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B7AC4C" w14:textId="77777777" w:rsidR="00DF369D" w:rsidRPr="00B32E83" w:rsidRDefault="00DF369D" w:rsidP="00DF369D">
      <w:pPr>
        <w:spacing w:after="158"/>
        <w:ind w:left="49"/>
        <w:jc w:val="center"/>
        <w:rPr>
          <w:rFonts w:cs="Times New Roman"/>
          <w:color w:val="auto"/>
        </w:rPr>
      </w:pPr>
    </w:p>
    <w:p w14:paraId="0259B82E" w14:textId="77777777" w:rsidR="00DF369D" w:rsidRPr="00B32E83" w:rsidRDefault="00DF369D" w:rsidP="00DF369D">
      <w:pPr>
        <w:ind w:left="49"/>
        <w:jc w:val="center"/>
        <w:rPr>
          <w:rFonts w:cs="Times New Roman"/>
          <w:color w:val="auto"/>
        </w:rPr>
      </w:pPr>
      <w:r w:rsidRPr="00B32E83">
        <w:rPr>
          <w:rFonts w:eastAsia="Calibri" w:cs="Times New Roman"/>
          <w:color w:val="auto"/>
        </w:rPr>
        <w:t xml:space="preserve"> </w:t>
      </w:r>
    </w:p>
    <w:p w14:paraId="46FB64A6" w14:textId="77777777" w:rsidR="00DF369D" w:rsidRPr="00B32E83" w:rsidRDefault="00DF369D" w:rsidP="00DF369D">
      <w:pPr>
        <w:spacing w:after="158"/>
        <w:ind w:left="49"/>
        <w:jc w:val="center"/>
        <w:rPr>
          <w:rFonts w:cs="Times New Roman"/>
          <w:color w:val="auto"/>
        </w:rPr>
      </w:pPr>
      <w:r w:rsidRPr="00B32E83">
        <w:rPr>
          <w:rFonts w:cs="Times New Roman"/>
          <w:noProof/>
          <w:color w:val="auto"/>
          <w:lang w:eastAsia="en-GB"/>
        </w:rPr>
        <w:drawing>
          <wp:inline distT="0" distB="0" distL="0" distR="0" wp14:anchorId="5977371C" wp14:editId="4D8A18FE">
            <wp:extent cx="1980000" cy="8244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B32E83">
        <w:rPr>
          <w:rFonts w:eastAsia="Calibri" w:cs="Times New Roman"/>
          <w:color w:val="auto"/>
        </w:rPr>
        <w:t xml:space="preserve"> </w:t>
      </w:r>
    </w:p>
    <w:p w14:paraId="35510707" w14:textId="77777777" w:rsidR="00DF369D" w:rsidRPr="00B32E83" w:rsidRDefault="00DF369D" w:rsidP="00DF369D">
      <w:pPr>
        <w:ind w:left="49"/>
        <w:jc w:val="center"/>
        <w:rPr>
          <w:rFonts w:cs="Times New Roman"/>
          <w:color w:val="auto"/>
        </w:rPr>
      </w:pPr>
      <w:r w:rsidRPr="00B32E83">
        <w:rPr>
          <w:rFonts w:eastAsia="Calibri" w:cs="Times New Roman"/>
          <w:color w:val="auto"/>
        </w:rPr>
        <w:t xml:space="preserve"> </w:t>
      </w:r>
    </w:p>
    <w:p w14:paraId="00877668" w14:textId="77777777" w:rsidR="00DF369D" w:rsidRPr="00B32E83" w:rsidRDefault="00DF369D" w:rsidP="00DF369D">
      <w:pPr>
        <w:spacing w:after="287"/>
        <w:ind w:left="49"/>
        <w:jc w:val="center"/>
        <w:rPr>
          <w:rFonts w:cs="Times New Roman"/>
          <w:color w:val="auto"/>
        </w:rPr>
      </w:pPr>
      <w:r w:rsidRPr="00B32E83">
        <w:rPr>
          <w:rFonts w:eastAsia="Calibri" w:cs="Times New Roman"/>
          <w:color w:val="auto"/>
        </w:rPr>
        <w:t xml:space="preserve"> </w:t>
      </w:r>
    </w:p>
    <w:p w14:paraId="67D6259B" w14:textId="77777777" w:rsidR="00DF369D" w:rsidRPr="00B32E83" w:rsidRDefault="00DF369D" w:rsidP="00DF369D">
      <w:pPr>
        <w:spacing w:after="42"/>
        <w:ind w:left="89"/>
        <w:jc w:val="center"/>
        <w:rPr>
          <w:rFonts w:cs="Times New Roman"/>
          <w:color w:val="auto"/>
          <w:sz w:val="36"/>
        </w:rPr>
      </w:pPr>
      <w:r w:rsidRPr="00B32E83">
        <w:rPr>
          <w:rFonts w:cs="Times New Roman"/>
          <w:color w:val="auto"/>
          <w:sz w:val="36"/>
        </w:rPr>
        <w:t xml:space="preserve">Evaluating the Impact of the UK Salt Reduction Policy on Cardiovascular Risk Factors (Blood Pressure, Cholesterol, and Hypertension) Among Adults Aged 45 and Over: A Systematic Literature Review </w:t>
      </w:r>
    </w:p>
    <w:p w14:paraId="1D6DA37F" w14:textId="77777777" w:rsidR="00DF369D" w:rsidRPr="00B32E83" w:rsidRDefault="00DF369D" w:rsidP="00DF369D">
      <w:pPr>
        <w:spacing w:after="157"/>
        <w:ind w:left="2367" w:right="2358"/>
        <w:jc w:val="center"/>
        <w:rPr>
          <w:rFonts w:cs="Times New Roman"/>
          <w:color w:val="auto"/>
        </w:rPr>
      </w:pPr>
      <w:r w:rsidRPr="00B32E83">
        <w:rPr>
          <w:rFonts w:cs="Times New Roman"/>
          <w:color w:val="auto"/>
        </w:rPr>
        <w:t xml:space="preserve">by </w:t>
      </w:r>
    </w:p>
    <w:p w14:paraId="12260B91" w14:textId="77777777" w:rsidR="00DF369D" w:rsidRPr="00B32E83" w:rsidRDefault="00DF369D" w:rsidP="00DF369D">
      <w:pPr>
        <w:spacing w:after="158"/>
        <w:ind w:left="59"/>
        <w:jc w:val="center"/>
        <w:rPr>
          <w:rFonts w:cs="Times New Roman"/>
          <w:color w:val="auto"/>
        </w:rPr>
      </w:pPr>
      <w:r w:rsidRPr="00B32E83">
        <w:rPr>
          <w:rFonts w:cs="Times New Roman"/>
          <w:color w:val="auto"/>
        </w:rPr>
        <w:t xml:space="preserve"> </w:t>
      </w:r>
    </w:p>
    <w:p w14:paraId="589677A4" w14:textId="77777777" w:rsidR="00DF369D" w:rsidRPr="00B32E83" w:rsidRDefault="00DF369D" w:rsidP="00DF369D">
      <w:pPr>
        <w:spacing w:after="157"/>
        <w:ind w:left="2367" w:right="2359"/>
        <w:jc w:val="center"/>
        <w:rPr>
          <w:rFonts w:cs="Times New Roman"/>
          <w:color w:val="auto"/>
        </w:rPr>
      </w:pPr>
      <w:r w:rsidRPr="00B32E83">
        <w:rPr>
          <w:rFonts w:cs="Times New Roman"/>
          <w:color w:val="auto"/>
        </w:rPr>
        <w:t xml:space="preserve">[Tahmina Akter] </w:t>
      </w:r>
    </w:p>
    <w:p w14:paraId="1F78B0BD" w14:textId="4029E9C5" w:rsidR="00DF369D" w:rsidRPr="00B32E83" w:rsidRDefault="00DF369D" w:rsidP="00DF369D">
      <w:pPr>
        <w:jc w:val="center"/>
        <w:rPr>
          <w:rFonts w:cs="Times New Roman"/>
          <w:color w:val="auto"/>
        </w:rPr>
      </w:pPr>
      <w:r w:rsidRPr="00B32E83">
        <w:rPr>
          <w:rFonts w:cs="Times New Roman"/>
          <w:color w:val="auto"/>
        </w:rPr>
        <w:t>A Dissertation submitted in partial fulfilment of the requirements for the degree of</w:t>
      </w:r>
      <w:r w:rsidR="009D5C55" w:rsidRPr="00B32E83">
        <w:rPr>
          <w:rFonts w:cs="Times New Roman"/>
          <w:color w:val="auto"/>
        </w:rPr>
        <w:t xml:space="preserve"> Master of Science</w:t>
      </w:r>
      <w:r w:rsidRPr="00B32E83">
        <w:rPr>
          <w:rFonts w:cs="Times New Roman"/>
          <w:color w:val="auto"/>
        </w:rPr>
        <w:t xml:space="preserve"> in Public Health and Social Care in Practice</w:t>
      </w:r>
    </w:p>
    <w:p w14:paraId="7420F42F" w14:textId="77777777" w:rsidR="00DF369D" w:rsidRPr="00B32E83" w:rsidRDefault="00DF369D" w:rsidP="00DF369D">
      <w:pPr>
        <w:spacing w:after="169"/>
        <w:jc w:val="center"/>
        <w:rPr>
          <w:rFonts w:cs="Times New Roman"/>
          <w:b/>
          <w:bCs/>
          <w:color w:val="auto"/>
          <w:szCs w:val="24"/>
        </w:rPr>
      </w:pPr>
      <w:r w:rsidRPr="00B32E83">
        <w:rPr>
          <w:rFonts w:cs="Times New Roman"/>
          <w:b/>
          <w:bCs/>
          <w:color w:val="auto"/>
          <w:szCs w:val="24"/>
        </w:rPr>
        <w:t>The Institute of Inner-City Learning</w:t>
      </w:r>
    </w:p>
    <w:p w14:paraId="2F44B1C0" w14:textId="77777777" w:rsidR="00DF369D" w:rsidRPr="00B32E83" w:rsidRDefault="00DF369D" w:rsidP="00DF369D">
      <w:pPr>
        <w:spacing w:after="169"/>
        <w:jc w:val="center"/>
        <w:rPr>
          <w:rFonts w:cs="Times New Roman"/>
          <w:b/>
          <w:bCs/>
          <w:color w:val="auto"/>
          <w:szCs w:val="24"/>
        </w:rPr>
      </w:pPr>
      <w:r w:rsidRPr="00B32E83">
        <w:rPr>
          <w:rFonts w:cs="Times New Roman"/>
          <w:b/>
          <w:bCs/>
          <w:color w:val="auto"/>
          <w:szCs w:val="24"/>
        </w:rPr>
        <w:t>University of Wales Trinity Saint David – London Campus</w:t>
      </w:r>
    </w:p>
    <w:p w14:paraId="7963E432" w14:textId="2BC37254" w:rsidR="009E6354" w:rsidRPr="00B32E83" w:rsidRDefault="00DF369D" w:rsidP="00DF369D">
      <w:pPr>
        <w:spacing w:after="157"/>
        <w:ind w:left="2367" w:right="2357"/>
        <w:jc w:val="center"/>
        <w:rPr>
          <w:rFonts w:cs="Times New Roman"/>
          <w:b/>
          <w:bCs/>
          <w:color w:val="auto"/>
          <w:szCs w:val="24"/>
        </w:rPr>
      </w:pPr>
      <w:r w:rsidRPr="00B32E83">
        <w:rPr>
          <w:rFonts w:cs="Times New Roman"/>
          <w:b/>
          <w:bCs/>
          <w:color w:val="auto"/>
          <w:szCs w:val="24"/>
        </w:rPr>
        <w:t>[</w:t>
      </w:r>
      <w:r w:rsidR="00BC520C" w:rsidRPr="00B32E83">
        <w:rPr>
          <w:rFonts w:cs="Times New Roman"/>
          <w:b/>
          <w:bCs/>
          <w:color w:val="auto"/>
          <w:szCs w:val="24"/>
        </w:rPr>
        <w:t>January 2026</w:t>
      </w:r>
      <w:r w:rsidRPr="00B32E83">
        <w:rPr>
          <w:rFonts w:cs="Times New Roman"/>
          <w:b/>
          <w:bCs/>
          <w:color w:val="auto"/>
          <w:szCs w:val="24"/>
        </w:rPr>
        <w:t xml:space="preserve">] </w:t>
      </w:r>
    </w:p>
    <w:p w14:paraId="68A59703" w14:textId="77777777" w:rsidR="009E6354" w:rsidRPr="00B32E83" w:rsidRDefault="009E6354">
      <w:pPr>
        <w:spacing w:line="259" w:lineRule="auto"/>
        <w:jc w:val="left"/>
        <w:rPr>
          <w:rFonts w:cs="Times New Roman"/>
          <w:b/>
          <w:bCs/>
          <w:color w:val="auto"/>
          <w:szCs w:val="24"/>
        </w:rPr>
      </w:pPr>
      <w:r w:rsidRPr="00B32E83">
        <w:rPr>
          <w:rFonts w:cs="Times New Roman"/>
          <w:b/>
          <w:bCs/>
          <w:color w:val="auto"/>
          <w:szCs w:val="24"/>
        </w:rPr>
        <w:br w:type="page"/>
      </w:r>
    </w:p>
    <w:p w14:paraId="0F88A68C" w14:textId="0A5F02D0" w:rsidR="00DF369D" w:rsidRPr="00B32E83" w:rsidRDefault="009E6354" w:rsidP="009E6354">
      <w:pPr>
        <w:pStyle w:val="Heading1"/>
        <w:rPr>
          <w:rFonts w:cs="Times New Roman"/>
          <w:color w:val="auto"/>
        </w:rPr>
      </w:pPr>
      <w:bookmarkStart w:id="0" w:name="_Toc220312653"/>
      <w:r w:rsidRPr="00B32E83">
        <w:rPr>
          <w:rFonts w:cs="Times New Roman"/>
          <w:color w:val="auto"/>
        </w:rPr>
        <w:lastRenderedPageBreak/>
        <w:t>Acknowledgement</w:t>
      </w:r>
      <w:bookmarkEnd w:id="0"/>
      <w:r w:rsidRPr="00B32E83">
        <w:rPr>
          <w:rFonts w:cs="Times New Roman"/>
          <w:color w:val="auto"/>
        </w:rPr>
        <w:t xml:space="preserve"> </w:t>
      </w:r>
    </w:p>
    <w:p w14:paraId="79FBA52C" w14:textId="325B7D46" w:rsidR="009E6354" w:rsidRPr="00B32E83" w:rsidRDefault="009E6354" w:rsidP="009E6354">
      <w:pPr>
        <w:rPr>
          <w:rFonts w:cs="Times New Roman"/>
          <w:color w:val="auto"/>
        </w:rPr>
      </w:pPr>
      <w:r w:rsidRPr="00B32E83">
        <w:rPr>
          <w:rFonts w:cs="Times New Roman"/>
          <w:color w:val="auto"/>
        </w:rPr>
        <w:t xml:space="preserve">I am grateful to my supervisor for supporting me constantly and motivating me to develop this research study. I also want to thank </w:t>
      </w:r>
      <w:r w:rsidR="00E00EC1" w:rsidRPr="00B32E83">
        <w:rPr>
          <w:rFonts w:cs="Times New Roman"/>
          <w:color w:val="auto"/>
        </w:rPr>
        <w:t xml:space="preserve">my parents for the </w:t>
      </w:r>
      <w:r w:rsidRPr="00B32E83">
        <w:rPr>
          <w:rFonts w:cs="Times New Roman"/>
          <w:color w:val="auto"/>
        </w:rPr>
        <w:t>direction and guidance that i</w:t>
      </w:r>
      <w:r w:rsidR="00760262" w:rsidRPr="00B32E83">
        <w:rPr>
          <w:rFonts w:cs="Times New Roman"/>
          <w:color w:val="auto"/>
        </w:rPr>
        <w:t>nfluenc</w:t>
      </w:r>
      <w:r w:rsidRPr="00B32E83">
        <w:rPr>
          <w:rFonts w:cs="Times New Roman"/>
          <w:color w:val="auto"/>
        </w:rPr>
        <w:t>ed me to p</w:t>
      </w:r>
      <w:r w:rsidR="00760262" w:rsidRPr="00B32E83">
        <w:rPr>
          <w:rFonts w:cs="Times New Roman"/>
          <w:color w:val="auto"/>
        </w:rPr>
        <w:t>ut in</w:t>
      </w:r>
      <w:r w:rsidRPr="00B32E83">
        <w:rPr>
          <w:rFonts w:cs="Times New Roman"/>
          <w:color w:val="auto"/>
        </w:rPr>
        <w:t xml:space="preserve"> more effort for the successful completion of the research. </w:t>
      </w:r>
    </w:p>
    <w:p w14:paraId="67348FC0" w14:textId="77777777" w:rsidR="009E6354" w:rsidRPr="00B32E83" w:rsidRDefault="009E6354">
      <w:pPr>
        <w:spacing w:line="259" w:lineRule="auto"/>
        <w:jc w:val="left"/>
        <w:rPr>
          <w:rFonts w:cs="Times New Roman"/>
          <w:color w:val="auto"/>
        </w:rPr>
      </w:pPr>
      <w:r w:rsidRPr="00B32E83">
        <w:rPr>
          <w:rFonts w:cs="Times New Roman"/>
          <w:color w:val="auto"/>
        </w:rPr>
        <w:br w:type="page"/>
      </w:r>
    </w:p>
    <w:p w14:paraId="751CA125" w14:textId="0B1F8EE3" w:rsidR="009E6354" w:rsidRPr="00B32E83" w:rsidRDefault="009E6354" w:rsidP="009E6354">
      <w:pPr>
        <w:pStyle w:val="Heading1"/>
        <w:rPr>
          <w:rFonts w:cs="Times New Roman"/>
          <w:color w:val="auto"/>
        </w:rPr>
      </w:pPr>
      <w:bookmarkStart w:id="1" w:name="_Toc220312654"/>
      <w:r w:rsidRPr="00B32E83">
        <w:rPr>
          <w:rFonts w:cs="Times New Roman"/>
          <w:color w:val="auto"/>
        </w:rPr>
        <w:lastRenderedPageBreak/>
        <w:t>Declaration</w:t>
      </w:r>
      <w:bookmarkEnd w:id="1"/>
      <w:r w:rsidRPr="00B32E83">
        <w:rPr>
          <w:rFonts w:cs="Times New Roman"/>
          <w:color w:val="auto"/>
        </w:rPr>
        <w:t xml:space="preserve"> </w:t>
      </w:r>
    </w:p>
    <w:p w14:paraId="54B9476C" w14:textId="27091AEF" w:rsidR="009E6354" w:rsidRPr="00B32E83" w:rsidRDefault="009E6354" w:rsidP="009E6354">
      <w:pPr>
        <w:rPr>
          <w:rFonts w:cs="Times New Roman"/>
          <w:color w:val="auto"/>
        </w:rPr>
      </w:pPr>
      <w:r w:rsidRPr="00B32E83">
        <w:rPr>
          <w:rFonts w:cs="Times New Roman"/>
          <w:color w:val="auto"/>
        </w:rPr>
        <w:t>I</w:t>
      </w:r>
      <w:r w:rsidR="00760262" w:rsidRPr="00B32E83">
        <w:rPr>
          <w:rFonts w:cs="Times New Roman"/>
          <w:color w:val="auto"/>
        </w:rPr>
        <w:t>,</w:t>
      </w:r>
      <w:r w:rsidRPr="00B32E83">
        <w:rPr>
          <w:rFonts w:cs="Times New Roman"/>
          <w:color w:val="auto"/>
        </w:rPr>
        <w:t xml:space="preserve"> the undersigned</w:t>
      </w:r>
      <w:r w:rsidR="00760262" w:rsidRPr="00B32E83">
        <w:rPr>
          <w:rFonts w:cs="Times New Roman"/>
          <w:color w:val="auto"/>
        </w:rPr>
        <w:t>,</w:t>
      </w:r>
      <w:r w:rsidRPr="00B32E83">
        <w:rPr>
          <w:rFonts w:cs="Times New Roman"/>
          <w:color w:val="auto"/>
        </w:rPr>
        <w:t xml:space="preserve"> declare that the full work </w:t>
      </w:r>
      <w:r w:rsidR="00760262" w:rsidRPr="00B32E83">
        <w:rPr>
          <w:rFonts w:cs="Times New Roman"/>
          <w:color w:val="auto"/>
        </w:rPr>
        <w:t xml:space="preserve">was </w:t>
      </w:r>
      <w:r w:rsidRPr="00B32E83">
        <w:rPr>
          <w:rFonts w:cs="Times New Roman"/>
          <w:color w:val="auto"/>
        </w:rPr>
        <w:t>prepared by my own efforts. I have analysed all of the sources</w:t>
      </w:r>
      <w:r w:rsidR="00760262" w:rsidRPr="00B32E83">
        <w:rPr>
          <w:rFonts w:cs="Times New Roman"/>
          <w:color w:val="auto"/>
        </w:rPr>
        <w:t>,</w:t>
      </w:r>
      <w:r w:rsidRPr="00B32E83">
        <w:rPr>
          <w:rFonts w:cs="Times New Roman"/>
          <w:color w:val="auto"/>
        </w:rPr>
        <w:t xml:space="preserve"> which are duly acknowledged in the reference. </w:t>
      </w:r>
    </w:p>
    <w:p w14:paraId="24658CEF" w14:textId="70380ABD" w:rsidR="009E6354" w:rsidRPr="00B32E83" w:rsidRDefault="009E6354" w:rsidP="009E6354">
      <w:pPr>
        <w:rPr>
          <w:rFonts w:cs="Times New Roman"/>
          <w:color w:val="auto"/>
        </w:rPr>
      </w:pPr>
      <w:r w:rsidRPr="00B32E83">
        <w:rPr>
          <w:rFonts w:cs="Times New Roman"/>
          <w:color w:val="auto"/>
        </w:rPr>
        <w:t xml:space="preserve">Name: </w:t>
      </w:r>
      <w:r w:rsidR="00E00EC1" w:rsidRPr="00B32E83">
        <w:rPr>
          <w:rFonts w:cs="Times New Roman"/>
          <w:color w:val="auto"/>
        </w:rPr>
        <w:t>Tahmina Akter</w:t>
      </w:r>
    </w:p>
    <w:p w14:paraId="5F10CA75" w14:textId="752FBFF7" w:rsidR="00011F78" w:rsidRPr="00B32E83" w:rsidRDefault="00A64577" w:rsidP="009E6354">
      <w:pPr>
        <w:rPr>
          <w:rFonts w:cs="Times New Roman"/>
          <w:color w:val="auto"/>
        </w:rPr>
      </w:pPr>
      <w:r w:rsidRPr="00B32E83">
        <w:rPr>
          <w:rFonts w:cs="Times New Roman"/>
          <w:color w:val="auto"/>
        </w:rPr>
        <w:t>26</w:t>
      </w:r>
      <w:r w:rsidR="00E00EC1" w:rsidRPr="00B32E83">
        <w:rPr>
          <w:rFonts w:cs="Times New Roman"/>
          <w:color w:val="auto"/>
        </w:rPr>
        <w:t>/01/</w:t>
      </w:r>
      <w:r w:rsidR="009E6354" w:rsidRPr="00B32E83">
        <w:rPr>
          <w:rFonts w:cs="Times New Roman"/>
          <w:color w:val="auto"/>
        </w:rPr>
        <w:t>2026</w:t>
      </w:r>
    </w:p>
    <w:p w14:paraId="10806EAD" w14:textId="77777777" w:rsidR="00011F78" w:rsidRPr="00B32E83" w:rsidRDefault="00011F78">
      <w:pPr>
        <w:spacing w:line="259" w:lineRule="auto"/>
        <w:jc w:val="left"/>
        <w:rPr>
          <w:rFonts w:cs="Times New Roman"/>
          <w:color w:val="auto"/>
        </w:rPr>
      </w:pPr>
      <w:r w:rsidRPr="00B32E83">
        <w:rPr>
          <w:rFonts w:cs="Times New Roman"/>
          <w:color w:val="auto"/>
        </w:rPr>
        <w:br w:type="page"/>
      </w:r>
    </w:p>
    <w:p w14:paraId="32F2CEEB" w14:textId="6469ECED" w:rsidR="00011F78" w:rsidRPr="00B32E83" w:rsidRDefault="00011F78" w:rsidP="00011F78">
      <w:pPr>
        <w:pStyle w:val="Heading1"/>
        <w:rPr>
          <w:rFonts w:cs="Times New Roman"/>
          <w:color w:val="auto"/>
        </w:rPr>
      </w:pPr>
      <w:bookmarkStart w:id="2" w:name="_Toc220312655"/>
      <w:r w:rsidRPr="00B32E83">
        <w:rPr>
          <w:rFonts w:cs="Times New Roman"/>
          <w:color w:val="auto"/>
        </w:rPr>
        <w:lastRenderedPageBreak/>
        <w:t>Abstract</w:t>
      </w:r>
      <w:bookmarkEnd w:id="2"/>
      <w:r w:rsidRPr="00B32E83">
        <w:rPr>
          <w:rFonts w:cs="Times New Roman"/>
          <w:color w:val="auto"/>
        </w:rPr>
        <w:t xml:space="preserve"> </w:t>
      </w:r>
    </w:p>
    <w:p w14:paraId="4EB334FC" w14:textId="0ECC5037" w:rsidR="00482907" w:rsidRPr="00B32E83" w:rsidRDefault="00482907" w:rsidP="00482907">
      <w:pPr>
        <w:rPr>
          <w:rFonts w:cs="Times New Roman"/>
          <w:b/>
        </w:rPr>
      </w:pPr>
      <w:r w:rsidRPr="00B32E83">
        <w:rPr>
          <w:rFonts w:cs="Times New Roman"/>
          <w:b/>
        </w:rPr>
        <w:t xml:space="preserve">Background </w:t>
      </w:r>
    </w:p>
    <w:p w14:paraId="619B727A" w14:textId="50903411" w:rsidR="00482907" w:rsidRPr="00B32E83" w:rsidRDefault="00011F78" w:rsidP="00011F78">
      <w:pPr>
        <w:rPr>
          <w:rFonts w:cs="Times New Roman"/>
          <w:color w:val="auto"/>
        </w:rPr>
      </w:pPr>
      <w:r w:rsidRPr="00B32E83">
        <w:rPr>
          <w:rFonts w:cs="Times New Roman"/>
          <w:color w:val="auto"/>
        </w:rPr>
        <w:t xml:space="preserve">The study has developed </w:t>
      </w:r>
      <w:r w:rsidR="00760262" w:rsidRPr="00B32E83">
        <w:rPr>
          <w:rFonts w:cs="Times New Roman"/>
          <w:color w:val="auto"/>
        </w:rPr>
        <w:t>to evaluate</w:t>
      </w:r>
      <w:r w:rsidRPr="00B32E83">
        <w:rPr>
          <w:rFonts w:cs="Times New Roman"/>
          <w:color w:val="auto"/>
        </w:rPr>
        <w:t xml:space="preserve"> the impact of the UK salt reduction policy on cardiovascular risk factors among adults aged 45 and over. </w:t>
      </w:r>
      <w:r w:rsidR="00482907" w:rsidRPr="00B32E83">
        <w:rPr>
          <w:rFonts w:cs="Times New Roman"/>
          <w:color w:val="auto"/>
        </w:rPr>
        <w:t xml:space="preserve">The case of CVDs </w:t>
      </w:r>
      <w:r w:rsidR="00B32E83" w:rsidRPr="00B32E83">
        <w:rPr>
          <w:rFonts w:cs="Times New Roman"/>
          <w:color w:val="auto"/>
        </w:rPr>
        <w:t>has increased</w:t>
      </w:r>
      <w:r w:rsidR="00482907" w:rsidRPr="00B32E83">
        <w:rPr>
          <w:rFonts w:cs="Times New Roman"/>
          <w:color w:val="auto"/>
        </w:rPr>
        <w:t xml:space="preserve"> massively </w:t>
      </w:r>
      <w:r w:rsidR="00B32E83" w:rsidRPr="00B32E83">
        <w:rPr>
          <w:rFonts w:cs="Times New Roman"/>
          <w:color w:val="auto"/>
        </w:rPr>
        <w:t>due to</w:t>
      </w:r>
      <w:r w:rsidR="00482907" w:rsidRPr="00B32E83">
        <w:rPr>
          <w:rFonts w:cs="Times New Roman"/>
          <w:color w:val="auto"/>
        </w:rPr>
        <w:t xml:space="preserve"> the lack of awareness </w:t>
      </w:r>
      <w:r w:rsidR="00B32E83" w:rsidRPr="00B32E83">
        <w:rPr>
          <w:rFonts w:cs="Times New Roman"/>
          <w:color w:val="auto"/>
        </w:rPr>
        <w:t>among</w:t>
      </w:r>
      <w:r w:rsidR="00482907" w:rsidRPr="00B32E83">
        <w:rPr>
          <w:rFonts w:cs="Times New Roman"/>
          <w:color w:val="auto"/>
        </w:rPr>
        <w:t xml:space="preserve"> adults to reduce salt intake. The salt reduction policy in the UK is not possible to implement properly for the lacking of resources that is the key reason for the increase of high BP, hypertension and cholesterol among the adults of 45 and more than 45 years old.  </w:t>
      </w:r>
    </w:p>
    <w:p w14:paraId="48951DF5" w14:textId="77777777" w:rsidR="00482907" w:rsidRPr="00B32E83" w:rsidRDefault="00482907" w:rsidP="00011F78">
      <w:pPr>
        <w:rPr>
          <w:rFonts w:cs="Times New Roman"/>
          <w:b/>
          <w:color w:val="auto"/>
        </w:rPr>
      </w:pPr>
      <w:r w:rsidRPr="00B32E83">
        <w:rPr>
          <w:rFonts w:cs="Times New Roman"/>
          <w:b/>
          <w:color w:val="auto"/>
        </w:rPr>
        <w:t xml:space="preserve">Methods </w:t>
      </w:r>
    </w:p>
    <w:p w14:paraId="39AAF8F8" w14:textId="430A4E07" w:rsidR="00482907" w:rsidRPr="00B32E83" w:rsidRDefault="00011F78" w:rsidP="00011F78">
      <w:pPr>
        <w:rPr>
          <w:rFonts w:cs="Times New Roman"/>
          <w:color w:val="auto"/>
        </w:rPr>
      </w:pPr>
      <w:r w:rsidRPr="00B32E83">
        <w:rPr>
          <w:rFonts w:cs="Times New Roman"/>
          <w:color w:val="auto"/>
        </w:rPr>
        <w:t>The data collected f</w:t>
      </w:r>
      <w:r w:rsidR="00760262" w:rsidRPr="00B32E83">
        <w:rPr>
          <w:rFonts w:cs="Times New Roman"/>
          <w:color w:val="auto"/>
        </w:rPr>
        <w:t>ro</w:t>
      </w:r>
      <w:r w:rsidRPr="00B32E83">
        <w:rPr>
          <w:rFonts w:cs="Times New Roman"/>
          <w:color w:val="auto"/>
        </w:rPr>
        <w:t xml:space="preserve">m the secondary sources </w:t>
      </w:r>
      <w:r w:rsidR="006942EC" w:rsidRPr="00B32E83">
        <w:rPr>
          <w:rFonts w:cs="Times New Roman"/>
          <w:color w:val="auto"/>
        </w:rPr>
        <w:t xml:space="preserve">allowed the researcher </w:t>
      </w:r>
      <w:r w:rsidR="00482907" w:rsidRPr="00B32E83">
        <w:rPr>
          <w:rFonts w:cs="Times New Roman"/>
          <w:color w:val="auto"/>
        </w:rPr>
        <w:t>to</w:t>
      </w:r>
      <w:r w:rsidR="006942EC" w:rsidRPr="00B32E83">
        <w:rPr>
          <w:rFonts w:cs="Times New Roman"/>
          <w:color w:val="auto"/>
        </w:rPr>
        <w:t xml:space="preserve"> produce the most credible results. </w:t>
      </w:r>
      <w:r w:rsidR="004B662D" w:rsidRPr="00B32E83">
        <w:rPr>
          <w:rFonts w:cs="Times New Roman"/>
          <w:color w:val="auto"/>
        </w:rPr>
        <w:t xml:space="preserve">The qualitative method of data </w:t>
      </w:r>
      <w:r w:rsidR="00B32E83" w:rsidRPr="00B32E83">
        <w:rPr>
          <w:rFonts w:cs="Times New Roman"/>
          <w:color w:val="auto"/>
        </w:rPr>
        <w:t xml:space="preserve">collection </w:t>
      </w:r>
      <w:r w:rsidR="004B662D" w:rsidRPr="00B32E83">
        <w:rPr>
          <w:rFonts w:cs="Times New Roman"/>
          <w:color w:val="auto"/>
        </w:rPr>
        <w:t xml:space="preserve">allowed the researcher to provide </w:t>
      </w:r>
      <w:r w:rsidR="00B32E83" w:rsidRPr="00B32E83">
        <w:rPr>
          <w:rFonts w:cs="Times New Roman"/>
          <w:color w:val="auto"/>
        </w:rPr>
        <w:t>in-</w:t>
      </w:r>
      <w:r w:rsidR="004B662D" w:rsidRPr="00B32E83">
        <w:rPr>
          <w:rFonts w:cs="Times New Roman"/>
          <w:color w:val="auto"/>
        </w:rPr>
        <w:t xml:space="preserve">depth insight </w:t>
      </w:r>
      <w:r w:rsidR="00B32E83" w:rsidRPr="00B32E83">
        <w:rPr>
          <w:rFonts w:cs="Times New Roman"/>
          <w:color w:val="auto"/>
        </w:rPr>
        <w:t>into</w:t>
      </w:r>
      <w:r w:rsidR="004B662D" w:rsidRPr="00B32E83">
        <w:rPr>
          <w:rFonts w:cs="Times New Roman"/>
          <w:color w:val="auto"/>
        </w:rPr>
        <w:t xml:space="preserve"> the topic to make the outcomes more credible. </w:t>
      </w:r>
      <w:r w:rsidR="006942EC" w:rsidRPr="00B32E83">
        <w:rPr>
          <w:rFonts w:cs="Times New Roman"/>
          <w:color w:val="auto"/>
        </w:rPr>
        <w:t>For the implication of SLR and PRISMA analysis</w:t>
      </w:r>
      <w:r w:rsidR="00760262" w:rsidRPr="00B32E83">
        <w:rPr>
          <w:rFonts w:cs="Times New Roman"/>
          <w:color w:val="auto"/>
        </w:rPr>
        <w:t>,</w:t>
      </w:r>
      <w:r w:rsidR="006942EC" w:rsidRPr="00B32E83">
        <w:rPr>
          <w:rFonts w:cs="Times New Roman"/>
          <w:color w:val="auto"/>
        </w:rPr>
        <w:t xml:space="preserve"> it was possible to fix the most relevant and authen</w:t>
      </w:r>
      <w:r w:rsidR="00760262" w:rsidRPr="00B32E83">
        <w:rPr>
          <w:rFonts w:cs="Times New Roman"/>
          <w:color w:val="auto"/>
        </w:rPr>
        <w:t>tic</w:t>
      </w:r>
      <w:r w:rsidR="006942EC" w:rsidRPr="00B32E83">
        <w:rPr>
          <w:rFonts w:cs="Times New Roman"/>
          <w:color w:val="auto"/>
        </w:rPr>
        <w:t xml:space="preserve"> da</w:t>
      </w:r>
      <w:r w:rsidR="004B662D" w:rsidRPr="00B32E83">
        <w:rPr>
          <w:rFonts w:cs="Times New Roman"/>
          <w:color w:val="auto"/>
        </w:rPr>
        <w:t xml:space="preserve">ta to produce the best results. </w:t>
      </w:r>
      <w:r w:rsidR="00B32E83" w:rsidRPr="00B32E83">
        <w:rPr>
          <w:rFonts w:cs="Times New Roman"/>
          <w:color w:val="auto"/>
        </w:rPr>
        <w:t>T</w:t>
      </w:r>
      <w:r w:rsidR="004B662D" w:rsidRPr="00B32E83">
        <w:rPr>
          <w:rFonts w:cs="Times New Roman"/>
          <w:color w:val="auto"/>
        </w:rPr>
        <w:t xml:space="preserve">he Boolean operator (AND, OR) </w:t>
      </w:r>
      <w:r w:rsidR="00B32E83" w:rsidRPr="00B32E83">
        <w:rPr>
          <w:rFonts w:cs="Times New Roman"/>
          <w:color w:val="auto"/>
        </w:rPr>
        <w:t xml:space="preserve">is </w:t>
      </w:r>
      <w:r w:rsidR="004B662D" w:rsidRPr="00B32E83">
        <w:rPr>
          <w:rFonts w:cs="Times New Roman"/>
          <w:color w:val="auto"/>
        </w:rPr>
        <w:t>also implemented for searching the most relevant studies</w:t>
      </w:r>
      <w:r w:rsidR="00B32E83" w:rsidRPr="00B32E83">
        <w:rPr>
          <w:rFonts w:cs="Times New Roman"/>
          <w:color w:val="auto"/>
        </w:rPr>
        <w:t>,</w:t>
      </w:r>
      <w:r w:rsidR="004B662D" w:rsidRPr="00B32E83">
        <w:rPr>
          <w:rFonts w:cs="Times New Roman"/>
          <w:color w:val="auto"/>
        </w:rPr>
        <w:t xml:space="preserve"> and 17 studies </w:t>
      </w:r>
      <w:r w:rsidR="00B32E83" w:rsidRPr="00B32E83">
        <w:rPr>
          <w:rFonts w:cs="Times New Roman"/>
          <w:color w:val="auto"/>
        </w:rPr>
        <w:t xml:space="preserve">were </w:t>
      </w:r>
      <w:r w:rsidR="004B662D" w:rsidRPr="00B32E83">
        <w:rPr>
          <w:rFonts w:cs="Times New Roman"/>
          <w:color w:val="auto"/>
        </w:rPr>
        <w:t xml:space="preserve">fixed here for critical analysis and accomplishing the desired objectives.  </w:t>
      </w:r>
    </w:p>
    <w:p w14:paraId="366EF815" w14:textId="77777777" w:rsidR="00482907" w:rsidRPr="00B32E83" w:rsidRDefault="00482907" w:rsidP="00011F78">
      <w:pPr>
        <w:rPr>
          <w:rFonts w:cs="Times New Roman"/>
          <w:b/>
          <w:color w:val="auto"/>
        </w:rPr>
      </w:pPr>
      <w:r w:rsidRPr="00B32E83">
        <w:rPr>
          <w:rFonts w:cs="Times New Roman"/>
          <w:b/>
          <w:color w:val="auto"/>
        </w:rPr>
        <w:t xml:space="preserve">Results </w:t>
      </w:r>
    </w:p>
    <w:p w14:paraId="41049FCE" w14:textId="77777777" w:rsidR="00482907" w:rsidRPr="00B32E83" w:rsidRDefault="006942EC" w:rsidP="00011F78">
      <w:pPr>
        <w:rPr>
          <w:rFonts w:cs="Times New Roman"/>
          <w:color w:val="auto"/>
        </w:rPr>
      </w:pPr>
      <w:r w:rsidRPr="00B32E83">
        <w:rPr>
          <w:rFonts w:cs="Times New Roman"/>
          <w:color w:val="auto"/>
        </w:rPr>
        <w:t xml:space="preserve">The researcher identified the relationship between the habit of salt consumption and CVDs. </w:t>
      </w:r>
      <w:r w:rsidR="00760262" w:rsidRPr="00B32E83">
        <w:rPr>
          <w:rFonts w:cs="Times New Roman"/>
          <w:color w:val="auto"/>
        </w:rPr>
        <w:t>Due to</w:t>
      </w:r>
      <w:r w:rsidRPr="00B32E83">
        <w:rPr>
          <w:rFonts w:cs="Times New Roman"/>
          <w:color w:val="auto"/>
        </w:rPr>
        <w:t xml:space="preserve"> the lack of awareness among adults in the UK</w:t>
      </w:r>
      <w:r w:rsidR="00760262" w:rsidRPr="00B32E83">
        <w:rPr>
          <w:rFonts w:cs="Times New Roman"/>
          <w:color w:val="auto"/>
        </w:rPr>
        <w:t>,</w:t>
      </w:r>
      <w:r w:rsidRPr="00B32E83">
        <w:rPr>
          <w:rFonts w:cs="Times New Roman"/>
          <w:color w:val="auto"/>
        </w:rPr>
        <w:t xml:space="preserve"> it is not possible to reduce the risk of the issue. The adu</w:t>
      </w:r>
      <w:r w:rsidR="00760262" w:rsidRPr="00B32E83">
        <w:rPr>
          <w:rFonts w:cs="Times New Roman"/>
          <w:color w:val="auto"/>
        </w:rPr>
        <w:t>lt</w:t>
      </w:r>
      <w:r w:rsidRPr="00B32E83">
        <w:rPr>
          <w:rFonts w:cs="Times New Roman"/>
          <w:color w:val="auto"/>
        </w:rPr>
        <w:t xml:space="preserve">s are not focused to reduce the salt intake and experience numerous health risks. The researcher also identified the effectiveness of the UK HFS policy to tackle the increase </w:t>
      </w:r>
      <w:r w:rsidR="00760262" w:rsidRPr="00B32E83">
        <w:rPr>
          <w:rFonts w:cs="Times New Roman"/>
          <w:color w:val="auto"/>
        </w:rPr>
        <w:t xml:space="preserve">in </w:t>
      </w:r>
      <w:r w:rsidRPr="00B32E83">
        <w:rPr>
          <w:rFonts w:cs="Times New Roman"/>
          <w:color w:val="auto"/>
        </w:rPr>
        <w:t xml:space="preserve">CVDs. </w:t>
      </w:r>
      <w:r w:rsidR="00760262" w:rsidRPr="00B32E83">
        <w:rPr>
          <w:rFonts w:cs="Times New Roman"/>
          <w:color w:val="auto"/>
        </w:rPr>
        <w:t>Due to</w:t>
      </w:r>
      <w:r w:rsidRPr="00B32E83">
        <w:rPr>
          <w:rFonts w:cs="Times New Roman"/>
          <w:color w:val="auto"/>
        </w:rPr>
        <w:t xml:space="preserve"> various limitations</w:t>
      </w:r>
      <w:r w:rsidR="00760262" w:rsidRPr="00B32E83">
        <w:rPr>
          <w:rFonts w:cs="Times New Roman"/>
          <w:color w:val="auto"/>
        </w:rPr>
        <w:t>,</w:t>
      </w:r>
      <w:r w:rsidRPr="00B32E83">
        <w:rPr>
          <w:rFonts w:cs="Times New Roman"/>
          <w:color w:val="auto"/>
        </w:rPr>
        <w:t xml:space="preserve"> it was not possible to obtain the best results of the policy</w:t>
      </w:r>
      <w:r w:rsidR="00760262" w:rsidRPr="00B32E83">
        <w:rPr>
          <w:rFonts w:cs="Times New Roman"/>
          <w:color w:val="auto"/>
        </w:rPr>
        <w:t>,</w:t>
      </w:r>
      <w:r w:rsidRPr="00B32E83">
        <w:rPr>
          <w:rFonts w:cs="Times New Roman"/>
          <w:color w:val="auto"/>
        </w:rPr>
        <w:t xml:space="preserve"> and it is necessary to take the necessary intervention </w:t>
      </w:r>
      <w:r w:rsidR="00760262" w:rsidRPr="00B32E83">
        <w:rPr>
          <w:rFonts w:cs="Times New Roman"/>
          <w:color w:val="auto"/>
        </w:rPr>
        <w:t>to strengthen</w:t>
      </w:r>
      <w:r w:rsidRPr="00B32E83">
        <w:rPr>
          <w:rFonts w:cs="Times New Roman"/>
          <w:color w:val="auto"/>
        </w:rPr>
        <w:t xml:space="preserve"> the policy. </w:t>
      </w:r>
      <w:r w:rsidR="00760262" w:rsidRPr="00B32E83">
        <w:rPr>
          <w:rFonts w:cs="Times New Roman"/>
          <w:color w:val="auto"/>
        </w:rPr>
        <w:t>Lack</w:t>
      </w:r>
      <w:r w:rsidRPr="00B32E83">
        <w:rPr>
          <w:rFonts w:cs="Times New Roman"/>
          <w:color w:val="auto"/>
        </w:rPr>
        <w:t xml:space="preserve"> of resources is the key factor introduced challenge to implement the HFS policy and overcome </w:t>
      </w:r>
      <w:r w:rsidR="00760262" w:rsidRPr="00B32E83">
        <w:rPr>
          <w:rFonts w:cs="Times New Roman"/>
          <w:color w:val="auto"/>
        </w:rPr>
        <w:t>the</w:t>
      </w:r>
      <w:r w:rsidRPr="00B32E83">
        <w:rPr>
          <w:rFonts w:cs="Times New Roman"/>
          <w:color w:val="auto"/>
        </w:rPr>
        <w:t xml:space="preserve"> risk of CVDs. Different barriers introduced during the period of covid-19 which w</w:t>
      </w:r>
      <w:r w:rsidR="00760262" w:rsidRPr="00B32E83">
        <w:rPr>
          <w:rFonts w:cs="Times New Roman"/>
          <w:color w:val="auto"/>
        </w:rPr>
        <w:t>ere</w:t>
      </w:r>
      <w:r w:rsidRPr="00B32E83">
        <w:rPr>
          <w:rFonts w:cs="Times New Roman"/>
          <w:color w:val="auto"/>
        </w:rPr>
        <w:t xml:space="preserve"> not possible to overcome till now</w:t>
      </w:r>
      <w:r w:rsidR="00760262" w:rsidRPr="00B32E83">
        <w:rPr>
          <w:rFonts w:cs="Times New Roman"/>
          <w:color w:val="auto"/>
        </w:rPr>
        <w:t>,</w:t>
      </w:r>
      <w:r w:rsidRPr="00B32E83">
        <w:rPr>
          <w:rFonts w:cs="Times New Roman"/>
          <w:color w:val="auto"/>
        </w:rPr>
        <w:t xml:space="preserve"> are </w:t>
      </w:r>
      <w:r w:rsidR="00760262" w:rsidRPr="00B32E83">
        <w:rPr>
          <w:rFonts w:cs="Times New Roman"/>
          <w:color w:val="auto"/>
        </w:rPr>
        <w:t xml:space="preserve">a </w:t>
      </w:r>
      <w:r w:rsidRPr="00B32E83">
        <w:rPr>
          <w:rFonts w:cs="Times New Roman"/>
          <w:color w:val="auto"/>
        </w:rPr>
        <w:t>highly concerning matter for the public he</w:t>
      </w:r>
      <w:r w:rsidR="00760262" w:rsidRPr="00B32E83">
        <w:rPr>
          <w:rFonts w:cs="Times New Roman"/>
          <w:color w:val="auto"/>
        </w:rPr>
        <w:t>alth</w:t>
      </w:r>
      <w:r w:rsidRPr="00B32E83">
        <w:rPr>
          <w:rFonts w:cs="Times New Roman"/>
          <w:color w:val="auto"/>
        </w:rPr>
        <w:t xml:space="preserve"> of the UK. Though the policy has prepared by considering the wellness of the people</w:t>
      </w:r>
      <w:r w:rsidR="00760262" w:rsidRPr="00B32E83">
        <w:rPr>
          <w:rFonts w:cs="Times New Roman"/>
          <w:color w:val="auto"/>
        </w:rPr>
        <w:t>,</w:t>
      </w:r>
      <w:r w:rsidRPr="00B32E83">
        <w:rPr>
          <w:rFonts w:cs="Times New Roman"/>
          <w:color w:val="auto"/>
        </w:rPr>
        <w:t xml:space="preserve"> it is not possible to attain the most satisfactory results </w:t>
      </w:r>
      <w:r w:rsidR="00760262" w:rsidRPr="00B32E83">
        <w:rPr>
          <w:rFonts w:cs="Times New Roman"/>
          <w:color w:val="auto"/>
        </w:rPr>
        <w:t>due to</w:t>
      </w:r>
      <w:r w:rsidRPr="00B32E83">
        <w:rPr>
          <w:rFonts w:cs="Times New Roman"/>
          <w:color w:val="auto"/>
        </w:rPr>
        <w:t xml:space="preserve"> failing to man</w:t>
      </w:r>
      <w:r w:rsidR="00760262" w:rsidRPr="00B32E83">
        <w:rPr>
          <w:rFonts w:cs="Times New Roman"/>
          <w:color w:val="auto"/>
        </w:rPr>
        <w:t>a</w:t>
      </w:r>
      <w:r w:rsidRPr="00B32E83">
        <w:rPr>
          <w:rFonts w:cs="Times New Roman"/>
          <w:color w:val="auto"/>
        </w:rPr>
        <w:t>ge the stakeholders. the manufactures are n</w:t>
      </w:r>
      <w:r w:rsidR="00760262" w:rsidRPr="00B32E83">
        <w:rPr>
          <w:rFonts w:cs="Times New Roman"/>
          <w:color w:val="auto"/>
        </w:rPr>
        <w:t>ot</w:t>
      </w:r>
      <w:r w:rsidRPr="00B32E83">
        <w:rPr>
          <w:rFonts w:cs="Times New Roman"/>
          <w:color w:val="auto"/>
        </w:rPr>
        <w:t xml:space="preserve"> showing more concern to ensure the quality of the food items to protect adu</w:t>
      </w:r>
      <w:r w:rsidR="00760262" w:rsidRPr="00B32E83">
        <w:rPr>
          <w:rFonts w:cs="Times New Roman"/>
          <w:color w:val="auto"/>
        </w:rPr>
        <w:t>lt</w:t>
      </w:r>
      <w:r w:rsidRPr="00B32E83">
        <w:rPr>
          <w:rFonts w:cs="Times New Roman"/>
          <w:color w:val="auto"/>
        </w:rPr>
        <w:t xml:space="preserve">s from massive challenges of CVDs. </w:t>
      </w:r>
    </w:p>
    <w:p w14:paraId="3BA1E725" w14:textId="77777777" w:rsidR="00482907" w:rsidRPr="00B32E83" w:rsidRDefault="00482907" w:rsidP="00011F78">
      <w:pPr>
        <w:rPr>
          <w:rFonts w:cs="Times New Roman"/>
          <w:b/>
          <w:color w:val="auto"/>
        </w:rPr>
      </w:pPr>
      <w:r w:rsidRPr="00B32E83">
        <w:rPr>
          <w:rFonts w:cs="Times New Roman"/>
          <w:b/>
          <w:color w:val="auto"/>
        </w:rPr>
        <w:t xml:space="preserve">Conclusion </w:t>
      </w:r>
    </w:p>
    <w:p w14:paraId="7FE453B9" w14:textId="603AB0A2" w:rsidR="00011F78" w:rsidRPr="00B32E83" w:rsidRDefault="00940C20" w:rsidP="00011F78">
      <w:pPr>
        <w:rPr>
          <w:rFonts w:cs="Times New Roman"/>
          <w:color w:val="auto"/>
        </w:rPr>
      </w:pPr>
      <w:r w:rsidRPr="00B32E83">
        <w:rPr>
          <w:rFonts w:cs="Times New Roman"/>
          <w:color w:val="auto"/>
        </w:rPr>
        <w:lastRenderedPageBreak/>
        <w:t xml:space="preserve">The researcher accomplished the aim of the study and explored how the UK salt reduction policy impact on the cardiovascular risk factors among the adutls of 45 years and above. </w:t>
      </w:r>
      <w:r w:rsidR="006942EC" w:rsidRPr="00B32E83">
        <w:rPr>
          <w:rFonts w:cs="Times New Roman"/>
          <w:color w:val="auto"/>
        </w:rPr>
        <w:t>However, the improvement of the policy and necessary inter</w:t>
      </w:r>
      <w:r w:rsidR="00760262" w:rsidRPr="00B32E83">
        <w:rPr>
          <w:rFonts w:cs="Times New Roman"/>
          <w:color w:val="auto"/>
        </w:rPr>
        <w:t>ve</w:t>
      </w:r>
      <w:r w:rsidR="006942EC" w:rsidRPr="00B32E83">
        <w:rPr>
          <w:rFonts w:cs="Times New Roman"/>
          <w:color w:val="auto"/>
        </w:rPr>
        <w:t xml:space="preserve">ntion can be very effective for enhancing the efficiency of the policy to protect adults 45 years and over from the risk of CVDs. </w:t>
      </w:r>
    </w:p>
    <w:p w14:paraId="4A788D45" w14:textId="5C0FEFF3" w:rsidR="003F235F" w:rsidRPr="00B32E83" w:rsidRDefault="00011F78" w:rsidP="00011F78">
      <w:pPr>
        <w:spacing w:line="259" w:lineRule="auto"/>
        <w:jc w:val="left"/>
        <w:rPr>
          <w:rFonts w:eastAsiaTheme="majorEastAsia" w:cs="Times New Roman"/>
          <w:b/>
          <w:color w:val="auto"/>
          <w:sz w:val="32"/>
          <w:szCs w:val="32"/>
        </w:rPr>
      </w:pPr>
      <w:r w:rsidRPr="00B32E83">
        <w:rPr>
          <w:rFonts w:cs="Times New Roman"/>
          <w:color w:val="auto"/>
        </w:rPr>
        <w:br w:type="page"/>
      </w:r>
    </w:p>
    <w:p w14:paraId="3257302A" w14:textId="77777777" w:rsidR="003F235F" w:rsidRPr="00B32E83" w:rsidRDefault="003F235F" w:rsidP="00DF369D">
      <w:pPr>
        <w:rPr>
          <w:rFonts w:cs="Times New Roman"/>
          <w:b/>
          <w:bCs/>
          <w:color w:val="auto"/>
        </w:rPr>
      </w:pPr>
    </w:p>
    <w:sdt>
      <w:sdtPr>
        <w:rPr>
          <w:rFonts w:eastAsiaTheme="minorEastAsia" w:cs="Times New Roman"/>
          <w:color w:val="auto"/>
          <w:kern w:val="2"/>
          <w:sz w:val="24"/>
          <w:szCs w:val="22"/>
          <w:lang w:val="en-GB" w:eastAsia="zh-CN"/>
          <w14:ligatures w14:val="standardContextual"/>
        </w:rPr>
        <w:id w:val="1600369112"/>
        <w:docPartObj>
          <w:docPartGallery w:val="Table of Contents"/>
          <w:docPartUnique/>
        </w:docPartObj>
      </w:sdtPr>
      <w:sdtEndPr>
        <w:rPr>
          <w:rFonts w:eastAsiaTheme="minorHAnsi"/>
          <w:b/>
          <w:bCs/>
          <w:noProof/>
          <w:kern w:val="0"/>
          <w:lang w:eastAsia="en-US"/>
          <w14:ligatures w14:val="none"/>
        </w:rPr>
      </w:sdtEndPr>
      <w:sdtContent>
        <w:p w14:paraId="23CF76D4" w14:textId="77777777" w:rsidR="00DF369D" w:rsidRPr="00B32E83" w:rsidRDefault="00DF369D" w:rsidP="00DF369D">
          <w:pPr>
            <w:pStyle w:val="TOCHeading"/>
            <w:jc w:val="center"/>
            <w:rPr>
              <w:rFonts w:cs="Times New Roman"/>
              <w:color w:val="auto"/>
            </w:rPr>
          </w:pPr>
          <w:r w:rsidRPr="00B32E83">
            <w:rPr>
              <w:rFonts w:cs="Times New Roman"/>
              <w:color w:val="auto"/>
            </w:rPr>
            <w:t>Table of Contents</w:t>
          </w:r>
        </w:p>
        <w:p w14:paraId="40B707E2" w14:textId="522799FC" w:rsidR="00A64577" w:rsidRPr="00B32E83" w:rsidRDefault="00DF369D">
          <w:pPr>
            <w:pStyle w:val="TOC1"/>
            <w:tabs>
              <w:tab w:val="right" w:leader="dot" w:pos="9016"/>
            </w:tabs>
            <w:rPr>
              <w:rFonts w:eastAsiaTheme="minorEastAsia" w:cs="Times New Roman"/>
              <w:noProof/>
              <w:color w:val="auto"/>
              <w:sz w:val="22"/>
              <w:lang w:val="en-US"/>
            </w:rPr>
          </w:pPr>
          <w:r w:rsidRPr="00B32E83">
            <w:rPr>
              <w:rFonts w:eastAsia="Times New Roman" w:cs="Times New Roman"/>
              <w:color w:val="auto"/>
              <w:kern w:val="2"/>
              <w:lang w:eastAsia="zh-CN"/>
              <w14:ligatures w14:val="standardContextual"/>
            </w:rPr>
            <w:fldChar w:fldCharType="begin"/>
          </w:r>
          <w:r w:rsidRPr="00B32E83">
            <w:rPr>
              <w:rFonts w:cs="Times New Roman"/>
              <w:color w:val="auto"/>
            </w:rPr>
            <w:instrText xml:space="preserve"> TOC \o "1-3" \h \z \u </w:instrText>
          </w:r>
          <w:r w:rsidRPr="00B32E83">
            <w:rPr>
              <w:rFonts w:eastAsia="Times New Roman" w:cs="Times New Roman"/>
              <w:color w:val="auto"/>
              <w:kern w:val="2"/>
              <w:lang w:eastAsia="zh-CN"/>
              <w14:ligatures w14:val="standardContextual"/>
            </w:rPr>
            <w:fldChar w:fldCharType="separate"/>
          </w:r>
          <w:hyperlink w:anchor="_Toc220312653" w:history="1">
            <w:r w:rsidR="00A64577" w:rsidRPr="00B32E83">
              <w:rPr>
                <w:rStyle w:val="Hyperlink"/>
                <w:rFonts w:cs="Times New Roman"/>
                <w:noProof/>
                <w:color w:val="auto"/>
              </w:rPr>
              <w:t>Acknowledgement</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_Toc220312653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w:t>
            </w:r>
            <w:r w:rsidR="00A64577" w:rsidRPr="00B32E83">
              <w:rPr>
                <w:rFonts w:cs="Times New Roman"/>
                <w:noProof/>
                <w:webHidden/>
                <w:color w:val="auto"/>
              </w:rPr>
              <w:fldChar w:fldCharType="end"/>
            </w:r>
          </w:hyperlink>
        </w:p>
        <w:p w14:paraId="48B650BA" w14:textId="710F01F7" w:rsidR="00A64577" w:rsidRPr="00B32E83" w:rsidRDefault="00047B83">
          <w:pPr>
            <w:pStyle w:val="TOC1"/>
            <w:tabs>
              <w:tab w:val="right" w:leader="dot" w:pos="9016"/>
            </w:tabs>
            <w:rPr>
              <w:rFonts w:eastAsiaTheme="minorEastAsia" w:cs="Times New Roman"/>
              <w:noProof/>
              <w:color w:val="auto"/>
              <w:sz w:val="22"/>
              <w:lang w:val="en-US"/>
            </w:rPr>
          </w:pPr>
          <w:hyperlink w:anchor="_Toc220312654" w:history="1">
            <w:r w:rsidR="00A64577" w:rsidRPr="00B32E83">
              <w:rPr>
                <w:rStyle w:val="Hyperlink"/>
                <w:rFonts w:cs="Times New Roman"/>
                <w:noProof/>
                <w:color w:val="auto"/>
              </w:rPr>
              <w:t>Declaration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_Toc220312654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w:t>
            </w:r>
            <w:r w:rsidR="00A64577" w:rsidRPr="00B32E83">
              <w:rPr>
                <w:rFonts w:cs="Times New Roman"/>
                <w:noProof/>
                <w:webHidden/>
                <w:color w:val="auto"/>
              </w:rPr>
              <w:fldChar w:fldCharType="end"/>
            </w:r>
          </w:hyperlink>
        </w:p>
        <w:p w14:paraId="1543D16E" w14:textId="41547E76" w:rsidR="00A64577" w:rsidRPr="00B32E83" w:rsidRDefault="00047B83">
          <w:pPr>
            <w:pStyle w:val="TOC1"/>
            <w:tabs>
              <w:tab w:val="right" w:leader="dot" w:pos="9016"/>
            </w:tabs>
            <w:rPr>
              <w:rFonts w:eastAsiaTheme="minorEastAsia" w:cs="Times New Roman"/>
              <w:noProof/>
              <w:color w:val="auto"/>
              <w:sz w:val="22"/>
              <w:lang w:val="en-US"/>
            </w:rPr>
          </w:pPr>
          <w:hyperlink w:anchor="_Toc220312655" w:history="1">
            <w:r w:rsidR="00A64577" w:rsidRPr="00B32E83">
              <w:rPr>
                <w:rStyle w:val="Hyperlink"/>
                <w:rFonts w:cs="Times New Roman"/>
                <w:noProof/>
                <w:color w:val="auto"/>
              </w:rPr>
              <w:t>Abstract</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_Toc220312655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w:t>
            </w:r>
            <w:r w:rsidR="00A64577" w:rsidRPr="00B32E83">
              <w:rPr>
                <w:rFonts w:cs="Times New Roman"/>
                <w:noProof/>
                <w:webHidden/>
                <w:color w:val="auto"/>
              </w:rPr>
              <w:fldChar w:fldCharType="end"/>
            </w:r>
          </w:hyperlink>
        </w:p>
        <w:p w14:paraId="65C624FA" w14:textId="34D77C64" w:rsidR="00A64577" w:rsidRPr="00B32E83" w:rsidRDefault="00047B83">
          <w:pPr>
            <w:pStyle w:val="TOC1"/>
            <w:tabs>
              <w:tab w:val="right" w:leader="dot" w:pos="9016"/>
            </w:tabs>
            <w:rPr>
              <w:rFonts w:eastAsiaTheme="minorEastAsia" w:cs="Times New Roman"/>
              <w:noProof/>
              <w:color w:val="auto"/>
              <w:sz w:val="22"/>
              <w:lang w:val="en-US"/>
            </w:rPr>
          </w:pPr>
          <w:hyperlink w:anchor="_Toc220312656" w:history="1">
            <w:r w:rsidR="00A64577" w:rsidRPr="00B32E83">
              <w:rPr>
                <w:rStyle w:val="Hyperlink"/>
                <w:rFonts w:cs="Times New Roman"/>
                <w:noProof/>
                <w:color w:val="auto"/>
              </w:rPr>
              <w:t>Chapter 1: Introduction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_Toc220312656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8</w:t>
            </w:r>
            <w:r w:rsidR="00A64577" w:rsidRPr="00B32E83">
              <w:rPr>
                <w:rFonts w:cs="Times New Roman"/>
                <w:noProof/>
                <w:webHidden/>
                <w:color w:val="auto"/>
              </w:rPr>
              <w:fldChar w:fldCharType="end"/>
            </w:r>
          </w:hyperlink>
        </w:p>
        <w:p w14:paraId="7D85779D" w14:textId="657774BC" w:rsidR="00A64577" w:rsidRPr="00B32E83" w:rsidRDefault="00047B83">
          <w:pPr>
            <w:pStyle w:val="TOC2"/>
            <w:tabs>
              <w:tab w:val="right" w:leader="dot" w:pos="9016"/>
            </w:tabs>
            <w:rPr>
              <w:rFonts w:eastAsiaTheme="minorEastAsia" w:cs="Times New Roman"/>
              <w:noProof/>
              <w:color w:val="auto"/>
              <w:sz w:val="22"/>
              <w:lang w:val="en-US"/>
            </w:rPr>
          </w:pPr>
          <w:hyperlink w:anchor="_Toc220312657" w:history="1">
            <w:r w:rsidR="00A64577" w:rsidRPr="00B32E83">
              <w:rPr>
                <w:rStyle w:val="Hyperlink"/>
                <w:rFonts w:cs="Times New Roman"/>
                <w:noProof/>
                <w:color w:val="auto"/>
              </w:rPr>
              <w:t>1.1 Introduction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8</w:t>
            </w:r>
            <w:r w:rsidR="00A64577" w:rsidRPr="00B32E83">
              <w:rPr>
                <w:rFonts w:cs="Times New Roman"/>
                <w:noProof/>
                <w:webHidden/>
                <w:color w:val="auto"/>
              </w:rPr>
              <w:fldChar w:fldCharType="end"/>
            </w:r>
          </w:hyperlink>
        </w:p>
        <w:p w14:paraId="044AB85A" w14:textId="5F6804E4" w:rsidR="00A64577" w:rsidRPr="00B32E83" w:rsidRDefault="00047B83">
          <w:pPr>
            <w:pStyle w:val="TOC3"/>
            <w:tabs>
              <w:tab w:val="right" w:leader="dot" w:pos="9016"/>
            </w:tabs>
            <w:rPr>
              <w:rFonts w:eastAsiaTheme="minorEastAsia" w:cs="Times New Roman"/>
              <w:noProof/>
              <w:color w:val="auto"/>
              <w:sz w:val="22"/>
              <w:lang w:val="en-US"/>
            </w:rPr>
          </w:pPr>
          <w:hyperlink w:anchor="_Toc220312658" w:history="1">
            <w:r w:rsidR="00A64577" w:rsidRPr="00B32E83">
              <w:rPr>
                <w:rStyle w:val="Hyperlink"/>
                <w:rFonts w:cs="Times New Roman"/>
                <w:noProof/>
                <w:color w:val="auto"/>
              </w:rPr>
              <w:t>1.1.1 Background</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8</w:t>
            </w:r>
            <w:r w:rsidR="00A64577" w:rsidRPr="00B32E83">
              <w:rPr>
                <w:rFonts w:cs="Times New Roman"/>
                <w:noProof/>
                <w:webHidden/>
                <w:color w:val="auto"/>
              </w:rPr>
              <w:fldChar w:fldCharType="end"/>
            </w:r>
          </w:hyperlink>
        </w:p>
        <w:p w14:paraId="418F00FA" w14:textId="2D9A1274" w:rsidR="00A64577" w:rsidRPr="00B32E83" w:rsidRDefault="00047B83">
          <w:pPr>
            <w:pStyle w:val="TOC3"/>
            <w:tabs>
              <w:tab w:val="right" w:leader="dot" w:pos="9016"/>
            </w:tabs>
            <w:rPr>
              <w:rFonts w:eastAsiaTheme="minorEastAsia" w:cs="Times New Roman"/>
              <w:noProof/>
              <w:color w:val="auto"/>
              <w:sz w:val="22"/>
              <w:lang w:val="en-US"/>
            </w:rPr>
          </w:pPr>
          <w:hyperlink w:anchor="_Toc220312659" w:history="1">
            <w:r w:rsidR="00A64577" w:rsidRPr="00B32E83">
              <w:rPr>
                <w:rStyle w:val="Hyperlink"/>
                <w:rFonts w:cs="Times New Roman"/>
                <w:noProof/>
                <w:color w:val="auto"/>
              </w:rPr>
              <w:t>1.1.2 Problem Statement</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_Toc220312659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9</w:t>
            </w:r>
            <w:r w:rsidR="00A64577" w:rsidRPr="00B32E83">
              <w:rPr>
                <w:rFonts w:cs="Times New Roman"/>
                <w:noProof/>
                <w:webHidden/>
                <w:color w:val="auto"/>
              </w:rPr>
              <w:fldChar w:fldCharType="end"/>
            </w:r>
          </w:hyperlink>
        </w:p>
        <w:p w14:paraId="26255E13" w14:textId="696F164E" w:rsidR="00A64577" w:rsidRPr="00B32E83" w:rsidRDefault="00047B83">
          <w:pPr>
            <w:pStyle w:val="TOC3"/>
            <w:tabs>
              <w:tab w:val="right" w:leader="dot" w:pos="9016"/>
            </w:tabs>
            <w:rPr>
              <w:rFonts w:eastAsiaTheme="minorEastAsia" w:cs="Times New Roman"/>
              <w:noProof/>
              <w:color w:val="auto"/>
              <w:sz w:val="22"/>
              <w:lang w:val="en-US"/>
            </w:rPr>
          </w:pPr>
          <w:hyperlink w:anchor="_Toc220312660" w:history="1">
            <w:r w:rsidR="00A64577" w:rsidRPr="00B32E83">
              <w:rPr>
                <w:rStyle w:val="Hyperlink"/>
                <w:rFonts w:cs="Times New Roman"/>
                <w:noProof/>
                <w:color w:val="auto"/>
              </w:rPr>
              <w:t>1.1.3 Rationale of Research</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10</w:t>
            </w:r>
            <w:r w:rsidR="00A64577" w:rsidRPr="00B32E83">
              <w:rPr>
                <w:rFonts w:cs="Times New Roman"/>
                <w:noProof/>
                <w:webHidden/>
                <w:color w:val="auto"/>
              </w:rPr>
              <w:fldChar w:fldCharType="end"/>
            </w:r>
          </w:hyperlink>
        </w:p>
        <w:p w14:paraId="0296BDEC" w14:textId="59488F72" w:rsidR="00A64577" w:rsidRPr="00B32E83" w:rsidRDefault="00047B83">
          <w:pPr>
            <w:pStyle w:val="TOC3"/>
            <w:tabs>
              <w:tab w:val="right" w:leader="dot" w:pos="9016"/>
            </w:tabs>
            <w:rPr>
              <w:rFonts w:eastAsiaTheme="minorEastAsia" w:cs="Times New Roman"/>
              <w:noProof/>
              <w:color w:val="auto"/>
              <w:sz w:val="22"/>
              <w:lang w:val="en-US"/>
            </w:rPr>
          </w:pPr>
          <w:hyperlink w:anchor="_Toc220312661" w:history="1">
            <w:r w:rsidR="00A64577" w:rsidRPr="00B32E83">
              <w:rPr>
                <w:rStyle w:val="Hyperlink"/>
                <w:rFonts w:cs="Times New Roman"/>
                <w:noProof/>
                <w:color w:val="auto"/>
              </w:rPr>
              <w:t>1.1.4 Research Questions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11</w:t>
            </w:r>
            <w:r w:rsidR="00A64577" w:rsidRPr="00B32E83">
              <w:rPr>
                <w:rFonts w:cs="Times New Roman"/>
                <w:noProof/>
                <w:webHidden/>
                <w:color w:val="auto"/>
              </w:rPr>
              <w:fldChar w:fldCharType="end"/>
            </w:r>
          </w:hyperlink>
        </w:p>
        <w:p w14:paraId="6C00B0FE" w14:textId="71432C84" w:rsidR="00A64577" w:rsidRPr="00B32E83" w:rsidRDefault="00047B83">
          <w:pPr>
            <w:pStyle w:val="TOC3"/>
            <w:tabs>
              <w:tab w:val="right" w:leader="dot" w:pos="9016"/>
            </w:tabs>
            <w:rPr>
              <w:rFonts w:eastAsiaTheme="minorEastAsia" w:cs="Times New Roman"/>
              <w:noProof/>
              <w:color w:val="auto"/>
              <w:sz w:val="22"/>
              <w:lang w:val="en-US"/>
            </w:rPr>
          </w:pPr>
          <w:hyperlink w:anchor="_Toc220312662" w:history="1">
            <w:r w:rsidR="00A64577" w:rsidRPr="00B32E83">
              <w:rPr>
                <w:rStyle w:val="Hyperlink"/>
                <w:rFonts w:cs="Times New Roman"/>
                <w:noProof/>
                <w:color w:val="auto"/>
              </w:rPr>
              <w:t>1.1.5 Research Aim</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_Toc220312662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11</w:t>
            </w:r>
            <w:r w:rsidR="00A64577" w:rsidRPr="00B32E83">
              <w:rPr>
                <w:rFonts w:cs="Times New Roman"/>
                <w:noProof/>
                <w:webHidden/>
                <w:color w:val="auto"/>
              </w:rPr>
              <w:fldChar w:fldCharType="end"/>
            </w:r>
          </w:hyperlink>
        </w:p>
        <w:p w14:paraId="7192EB32" w14:textId="7A0A64BD" w:rsidR="00A64577" w:rsidRPr="00B32E83" w:rsidRDefault="00047B83">
          <w:pPr>
            <w:pStyle w:val="TOC3"/>
            <w:tabs>
              <w:tab w:val="right" w:leader="dot" w:pos="9016"/>
            </w:tabs>
            <w:rPr>
              <w:rFonts w:eastAsiaTheme="minorEastAsia" w:cs="Times New Roman"/>
              <w:noProof/>
              <w:color w:val="auto"/>
              <w:sz w:val="22"/>
              <w:lang w:val="en-US"/>
            </w:rPr>
          </w:pPr>
          <w:hyperlink w:anchor="_Toc220312663" w:history="1">
            <w:r w:rsidR="00A64577" w:rsidRPr="00B32E83">
              <w:rPr>
                <w:rStyle w:val="Hyperlink"/>
                <w:rFonts w:cs="Times New Roman"/>
                <w:noProof/>
                <w:color w:val="auto"/>
              </w:rPr>
              <w:t>1.1.6 Research Objectives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_Toc220312663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11</w:t>
            </w:r>
            <w:r w:rsidR="00A64577" w:rsidRPr="00B32E83">
              <w:rPr>
                <w:rFonts w:cs="Times New Roman"/>
                <w:noProof/>
                <w:webHidden/>
                <w:color w:val="auto"/>
              </w:rPr>
              <w:fldChar w:fldCharType="end"/>
            </w:r>
          </w:hyperlink>
        </w:p>
        <w:p w14:paraId="2C55D5BA" w14:textId="1FF05F65" w:rsidR="00A64577" w:rsidRPr="00B32E83" w:rsidRDefault="00047B83">
          <w:pPr>
            <w:pStyle w:val="TOC3"/>
            <w:tabs>
              <w:tab w:val="right" w:leader="dot" w:pos="9016"/>
            </w:tabs>
            <w:rPr>
              <w:rFonts w:eastAsiaTheme="minorEastAsia" w:cs="Times New Roman"/>
              <w:noProof/>
              <w:color w:val="auto"/>
              <w:sz w:val="22"/>
              <w:lang w:val="en-US"/>
            </w:rPr>
          </w:pPr>
          <w:hyperlink w:anchor="_Toc220312664" w:history="1">
            <w:r w:rsidR="00A64577" w:rsidRPr="00B32E83">
              <w:rPr>
                <w:rStyle w:val="Hyperlink"/>
                <w:rFonts w:cs="Times New Roman"/>
                <w:noProof/>
                <w:color w:val="auto"/>
              </w:rPr>
              <w:t>1.1.7 Summary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_Toc220312664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11</w:t>
            </w:r>
            <w:r w:rsidR="00A64577" w:rsidRPr="00B32E83">
              <w:rPr>
                <w:rFonts w:cs="Times New Roman"/>
                <w:noProof/>
                <w:webHidden/>
                <w:color w:val="auto"/>
              </w:rPr>
              <w:fldChar w:fldCharType="end"/>
            </w:r>
          </w:hyperlink>
        </w:p>
        <w:p w14:paraId="73F4FE15" w14:textId="1D3B3E7D" w:rsidR="00A64577" w:rsidRPr="00B32E83" w:rsidRDefault="00047B83">
          <w:pPr>
            <w:pStyle w:val="TOC2"/>
            <w:tabs>
              <w:tab w:val="right" w:leader="dot" w:pos="9016"/>
            </w:tabs>
            <w:rPr>
              <w:rFonts w:eastAsiaTheme="minorEastAsia" w:cs="Times New Roman"/>
              <w:noProof/>
              <w:color w:val="auto"/>
              <w:sz w:val="22"/>
              <w:lang w:val="en-US"/>
            </w:rPr>
          </w:pPr>
          <w:hyperlink w:anchor="_Toc220312665" w:history="1">
            <w:r w:rsidR="00A64577" w:rsidRPr="00B32E83">
              <w:rPr>
                <w:rStyle w:val="Hyperlink"/>
                <w:rFonts w:cs="Times New Roman"/>
                <w:noProof/>
                <w:color w:val="auto"/>
              </w:rPr>
              <w:t>1.2 Literature Review</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_Toc220312665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12</w:t>
            </w:r>
            <w:r w:rsidR="00A64577" w:rsidRPr="00B32E83">
              <w:rPr>
                <w:rFonts w:cs="Times New Roman"/>
                <w:noProof/>
                <w:webHidden/>
                <w:color w:val="auto"/>
              </w:rPr>
              <w:fldChar w:fldCharType="end"/>
            </w:r>
          </w:hyperlink>
        </w:p>
        <w:p w14:paraId="18C470B4" w14:textId="4632CF92" w:rsidR="00A64577" w:rsidRPr="00B32E83" w:rsidRDefault="00047B83">
          <w:pPr>
            <w:pStyle w:val="TOC3"/>
            <w:tabs>
              <w:tab w:val="right" w:leader="dot" w:pos="9016"/>
            </w:tabs>
            <w:rPr>
              <w:rFonts w:eastAsiaTheme="minorEastAsia" w:cs="Times New Roman"/>
              <w:noProof/>
              <w:color w:val="auto"/>
              <w:sz w:val="22"/>
              <w:lang w:val="en-US"/>
            </w:rPr>
          </w:pPr>
          <w:hyperlink w:anchor="_Toc220312666" w:history="1">
            <w:r w:rsidR="00A64577" w:rsidRPr="00B32E83">
              <w:rPr>
                <w:rStyle w:val="Hyperlink"/>
                <w:rFonts w:cs="Times New Roman"/>
                <w:noProof/>
                <w:color w:val="auto"/>
              </w:rPr>
              <w:t>1.2.1 The Relationship between Salt Intake and Cardiovascular Risks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_Toc220312666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12</w:t>
            </w:r>
            <w:r w:rsidR="00A64577" w:rsidRPr="00B32E83">
              <w:rPr>
                <w:rFonts w:cs="Times New Roman"/>
                <w:noProof/>
                <w:webHidden/>
                <w:color w:val="auto"/>
              </w:rPr>
              <w:fldChar w:fldCharType="end"/>
            </w:r>
          </w:hyperlink>
        </w:p>
        <w:p w14:paraId="432473A5" w14:textId="3EC3917C" w:rsidR="00A64577" w:rsidRPr="00B32E83" w:rsidRDefault="00047B83">
          <w:pPr>
            <w:pStyle w:val="TOC3"/>
            <w:tabs>
              <w:tab w:val="right" w:leader="dot" w:pos="9016"/>
            </w:tabs>
            <w:rPr>
              <w:rFonts w:eastAsiaTheme="minorEastAsia" w:cs="Times New Roman"/>
              <w:noProof/>
              <w:color w:val="auto"/>
              <w:sz w:val="22"/>
              <w:lang w:val="en-US"/>
            </w:rPr>
          </w:pPr>
          <w:hyperlink w:anchor="_Toc220312667" w:history="1">
            <w:r w:rsidR="00A64577" w:rsidRPr="00B32E83">
              <w:rPr>
                <w:rStyle w:val="Hyperlink"/>
                <w:rFonts w:cs="Times New Roman"/>
                <w:noProof/>
                <w:color w:val="auto"/>
              </w:rPr>
              <w:t>1.2.2 Effectiveness of The Healthy Food Standard Policy in Tackling These Cardiovascular Risk Factors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15</w:t>
            </w:r>
            <w:r w:rsidR="00A64577" w:rsidRPr="00B32E83">
              <w:rPr>
                <w:rFonts w:cs="Times New Roman"/>
                <w:noProof/>
                <w:webHidden/>
                <w:color w:val="auto"/>
              </w:rPr>
              <w:fldChar w:fldCharType="end"/>
            </w:r>
          </w:hyperlink>
        </w:p>
        <w:p w14:paraId="68755B01" w14:textId="658A2328" w:rsidR="00A64577" w:rsidRPr="00B32E83" w:rsidRDefault="00047B83">
          <w:pPr>
            <w:pStyle w:val="TOC3"/>
            <w:tabs>
              <w:tab w:val="right" w:leader="dot" w:pos="9016"/>
            </w:tabs>
            <w:rPr>
              <w:rFonts w:eastAsiaTheme="minorEastAsia" w:cs="Times New Roman"/>
              <w:noProof/>
              <w:color w:val="auto"/>
              <w:sz w:val="22"/>
              <w:lang w:val="en-US"/>
            </w:rPr>
          </w:pPr>
          <w:hyperlink w:anchor="_Toc220312668" w:history="1">
            <w:r w:rsidR="00A64577" w:rsidRPr="00B32E83">
              <w:rPr>
                <w:rStyle w:val="Hyperlink"/>
                <w:rFonts w:cs="Times New Roman"/>
                <w:noProof/>
                <w:color w:val="auto"/>
              </w:rPr>
              <w:t>1.2.3 Barriers and Enablers of the Effectiveness of the Health Food Standard Policy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16</w:t>
            </w:r>
            <w:r w:rsidR="00A64577" w:rsidRPr="00B32E83">
              <w:rPr>
                <w:rFonts w:cs="Times New Roman"/>
                <w:noProof/>
                <w:webHidden/>
                <w:color w:val="auto"/>
              </w:rPr>
              <w:fldChar w:fldCharType="end"/>
            </w:r>
          </w:hyperlink>
        </w:p>
        <w:p w14:paraId="79311BF0" w14:textId="208DD6B3" w:rsidR="00A64577" w:rsidRPr="00B32E83" w:rsidRDefault="00047B83">
          <w:pPr>
            <w:pStyle w:val="TOC3"/>
            <w:tabs>
              <w:tab w:val="right" w:leader="dot" w:pos="9016"/>
            </w:tabs>
            <w:rPr>
              <w:rFonts w:eastAsiaTheme="minorEastAsia" w:cs="Times New Roman"/>
              <w:noProof/>
              <w:color w:val="auto"/>
              <w:sz w:val="22"/>
              <w:lang w:val="en-US"/>
            </w:rPr>
          </w:pPr>
          <w:hyperlink w:anchor="_Toc220312669" w:history="1">
            <w:r w:rsidR="00A64577" w:rsidRPr="00B32E83">
              <w:rPr>
                <w:rStyle w:val="Hyperlink"/>
                <w:rFonts w:cs="Times New Roman"/>
                <w:noProof/>
                <w:color w:val="auto"/>
              </w:rPr>
              <w:t>1.2.4 Strategies to Overcome the Identified Barriers and Enhance Health Outcomes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_Toc220312669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18</w:t>
            </w:r>
            <w:r w:rsidR="00A64577" w:rsidRPr="00B32E83">
              <w:rPr>
                <w:rFonts w:cs="Times New Roman"/>
                <w:noProof/>
                <w:webHidden/>
                <w:color w:val="auto"/>
              </w:rPr>
              <w:fldChar w:fldCharType="end"/>
            </w:r>
          </w:hyperlink>
        </w:p>
        <w:p w14:paraId="6C09B993" w14:textId="7BE15202" w:rsidR="00A64577" w:rsidRPr="00B32E83" w:rsidRDefault="00047B83">
          <w:pPr>
            <w:pStyle w:val="TOC3"/>
            <w:tabs>
              <w:tab w:val="right" w:leader="dot" w:pos="9016"/>
            </w:tabs>
            <w:rPr>
              <w:rFonts w:eastAsiaTheme="minorEastAsia" w:cs="Times New Roman"/>
              <w:noProof/>
              <w:color w:val="auto"/>
              <w:sz w:val="22"/>
              <w:lang w:val="en-US"/>
            </w:rPr>
          </w:pPr>
          <w:hyperlink w:anchor="_Toc220312670" w:history="1">
            <w:r w:rsidR="00A64577" w:rsidRPr="00B32E83">
              <w:rPr>
                <w:rStyle w:val="Hyperlink"/>
                <w:rFonts w:cs="Times New Roman"/>
                <w:noProof/>
                <w:color w:val="auto"/>
              </w:rPr>
              <w:t>1.2.5 Literature Gaps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19</w:t>
            </w:r>
            <w:r w:rsidR="00A64577" w:rsidRPr="00B32E83">
              <w:rPr>
                <w:rFonts w:cs="Times New Roman"/>
                <w:noProof/>
                <w:webHidden/>
                <w:color w:val="auto"/>
              </w:rPr>
              <w:fldChar w:fldCharType="end"/>
            </w:r>
          </w:hyperlink>
        </w:p>
        <w:p w14:paraId="4C21321D" w14:textId="6A635619" w:rsidR="00A64577" w:rsidRPr="00B32E83" w:rsidRDefault="00047B83">
          <w:pPr>
            <w:pStyle w:val="TOC3"/>
            <w:tabs>
              <w:tab w:val="right" w:leader="dot" w:pos="9016"/>
            </w:tabs>
            <w:rPr>
              <w:rFonts w:eastAsiaTheme="minorEastAsia" w:cs="Times New Roman"/>
              <w:noProof/>
              <w:color w:val="auto"/>
              <w:sz w:val="22"/>
              <w:lang w:val="en-US"/>
            </w:rPr>
          </w:pPr>
          <w:hyperlink w:anchor="_Toc220312671" w:history="1">
            <w:r w:rsidR="00A64577" w:rsidRPr="00B32E83">
              <w:rPr>
                <w:rStyle w:val="Hyperlink"/>
                <w:rFonts w:cs="Times New Roman"/>
                <w:noProof/>
                <w:color w:val="auto"/>
              </w:rPr>
              <w:t>1.2.6 Theoretical Framework</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19</w:t>
            </w:r>
            <w:r w:rsidR="00A64577" w:rsidRPr="00B32E83">
              <w:rPr>
                <w:rFonts w:cs="Times New Roman"/>
                <w:noProof/>
                <w:webHidden/>
                <w:color w:val="auto"/>
              </w:rPr>
              <w:fldChar w:fldCharType="end"/>
            </w:r>
          </w:hyperlink>
        </w:p>
        <w:p w14:paraId="308C6A2A" w14:textId="516A4E18" w:rsidR="00A64577" w:rsidRPr="00B32E83" w:rsidRDefault="00047B83">
          <w:pPr>
            <w:pStyle w:val="TOC3"/>
            <w:tabs>
              <w:tab w:val="right" w:leader="dot" w:pos="9016"/>
            </w:tabs>
            <w:rPr>
              <w:rFonts w:eastAsiaTheme="minorEastAsia" w:cs="Times New Roman"/>
              <w:noProof/>
              <w:color w:val="auto"/>
              <w:sz w:val="22"/>
              <w:lang w:val="en-US"/>
            </w:rPr>
          </w:pPr>
          <w:hyperlink w:anchor="_Toc220312672" w:history="1">
            <w:r w:rsidR="00A64577" w:rsidRPr="00B32E83">
              <w:rPr>
                <w:rStyle w:val="Hyperlink"/>
                <w:rFonts w:cs="Times New Roman"/>
                <w:noProof/>
                <w:color w:val="auto"/>
              </w:rPr>
              <w:t>1.2.7 Summary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_Toc220312672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22</w:t>
            </w:r>
            <w:r w:rsidR="00A64577" w:rsidRPr="00B32E83">
              <w:rPr>
                <w:rFonts w:cs="Times New Roman"/>
                <w:noProof/>
                <w:webHidden/>
                <w:color w:val="auto"/>
              </w:rPr>
              <w:fldChar w:fldCharType="end"/>
            </w:r>
          </w:hyperlink>
        </w:p>
        <w:p w14:paraId="15D188C1" w14:textId="349F0FD9" w:rsidR="00A64577" w:rsidRPr="00B32E83" w:rsidRDefault="00047B83">
          <w:pPr>
            <w:pStyle w:val="TOC1"/>
            <w:tabs>
              <w:tab w:val="right" w:leader="dot" w:pos="9016"/>
            </w:tabs>
            <w:rPr>
              <w:rFonts w:eastAsiaTheme="minorEastAsia" w:cs="Times New Roman"/>
              <w:noProof/>
              <w:color w:val="auto"/>
              <w:sz w:val="22"/>
              <w:lang w:val="en-US"/>
            </w:rPr>
          </w:pPr>
          <w:hyperlink w:anchor="_Toc220312673" w:history="1">
            <w:r w:rsidR="00A64577" w:rsidRPr="00B32E83">
              <w:rPr>
                <w:rStyle w:val="Hyperlink"/>
                <w:rFonts w:cs="Times New Roman"/>
                <w:noProof/>
                <w:color w:val="auto"/>
              </w:rPr>
              <w:t>Chapter 2: Research Methodology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_Toc220312673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23</w:t>
            </w:r>
            <w:r w:rsidR="00A64577" w:rsidRPr="00B32E83">
              <w:rPr>
                <w:rFonts w:cs="Times New Roman"/>
                <w:noProof/>
                <w:webHidden/>
                <w:color w:val="auto"/>
              </w:rPr>
              <w:fldChar w:fldCharType="end"/>
            </w:r>
          </w:hyperlink>
        </w:p>
        <w:p w14:paraId="22781022" w14:textId="735B88DE" w:rsidR="00A64577" w:rsidRPr="00B32E83" w:rsidRDefault="00047B83">
          <w:pPr>
            <w:pStyle w:val="TOC2"/>
            <w:tabs>
              <w:tab w:val="right" w:leader="dot" w:pos="9016"/>
            </w:tabs>
            <w:rPr>
              <w:rFonts w:eastAsiaTheme="minorEastAsia" w:cs="Times New Roman"/>
              <w:noProof/>
              <w:color w:val="auto"/>
              <w:sz w:val="22"/>
              <w:lang w:val="en-US"/>
            </w:rPr>
          </w:pPr>
          <w:hyperlink w:anchor="_Toc220312674" w:history="1">
            <w:r w:rsidR="00A64577" w:rsidRPr="00B32E83">
              <w:rPr>
                <w:rStyle w:val="Hyperlink"/>
                <w:rFonts w:cs="Times New Roman"/>
                <w:noProof/>
                <w:color w:val="auto"/>
              </w:rPr>
              <w:t>2.1 Research Design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_Toc220312674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23</w:t>
            </w:r>
            <w:r w:rsidR="00A64577" w:rsidRPr="00B32E83">
              <w:rPr>
                <w:rFonts w:cs="Times New Roman"/>
                <w:noProof/>
                <w:webHidden/>
                <w:color w:val="auto"/>
              </w:rPr>
              <w:fldChar w:fldCharType="end"/>
            </w:r>
          </w:hyperlink>
        </w:p>
        <w:p w14:paraId="730FAEC8" w14:textId="1303ED93" w:rsidR="00A64577" w:rsidRPr="00B32E83" w:rsidRDefault="00047B83">
          <w:pPr>
            <w:pStyle w:val="TOC2"/>
            <w:tabs>
              <w:tab w:val="right" w:leader="dot" w:pos="9016"/>
            </w:tabs>
            <w:rPr>
              <w:rFonts w:eastAsiaTheme="minorEastAsia" w:cs="Times New Roman"/>
              <w:noProof/>
              <w:color w:val="auto"/>
              <w:sz w:val="22"/>
              <w:lang w:val="en-US"/>
            </w:rPr>
          </w:pPr>
          <w:hyperlink w:anchor="_Toc220312675" w:history="1">
            <w:r w:rsidR="00A64577" w:rsidRPr="00B32E83">
              <w:rPr>
                <w:rStyle w:val="Hyperlink"/>
                <w:rFonts w:cs="Times New Roman"/>
                <w:noProof/>
                <w:color w:val="auto"/>
              </w:rPr>
              <w:t>2.2 Search Strategy and Selection Criteria</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_Toc220312675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23</w:t>
            </w:r>
            <w:r w:rsidR="00A64577" w:rsidRPr="00B32E83">
              <w:rPr>
                <w:rFonts w:cs="Times New Roman"/>
                <w:noProof/>
                <w:webHidden/>
                <w:color w:val="auto"/>
              </w:rPr>
              <w:fldChar w:fldCharType="end"/>
            </w:r>
          </w:hyperlink>
        </w:p>
        <w:p w14:paraId="3BB124F8" w14:textId="2F7CF508" w:rsidR="00A64577" w:rsidRPr="00B32E83" w:rsidRDefault="00047B83">
          <w:pPr>
            <w:pStyle w:val="TOC2"/>
            <w:tabs>
              <w:tab w:val="right" w:leader="dot" w:pos="9016"/>
            </w:tabs>
            <w:rPr>
              <w:rFonts w:eastAsiaTheme="minorEastAsia" w:cs="Times New Roman"/>
              <w:noProof/>
              <w:color w:val="auto"/>
              <w:sz w:val="22"/>
              <w:lang w:val="en-US"/>
            </w:rPr>
          </w:pPr>
          <w:hyperlink w:anchor="_Toc220312676" w:history="1">
            <w:r w:rsidR="00A64577" w:rsidRPr="00B32E83">
              <w:rPr>
                <w:rStyle w:val="Hyperlink"/>
                <w:rFonts w:cs="Times New Roman"/>
                <w:noProof/>
                <w:color w:val="auto"/>
              </w:rPr>
              <w:t>2.3 Literature Screening</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_Toc220312676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26</w:t>
            </w:r>
            <w:r w:rsidR="00A64577" w:rsidRPr="00B32E83">
              <w:rPr>
                <w:rFonts w:cs="Times New Roman"/>
                <w:noProof/>
                <w:webHidden/>
                <w:color w:val="auto"/>
              </w:rPr>
              <w:fldChar w:fldCharType="end"/>
            </w:r>
          </w:hyperlink>
        </w:p>
        <w:p w14:paraId="15E410BE" w14:textId="1A7BC219" w:rsidR="00A64577" w:rsidRPr="00B32E83" w:rsidRDefault="00047B83">
          <w:pPr>
            <w:pStyle w:val="TOC2"/>
            <w:tabs>
              <w:tab w:val="right" w:leader="dot" w:pos="9016"/>
            </w:tabs>
            <w:rPr>
              <w:rFonts w:eastAsiaTheme="minorEastAsia" w:cs="Times New Roman"/>
              <w:noProof/>
              <w:color w:val="auto"/>
              <w:sz w:val="22"/>
              <w:lang w:val="en-US"/>
            </w:rPr>
          </w:pPr>
          <w:hyperlink w:anchor="_Toc220312677" w:history="1">
            <w:r w:rsidR="00A64577" w:rsidRPr="00B32E83">
              <w:rPr>
                <w:rStyle w:val="Hyperlink"/>
                <w:rFonts w:cs="Times New Roman"/>
                <w:noProof/>
                <w:color w:val="auto"/>
              </w:rPr>
              <w:t>2.4 Critical Appraisal</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27</w:t>
            </w:r>
            <w:r w:rsidR="00A64577" w:rsidRPr="00B32E83">
              <w:rPr>
                <w:rFonts w:cs="Times New Roman"/>
                <w:noProof/>
                <w:webHidden/>
                <w:color w:val="auto"/>
              </w:rPr>
              <w:fldChar w:fldCharType="end"/>
            </w:r>
          </w:hyperlink>
        </w:p>
        <w:p w14:paraId="696309E9" w14:textId="52EF77CE" w:rsidR="00A64577" w:rsidRPr="00B32E83" w:rsidRDefault="00047B83">
          <w:pPr>
            <w:pStyle w:val="TOC2"/>
            <w:tabs>
              <w:tab w:val="right" w:leader="dot" w:pos="9016"/>
            </w:tabs>
            <w:rPr>
              <w:rFonts w:eastAsiaTheme="minorEastAsia" w:cs="Times New Roman"/>
              <w:noProof/>
              <w:color w:val="auto"/>
              <w:sz w:val="22"/>
              <w:lang w:val="en-US"/>
            </w:rPr>
          </w:pPr>
          <w:hyperlink w:anchor="_Toc220312678" w:history="1">
            <w:r w:rsidR="00A64577" w:rsidRPr="00B32E83">
              <w:rPr>
                <w:rStyle w:val="Hyperlink"/>
                <w:rFonts w:cs="Times New Roman"/>
                <w:noProof/>
                <w:color w:val="auto"/>
              </w:rPr>
              <w:t>2.5 Data Analysis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27</w:t>
            </w:r>
            <w:r w:rsidR="00A64577" w:rsidRPr="00B32E83">
              <w:rPr>
                <w:rFonts w:cs="Times New Roman"/>
                <w:noProof/>
                <w:webHidden/>
                <w:color w:val="auto"/>
              </w:rPr>
              <w:fldChar w:fldCharType="end"/>
            </w:r>
          </w:hyperlink>
        </w:p>
        <w:p w14:paraId="17801506" w14:textId="3B2117BF" w:rsidR="00A64577" w:rsidRPr="00B32E83" w:rsidRDefault="00047B83">
          <w:pPr>
            <w:pStyle w:val="TOC2"/>
            <w:tabs>
              <w:tab w:val="right" w:leader="dot" w:pos="9016"/>
            </w:tabs>
            <w:rPr>
              <w:rFonts w:eastAsiaTheme="minorEastAsia" w:cs="Times New Roman"/>
              <w:noProof/>
              <w:color w:val="auto"/>
              <w:sz w:val="22"/>
              <w:lang w:val="en-US"/>
            </w:rPr>
          </w:pPr>
          <w:hyperlink w:anchor="_Toc220312679" w:history="1">
            <w:r w:rsidR="00A64577" w:rsidRPr="00B32E83">
              <w:rPr>
                <w:rStyle w:val="Hyperlink"/>
                <w:rFonts w:cs="Times New Roman"/>
                <w:noProof/>
                <w:color w:val="auto"/>
              </w:rPr>
              <w:t>2.6 Ethical Consideration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_Toc220312679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28</w:t>
            </w:r>
            <w:r w:rsidR="00A64577" w:rsidRPr="00B32E83">
              <w:rPr>
                <w:rFonts w:cs="Times New Roman"/>
                <w:noProof/>
                <w:webHidden/>
                <w:color w:val="auto"/>
              </w:rPr>
              <w:fldChar w:fldCharType="end"/>
            </w:r>
          </w:hyperlink>
        </w:p>
        <w:p w14:paraId="27B357CE" w14:textId="0581F444" w:rsidR="00A64577" w:rsidRPr="00B32E83" w:rsidRDefault="00047B83">
          <w:pPr>
            <w:pStyle w:val="TOC2"/>
            <w:tabs>
              <w:tab w:val="right" w:leader="dot" w:pos="9016"/>
            </w:tabs>
            <w:rPr>
              <w:rFonts w:eastAsiaTheme="minorEastAsia" w:cs="Times New Roman"/>
              <w:noProof/>
              <w:color w:val="auto"/>
              <w:sz w:val="22"/>
              <w:lang w:val="en-US"/>
            </w:rPr>
          </w:pPr>
          <w:hyperlink w:anchor="_Toc220312680" w:history="1">
            <w:r w:rsidR="00A64577" w:rsidRPr="00B32E83">
              <w:rPr>
                <w:rStyle w:val="Hyperlink"/>
                <w:rFonts w:cs="Times New Roman"/>
                <w:noProof/>
                <w:color w:val="auto"/>
              </w:rPr>
              <w:t>2.7 Limitations and Challenges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28</w:t>
            </w:r>
            <w:r w:rsidR="00A64577" w:rsidRPr="00B32E83">
              <w:rPr>
                <w:rFonts w:cs="Times New Roman"/>
                <w:noProof/>
                <w:webHidden/>
                <w:color w:val="auto"/>
              </w:rPr>
              <w:fldChar w:fldCharType="end"/>
            </w:r>
          </w:hyperlink>
        </w:p>
        <w:p w14:paraId="263C3E66" w14:textId="4B860738" w:rsidR="00A64577" w:rsidRPr="00B32E83" w:rsidRDefault="00047B83">
          <w:pPr>
            <w:pStyle w:val="TOC2"/>
            <w:tabs>
              <w:tab w:val="right" w:leader="dot" w:pos="9016"/>
            </w:tabs>
            <w:rPr>
              <w:rFonts w:eastAsiaTheme="minorEastAsia" w:cs="Times New Roman"/>
              <w:noProof/>
              <w:color w:val="auto"/>
              <w:sz w:val="22"/>
              <w:lang w:val="en-US"/>
            </w:rPr>
          </w:pPr>
          <w:hyperlink w:anchor="_Toc220312681" w:history="1">
            <w:r w:rsidR="00A64577" w:rsidRPr="00B32E83">
              <w:rPr>
                <w:rStyle w:val="Hyperlink"/>
                <w:rFonts w:cs="Times New Roman"/>
                <w:noProof/>
                <w:color w:val="auto"/>
              </w:rPr>
              <w:t>2.8 Evaluation of Methodology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29</w:t>
            </w:r>
            <w:r w:rsidR="00A64577" w:rsidRPr="00B32E83">
              <w:rPr>
                <w:rFonts w:cs="Times New Roman"/>
                <w:noProof/>
                <w:webHidden/>
                <w:color w:val="auto"/>
              </w:rPr>
              <w:fldChar w:fldCharType="end"/>
            </w:r>
          </w:hyperlink>
        </w:p>
        <w:p w14:paraId="70328A3F" w14:textId="132D7AC5" w:rsidR="00A64577" w:rsidRPr="00B32E83" w:rsidRDefault="00047B83">
          <w:pPr>
            <w:pStyle w:val="TOC1"/>
            <w:tabs>
              <w:tab w:val="right" w:leader="dot" w:pos="9016"/>
            </w:tabs>
            <w:rPr>
              <w:rFonts w:eastAsiaTheme="minorEastAsia" w:cs="Times New Roman"/>
              <w:noProof/>
              <w:color w:val="auto"/>
              <w:sz w:val="22"/>
              <w:lang w:val="en-US"/>
            </w:rPr>
          </w:pPr>
          <w:hyperlink w:anchor="_Toc220312682" w:history="1">
            <w:r w:rsidR="00A64577" w:rsidRPr="00B32E83">
              <w:rPr>
                <w:rStyle w:val="Hyperlink"/>
                <w:rFonts w:cs="Times New Roman"/>
                <w:noProof/>
                <w:color w:val="auto"/>
              </w:rPr>
              <w:t>Chapter 3: Findings/Review</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_Toc220312682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30</w:t>
            </w:r>
            <w:r w:rsidR="00A64577" w:rsidRPr="00B32E83">
              <w:rPr>
                <w:rFonts w:cs="Times New Roman"/>
                <w:noProof/>
                <w:webHidden/>
                <w:color w:val="auto"/>
              </w:rPr>
              <w:fldChar w:fldCharType="end"/>
            </w:r>
          </w:hyperlink>
        </w:p>
        <w:p w14:paraId="5DEE7FC2" w14:textId="3A4757DC" w:rsidR="00A64577" w:rsidRPr="00B32E83" w:rsidRDefault="00047B83">
          <w:pPr>
            <w:pStyle w:val="TOC2"/>
            <w:tabs>
              <w:tab w:val="right" w:leader="dot" w:pos="9016"/>
            </w:tabs>
            <w:rPr>
              <w:rFonts w:eastAsiaTheme="minorEastAsia" w:cs="Times New Roman"/>
              <w:noProof/>
              <w:color w:val="auto"/>
              <w:sz w:val="22"/>
              <w:lang w:val="en-US"/>
            </w:rPr>
          </w:pPr>
          <w:hyperlink w:anchor="_Toc220312683" w:history="1">
            <w:r w:rsidR="00A64577" w:rsidRPr="00B32E83">
              <w:rPr>
                <w:rStyle w:val="Hyperlink"/>
                <w:rFonts w:cs="Times New Roman"/>
                <w:noProof/>
                <w:color w:val="auto"/>
              </w:rPr>
              <w:t>3.1 Introduction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_Toc220312683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30</w:t>
            </w:r>
            <w:r w:rsidR="00A64577" w:rsidRPr="00B32E83">
              <w:rPr>
                <w:rFonts w:cs="Times New Roman"/>
                <w:noProof/>
                <w:webHidden/>
                <w:color w:val="auto"/>
              </w:rPr>
              <w:fldChar w:fldCharType="end"/>
            </w:r>
          </w:hyperlink>
        </w:p>
        <w:p w14:paraId="21A80C78" w14:textId="05FF04CE" w:rsidR="00A64577" w:rsidRPr="00B32E83" w:rsidRDefault="00047B83">
          <w:pPr>
            <w:pStyle w:val="TOC2"/>
            <w:tabs>
              <w:tab w:val="right" w:leader="dot" w:pos="9016"/>
            </w:tabs>
            <w:rPr>
              <w:rFonts w:eastAsiaTheme="minorEastAsia" w:cs="Times New Roman"/>
              <w:noProof/>
              <w:color w:val="auto"/>
              <w:sz w:val="22"/>
              <w:lang w:val="en-US"/>
            </w:rPr>
          </w:pPr>
          <w:hyperlink w:anchor="_Toc220312684" w:history="1">
            <w:r w:rsidR="00A64577" w:rsidRPr="00B32E83">
              <w:rPr>
                <w:rStyle w:val="Hyperlink"/>
                <w:rFonts w:cs="Times New Roman"/>
                <w:noProof/>
                <w:color w:val="auto"/>
              </w:rPr>
              <w:t>3.2 Systematic Search of Database</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_Toc220312684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30</w:t>
            </w:r>
            <w:r w:rsidR="00A64577" w:rsidRPr="00B32E83">
              <w:rPr>
                <w:rFonts w:cs="Times New Roman"/>
                <w:noProof/>
                <w:webHidden/>
                <w:color w:val="auto"/>
              </w:rPr>
              <w:fldChar w:fldCharType="end"/>
            </w:r>
          </w:hyperlink>
        </w:p>
        <w:p w14:paraId="46F32D03" w14:textId="6D3EFF7F" w:rsidR="00A64577" w:rsidRPr="00B32E83" w:rsidRDefault="00047B83">
          <w:pPr>
            <w:pStyle w:val="TOC2"/>
            <w:tabs>
              <w:tab w:val="right" w:leader="dot" w:pos="9016"/>
            </w:tabs>
            <w:rPr>
              <w:rFonts w:eastAsiaTheme="minorEastAsia" w:cs="Times New Roman"/>
              <w:noProof/>
              <w:color w:val="auto"/>
              <w:sz w:val="22"/>
              <w:lang w:val="en-US"/>
            </w:rPr>
          </w:pPr>
          <w:hyperlink w:anchor="_Toc220312685" w:history="1">
            <w:r w:rsidR="00A64577" w:rsidRPr="00B32E83">
              <w:rPr>
                <w:rStyle w:val="Hyperlink"/>
                <w:rFonts w:cs="Times New Roman"/>
                <w:noProof/>
                <w:color w:val="auto"/>
              </w:rPr>
              <w:t>3.3 Data Extraction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_Toc220312685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30</w:t>
            </w:r>
            <w:r w:rsidR="00A64577" w:rsidRPr="00B32E83">
              <w:rPr>
                <w:rFonts w:cs="Times New Roman"/>
                <w:noProof/>
                <w:webHidden/>
                <w:color w:val="auto"/>
              </w:rPr>
              <w:fldChar w:fldCharType="end"/>
            </w:r>
          </w:hyperlink>
        </w:p>
        <w:p w14:paraId="7A12A8A0" w14:textId="492498E0" w:rsidR="00A64577" w:rsidRPr="00B32E83" w:rsidRDefault="00047B83">
          <w:pPr>
            <w:pStyle w:val="TOC2"/>
            <w:tabs>
              <w:tab w:val="right" w:leader="dot" w:pos="9016"/>
            </w:tabs>
            <w:rPr>
              <w:rFonts w:eastAsiaTheme="minorEastAsia" w:cs="Times New Roman"/>
              <w:noProof/>
              <w:color w:val="auto"/>
              <w:sz w:val="22"/>
              <w:lang w:val="en-US"/>
            </w:rPr>
          </w:pPr>
          <w:hyperlink w:anchor="_Toc220312686" w:history="1">
            <w:r w:rsidR="00A64577" w:rsidRPr="00B32E83">
              <w:rPr>
                <w:rStyle w:val="Hyperlink"/>
                <w:rFonts w:cs="Times New Roman"/>
                <w:noProof/>
                <w:color w:val="auto"/>
              </w:rPr>
              <w:t>3.4 Thematic Coding Overview</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_Toc220312686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31</w:t>
            </w:r>
            <w:r w:rsidR="00A64577" w:rsidRPr="00B32E83">
              <w:rPr>
                <w:rFonts w:cs="Times New Roman"/>
                <w:noProof/>
                <w:webHidden/>
                <w:color w:val="auto"/>
              </w:rPr>
              <w:fldChar w:fldCharType="end"/>
            </w:r>
          </w:hyperlink>
        </w:p>
        <w:p w14:paraId="38DBE87A" w14:textId="51F6E4B1" w:rsidR="00A64577" w:rsidRPr="00B32E83" w:rsidRDefault="00047B83">
          <w:pPr>
            <w:pStyle w:val="TOC2"/>
            <w:tabs>
              <w:tab w:val="right" w:leader="dot" w:pos="9016"/>
            </w:tabs>
            <w:rPr>
              <w:rFonts w:eastAsiaTheme="minorEastAsia" w:cs="Times New Roman"/>
              <w:noProof/>
              <w:color w:val="auto"/>
              <w:sz w:val="22"/>
              <w:lang w:val="en-US"/>
            </w:rPr>
          </w:pPr>
          <w:hyperlink w:anchor="_Toc220312687" w:history="1">
            <w:r w:rsidR="00A64577" w:rsidRPr="00B32E83">
              <w:rPr>
                <w:rStyle w:val="Hyperlink"/>
                <w:rFonts w:cs="Times New Roman"/>
                <w:noProof/>
                <w:color w:val="auto"/>
              </w:rPr>
              <w:t>3.5 Thematic Findings Per Research Objective</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31</w:t>
            </w:r>
            <w:r w:rsidR="00A64577" w:rsidRPr="00B32E83">
              <w:rPr>
                <w:rFonts w:cs="Times New Roman"/>
                <w:noProof/>
                <w:webHidden/>
                <w:color w:val="auto"/>
              </w:rPr>
              <w:fldChar w:fldCharType="end"/>
            </w:r>
          </w:hyperlink>
        </w:p>
        <w:p w14:paraId="67726EF4" w14:textId="49BAFEEF" w:rsidR="00A64577" w:rsidRPr="00B32E83" w:rsidRDefault="00047B83">
          <w:pPr>
            <w:pStyle w:val="TOC3"/>
            <w:tabs>
              <w:tab w:val="right" w:leader="dot" w:pos="9016"/>
            </w:tabs>
            <w:rPr>
              <w:rFonts w:eastAsiaTheme="minorEastAsia" w:cs="Times New Roman"/>
              <w:noProof/>
              <w:color w:val="auto"/>
              <w:sz w:val="22"/>
              <w:lang w:val="en-US"/>
            </w:rPr>
          </w:pPr>
          <w:hyperlink w:anchor="_Toc220312688" w:history="1">
            <w:r w:rsidR="00A64577" w:rsidRPr="00B32E83">
              <w:rPr>
                <w:rStyle w:val="Hyperlink"/>
                <w:rFonts w:cs="Times New Roman"/>
                <w:noProof/>
                <w:color w:val="auto"/>
              </w:rPr>
              <w:t>3.5.1 Objective 1: Relationship between Salt Intake and Cardiovascular Risk Factors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31</w:t>
            </w:r>
            <w:r w:rsidR="00A64577" w:rsidRPr="00B32E83">
              <w:rPr>
                <w:rFonts w:cs="Times New Roman"/>
                <w:noProof/>
                <w:webHidden/>
                <w:color w:val="auto"/>
              </w:rPr>
              <w:fldChar w:fldCharType="end"/>
            </w:r>
          </w:hyperlink>
        </w:p>
        <w:p w14:paraId="2C17704B" w14:textId="76B78D35" w:rsidR="00A64577" w:rsidRPr="00B32E83" w:rsidRDefault="00047B83">
          <w:pPr>
            <w:pStyle w:val="TOC3"/>
            <w:tabs>
              <w:tab w:val="right" w:leader="dot" w:pos="9016"/>
            </w:tabs>
            <w:rPr>
              <w:rFonts w:eastAsiaTheme="minorEastAsia" w:cs="Times New Roman"/>
              <w:noProof/>
              <w:color w:val="auto"/>
              <w:sz w:val="22"/>
              <w:lang w:val="en-US"/>
            </w:rPr>
          </w:pPr>
          <w:hyperlink w:anchor="_Toc220312689" w:history="1">
            <w:r w:rsidR="00A64577" w:rsidRPr="00B32E83">
              <w:rPr>
                <w:rStyle w:val="Hyperlink"/>
                <w:rFonts w:cs="Times New Roman"/>
                <w:noProof/>
                <w:color w:val="auto"/>
              </w:rPr>
              <w:t>3.5.2 Objective 2: The Effectiveness of the UK Healthy Food Standard Policy in Tackling CVDs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_Toc220312689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32</w:t>
            </w:r>
            <w:r w:rsidR="00A64577" w:rsidRPr="00B32E83">
              <w:rPr>
                <w:rFonts w:cs="Times New Roman"/>
                <w:noProof/>
                <w:webHidden/>
                <w:color w:val="auto"/>
              </w:rPr>
              <w:fldChar w:fldCharType="end"/>
            </w:r>
          </w:hyperlink>
        </w:p>
        <w:p w14:paraId="1A3BA512" w14:textId="250430BF" w:rsidR="00A64577" w:rsidRPr="00B32E83" w:rsidRDefault="00047B83">
          <w:pPr>
            <w:pStyle w:val="TOC3"/>
            <w:tabs>
              <w:tab w:val="right" w:leader="dot" w:pos="9016"/>
            </w:tabs>
            <w:rPr>
              <w:rFonts w:eastAsiaTheme="minorEastAsia" w:cs="Times New Roman"/>
              <w:noProof/>
              <w:color w:val="auto"/>
              <w:sz w:val="22"/>
              <w:lang w:val="en-US"/>
            </w:rPr>
          </w:pPr>
          <w:hyperlink w:anchor="_Toc220312690" w:history="1">
            <w:r w:rsidR="00A64577" w:rsidRPr="00B32E83">
              <w:rPr>
                <w:rStyle w:val="Hyperlink"/>
                <w:rFonts w:cs="Times New Roman"/>
                <w:noProof/>
                <w:color w:val="auto"/>
              </w:rPr>
              <w:t>3.5.3 Objective 3: Barriers and Enablers that Influence the Effectiveness of the Policy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33</w:t>
            </w:r>
            <w:r w:rsidR="00A64577" w:rsidRPr="00B32E83">
              <w:rPr>
                <w:rFonts w:cs="Times New Roman"/>
                <w:noProof/>
                <w:webHidden/>
                <w:color w:val="auto"/>
              </w:rPr>
              <w:fldChar w:fldCharType="end"/>
            </w:r>
          </w:hyperlink>
        </w:p>
        <w:p w14:paraId="7D386360" w14:textId="3BC33BEF" w:rsidR="00A64577" w:rsidRPr="00B32E83" w:rsidRDefault="00047B83">
          <w:pPr>
            <w:pStyle w:val="TOC3"/>
            <w:tabs>
              <w:tab w:val="right" w:leader="dot" w:pos="9016"/>
            </w:tabs>
            <w:rPr>
              <w:rFonts w:eastAsiaTheme="minorEastAsia" w:cs="Times New Roman"/>
              <w:noProof/>
              <w:color w:val="auto"/>
              <w:sz w:val="22"/>
              <w:lang w:val="en-US"/>
            </w:rPr>
          </w:pPr>
          <w:hyperlink w:anchor="_Toc220312691" w:history="1">
            <w:r w:rsidR="00A64577" w:rsidRPr="00B32E83">
              <w:rPr>
                <w:rStyle w:val="Hyperlink"/>
                <w:rFonts w:cs="Times New Roman"/>
                <w:noProof/>
                <w:color w:val="auto"/>
              </w:rPr>
              <w:t>3.5.4 Objective 4: Strategies to Overcome Barriers and Enhance the Policy’s Public Impact</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34</w:t>
            </w:r>
            <w:r w:rsidR="00A64577" w:rsidRPr="00B32E83">
              <w:rPr>
                <w:rFonts w:cs="Times New Roman"/>
                <w:noProof/>
                <w:webHidden/>
                <w:color w:val="auto"/>
              </w:rPr>
              <w:fldChar w:fldCharType="end"/>
            </w:r>
          </w:hyperlink>
        </w:p>
        <w:p w14:paraId="774950C8" w14:textId="087F41CE" w:rsidR="00A64577" w:rsidRPr="00B32E83" w:rsidRDefault="00047B83">
          <w:pPr>
            <w:pStyle w:val="TOC2"/>
            <w:tabs>
              <w:tab w:val="right" w:leader="dot" w:pos="9016"/>
            </w:tabs>
            <w:rPr>
              <w:rFonts w:eastAsiaTheme="minorEastAsia" w:cs="Times New Roman"/>
              <w:noProof/>
              <w:color w:val="auto"/>
              <w:sz w:val="22"/>
              <w:lang w:val="en-US"/>
            </w:rPr>
          </w:pPr>
          <w:hyperlink w:anchor="_Toc220312692" w:history="1">
            <w:r w:rsidR="00A64577" w:rsidRPr="00B32E83">
              <w:rPr>
                <w:rStyle w:val="Hyperlink"/>
                <w:rFonts w:cs="Times New Roman"/>
                <w:noProof/>
                <w:color w:val="auto"/>
              </w:rPr>
              <w:t>3.6 Summary of Main Findings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_Toc220312692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35</w:t>
            </w:r>
            <w:r w:rsidR="00A64577" w:rsidRPr="00B32E83">
              <w:rPr>
                <w:rFonts w:cs="Times New Roman"/>
                <w:noProof/>
                <w:webHidden/>
                <w:color w:val="auto"/>
              </w:rPr>
              <w:fldChar w:fldCharType="end"/>
            </w:r>
          </w:hyperlink>
        </w:p>
        <w:p w14:paraId="52AD130C" w14:textId="08D55B19" w:rsidR="00A64577" w:rsidRPr="00B32E83" w:rsidRDefault="00047B83">
          <w:pPr>
            <w:pStyle w:val="TOC2"/>
            <w:tabs>
              <w:tab w:val="right" w:leader="dot" w:pos="9016"/>
            </w:tabs>
            <w:rPr>
              <w:rFonts w:eastAsiaTheme="minorEastAsia" w:cs="Times New Roman"/>
              <w:noProof/>
              <w:color w:val="auto"/>
              <w:sz w:val="22"/>
              <w:lang w:val="en-US"/>
            </w:rPr>
          </w:pPr>
          <w:hyperlink w:anchor="_Toc220312693" w:history="1">
            <w:r w:rsidR="00A64577" w:rsidRPr="00B32E83">
              <w:rPr>
                <w:rStyle w:val="Hyperlink"/>
                <w:rFonts w:cs="Times New Roman"/>
                <w:noProof/>
                <w:color w:val="auto"/>
              </w:rPr>
              <w:t>3.7 Chapter Summary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_Toc220312693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36</w:t>
            </w:r>
            <w:r w:rsidR="00A64577" w:rsidRPr="00B32E83">
              <w:rPr>
                <w:rFonts w:cs="Times New Roman"/>
                <w:noProof/>
                <w:webHidden/>
                <w:color w:val="auto"/>
              </w:rPr>
              <w:fldChar w:fldCharType="end"/>
            </w:r>
          </w:hyperlink>
        </w:p>
        <w:p w14:paraId="54C0A014" w14:textId="5B440716" w:rsidR="00A64577" w:rsidRPr="00B32E83" w:rsidRDefault="00047B83">
          <w:pPr>
            <w:pStyle w:val="TOC1"/>
            <w:tabs>
              <w:tab w:val="right" w:leader="dot" w:pos="9016"/>
            </w:tabs>
            <w:rPr>
              <w:rFonts w:eastAsiaTheme="minorEastAsia" w:cs="Times New Roman"/>
              <w:noProof/>
              <w:color w:val="auto"/>
              <w:sz w:val="22"/>
              <w:lang w:val="en-US"/>
            </w:rPr>
          </w:pPr>
          <w:hyperlink w:anchor="_Toc220312694" w:history="1">
            <w:r w:rsidR="00A64577" w:rsidRPr="00B32E83">
              <w:rPr>
                <w:rStyle w:val="Hyperlink"/>
                <w:rFonts w:cs="Times New Roman"/>
                <w:noProof/>
                <w:color w:val="auto"/>
              </w:rPr>
              <w:t>Chapter 4: Discussion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_Toc220312694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38</w:t>
            </w:r>
            <w:r w:rsidR="00A64577" w:rsidRPr="00B32E83">
              <w:rPr>
                <w:rFonts w:cs="Times New Roman"/>
                <w:noProof/>
                <w:webHidden/>
                <w:color w:val="auto"/>
              </w:rPr>
              <w:fldChar w:fldCharType="end"/>
            </w:r>
          </w:hyperlink>
        </w:p>
        <w:p w14:paraId="7CCA0E9B" w14:textId="030F91B7" w:rsidR="00A64577" w:rsidRPr="00B32E83" w:rsidRDefault="00047B83">
          <w:pPr>
            <w:pStyle w:val="TOC2"/>
            <w:tabs>
              <w:tab w:val="right" w:leader="dot" w:pos="9016"/>
            </w:tabs>
            <w:rPr>
              <w:rFonts w:eastAsiaTheme="minorEastAsia" w:cs="Times New Roman"/>
              <w:noProof/>
              <w:color w:val="auto"/>
              <w:sz w:val="22"/>
              <w:lang w:val="en-US"/>
            </w:rPr>
          </w:pPr>
          <w:hyperlink w:anchor="_Toc220312695" w:history="1">
            <w:r w:rsidR="00A64577" w:rsidRPr="00B32E83">
              <w:rPr>
                <w:rStyle w:val="Hyperlink"/>
                <w:rFonts w:cs="Times New Roman"/>
                <w:noProof/>
                <w:color w:val="auto"/>
              </w:rPr>
              <w:t>4.1 Introduction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_Toc220312695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38</w:t>
            </w:r>
            <w:r w:rsidR="00A64577" w:rsidRPr="00B32E83">
              <w:rPr>
                <w:rFonts w:cs="Times New Roman"/>
                <w:noProof/>
                <w:webHidden/>
                <w:color w:val="auto"/>
              </w:rPr>
              <w:fldChar w:fldCharType="end"/>
            </w:r>
          </w:hyperlink>
        </w:p>
        <w:p w14:paraId="6E9F4D5D" w14:textId="424CD9E6" w:rsidR="00A64577" w:rsidRPr="00B32E83" w:rsidRDefault="00047B83">
          <w:pPr>
            <w:pStyle w:val="TOC2"/>
            <w:tabs>
              <w:tab w:val="right" w:leader="dot" w:pos="9016"/>
            </w:tabs>
            <w:rPr>
              <w:rFonts w:eastAsiaTheme="minorEastAsia" w:cs="Times New Roman"/>
              <w:noProof/>
              <w:color w:val="auto"/>
              <w:sz w:val="22"/>
              <w:lang w:val="en-US"/>
            </w:rPr>
          </w:pPr>
          <w:hyperlink w:anchor="_Toc220312696" w:history="1">
            <w:r w:rsidR="00A64577" w:rsidRPr="00B32E83">
              <w:rPr>
                <w:rStyle w:val="Hyperlink"/>
                <w:rFonts w:cs="Times New Roman"/>
                <w:noProof/>
                <w:color w:val="auto"/>
              </w:rPr>
              <w:t>4.2 Discussion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_Toc220312696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38</w:t>
            </w:r>
            <w:r w:rsidR="00A64577" w:rsidRPr="00B32E83">
              <w:rPr>
                <w:rFonts w:cs="Times New Roman"/>
                <w:noProof/>
                <w:webHidden/>
                <w:color w:val="auto"/>
              </w:rPr>
              <w:fldChar w:fldCharType="end"/>
            </w:r>
          </w:hyperlink>
        </w:p>
        <w:p w14:paraId="7067C8C4" w14:textId="03B32488" w:rsidR="00A64577" w:rsidRPr="00B32E83" w:rsidRDefault="00047B83">
          <w:pPr>
            <w:pStyle w:val="TOC2"/>
            <w:tabs>
              <w:tab w:val="right" w:leader="dot" w:pos="9016"/>
            </w:tabs>
            <w:rPr>
              <w:rFonts w:eastAsiaTheme="minorEastAsia" w:cs="Times New Roman"/>
              <w:noProof/>
              <w:color w:val="auto"/>
              <w:sz w:val="22"/>
              <w:lang w:val="en-US"/>
            </w:rPr>
          </w:pPr>
          <w:hyperlink w:anchor="_Toc220312697" w:history="1">
            <w:r w:rsidR="00A64577" w:rsidRPr="00B32E83">
              <w:rPr>
                <w:rStyle w:val="Hyperlink"/>
                <w:rFonts w:cs="Times New Roman"/>
                <w:noProof/>
                <w:color w:val="auto"/>
              </w:rPr>
              <w:t>4.3 Critical Evaluation of Findings with Other Studies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39</w:t>
            </w:r>
            <w:r w:rsidR="00A64577" w:rsidRPr="00B32E83">
              <w:rPr>
                <w:rFonts w:cs="Times New Roman"/>
                <w:noProof/>
                <w:webHidden/>
                <w:color w:val="auto"/>
              </w:rPr>
              <w:fldChar w:fldCharType="end"/>
            </w:r>
          </w:hyperlink>
        </w:p>
        <w:p w14:paraId="588DFB44" w14:textId="3E5263A2" w:rsidR="00A64577" w:rsidRPr="00B32E83" w:rsidRDefault="00047B83">
          <w:pPr>
            <w:pStyle w:val="TOC2"/>
            <w:tabs>
              <w:tab w:val="right" w:leader="dot" w:pos="9016"/>
            </w:tabs>
            <w:rPr>
              <w:rFonts w:eastAsiaTheme="minorEastAsia" w:cs="Times New Roman"/>
              <w:noProof/>
              <w:color w:val="auto"/>
              <w:sz w:val="22"/>
              <w:lang w:val="en-US"/>
            </w:rPr>
          </w:pPr>
          <w:hyperlink w:anchor="_Toc220312698" w:history="1">
            <w:r w:rsidR="00A64577" w:rsidRPr="00B32E83">
              <w:rPr>
                <w:rStyle w:val="Hyperlink"/>
                <w:rFonts w:cs="Times New Roman"/>
                <w:noProof/>
                <w:color w:val="auto"/>
              </w:rPr>
              <w:t>4.4 Discussion of the Themes, Relations to Objectives and Research Question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42</w:t>
            </w:r>
            <w:r w:rsidR="00A64577" w:rsidRPr="00B32E83">
              <w:rPr>
                <w:rFonts w:cs="Times New Roman"/>
                <w:noProof/>
                <w:webHidden/>
                <w:color w:val="auto"/>
              </w:rPr>
              <w:fldChar w:fldCharType="end"/>
            </w:r>
          </w:hyperlink>
        </w:p>
        <w:p w14:paraId="59ED477A" w14:textId="3BD3879D" w:rsidR="00A64577" w:rsidRPr="00B32E83" w:rsidRDefault="00047B83">
          <w:pPr>
            <w:pStyle w:val="TOC2"/>
            <w:tabs>
              <w:tab w:val="right" w:leader="dot" w:pos="9016"/>
            </w:tabs>
            <w:rPr>
              <w:rFonts w:eastAsiaTheme="minorEastAsia" w:cs="Times New Roman"/>
              <w:noProof/>
              <w:color w:val="auto"/>
              <w:sz w:val="22"/>
              <w:lang w:val="en-US"/>
            </w:rPr>
          </w:pPr>
          <w:hyperlink w:anchor="_Toc220312699" w:history="1">
            <w:r w:rsidR="00A64577" w:rsidRPr="00B32E83">
              <w:rPr>
                <w:rStyle w:val="Hyperlink"/>
                <w:rFonts w:cs="Times New Roman"/>
                <w:noProof/>
                <w:color w:val="auto"/>
              </w:rPr>
              <w:t>4.5 Implications and Future Research</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_Toc220312699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42</w:t>
            </w:r>
            <w:r w:rsidR="00A64577" w:rsidRPr="00B32E83">
              <w:rPr>
                <w:rFonts w:cs="Times New Roman"/>
                <w:noProof/>
                <w:webHidden/>
                <w:color w:val="auto"/>
              </w:rPr>
              <w:fldChar w:fldCharType="end"/>
            </w:r>
          </w:hyperlink>
        </w:p>
        <w:p w14:paraId="7EDC031C" w14:textId="1C7C2E93" w:rsidR="00A64577" w:rsidRPr="00B32E83" w:rsidRDefault="00047B83">
          <w:pPr>
            <w:pStyle w:val="TOC2"/>
            <w:tabs>
              <w:tab w:val="right" w:leader="dot" w:pos="9016"/>
            </w:tabs>
            <w:rPr>
              <w:rFonts w:eastAsiaTheme="minorEastAsia" w:cs="Times New Roman"/>
              <w:noProof/>
              <w:color w:val="auto"/>
              <w:sz w:val="22"/>
              <w:lang w:val="en-US"/>
            </w:rPr>
          </w:pPr>
          <w:hyperlink w:anchor="_Toc220312700" w:history="1">
            <w:r w:rsidR="00A64577" w:rsidRPr="00B32E83">
              <w:rPr>
                <w:rStyle w:val="Hyperlink"/>
                <w:rFonts w:cs="Times New Roman"/>
                <w:noProof/>
                <w:color w:val="auto"/>
              </w:rPr>
              <w:t>4.6 Strengths and Limitations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43</w:t>
            </w:r>
            <w:r w:rsidR="00A64577" w:rsidRPr="00B32E83">
              <w:rPr>
                <w:rFonts w:cs="Times New Roman"/>
                <w:noProof/>
                <w:webHidden/>
                <w:color w:val="auto"/>
              </w:rPr>
              <w:fldChar w:fldCharType="end"/>
            </w:r>
          </w:hyperlink>
        </w:p>
        <w:p w14:paraId="597049AC" w14:textId="03628406" w:rsidR="00A64577" w:rsidRPr="00B32E83" w:rsidRDefault="00047B83">
          <w:pPr>
            <w:pStyle w:val="TOC2"/>
            <w:tabs>
              <w:tab w:val="right" w:leader="dot" w:pos="9016"/>
            </w:tabs>
            <w:rPr>
              <w:rFonts w:eastAsiaTheme="minorEastAsia" w:cs="Times New Roman"/>
              <w:noProof/>
              <w:color w:val="auto"/>
              <w:sz w:val="22"/>
              <w:lang w:val="en-US"/>
            </w:rPr>
          </w:pPr>
          <w:hyperlink w:anchor="_Toc220312701" w:history="1">
            <w:r w:rsidR="00A64577" w:rsidRPr="00B32E83">
              <w:rPr>
                <w:rStyle w:val="Hyperlink"/>
                <w:rFonts w:cs="Times New Roman"/>
                <w:noProof/>
                <w:color w:val="auto"/>
              </w:rPr>
              <w:t>4.7 Conclusion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43</w:t>
            </w:r>
            <w:r w:rsidR="00A64577" w:rsidRPr="00B32E83">
              <w:rPr>
                <w:rFonts w:cs="Times New Roman"/>
                <w:noProof/>
                <w:webHidden/>
                <w:color w:val="auto"/>
              </w:rPr>
              <w:fldChar w:fldCharType="end"/>
            </w:r>
          </w:hyperlink>
        </w:p>
        <w:p w14:paraId="43C7391B" w14:textId="2706917E" w:rsidR="00A64577" w:rsidRPr="00B32E83" w:rsidRDefault="00047B83">
          <w:pPr>
            <w:pStyle w:val="TOC1"/>
            <w:tabs>
              <w:tab w:val="right" w:leader="dot" w:pos="9016"/>
            </w:tabs>
            <w:rPr>
              <w:rFonts w:eastAsiaTheme="minorEastAsia" w:cs="Times New Roman"/>
              <w:noProof/>
              <w:color w:val="auto"/>
              <w:sz w:val="22"/>
              <w:lang w:val="en-US"/>
            </w:rPr>
          </w:pPr>
          <w:hyperlink w:anchor="_Toc220312702" w:history="1">
            <w:r w:rsidR="00A64577" w:rsidRPr="00B32E83">
              <w:rPr>
                <w:rStyle w:val="Hyperlink"/>
                <w:rFonts w:cs="Times New Roman"/>
                <w:noProof/>
                <w:color w:val="auto"/>
              </w:rPr>
              <w:t>Chapter 5: Conclusion and Recommendations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_Toc220312702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44</w:t>
            </w:r>
            <w:r w:rsidR="00A64577" w:rsidRPr="00B32E83">
              <w:rPr>
                <w:rFonts w:cs="Times New Roman"/>
                <w:noProof/>
                <w:webHidden/>
                <w:color w:val="auto"/>
              </w:rPr>
              <w:fldChar w:fldCharType="end"/>
            </w:r>
          </w:hyperlink>
        </w:p>
        <w:p w14:paraId="4CE690AF" w14:textId="70A4C4F6" w:rsidR="00A64577" w:rsidRPr="00B32E83" w:rsidRDefault="00047B83">
          <w:pPr>
            <w:pStyle w:val="TOC2"/>
            <w:tabs>
              <w:tab w:val="right" w:leader="dot" w:pos="9016"/>
            </w:tabs>
            <w:rPr>
              <w:rFonts w:eastAsiaTheme="minorEastAsia" w:cs="Times New Roman"/>
              <w:noProof/>
              <w:color w:val="auto"/>
              <w:sz w:val="22"/>
              <w:lang w:val="en-US"/>
            </w:rPr>
          </w:pPr>
          <w:hyperlink w:anchor="_Toc220312703" w:history="1">
            <w:r w:rsidR="00A64577" w:rsidRPr="00B32E83">
              <w:rPr>
                <w:rStyle w:val="Hyperlink"/>
                <w:rFonts w:cs="Times New Roman"/>
                <w:noProof/>
                <w:color w:val="auto"/>
              </w:rPr>
              <w:t>5.1 Answer to the Research Question</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_Toc220312703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44</w:t>
            </w:r>
            <w:r w:rsidR="00A64577" w:rsidRPr="00B32E83">
              <w:rPr>
                <w:rFonts w:cs="Times New Roman"/>
                <w:noProof/>
                <w:webHidden/>
                <w:color w:val="auto"/>
              </w:rPr>
              <w:fldChar w:fldCharType="end"/>
            </w:r>
          </w:hyperlink>
        </w:p>
        <w:p w14:paraId="4449552D" w14:textId="1A3C4F02" w:rsidR="00A64577" w:rsidRPr="00B32E83" w:rsidRDefault="00047B83">
          <w:pPr>
            <w:pStyle w:val="TOC2"/>
            <w:tabs>
              <w:tab w:val="right" w:leader="dot" w:pos="9016"/>
            </w:tabs>
            <w:rPr>
              <w:rFonts w:eastAsiaTheme="minorEastAsia" w:cs="Times New Roman"/>
              <w:noProof/>
              <w:color w:val="auto"/>
              <w:sz w:val="22"/>
              <w:lang w:val="en-US"/>
            </w:rPr>
          </w:pPr>
          <w:hyperlink w:anchor="_Toc220312704" w:history="1">
            <w:r w:rsidR="00A64577" w:rsidRPr="00B32E83">
              <w:rPr>
                <w:rStyle w:val="Hyperlink"/>
                <w:rFonts w:cs="Times New Roman"/>
                <w:noProof/>
                <w:color w:val="auto"/>
              </w:rPr>
              <w:t>5.2 Reflection on the Research</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_Toc220312704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44</w:t>
            </w:r>
            <w:r w:rsidR="00A64577" w:rsidRPr="00B32E83">
              <w:rPr>
                <w:rFonts w:cs="Times New Roman"/>
                <w:noProof/>
                <w:webHidden/>
                <w:color w:val="auto"/>
              </w:rPr>
              <w:fldChar w:fldCharType="end"/>
            </w:r>
          </w:hyperlink>
        </w:p>
        <w:p w14:paraId="4C5583C0" w14:textId="43E3951B" w:rsidR="00A64577" w:rsidRPr="00B32E83" w:rsidRDefault="00047B83">
          <w:pPr>
            <w:pStyle w:val="TOC2"/>
            <w:tabs>
              <w:tab w:val="right" w:leader="dot" w:pos="9016"/>
            </w:tabs>
            <w:rPr>
              <w:rFonts w:eastAsiaTheme="minorEastAsia" w:cs="Times New Roman"/>
              <w:noProof/>
              <w:color w:val="auto"/>
              <w:sz w:val="22"/>
              <w:lang w:val="en-US"/>
            </w:rPr>
          </w:pPr>
          <w:hyperlink w:anchor="_Toc220312705" w:history="1">
            <w:r w:rsidR="00A64577" w:rsidRPr="00B32E83">
              <w:rPr>
                <w:rStyle w:val="Hyperlink"/>
                <w:rFonts w:cs="Times New Roman"/>
                <w:noProof/>
                <w:color w:val="auto"/>
              </w:rPr>
              <w:t>5.3 Recommendations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_Toc220312705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45</w:t>
            </w:r>
            <w:r w:rsidR="00A64577" w:rsidRPr="00B32E83">
              <w:rPr>
                <w:rFonts w:cs="Times New Roman"/>
                <w:noProof/>
                <w:webHidden/>
                <w:color w:val="auto"/>
              </w:rPr>
              <w:fldChar w:fldCharType="end"/>
            </w:r>
          </w:hyperlink>
        </w:p>
        <w:p w14:paraId="07AC45E1" w14:textId="12FB55A5" w:rsidR="00A64577" w:rsidRPr="00B32E83" w:rsidRDefault="00047B83">
          <w:pPr>
            <w:pStyle w:val="TOC2"/>
            <w:tabs>
              <w:tab w:val="right" w:leader="dot" w:pos="9016"/>
            </w:tabs>
            <w:rPr>
              <w:rFonts w:eastAsiaTheme="minorEastAsia" w:cs="Times New Roman"/>
              <w:noProof/>
              <w:color w:val="auto"/>
              <w:sz w:val="22"/>
              <w:lang w:val="en-US"/>
            </w:rPr>
          </w:pPr>
          <w:hyperlink w:anchor="_Toc220312706" w:history="1">
            <w:r w:rsidR="00A64577" w:rsidRPr="00B32E83">
              <w:rPr>
                <w:rStyle w:val="Hyperlink"/>
                <w:rFonts w:cs="Times New Roman"/>
                <w:noProof/>
                <w:color w:val="auto"/>
              </w:rPr>
              <w:t>5.4 Contribution to Knowledge</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_Toc220312706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45</w:t>
            </w:r>
            <w:r w:rsidR="00A64577" w:rsidRPr="00B32E83">
              <w:rPr>
                <w:rFonts w:cs="Times New Roman"/>
                <w:noProof/>
                <w:webHidden/>
                <w:color w:val="auto"/>
              </w:rPr>
              <w:fldChar w:fldCharType="end"/>
            </w:r>
          </w:hyperlink>
        </w:p>
        <w:p w14:paraId="77017624" w14:textId="4F48F41D" w:rsidR="00A64577" w:rsidRPr="00B32E83" w:rsidRDefault="00047B83">
          <w:pPr>
            <w:pStyle w:val="TOC2"/>
            <w:tabs>
              <w:tab w:val="right" w:leader="dot" w:pos="9016"/>
            </w:tabs>
            <w:rPr>
              <w:rFonts w:eastAsiaTheme="minorEastAsia" w:cs="Times New Roman"/>
              <w:noProof/>
              <w:color w:val="auto"/>
              <w:sz w:val="22"/>
              <w:lang w:val="en-US"/>
            </w:rPr>
          </w:pPr>
          <w:hyperlink w:anchor="_Toc220312707" w:history="1">
            <w:r w:rsidR="00A64577" w:rsidRPr="00B32E83">
              <w:rPr>
                <w:rStyle w:val="Hyperlink"/>
                <w:rFonts w:cs="Times New Roman"/>
                <w:noProof/>
                <w:color w:val="auto"/>
              </w:rPr>
              <w:t>5.5 Final Remarks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47</w:t>
            </w:r>
            <w:r w:rsidR="00A64577" w:rsidRPr="00B32E83">
              <w:rPr>
                <w:rFonts w:cs="Times New Roman"/>
                <w:noProof/>
                <w:webHidden/>
                <w:color w:val="auto"/>
              </w:rPr>
              <w:fldChar w:fldCharType="end"/>
            </w:r>
          </w:hyperlink>
        </w:p>
        <w:p w14:paraId="0E1E4622" w14:textId="4DFA4D0D" w:rsidR="00A64577" w:rsidRPr="00B32E83" w:rsidRDefault="00047B83">
          <w:pPr>
            <w:pStyle w:val="TOC1"/>
            <w:tabs>
              <w:tab w:val="right" w:leader="dot" w:pos="9016"/>
            </w:tabs>
            <w:rPr>
              <w:rFonts w:eastAsiaTheme="minorEastAsia" w:cs="Times New Roman"/>
              <w:noProof/>
              <w:color w:val="auto"/>
              <w:sz w:val="22"/>
              <w:lang w:val="en-US"/>
            </w:rPr>
          </w:pPr>
          <w:hyperlink w:anchor="_Toc220312708" w:history="1">
            <w:r w:rsidR="00A64577" w:rsidRPr="00B32E83">
              <w:rPr>
                <w:rStyle w:val="Hyperlink"/>
                <w:rFonts w:cs="Times New Roman"/>
                <w:noProof/>
                <w:color w:val="auto"/>
              </w:rPr>
              <w:t>References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48</w:t>
            </w:r>
            <w:r w:rsidR="00A64577" w:rsidRPr="00B32E83">
              <w:rPr>
                <w:rFonts w:cs="Times New Roman"/>
                <w:noProof/>
                <w:webHidden/>
                <w:color w:val="auto"/>
              </w:rPr>
              <w:fldChar w:fldCharType="end"/>
            </w:r>
          </w:hyperlink>
        </w:p>
        <w:p w14:paraId="3A752DFD" w14:textId="71030462" w:rsidR="00A64577" w:rsidRPr="00B32E83" w:rsidRDefault="00047B83">
          <w:pPr>
            <w:pStyle w:val="TOC1"/>
            <w:tabs>
              <w:tab w:val="right" w:leader="dot" w:pos="9016"/>
            </w:tabs>
            <w:rPr>
              <w:rFonts w:eastAsiaTheme="minorEastAsia" w:cs="Times New Roman"/>
              <w:noProof/>
              <w:color w:val="auto"/>
              <w:sz w:val="22"/>
              <w:lang w:val="en-US"/>
            </w:rPr>
          </w:pPr>
          <w:hyperlink w:anchor="_Toc220312709" w:history="1">
            <w:r w:rsidR="00A64577" w:rsidRPr="00B32E83">
              <w:rPr>
                <w:rStyle w:val="Hyperlink"/>
                <w:rFonts w:cs="Times New Roman"/>
                <w:noProof/>
                <w:color w:val="auto"/>
                <w:shd w:val="clear" w:color="auto" w:fill="FFFFFF"/>
              </w:rPr>
              <w:t>Appendices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_Toc220312709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55</w:t>
            </w:r>
            <w:r w:rsidR="00A64577" w:rsidRPr="00B32E83">
              <w:rPr>
                <w:rFonts w:cs="Times New Roman"/>
                <w:noProof/>
                <w:webHidden/>
                <w:color w:val="auto"/>
              </w:rPr>
              <w:fldChar w:fldCharType="end"/>
            </w:r>
          </w:hyperlink>
        </w:p>
        <w:p w14:paraId="3C72201F" w14:textId="793837B9" w:rsidR="00A64577" w:rsidRPr="00B32E83" w:rsidRDefault="00047B83">
          <w:pPr>
            <w:pStyle w:val="TOC2"/>
            <w:tabs>
              <w:tab w:val="right" w:leader="dot" w:pos="9016"/>
            </w:tabs>
            <w:rPr>
              <w:rFonts w:eastAsiaTheme="minorEastAsia" w:cs="Times New Roman"/>
              <w:noProof/>
              <w:color w:val="auto"/>
              <w:sz w:val="22"/>
              <w:lang w:val="en-US"/>
            </w:rPr>
          </w:pPr>
          <w:hyperlink w:anchor="_Toc220312710" w:history="1">
            <w:r w:rsidR="00A64577" w:rsidRPr="00B32E83">
              <w:rPr>
                <w:rStyle w:val="Hyperlink"/>
                <w:rFonts w:cs="Times New Roman"/>
                <w:bCs/>
                <w:noProof/>
                <w:color w:val="auto"/>
              </w:rPr>
              <w:t xml:space="preserve">Appendix-1: </w:t>
            </w:r>
            <w:r w:rsidR="00A64577" w:rsidRPr="00B32E83">
              <w:rPr>
                <w:rStyle w:val="Hyperlink"/>
                <w:rFonts w:cs="Times New Roman"/>
                <w:noProof/>
                <w:color w:val="auto"/>
              </w:rPr>
              <w:t>Critical Appraisals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_Toc220312710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55</w:t>
            </w:r>
            <w:r w:rsidR="00A64577" w:rsidRPr="00B32E83">
              <w:rPr>
                <w:rFonts w:cs="Times New Roman"/>
                <w:noProof/>
                <w:webHidden/>
                <w:color w:val="auto"/>
              </w:rPr>
              <w:fldChar w:fldCharType="end"/>
            </w:r>
          </w:hyperlink>
        </w:p>
        <w:p w14:paraId="01471D9B" w14:textId="0840F52C" w:rsidR="00A64577" w:rsidRPr="00B32E83" w:rsidRDefault="00047B83">
          <w:pPr>
            <w:pStyle w:val="TOC2"/>
            <w:tabs>
              <w:tab w:val="right" w:leader="dot" w:pos="9016"/>
            </w:tabs>
            <w:rPr>
              <w:rFonts w:eastAsiaTheme="minorEastAsia" w:cs="Times New Roman"/>
              <w:noProof/>
              <w:color w:val="auto"/>
              <w:sz w:val="22"/>
              <w:lang w:val="en-US"/>
            </w:rPr>
          </w:pPr>
          <w:hyperlink w:anchor="_Toc220312711" w:history="1">
            <w:r w:rsidR="00A64577" w:rsidRPr="00B32E83">
              <w:rPr>
                <w:rStyle w:val="Hyperlink"/>
                <w:rFonts w:cs="Times New Roman"/>
                <w:noProof/>
                <w:color w:val="auto"/>
              </w:rPr>
              <w:t>Appendix-2: Characteristics of the Articles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_Toc220312711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60</w:t>
            </w:r>
            <w:r w:rsidR="00A64577" w:rsidRPr="00B32E83">
              <w:rPr>
                <w:rFonts w:cs="Times New Roman"/>
                <w:noProof/>
                <w:webHidden/>
                <w:color w:val="auto"/>
              </w:rPr>
              <w:fldChar w:fldCharType="end"/>
            </w:r>
          </w:hyperlink>
        </w:p>
        <w:p w14:paraId="06D6C9DB" w14:textId="77777777" w:rsidR="00A64577" w:rsidRPr="00B32E83" w:rsidRDefault="00DF369D" w:rsidP="00E251E5">
          <w:pPr>
            <w:pStyle w:val="TOCHeading"/>
            <w:jc w:val="center"/>
            <w:rPr>
              <w:rFonts w:cs="Times New Roman"/>
              <w:noProof/>
              <w:color w:val="auto"/>
            </w:rPr>
          </w:pPr>
          <w:r w:rsidRPr="00B32E83">
            <w:rPr>
              <w:rFonts w:cs="Times New Roman"/>
              <w:b/>
              <w:bCs/>
              <w:noProof/>
              <w:color w:val="auto"/>
            </w:rPr>
            <w:fldChar w:fldCharType="end"/>
          </w:r>
          <w:r w:rsidRPr="00B32E83">
            <w:rPr>
              <w:rFonts w:cs="Times New Roman"/>
              <w:color w:val="auto"/>
            </w:rPr>
            <w:t xml:space="preserve"> Table of Figures</w:t>
          </w:r>
          <w:r w:rsidR="00E251E5" w:rsidRPr="00B32E83">
            <w:rPr>
              <w:rFonts w:cs="Times New Roman"/>
              <w:color w:val="auto"/>
            </w:rPr>
            <w:fldChar w:fldCharType="begin"/>
          </w:r>
          <w:r w:rsidR="00E251E5" w:rsidRPr="00B32E83">
            <w:rPr>
              <w:rFonts w:cs="Times New Roman"/>
              <w:color w:val="auto"/>
            </w:rPr>
            <w:instrText xml:space="preserve"> TOC \h \z \c "Figure" </w:instrText>
          </w:r>
          <w:r w:rsidR="00E251E5" w:rsidRPr="00B32E83">
            <w:rPr>
              <w:rFonts w:cs="Times New Roman"/>
              <w:color w:val="auto"/>
            </w:rPr>
            <w:fldChar w:fldCharType="separate"/>
          </w:r>
        </w:p>
        <w:p w14:paraId="790A7AE5" w14:textId="747CA94C" w:rsidR="00A64577" w:rsidRPr="00B32E83" w:rsidRDefault="00047B83">
          <w:pPr>
            <w:pStyle w:val="TableofFigures"/>
            <w:tabs>
              <w:tab w:val="right" w:leader="dot" w:pos="9016"/>
            </w:tabs>
            <w:rPr>
              <w:rFonts w:eastAsiaTheme="minorEastAsia" w:cs="Times New Roman"/>
              <w:noProof/>
              <w:color w:val="auto"/>
              <w:sz w:val="22"/>
              <w:lang w:val="en-US"/>
            </w:rPr>
          </w:pPr>
          <w:hyperlink w:anchor="_Toc220312717" w:history="1">
            <w:r w:rsidR="00A64577" w:rsidRPr="00B32E83">
              <w:rPr>
                <w:rStyle w:val="Hyperlink"/>
                <w:rFonts w:cs="Times New Roman"/>
                <w:noProof/>
                <w:color w:val="auto"/>
              </w:rPr>
              <w:t>Figure 1: Daily salt intake among UK adults aged 45 and above.</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_Toc220312717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9</w:t>
            </w:r>
            <w:r w:rsidR="00A64577" w:rsidRPr="00B32E83">
              <w:rPr>
                <w:rFonts w:cs="Times New Roman"/>
                <w:noProof/>
                <w:webHidden/>
                <w:color w:val="auto"/>
              </w:rPr>
              <w:fldChar w:fldCharType="end"/>
            </w:r>
          </w:hyperlink>
        </w:p>
        <w:p w14:paraId="2219A711" w14:textId="2969338C" w:rsidR="00A64577" w:rsidRPr="00B32E83" w:rsidRDefault="00047B83">
          <w:pPr>
            <w:pStyle w:val="TableofFigures"/>
            <w:tabs>
              <w:tab w:val="right" w:leader="dot" w:pos="9016"/>
            </w:tabs>
            <w:rPr>
              <w:rFonts w:eastAsiaTheme="minorEastAsia" w:cs="Times New Roman"/>
              <w:noProof/>
              <w:color w:val="auto"/>
              <w:sz w:val="22"/>
              <w:lang w:val="en-US"/>
            </w:rPr>
          </w:pPr>
          <w:hyperlink w:anchor="_Toc220312718" w:history="1">
            <w:r w:rsidR="00A64577" w:rsidRPr="00B32E83">
              <w:rPr>
                <w:rStyle w:val="Hyperlink"/>
                <w:rFonts w:cs="Times New Roman"/>
                <w:noProof/>
                <w:color w:val="auto"/>
              </w:rPr>
              <w:t>Figure 2: Relationship between salt intake and CVDs for the older adults.</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_Toc220312718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14</w:t>
            </w:r>
            <w:r w:rsidR="00A64577" w:rsidRPr="00B32E83">
              <w:rPr>
                <w:rFonts w:cs="Times New Roman"/>
                <w:noProof/>
                <w:webHidden/>
                <w:color w:val="auto"/>
              </w:rPr>
              <w:fldChar w:fldCharType="end"/>
            </w:r>
          </w:hyperlink>
        </w:p>
        <w:p w14:paraId="4D2B0507" w14:textId="11405FF7" w:rsidR="00A64577" w:rsidRPr="00B32E83" w:rsidRDefault="00047B83">
          <w:pPr>
            <w:pStyle w:val="TableofFigures"/>
            <w:tabs>
              <w:tab w:val="right" w:leader="dot" w:pos="9016"/>
            </w:tabs>
            <w:rPr>
              <w:rFonts w:eastAsiaTheme="minorEastAsia" w:cs="Times New Roman"/>
              <w:noProof/>
              <w:color w:val="auto"/>
              <w:sz w:val="22"/>
              <w:lang w:val="en-US"/>
            </w:rPr>
          </w:pPr>
          <w:hyperlink w:anchor="_Toc220312719" w:history="1">
            <w:r w:rsidR="00A64577" w:rsidRPr="00B32E83">
              <w:rPr>
                <w:rStyle w:val="Hyperlink"/>
                <w:rFonts w:cs="Times New Roman"/>
                <w:noProof/>
                <w:color w:val="auto"/>
              </w:rPr>
              <w:t>Figure 3: Effectiveness of the healthy food standard policy to protect adults aged 45 and above.</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_Toc220312719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16</w:t>
            </w:r>
            <w:r w:rsidR="00A64577" w:rsidRPr="00B32E83">
              <w:rPr>
                <w:rFonts w:cs="Times New Roman"/>
                <w:noProof/>
                <w:webHidden/>
                <w:color w:val="auto"/>
              </w:rPr>
              <w:fldChar w:fldCharType="end"/>
            </w:r>
          </w:hyperlink>
        </w:p>
        <w:p w14:paraId="066CACD2" w14:textId="3F6550D5" w:rsidR="00A64577" w:rsidRPr="00B32E83" w:rsidRDefault="00047B83">
          <w:pPr>
            <w:pStyle w:val="TableofFigures"/>
            <w:tabs>
              <w:tab w:val="right" w:leader="dot" w:pos="9016"/>
            </w:tabs>
            <w:rPr>
              <w:rFonts w:eastAsiaTheme="minorEastAsia" w:cs="Times New Roman"/>
              <w:noProof/>
              <w:color w:val="auto"/>
              <w:sz w:val="22"/>
              <w:lang w:val="en-US"/>
            </w:rPr>
          </w:pPr>
          <w:hyperlink w:anchor="_Toc220312720" w:history="1">
            <w:r w:rsidR="00A64577" w:rsidRPr="00B32E83">
              <w:rPr>
                <w:rStyle w:val="Hyperlink"/>
                <w:rFonts w:cs="Times New Roman"/>
                <w:noProof/>
                <w:color w:val="auto"/>
              </w:rPr>
              <w:t>Figure 4: Health belief model.</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_Toc220312720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20</w:t>
            </w:r>
            <w:r w:rsidR="00A64577" w:rsidRPr="00B32E83">
              <w:rPr>
                <w:rFonts w:cs="Times New Roman"/>
                <w:noProof/>
                <w:webHidden/>
                <w:color w:val="auto"/>
              </w:rPr>
              <w:fldChar w:fldCharType="end"/>
            </w:r>
          </w:hyperlink>
        </w:p>
        <w:p w14:paraId="122EAE83" w14:textId="1F6005D6" w:rsidR="00A64577" w:rsidRPr="00B32E83" w:rsidRDefault="00047B83">
          <w:pPr>
            <w:pStyle w:val="TableofFigures"/>
            <w:tabs>
              <w:tab w:val="right" w:leader="dot" w:pos="9016"/>
            </w:tabs>
            <w:rPr>
              <w:rFonts w:eastAsiaTheme="minorEastAsia" w:cs="Times New Roman"/>
              <w:noProof/>
              <w:color w:val="auto"/>
              <w:sz w:val="22"/>
              <w:lang w:val="en-US"/>
            </w:rPr>
          </w:pPr>
          <w:hyperlink w:anchor="_Toc220312721" w:history="1">
            <w:r w:rsidR="00A64577" w:rsidRPr="00B32E83">
              <w:rPr>
                <w:rStyle w:val="Hyperlink"/>
                <w:rFonts w:cs="Times New Roman"/>
                <w:noProof/>
                <w:color w:val="auto"/>
              </w:rPr>
              <w:t>Figure 5: Social cognitive theory.</w:t>
            </w:r>
            <w:r w:rsidR="00A64577" w:rsidRPr="00B32E83">
              <w:rPr>
                <w:rFonts w:cs="Times New Roman"/>
                <w:noProof/>
                <w:webHidden/>
                <w:color w:val="auto"/>
              </w:rPr>
              <w:tab/>
            </w:r>
            <w:r w:rsidR="00A64577" w:rsidRPr="00B32E83">
              <w:rPr>
                <w:rFonts w:cs="Times New Roman"/>
                <w:noProof/>
                <w:webHidden/>
                <w:color w:val="auto"/>
              </w:rPr>
              <w:fldChar w:fldCharType="begin"/>
            </w:r>
            <w:r w:rsidR="00A64577" w:rsidRPr="00B32E83">
              <w:rPr>
                <w:rFonts w:cs="Times New Roman"/>
                <w:noProof/>
                <w:webHidden/>
                <w:color w:val="auto"/>
              </w:rPr>
              <w:instrText xml:space="preserve"> PAGEREF _Toc220312721 \h </w:instrText>
            </w:r>
            <w:r w:rsidR="00A64577" w:rsidRPr="00B32E83">
              <w:rPr>
                <w:rFonts w:cs="Times New Roman"/>
                <w:noProof/>
                <w:webHidden/>
                <w:color w:val="auto"/>
              </w:rPr>
            </w:r>
            <w:r w:rsidR="00A64577" w:rsidRPr="00B32E83">
              <w:rPr>
                <w:rFonts w:cs="Times New Roman"/>
                <w:noProof/>
                <w:webHidden/>
                <w:color w:val="auto"/>
              </w:rPr>
              <w:fldChar w:fldCharType="separate"/>
            </w:r>
            <w:r w:rsidR="00A64577" w:rsidRPr="00B32E83">
              <w:rPr>
                <w:rFonts w:cs="Times New Roman"/>
                <w:noProof/>
                <w:webHidden/>
                <w:color w:val="auto"/>
              </w:rPr>
              <w:t>21</w:t>
            </w:r>
            <w:r w:rsidR="00A64577" w:rsidRPr="00B32E83">
              <w:rPr>
                <w:rFonts w:cs="Times New Roman"/>
                <w:noProof/>
                <w:webHidden/>
                <w:color w:val="auto"/>
              </w:rPr>
              <w:fldChar w:fldCharType="end"/>
            </w:r>
          </w:hyperlink>
        </w:p>
        <w:p w14:paraId="51E89B6C" w14:textId="407FD2D8" w:rsidR="00DF369D" w:rsidRPr="00B32E83" w:rsidRDefault="00E251E5" w:rsidP="00E251E5">
          <w:pPr>
            <w:pStyle w:val="TOCHeading"/>
            <w:jc w:val="center"/>
            <w:rPr>
              <w:rFonts w:cs="Times New Roman"/>
              <w:color w:val="auto"/>
            </w:rPr>
          </w:pPr>
          <w:r w:rsidRPr="00B32E83">
            <w:rPr>
              <w:rFonts w:cs="Times New Roman"/>
              <w:color w:val="auto"/>
            </w:rPr>
            <w:fldChar w:fldCharType="end"/>
          </w:r>
        </w:p>
        <w:p w14:paraId="639F6B7A" w14:textId="77777777" w:rsidR="00DF369D" w:rsidRPr="00B32E83" w:rsidRDefault="00047B83" w:rsidP="00DF369D">
          <w:pPr>
            <w:rPr>
              <w:rFonts w:cs="Times New Roman"/>
              <w:color w:val="auto"/>
            </w:rPr>
          </w:pPr>
        </w:p>
      </w:sdtContent>
    </w:sdt>
    <w:p w14:paraId="75EB2113" w14:textId="77777777" w:rsidR="00DF369D" w:rsidRPr="00B32E83" w:rsidRDefault="00DF369D" w:rsidP="00DF369D">
      <w:pPr>
        <w:spacing w:line="259" w:lineRule="auto"/>
        <w:jc w:val="left"/>
        <w:rPr>
          <w:rFonts w:eastAsia="Times New Roman" w:cs="Times New Roman"/>
          <w:b/>
          <w:color w:val="auto"/>
          <w:sz w:val="32"/>
        </w:rPr>
      </w:pPr>
      <w:bookmarkStart w:id="3" w:name="_Toc213833537"/>
    </w:p>
    <w:p w14:paraId="5860DC79" w14:textId="77777777" w:rsidR="00DF369D" w:rsidRPr="00B32E83" w:rsidRDefault="00DF369D" w:rsidP="00DF369D">
      <w:pPr>
        <w:spacing w:line="259" w:lineRule="auto"/>
        <w:jc w:val="left"/>
        <w:rPr>
          <w:rFonts w:eastAsia="Times New Roman" w:cs="Times New Roman"/>
          <w:b/>
          <w:color w:val="auto"/>
          <w:sz w:val="32"/>
        </w:rPr>
      </w:pPr>
      <w:r w:rsidRPr="00B32E83">
        <w:rPr>
          <w:rFonts w:cs="Times New Roman"/>
          <w:color w:val="auto"/>
        </w:rPr>
        <w:br w:type="page"/>
      </w:r>
    </w:p>
    <w:p w14:paraId="16F6F07E" w14:textId="77777777" w:rsidR="00DF369D" w:rsidRPr="00B32E83" w:rsidRDefault="00DF369D" w:rsidP="00DF369D">
      <w:pPr>
        <w:pStyle w:val="Heading1"/>
        <w:rPr>
          <w:rFonts w:cs="Times New Roman"/>
          <w:color w:val="auto"/>
        </w:rPr>
      </w:pPr>
      <w:bookmarkStart w:id="4" w:name="_Toc220312656"/>
      <w:r w:rsidRPr="00B32E83">
        <w:rPr>
          <w:rFonts w:cs="Times New Roman"/>
          <w:color w:val="auto"/>
        </w:rPr>
        <w:lastRenderedPageBreak/>
        <w:t>Chapter 1: Introduction</w:t>
      </w:r>
      <w:bookmarkEnd w:id="3"/>
      <w:bookmarkEnd w:id="4"/>
      <w:r w:rsidRPr="00B32E83">
        <w:rPr>
          <w:rFonts w:cs="Times New Roman"/>
          <w:color w:val="auto"/>
        </w:rPr>
        <w:t xml:space="preserve"> </w:t>
      </w:r>
    </w:p>
    <w:p w14:paraId="1A74BFC8" w14:textId="77777777" w:rsidR="00DF369D" w:rsidRPr="00B32E83" w:rsidRDefault="00DF369D" w:rsidP="00DF369D">
      <w:pPr>
        <w:pStyle w:val="Heading2"/>
        <w:rPr>
          <w:rFonts w:ascii="Times New Roman" w:hAnsi="Times New Roman" w:cs="Times New Roman"/>
          <w:color w:val="auto"/>
        </w:rPr>
      </w:pPr>
      <w:bookmarkStart w:id="5" w:name="_Toc220312657"/>
      <w:r w:rsidRPr="00B32E83">
        <w:rPr>
          <w:rFonts w:ascii="Times New Roman" w:hAnsi="Times New Roman" w:cs="Times New Roman"/>
          <w:color w:val="auto"/>
        </w:rPr>
        <w:t>1.1 Introduction</w:t>
      </w:r>
      <w:bookmarkEnd w:id="5"/>
      <w:r w:rsidRPr="00B32E83">
        <w:rPr>
          <w:rFonts w:ascii="Times New Roman" w:hAnsi="Times New Roman" w:cs="Times New Roman"/>
          <w:color w:val="auto"/>
        </w:rPr>
        <w:t xml:space="preserve"> </w:t>
      </w:r>
    </w:p>
    <w:p w14:paraId="0BEE235E" w14:textId="74830A52" w:rsidR="00DF369D" w:rsidRPr="00B32E83" w:rsidRDefault="00DF369D" w:rsidP="00DF369D">
      <w:pPr>
        <w:rPr>
          <w:rFonts w:cs="Times New Roman"/>
          <w:color w:val="auto"/>
        </w:rPr>
      </w:pPr>
      <w:r w:rsidRPr="00B32E83">
        <w:rPr>
          <w:rFonts w:cs="Times New Roman"/>
          <w:color w:val="auto"/>
        </w:rPr>
        <w:t>Salt is essential for people for nerve transmission, fluid balance, and muscle functioning normally (</w:t>
      </w:r>
      <w:r w:rsidRPr="00B32E83">
        <w:rPr>
          <w:rFonts w:cs="Times New Roman"/>
          <w:color w:val="auto"/>
          <w:szCs w:val="24"/>
        </w:rPr>
        <w:t>Abrams and Szefler, 2020)</w:t>
      </w:r>
      <w:r w:rsidRPr="00B32E83">
        <w:rPr>
          <w:rFonts w:cs="Times New Roman"/>
          <w:color w:val="auto"/>
        </w:rPr>
        <w:t>. But excessive salt intake is responsible for human health, which increases cardiovascular diseases (CVDs), particularly stroke, hypertension, and coronary heart disease. In the UK, among adults aged 45 years and above, the risk of stroke increased by 23% from 2016 to 2023 (</w:t>
      </w:r>
      <w:r w:rsidRPr="00B32E83">
        <w:rPr>
          <w:rFonts w:cs="Times New Roman"/>
          <w:color w:val="auto"/>
          <w:szCs w:val="24"/>
          <w:shd w:val="clear" w:color="auto" w:fill="FFFFFF"/>
        </w:rPr>
        <w:t>Supriami et al., 2025)</w:t>
      </w:r>
      <w:r w:rsidRPr="00B32E83">
        <w:rPr>
          <w:rFonts w:cs="Times New Roman"/>
          <w:color w:val="auto"/>
        </w:rPr>
        <w:t>.  The rate of CVDs also increased by 14% during the period, which is highly challenging for healthcare organisations to deliver care services and solve the issue. When the adults reduce 5 g salt intake, their systolic BP decreases an average of 4-5 mmHg, which also reduces the potential of hypertension (</w:t>
      </w:r>
      <w:r w:rsidRPr="00B32E83">
        <w:rPr>
          <w:rFonts w:cs="Times New Roman"/>
          <w:color w:val="auto"/>
          <w:szCs w:val="24"/>
        </w:rPr>
        <w:t>Boehme</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It means the salt sensitivity can show stronger BP reduction for the adults, which also enhances their health outcomes. Between the 2000s </w:t>
      </w:r>
      <w:r w:rsidR="009E2512" w:rsidRPr="00B32E83">
        <w:rPr>
          <w:rFonts w:cs="Times New Roman"/>
          <w:color w:val="auto"/>
        </w:rPr>
        <w:t>and</w:t>
      </w:r>
      <w:r w:rsidRPr="00B32E83">
        <w:rPr>
          <w:rFonts w:cs="Times New Roman"/>
          <w:color w:val="auto"/>
        </w:rPr>
        <w:t xml:space="preserve"> 2010s, the salt reduction policy contributed to enhancing awareness among adults and influenced them to reduce their salt intake (~1.0–1.4 g salt/day). It was expected that the interventions would play crucial roles in protecting the adults from cardiovascular risk factors (</w:t>
      </w:r>
      <w:r w:rsidRPr="00B32E83">
        <w:rPr>
          <w:rFonts w:cs="Times New Roman"/>
          <w:color w:val="auto"/>
          <w:szCs w:val="24"/>
          <w:shd w:val="clear" w:color="auto" w:fill="FFFFFF"/>
        </w:rPr>
        <w:t>Upadhyay et al., 2020)</w:t>
      </w:r>
      <w:r w:rsidRPr="00B32E83">
        <w:rPr>
          <w:rFonts w:cs="Times New Roman"/>
          <w:color w:val="auto"/>
        </w:rPr>
        <w:t xml:space="preserve">. </w:t>
      </w:r>
    </w:p>
    <w:p w14:paraId="49CF7A1B" w14:textId="549FA166" w:rsidR="00DF369D" w:rsidRPr="00B32E83" w:rsidRDefault="00DF369D" w:rsidP="008C355E">
      <w:pPr>
        <w:pStyle w:val="Heading3"/>
        <w:rPr>
          <w:rFonts w:cs="Times New Roman"/>
          <w:color w:val="auto"/>
        </w:rPr>
      </w:pPr>
      <w:bookmarkStart w:id="6" w:name="_Toc220312658"/>
      <w:r w:rsidRPr="00B32E83">
        <w:rPr>
          <w:rFonts w:cs="Times New Roman"/>
          <w:color w:val="auto"/>
        </w:rPr>
        <w:t>1.</w:t>
      </w:r>
      <w:r w:rsidR="008C355E" w:rsidRPr="00B32E83">
        <w:rPr>
          <w:rFonts w:cs="Times New Roman"/>
          <w:color w:val="auto"/>
        </w:rPr>
        <w:t>1.1</w:t>
      </w:r>
      <w:r w:rsidRPr="00B32E83">
        <w:rPr>
          <w:rFonts w:cs="Times New Roman"/>
          <w:color w:val="auto"/>
        </w:rPr>
        <w:t xml:space="preserve"> Background</w:t>
      </w:r>
      <w:bookmarkEnd w:id="6"/>
      <w:r w:rsidRPr="00B32E83">
        <w:rPr>
          <w:rFonts w:cs="Times New Roman"/>
          <w:color w:val="auto"/>
        </w:rPr>
        <w:t xml:space="preserve"> </w:t>
      </w:r>
    </w:p>
    <w:p w14:paraId="1928AE04" w14:textId="64888AC6" w:rsidR="00DF369D" w:rsidRPr="00B32E83" w:rsidRDefault="008C355E" w:rsidP="00DF369D">
      <w:pPr>
        <w:rPr>
          <w:rFonts w:cs="Times New Roman"/>
          <w:color w:val="auto"/>
        </w:rPr>
      </w:pPr>
      <w:r w:rsidRPr="00B32E83">
        <w:rPr>
          <w:rFonts w:cs="Times New Roman"/>
          <w:color w:val="auto"/>
        </w:rPr>
        <w:t xml:space="preserve">CVDs </w:t>
      </w:r>
      <w:r w:rsidR="00F341FB" w:rsidRPr="00B32E83">
        <w:rPr>
          <w:rFonts w:cs="Times New Roman"/>
          <w:color w:val="auto"/>
        </w:rPr>
        <w:t>are</w:t>
      </w:r>
      <w:r w:rsidRPr="00B32E83">
        <w:rPr>
          <w:rFonts w:cs="Times New Roman"/>
          <w:color w:val="auto"/>
        </w:rPr>
        <w:t xml:space="preserve"> one of the major challenge</w:t>
      </w:r>
      <w:r w:rsidR="00F341FB" w:rsidRPr="00B32E83">
        <w:rPr>
          <w:rFonts w:cs="Times New Roman"/>
          <w:color w:val="auto"/>
        </w:rPr>
        <w:t>s</w:t>
      </w:r>
      <w:r w:rsidRPr="00B32E83">
        <w:rPr>
          <w:rFonts w:cs="Times New Roman"/>
          <w:color w:val="auto"/>
        </w:rPr>
        <w:t xml:space="preserve"> for the UK public health</w:t>
      </w:r>
      <w:r w:rsidR="00F341FB" w:rsidRPr="00B32E83">
        <w:rPr>
          <w:rFonts w:cs="Times New Roman"/>
          <w:color w:val="auto"/>
        </w:rPr>
        <w:t>,</w:t>
      </w:r>
      <w:r w:rsidRPr="00B32E83">
        <w:rPr>
          <w:rFonts w:cs="Times New Roman"/>
          <w:color w:val="auto"/>
        </w:rPr>
        <w:t xml:space="preserve"> which affect the blood vessels and heart of individuals. Different CVDs</w:t>
      </w:r>
      <w:r w:rsidR="00F341FB" w:rsidRPr="00B32E83">
        <w:rPr>
          <w:rFonts w:cs="Times New Roman"/>
          <w:color w:val="auto"/>
        </w:rPr>
        <w:t>,</w:t>
      </w:r>
      <w:r w:rsidRPr="00B32E83">
        <w:rPr>
          <w:rFonts w:cs="Times New Roman"/>
          <w:color w:val="auto"/>
        </w:rPr>
        <w:t xml:space="preserve"> including stroke, hypertension, coronary heart disease</w:t>
      </w:r>
      <w:r w:rsidR="009E2512" w:rsidRPr="00B32E83">
        <w:rPr>
          <w:rFonts w:cs="Times New Roman"/>
          <w:color w:val="auto"/>
        </w:rPr>
        <w:t>,</w:t>
      </w:r>
      <w:r w:rsidRPr="00B32E83">
        <w:rPr>
          <w:rFonts w:cs="Times New Roman"/>
          <w:color w:val="auto"/>
        </w:rPr>
        <w:t xml:space="preserve"> and heart failure</w:t>
      </w:r>
      <w:r w:rsidR="00F341FB" w:rsidRPr="00B32E83">
        <w:rPr>
          <w:rFonts w:cs="Times New Roman"/>
          <w:color w:val="auto"/>
        </w:rPr>
        <w:t>,</w:t>
      </w:r>
      <w:r w:rsidRPr="00B32E83">
        <w:rPr>
          <w:rFonts w:cs="Times New Roman"/>
          <w:color w:val="auto"/>
        </w:rPr>
        <w:t xml:space="preserve"> are very common </w:t>
      </w:r>
      <w:r w:rsidR="009E2512" w:rsidRPr="00B32E83">
        <w:rPr>
          <w:rFonts w:cs="Times New Roman"/>
          <w:color w:val="auto"/>
        </w:rPr>
        <w:t>in</w:t>
      </w:r>
      <w:r w:rsidRPr="00B32E83">
        <w:rPr>
          <w:rFonts w:cs="Times New Roman"/>
          <w:color w:val="auto"/>
        </w:rPr>
        <w:t xml:space="preserve"> UK adults aged 45 and above </w:t>
      </w:r>
      <w:r w:rsidRPr="00B32E83">
        <w:rPr>
          <w:rFonts w:cs="Times New Roman"/>
          <w:color w:val="auto"/>
          <w:szCs w:val="24"/>
          <w:shd w:val="clear" w:color="auto" w:fill="FFFFFF"/>
        </w:rPr>
        <w:t>(El-Tanani</w:t>
      </w:r>
      <w:r w:rsidRPr="00B32E83">
        <w:rPr>
          <w:rFonts w:cs="Times New Roman"/>
          <w:color w:val="auto"/>
          <w:szCs w:val="24"/>
        </w:rPr>
        <w:t xml:space="preserve"> et al., </w:t>
      </w:r>
      <w:r w:rsidRPr="00B32E83">
        <w:rPr>
          <w:rFonts w:cs="Times New Roman"/>
          <w:color w:val="auto"/>
          <w:szCs w:val="24"/>
          <w:shd w:val="clear" w:color="auto" w:fill="FFFFFF"/>
        </w:rPr>
        <w:t>2024)</w:t>
      </w:r>
      <w:r w:rsidRPr="00B32E83">
        <w:rPr>
          <w:rFonts w:cs="Times New Roman"/>
          <w:color w:val="auto"/>
        </w:rPr>
        <w:t xml:space="preserve">. The increasing risk of CVDs among the age group suggests that they are not placing more importance on the policy developed by the government to save them from massive challenges in the long run. The survey of the National Diet and Nutrition explored that UK adults are consuming 8.4 g salt in a day, which is 40% higher than the standard margin. If the adults intake 6 g of salt regularly, they can reduce the risk of different CVDs, including hypertension, high BP, etc., which also increases the happiness of their daily lives </w:t>
      </w:r>
      <w:r w:rsidRPr="00B32E83">
        <w:rPr>
          <w:rFonts w:cs="Times New Roman"/>
          <w:color w:val="auto"/>
          <w:szCs w:val="24"/>
          <w:shd w:val="clear" w:color="auto" w:fill="FFFFFF"/>
        </w:rPr>
        <w:t>(Bernabe-Ortiz</w:t>
      </w:r>
      <w:r w:rsidRPr="00B32E83">
        <w:rPr>
          <w:rFonts w:cs="Times New Roman"/>
          <w:color w:val="auto"/>
          <w:szCs w:val="24"/>
        </w:rPr>
        <w:t xml:space="preserve"> et al., </w:t>
      </w:r>
      <w:r w:rsidRPr="00B32E83">
        <w:rPr>
          <w:rFonts w:cs="Times New Roman"/>
          <w:color w:val="auto"/>
          <w:szCs w:val="24"/>
          <w:shd w:val="clear" w:color="auto" w:fill="FFFFFF"/>
        </w:rPr>
        <w:t>2020)</w:t>
      </w:r>
      <w:r w:rsidRPr="00B32E83">
        <w:rPr>
          <w:rFonts w:cs="Times New Roman"/>
          <w:color w:val="auto"/>
        </w:rPr>
        <w:t>. For the excessive salt intake, the adults are experiencing the challenge massively</w:t>
      </w:r>
      <w:r w:rsidR="00F341FB" w:rsidRPr="00B32E83">
        <w:rPr>
          <w:rFonts w:cs="Times New Roman"/>
          <w:color w:val="auto"/>
        </w:rPr>
        <w:t>,</w:t>
      </w:r>
      <w:r w:rsidRPr="00B32E83">
        <w:rPr>
          <w:rFonts w:cs="Times New Roman"/>
          <w:color w:val="auto"/>
        </w:rPr>
        <w:t xml:space="preserve"> and the issue </w:t>
      </w:r>
      <w:r w:rsidR="00F341FB" w:rsidRPr="00B32E83">
        <w:rPr>
          <w:rFonts w:cs="Times New Roman"/>
          <w:color w:val="auto"/>
        </w:rPr>
        <w:t>can</w:t>
      </w:r>
      <w:r w:rsidRPr="00B32E83">
        <w:rPr>
          <w:rFonts w:cs="Times New Roman"/>
          <w:color w:val="auto"/>
        </w:rPr>
        <w:t xml:space="preserve">not </w:t>
      </w:r>
      <w:r w:rsidR="009E2512" w:rsidRPr="00B32E83">
        <w:rPr>
          <w:rFonts w:cs="Times New Roman"/>
          <w:color w:val="auto"/>
        </w:rPr>
        <w:t>be</w:t>
      </w:r>
      <w:r w:rsidRPr="00B32E83">
        <w:rPr>
          <w:rFonts w:cs="Times New Roman"/>
          <w:color w:val="auto"/>
        </w:rPr>
        <w:t xml:space="preserve"> solve</w:t>
      </w:r>
      <w:r w:rsidR="00F341FB" w:rsidRPr="00B32E83">
        <w:rPr>
          <w:rFonts w:cs="Times New Roman"/>
          <w:color w:val="auto"/>
        </w:rPr>
        <w:t>d</w:t>
      </w:r>
      <w:r w:rsidRPr="00B32E83">
        <w:rPr>
          <w:rFonts w:cs="Times New Roman"/>
          <w:color w:val="auto"/>
        </w:rPr>
        <w:t xml:space="preserve"> by any intervention by the UK public health. The government in the UK introduced </w:t>
      </w:r>
      <w:r w:rsidR="00F341FB" w:rsidRPr="00B32E83">
        <w:rPr>
          <w:rFonts w:cs="Times New Roman"/>
          <w:color w:val="auto"/>
        </w:rPr>
        <w:t xml:space="preserve">the </w:t>
      </w:r>
      <w:r w:rsidRPr="00B32E83">
        <w:rPr>
          <w:rFonts w:cs="Times New Roman"/>
          <w:color w:val="auto"/>
        </w:rPr>
        <w:t>Healthy Food Standard (HFS) policy concerning the ong</w:t>
      </w:r>
      <w:r w:rsidR="00F341FB" w:rsidRPr="00B32E83">
        <w:rPr>
          <w:rFonts w:cs="Times New Roman"/>
          <w:color w:val="auto"/>
        </w:rPr>
        <w:t>o</w:t>
      </w:r>
      <w:r w:rsidRPr="00B32E83">
        <w:rPr>
          <w:rFonts w:cs="Times New Roman"/>
          <w:color w:val="auto"/>
        </w:rPr>
        <w:t>ing challenges</w:t>
      </w:r>
      <w:r w:rsidR="00F341FB" w:rsidRPr="00B32E83">
        <w:rPr>
          <w:rFonts w:cs="Times New Roman"/>
          <w:color w:val="auto"/>
        </w:rPr>
        <w:t>,</w:t>
      </w:r>
      <w:r w:rsidRPr="00B32E83">
        <w:rPr>
          <w:rFonts w:cs="Times New Roman"/>
          <w:color w:val="auto"/>
        </w:rPr>
        <w:t xml:space="preserve"> which aimed to improve awareness </w:t>
      </w:r>
      <w:r w:rsidR="00F341FB" w:rsidRPr="00B32E83">
        <w:rPr>
          <w:rFonts w:cs="Times New Roman"/>
          <w:color w:val="auto"/>
        </w:rPr>
        <w:t>among</w:t>
      </w:r>
      <w:r w:rsidRPr="00B32E83">
        <w:rPr>
          <w:rFonts w:cs="Times New Roman"/>
          <w:color w:val="auto"/>
        </w:rPr>
        <w:t xml:space="preserve"> adults and reduce the CVD risks. HFS focused to the encouragement to food manufacturers to reduce the salt level in foods and promot</w:t>
      </w:r>
      <w:r w:rsidR="00F341FB" w:rsidRPr="00B32E83">
        <w:rPr>
          <w:rFonts w:cs="Times New Roman"/>
          <w:color w:val="auto"/>
        </w:rPr>
        <w:t>e</w:t>
      </w:r>
      <w:r w:rsidRPr="00B32E83">
        <w:rPr>
          <w:rFonts w:cs="Times New Roman"/>
          <w:color w:val="auto"/>
        </w:rPr>
        <w:t xml:space="preserve"> healthier foods. It also focused </w:t>
      </w:r>
      <w:r w:rsidR="00F341FB" w:rsidRPr="00B32E83">
        <w:rPr>
          <w:rFonts w:cs="Times New Roman"/>
          <w:color w:val="auto"/>
        </w:rPr>
        <w:t>on increasing</w:t>
      </w:r>
      <w:r w:rsidRPr="00B32E83">
        <w:rPr>
          <w:rFonts w:cs="Times New Roman"/>
          <w:color w:val="auto"/>
        </w:rPr>
        <w:t xml:space="preserve"> public awareness to assess the quality of the food items instead of considering the</w:t>
      </w:r>
      <w:r w:rsidR="00F341FB" w:rsidRPr="00B32E83">
        <w:rPr>
          <w:rFonts w:cs="Times New Roman"/>
          <w:color w:val="auto"/>
        </w:rPr>
        <w:t>ir</w:t>
      </w:r>
      <w:r w:rsidRPr="00B32E83">
        <w:rPr>
          <w:rFonts w:cs="Times New Roman"/>
          <w:color w:val="auto"/>
        </w:rPr>
        <w:t xml:space="preserve"> taste to protect them from the risk of CVDs</w:t>
      </w:r>
      <w:r w:rsidR="00DF369D" w:rsidRPr="00B32E83">
        <w:rPr>
          <w:rFonts w:cs="Times New Roman"/>
          <w:color w:val="auto"/>
        </w:rPr>
        <w:t xml:space="preserve"> </w:t>
      </w:r>
      <w:r w:rsidR="00DF369D" w:rsidRPr="00B32E83">
        <w:rPr>
          <w:rFonts w:cs="Times New Roman"/>
          <w:color w:val="auto"/>
          <w:szCs w:val="24"/>
          <w:shd w:val="clear" w:color="auto" w:fill="FFFFFF"/>
        </w:rPr>
        <w:t>(Aggarwal</w:t>
      </w:r>
      <w:r w:rsidR="00DF369D" w:rsidRPr="00B32E83">
        <w:rPr>
          <w:rFonts w:cs="Times New Roman"/>
          <w:color w:val="auto"/>
          <w:szCs w:val="24"/>
        </w:rPr>
        <w:t xml:space="preserve"> et al., </w:t>
      </w:r>
      <w:r w:rsidR="00DF369D" w:rsidRPr="00B32E83">
        <w:rPr>
          <w:rFonts w:cs="Times New Roman"/>
          <w:color w:val="auto"/>
          <w:szCs w:val="24"/>
          <w:shd w:val="clear" w:color="auto" w:fill="FFFFFF"/>
        </w:rPr>
        <w:t>2023)</w:t>
      </w:r>
      <w:r w:rsidR="00DF369D" w:rsidRPr="00B32E83">
        <w:rPr>
          <w:rFonts w:cs="Times New Roman"/>
          <w:color w:val="auto"/>
        </w:rPr>
        <w:t xml:space="preserve">. In recent times, the </w:t>
      </w:r>
      <w:r w:rsidR="009E2512" w:rsidRPr="00B32E83">
        <w:rPr>
          <w:rFonts w:cs="Times New Roman"/>
          <w:color w:val="auto"/>
        </w:rPr>
        <w:t xml:space="preserve">number of </w:t>
      </w:r>
      <w:r w:rsidR="00DF369D" w:rsidRPr="00B32E83">
        <w:rPr>
          <w:rFonts w:cs="Times New Roman"/>
          <w:color w:val="auto"/>
        </w:rPr>
        <w:t xml:space="preserve">patients with different CVDs has </w:t>
      </w:r>
      <w:r w:rsidR="00DF369D" w:rsidRPr="00B32E83">
        <w:rPr>
          <w:rFonts w:cs="Times New Roman"/>
          <w:color w:val="auto"/>
        </w:rPr>
        <w:lastRenderedPageBreak/>
        <w:t>been increasing rapidly</w:t>
      </w:r>
      <w:r w:rsidR="00F341FB" w:rsidRPr="00B32E83">
        <w:rPr>
          <w:rFonts w:cs="Times New Roman"/>
          <w:color w:val="auto"/>
        </w:rPr>
        <w:t>,</w:t>
      </w:r>
      <w:r w:rsidR="00DF369D" w:rsidRPr="00B32E83">
        <w:rPr>
          <w:rFonts w:cs="Times New Roman"/>
          <w:color w:val="auto"/>
        </w:rPr>
        <w:t xml:space="preserve"> </w:t>
      </w:r>
      <w:r w:rsidRPr="00B32E83">
        <w:rPr>
          <w:rFonts w:cs="Times New Roman"/>
          <w:color w:val="auto"/>
        </w:rPr>
        <w:t>for which the public health providing more importance to the issue</w:t>
      </w:r>
      <w:r w:rsidR="00DF369D" w:rsidRPr="00B32E83">
        <w:rPr>
          <w:rFonts w:cs="Times New Roman"/>
          <w:color w:val="auto"/>
        </w:rPr>
        <w:t xml:space="preserve"> </w:t>
      </w:r>
      <w:r w:rsidR="00DF369D" w:rsidRPr="00B32E83">
        <w:rPr>
          <w:rFonts w:cs="Times New Roman"/>
          <w:color w:val="auto"/>
          <w:szCs w:val="24"/>
          <w:shd w:val="clear" w:color="auto" w:fill="FFFFFF"/>
        </w:rPr>
        <w:t>(Istfan, 2025)</w:t>
      </w:r>
      <w:r w:rsidR="00DF369D" w:rsidRPr="00B32E83">
        <w:rPr>
          <w:rFonts w:cs="Times New Roman"/>
          <w:color w:val="auto"/>
        </w:rPr>
        <w:t xml:space="preserve">. </w:t>
      </w:r>
      <w:r w:rsidRPr="00B32E83">
        <w:rPr>
          <w:rFonts w:cs="Times New Roman"/>
          <w:color w:val="auto"/>
        </w:rPr>
        <w:t xml:space="preserve">The implication of </w:t>
      </w:r>
      <w:r w:rsidR="00F341FB" w:rsidRPr="00B32E83">
        <w:rPr>
          <w:rFonts w:cs="Times New Roman"/>
          <w:color w:val="auto"/>
        </w:rPr>
        <w:t xml:space="preserve">the </w:t>
      </w:r>
      <w:r w:rsidRPr="00B32E83">
        <w:rPr>
          <w:rFonts w:cs="Times New Roman"/>
          <w:color w:val="auto"/>
        </w:rPr>
        <w:t>HFS policy can be very supportive for the reduction of cases of CVDs. The government influenced the public he</w:t>
      </w:r>
      <w:r w:rsidR="00F341FB" w:rsidRPr="00B32E83">
        <w:rPr>
          <w:rFonts w:cs="Times New Roman"/>
          <w:color w:val="auto"/>
        </w:rPr>
        <w:t>al</w:t>
      </w:r>
      <w:r w:rsidRPr="00B32E83">
        <w:rPr>
          <w:rFonts w:cs="Times New Roman"/>
          <w:color w:val="auto"/>
        </w:rPr>
        <w:t xml:space="preserve">th to follow the policy strictly and interact with the adults more effectively to offer them better services. The efficiency of the HFS </w:t>
      </w:r>
      <w:r w:rsidR="00F341FB" w:rsidRPr="00B32E83">
        <w:rPr>
          <w:rFonts w:cs="Times New Roman"/>
          <w:color w:val="auto"/>
        </w:rPr>
        <w:t>ha</w:t>
      </w:r>
      <w:r w:rsidRPr="00B32E83">
        <w:rPr>
          <w:rFonts w:cs="Times New Roman"/>
          <w:color w:val="auto"/>
        </w:rPr>
        <w:t xml:space="preserve">s not </w:t>
      </w:r>
      <w:r w:rsidR="00F341FB" w:rsidRPr="00B32E83">
        <w:rPr>
          <w:rFonts w:cs="Times New Roman"/>
          <w:color w:val="auto"/>
        </w:rPr>
        <w:t xml:space="preserve">been </w:t>
      </w:r>
      <w:r w:rsidRPr="00B32E83">
        <w:rPr>
          <w:rFonts w:cs="Times New Roman"/>
          <w:color w:val="auto"/>
        </w:rPr>
        <w:t>assessed till now</w:t>
      </w:r>
      <w:r w:rsidR="00F341FB" w:rsidRPr="00B32E83">
        <w:rPr>
          <w:rFonts w:cs="Times New Roman"/>
          <w:color w:val="auto"/>
        </w:rPr>
        <w:t>,</w:t>
      </w:r>
      <w:r w:rsidRPr="00B32E83">
        <w:rPr>
          <w:rFonts w:cs="Times New Roman"/>
          <w:color w:val="auto"/>
        </w:rPr>
        <w:t xml:space="preserve"> and the researcher </w:t>
      </w:r>
      <w:r w:rsidR="00DF369D" w:rsidRPr="00B32E83">
        <w:rPr>
          <w:rFonts w:cs="Times New Roman"/>
          <w:color w:val="auto"/>
        </w:rPr>
        <w:t xml:space="preserve">found the necessity of </w:t>
      </w:r>
      <w:r w:rsidR="00F341FB" w:rsidRPr="00B32E83">
        <w:rPr>
          <w:rFonts w:cs="Times New Roman"/>
          <w:color w:val="auto"/>
        </w:rPr>
        <w:t>researching</w:t>
      </w:r>
      <w:r w:rsidR="00DF369D" w:rsidRPr="00B32E83">
        <w:rPr>
          <w:rFonts w:cs="Times New Roman"/>
          <w:color w:val="auto"/>
        </w:rPr>
        <w:t xml:space="preserve"> the topic to </w:t>
      </w:r>
      <w:r w:rsidRPr="00B32E83">
        <w:rPr>
          <w:rFonts w:cs="Times New Roman"/>
          <w:color w:val="auto"/>
        </w:rPr>
        <w:t>potential</w:t>
      </w:r>
      <w:r w:rsidR="00F341FB" w:rsidRPr="00B32E83">
        <w:rPr>
          <w:rFonts w:cs="Times New Roman"/>
          <w:color w:val="auto"/>
        </w:rPr>
        <w:t>l</w:t>
      </w:r>
      <w:r w:rsidRPr="00B32E83">
        <w:rPr>
          <w:rFonts w:cs="Times New Roman"/>
          <w:color w:val="auto"/>
        </w:rPr>
        <w:t>y o</w:t>
      </w:r>
      <w:r w:rsidR="00F341FB" w:rsidRPr="00B32E83">
        <w:rPr>
          <w:rFonts w:cs="Times New Roman"/>
          <w:color w:val="auto"/>
        </w:rPr>
        <w:t>vercome</w:t>
      </w:r>
      <w:r w:rsidR="00DF369D" w:rsidRPr="00B32E83">
        <w:rPr>
          <w:rFonts w:cs="Times New Roman"/>
          <w:color w:val="auto"/>
        </w:rPr>
        <w:t xml:space="preserve"> the issue</w:t>
      </w:r>
      <w:r w:rsidRPr="00B32E83">
        <w:rPr>
          <w:rFonts w:cs="Times New Roman"/>
          <w:color w:val="auto"/>
        </w:rPr>
        <w:t xml:space="preserve"> of the UK with the policy</w:t>
      </w:r>
      <w:r w:rsidR="00DF369D" w:rsidRPr="00B32E83">
        <w:rPr>
          <w:rFonts w:cs="Times New Roman"/>
          <w:color w:val="auto"/>
        </w:rPr>
        <w:t xml:space="preserve">. The challenges of CVDs are explored clearly and show the relationship with excessive salt intake for enhancing awareness among adults to follow the healthy standard and change their food habits at the earliest time </w:t>
      </w:r>
      <w:r w:rsidR="00DF369D" w:rsidRPr="00B32E83">
        <w:rPr>
          <w:rFonts w:cs="Times New Roman"/>
          <w:color w:val="auto"/>
          <w:szCs w:val="24"/>
        </w:rPr>
        <w:t>(Liang et al., 2020)</w:t>
      </w:r>
      <w:r w:rsidR="00DF369D" w:rsidRPr="00B32E83">
        <w:rPr>
          <w:rFonts w:cs="Times New Roman"/>
          <w:color w:val="auto"/>
        </w:rPr>
        <w:t xml:space="preserve">. </w:t>
      </w:r>
    </w:p>
    <w:p w14:paraId="48A87D16" w14:textId="6B8B1088" w:rsidR="00DF369D" w:rsidRPr="00B32E83" w:rsidRDefault="00DF369D" w:rsidP="008C355E">
      <w:pPr>
        <w:pStyle w:val="Heading3"/>
        <w:rPr>
          <w:rFonts w:cs="Times New Roman"/>
          <w:color w:val="auto"/>
        </w:rPr>
      </w:pPr>
      <w:bookmarkStart w:id="7" w:name="_Toc220312659"/>
      <w:r w:rsidRPr="00B32E83">
        <w:rPr>
          <w:rFonts w:cs="Times New Roman"/>
          <w:color w:val="auto"/>
        </w:rPr>
        <w:t>1.</w:t>
      </w:r>
      <w:r w:rsidR="008C355E" w:rsidRPr="00B32E83">
        <w:rPr>
          <w:rFonts w:cs="Times New Roman"/>
          <w:color w:val="auto"/>
        </w:rPr>
        <w:t>1.2</w:t>
      </w:r>
      <w:r w:rsidRPr="00B32E83">
        <w:rPr>
          <w:rFonts w:cs="Times New Roman"/>
          <w:color w:val="auto"/>
        </w:rPr>
        <w:t xml:space="preserve"> Problem Statement</w:t>
      </w:r>
      <w:bookmarkEnd w:id="7"/>
      <w:r w:rsidRPr="00B32E83">
        <w:rPr>
          <w:rFonts w:cs="Times New Roman"/>
          <w:color w:val="auto"/>
        </w:rPr>
        <w:t xml:space="preserve"> </w:t>
      </w:r>
    </w:p>
    <w:p w14:paraId="02D38039" w14:textId="6004AFCF" w:rsidR="00DF369D" w:rsidRPr="00B32E83" w:rsidRDefault="00DF369D" w:rsidP="00DF369D">
      <w:pPr>
        <w:rPr>
          <w:rFonts w:cs="Times New Roman"/>
          <w:color w:val="auto"/>
        </w:rPr>
      </w:pPr>
      <w:r w:rsidRPr="00B32E83">
        <w:rPr>
          <w:rFonts w:cs="Times New Roman"/>
          <w:color w:val="auto"/>
        </w:rPr>
        <w:t>In the UK, CVDs are increasing rapidly among adults aged 45 and more than 45 years for higher risk intake (</w:t>
      </w:r>
      <w:r w:rsidRPr="00B32E83">
        <w:rPr>
          <w:rFonts w:cs="Times New Roman"/>
          <w:color w:val="auto"/>
          <w:szCs w:val="24"/>
          <w:shd w:val="clear" w:color="auto" w:fill="FFFFFF"/>
        </w:rPr>
        <w:t>Ginsburg and Phillips, 2018)</w:t>
      </w:r>
      <w:r w:rsidRPr="00B32E83">
        <w:rPr>
          <w:rFonts w:cs="Times New Roman"/>
          <w:color w:val="auto"/>
        </w:rPr>
        <w:t xml:space="preserve">. Between 2019 </w:t>
      </w:r>
      <w:r w:rsidR="009E2512" w:rsidRPr="00B32E83">
        <w:rPr>
          <w:rFonts w:cs="Times New Roman"/>
          <w:color w:val="auto"/>
        </w:rPr>
        <w:t>and</w:t>
      </w:r>
      <w:r w:rsidRPr="00B32E83">
        <w:rPr>
          <w:rFonts w:cs="Times New Roman"/>
          <w:color w:val="auto"/>
        </w:rPr>
        <w:t xml:space="preserve"> 2022, the cases of death related to CVD among people under 75 were highly noticeable</w:t>
      </w:r>
      <w:r w:rsidR="009E2512" w:rsidRPr="00B32E83">
        <w:rPr>
          <w:rFonts w:cs="Times New Roman"/>
          <w:color w:val="auto"/>
        </w:rPr>
        <w:t>,</w:t>
      </w:r>
      <w:r w:rsidRPr="00B32E83">
        <w:rPr>
          <w:rFonts w:cs="Times New Roman"/>
          <w:color w:val="auto"/>
        </w:rPr>
        <w:t xml:space="preserve"> as the people were not aware of the</w:t>
      </w:r>
      <w:r w:rsidR="009E2512" w:rsidRPr="00B32E83">
        <w:rPr>
          <w:rFonts w:cs="Times New Roman"/>
          <w:color w:val="auto"/>
        </w:rPr>
        <w:t>ir</w:t>
      </w:r>
      <w:r w:rsidRPr="00B32E83">
        <w:rPr>
          <w:rFonts w:cs="Times New Roman"/>
          <w:color w:val="auto"/>
        </w:rPr>
        <w:t xml:space="preserve"> salt intake. It was not possible to implement the salt reduction policy with more importance for the severe impact of COVID-19 during the period. </w:t>
      </w:r>
    </w:p>
    <w:p w14:paraId="06EACC46" w14:textId="77777777" w:rsidR="00DF369D" w:rsidRPr="00B32E83" w:rsidRDefault="00DF369D" w:rsidP="00DF369D">
      <w:pPr>
        <w:keepNext/>
        <w:jc w:val="center"/>
        <w:rPr>
          <w:rFonts w:cs="Times New Roman"/>
          <w:color w:val="auto"/>
        </w:rPr>
      </w:pPr>
      <w:r w:rsidRPr="00B32E83">
        <w:rPr>
          <w:rFonts w:cs="Times New Roman"/>
          <w:noProof/>
          <w:color w:val="auto"/>
          <w:lang w:eastAsia="en-GB"/>
        </w:rPr>
        <w:drawing>
          <wp:inline distT="0" distB="0" distL="0" distR="0" wp14:anchorId="45EDB0B9" wp14:editId="4AA18AFD">
            <wp:extent cx="4531360" cy="250190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31360" cy="2501900"/>
                    </a:xfrm>
                    <a:prstGeom prst="rect">
                      <a:avLst/>
                    </a:prstGeom>
                  </pic:spPr>
                </pic:pic>
              </a:graphicData>
            </a:graphic>
          </wp:inline>
        </w:drawing>
      </w:r>
    </w:p>
    <w:p w14:paraId="78AB4A6F" w14:textId="77777777" w:rsidR="00DF369D" w:rsidRPr="00B32E83" w:rsidRDefault="00DF369D" w:rsidP="00DF369D">
      <w:pPr>
        <w:pStyle w:val="Caption"/>
        <w:jc w:val="center"/>
        <w:rPr>
          <w:rFonts w:cs="Times New Roman"/>
          <w:color w:val="auto"/>
          <w:szCs w:val="24"/>
        </w:rPr>
      </w:pPr>
      <w:bookmarkStart w:id="8" w:name="_Toc220312717"/>
      <w:r w:rsidRPr="00B32E83">
        <w:rPr>
          <w:rFonts w:cs="Times New Roman"/>
          <w:color w:val="auto"/>
          <w:szCs w:val="24"/>
        </w:rPr>
        <w:t xml:space="preserve">Figure </w:t>
      </w:r>
      <w:r w:rsidRPr="00B32E83">
        <w:rPr>
          <w:rFonts w:cs="Times New Roman"/>
          <w:color w:val="auto"/>
          <w:szCs w:val="24"/>
        </w:rPr>
        <w:fldChar w:fldCharType="begin"/>
      </w:r>
      <w:r w:rsidRPr="00B32E83">
        <w:rPr>
          <w:rFonts w:cs="Times New Roman"/>
          <w:color w:val="auto"/>
          <w:szCs w:val="24"/>
        </w:rPr>
        <w:instrText xml:space="preserve"> SEQ Figure \* ARABIC </w:instrText>
      </w:r>
      <w:r w:rsidRPr="00B32E83">
        <w:rPr>
          <w:rFonts w:cs="Times New Roman"/>
          <w:color w:val="auto"/>
          <w:szCs w:val="24"/>
        </w:rPr>
        <w:fldChar w:fldCharType="separate"/>
      </w:r>
      <w:r w:rsidRPr="00B32E83">
        <w:rPr>
          <w:rFonts w:cs="Times New Roman"/>
          <w:noProof/>
          <w:color w:val="auto"/>
          <w:szCs w:val="24"/>
        </w:rPr>
        <w:t>1</w:t>
      </w:r>
      <w:r w:rsidRPr="00B32E83">
        <w:rPr>
          <w:rFonts w:cs="Times New Roman"/>
          <w:color w:val="auto"/>
          <w:szCs w:val="24"/>
        </w:rPr>
        <w:fldChar w:fldCharType="end"/>
      </w:r>
      <w:r w:rsidRPr="00B32E83">
        <w:rPr>
          <w:rFonts w:cs="Times New Roman"/>
          <w:color w:val="auto"/>
          <w:szCs w:val="24"/>
        </w:rPr>
        <w:t>: Daily salt intake among UK adults aged 45 and above.</w:t>
      </w:r>
      <w:bookmarkEnd w:id="8"/>
      <w:r w:rsidRPr="00B32E83">
        <w:rPr>
          <w:rFonts w:cs="Times New Roman"/>
          <w:color w:val="auto"/>
          <w:szCs w:val="24"/>
        </w:rPr>
        <w:t xml:space="preserve"> </w:t>
      </w:r>
    </w:p>
    <w:p w14:paraId="5E536D37" w14:textId="77777777" w:rsidR="00DF369D" w:rsidRPr="00B32E83" w:rsidRDefault="00DF369D" w:rsidP="00DF369D">
      <w:pPr>
        <w:pStyle w:val="Caption"/>
        <w:jc w:val="center"/>
        <w:rPr>
          <w:rFonts w:cs="Times New Roman"/>
          <w:color w:val="auto"/>
          <w:szCs w:val="24"/>
        </w:rPr>
      </w:pPr>
      <w:r w:rsidRPr="00B32E83">
        <w:rPr>
          <w:rFonts w:cs="Times New Roman"/>
          <w:color w:val="auto"/>
          <w:szCs w:val="24"/>
        </w:rPr>
        <w:t>Source: (Vetrano et al., 2025)</w:t>
      </w:r>
    </w:p>
    <w:p w14:paraId="4191AD13" w14:textId="7D9C329E" w:rsidR="00DF369D" w:rsidRPr="00B32E83" w:rsidRDefault="00DF369D" w:rsidP="00DF369D">
      <w:pPr>
        <w:rPr>
          <w:rFonts w:cs="Times New Roman"/>
          <w:color w:val="auto"/>
        </w:rPr>
      </w:pPr>
      <w:r w:rsidRPr="00B32E83">
        <w:rPr>
          <w:rFonts w:cs="Times New Roman"/>
          <w:color w:val="auto"/>
        </w:rPr>
        <w:t xml:space="preserve">The above graph illustrates that an adult aged 45 years and above should consume a maximum of 6 g of salt to avoid any related health risk. The relevant policy cannot </w:t>
      </w:r>
      <w:r w:rsidR="009E2512" w:rsidRPr="00B32E83">
        <w:rPr>
          <w:rFonts w:cs="Times New Roman"/>
          <w:color w:val="auto"/>
        </w:rPr>
        <w:t>be</w:t>
      </w:r>
      <w:r w:rsidRPr="00B32E83">
        <w:rPr>
          <w:rFonts w:cs="Times New Roman"/>
          <w:color w:val="auto"/>
        </w:rPr>
        <w:t xml:space="preserve"> implemented properly due to the lack of healthcare volunteers and </w:t>
      </w:r>
      <w:r w:rsidR="009E2512" w:rsidRPr="00B32E83">
        <w:rPr>
          <w:rFonts w:cs="Times New Roman"/>
          <w:color w:val="auto"/>
        </w:rPr>
        <w:t>the failure</w:t>
      </w:r>
      <w:r w:rsidRPr="00B32E83">
        <w:rPr>
          <w:rFonts w:cs="Times New Roman"/>
          <w:color w:val="auto"/>
        </w:rPr>
        <w:t xml:space="preserve"> to attain satisfactory engagement from the different parties (</w:t>
      </w:r>
      <w:r w:rsidRPr="00B32E83">
        <w:rPr>
          <w:rFonts w:cs="Times New Roman"/>
          <w:color w:val="auto"/>
          <w:szCs w:val="24"/>
        </w:rPr>
        <w:t>Zhao</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Though at the earliest time of implication of the policy brought a significant reduction in salt intake by enhancing awareness </w:t>
      </w:r>
      <w:r w:rsidRPr="00B32E83">
        <w:rPr>
          <w:rFonts w:cs="Times New Roman"/>
          <w:color w:val="auto"/>
        </w:rPr>
        <w:lastRenderedPageBreak/>
        <w:t xml:space="preserve">among the adults. From 2000-2018, the UK HFSP was able to reduce salt intake (−1.0 g/day) and reduce the risk of CVD in adults. The collaboration of the NHS and other care-providing organisations to influence people to reduce their salt intake </w:t>
      </w:r>
      <w:r w:rsidR="009E2512" w:rsidRPr="00B32E83">
        <w:rPr>
          <w:rFonts w:cs="Times New Roman"/>
          <w:color w:val="auto"/>
        </w:rPr>
        <w:t>resulted in</w:t>
      </w:r>
      <w:r w:rsidRPr="00B32E83">
        <w:rPr>
          <w:rFonts w:cs="Times New Roman"/>
          <w:color w:val="auto"/>
        </w:rPr>
        <w:t xml:space="preserve"> a decline </w:t>
      </w:r>
      <w:r w:rsidR="009E2512" w:rsidRPr="00B32E83">
        <w:rPr>
          <w:rFonts w:cs="Times New Roman"/>
          <w:color w:val="auto"/>
        </w:rPr>
        <w:t>from</w:t>
      </w:r>
      <w:r w:rsidRPr="00B32E83">
        <w:rPr>
          <w:rFonts w:cs="Times New Roman"/>
          <w:color w:val="auto"/>
        </w:rPr>
        <w:t xml:space="preserve"> ≈9.38 g/day to ≈8.38 g/day during the years (</w:t>
      </w:r>
      <w:r w:rsidRPr="00B32E83">
        <w:rPr>
          <w:rFonts w:cs="Times New Roman"/>
          <w:color w:val="auto"/>
          <w:szCs w:val="24"/>
          <w:shd w:val="clear" w:color="auto" w:fill="FFFFFF"/>
        </w:rPr>
        <w:t>He et al., 2020)</w:t>
      </w:r>
      <w:r w:rsidRPr="00B32E83">
        <w:rPr>
          <w:rFonts w:cs="Times New Roman"/>
          <w:color w:val="auto"/>
        </w:rPr>
        <w:t xml:space="preserve">.  Though it was higher than the standard margin, it showed the possibility of bringing it within the standard margin by introducing innovation in the policy. After that, the policy was no longer possible to implement as before due to the massive spread of the pandemic in 2019.  The crises of the pandemic cannot </w:t>
      </w:r>
      <w:r w:rsidR="009E2512" w:rsidRPr="00B32E83">
        <w:rPr>
          <w:rFonts w:cs="Times New Roman"/>
          <w:color w:val="auto"/>
        </w:rPr>
        <w:t>be</w:t>
      </w:r>
      <w:r w:rsidRPr="00B32E83">
        <w:rPr>
          <w:rFonts w:cs="Times New Roman"/>
          <w:color w:val="auto"/>
        </w:rPr>
        <w:t xml:space="preserve"> overcome by the public health in the UK, for which the policy is not effective for the reduction of cardiovascular risks among adults (</w:t>
      </w:r>
      <w:r w:rsidRPr="00B32E83">
        <w:rPr>
          <w:rFonts w:cs="Times New Roman"/>
          <w:color w:val="auto"/>
          <w:szCs w:val="24"/>
          <w:shd w:val="clear" w:color="auto" w:fill="FFFFFF"/>
        </w:rPr>
        <w:t>Bernabe-Ortiz et al., 2020)</w:t>
      </w:r>
      <w:r w:rsidRPr="00B32E83">
        <w:rPr>
          <w:rFonts w:cs="Times New Roman"/>
          <w:color w:val="auto"/>
        </w:rPr>
        <w:t>. Many other factors are also responsible for increasing the risks which have been identified through the study. The researcher conducted the study t</w:t>
      </w:r>
      <w:r w:rsidR="009E2512" w:rsidRPr="00B32E83">
        <w:rPr>
          <w:rFonts w:cs="Times New Roman"/>
          <w:color w:val="auto"/>
        </w:rPr>
        <w:t>o</w:t>
      </w:r>
      <w:r w:rsidRPr="00B32E83">
        <w:rPr>
          <w:rFonts w:cs="Times New Roman"/>
          <w:color w:val="auto"/>
        </w:rPr>
        <w:t xml:space="preserve"> identify the key factors of salt reduction policy influence </w:t>
      </w:r>
      <w:r w:rsidR="00F24CB3" w:rsidRPr="00B32E83">
        <w:rPr>
          <w:rFonts w:cs="Times New Roman"/>
          <w:color w:val="auto"/>
        </w:rPr>
        <w:t>on</w:t>
      </w:r>
      <w:r w:rsidRPr="00B32E83">
        <w:rPr>
          <w:rFonts w:cs="Times New Roman"/>
          <w:color w:val="auto"/>
        </w:rPr>
        <w:t xml:space="preserve"> CVD. The process of reducing the risks and protecting the adults from CVD is also recommended for enhancing the wellness of the adults. </w:t>
      </w:r>
    </w:p>
    <w:p w14:paraId="0CA9806E" w14:textId="488E0462" w:rsidR="00DF369D" w:rsidRPr="00B32E83" w:rsidRDefault="00DF369D" w:rsidP="008C355E">
      <w:pPr>
        <w:pStyle w:val="Heading3"/>
        <w:rPr>
          <w:rFonts w:cs="Times New Roman"/>
          <w:color w:val="auto"/>
        </w:rPr>
      </w:pPr>
      <w:bookmarkStart w:id="9" w:name="_Toc220312660"/>
      <w:r w:rsidRPr="00B32E83">
        <w:rPr>
          <w:rFonts w:cs="Times New Roman"/>
          <w:color w:val="auto"/>
        </w:rPr>
        <w:t>1.</w:t>
      </w:r>
      <w:r w:rsidR="008C355E" w:rsidRPr="00B32E83">
        <w:rPr>
          <w:rFonts w:cs="Times New Roman"/>
          <w:color w:val="auto"/>
        </w:rPr>
        <w:t>1.3</w:t>
      </w:r>
      <w:r w:rsidRPr="00B32E83">
        <w:rPr>
          <w:rFonts w:cs="Times New Roman"/>
          <w:color w:val="auto"/>
        </w:rPr>
        <w:t xml:space="preserve"> Rationale of Research</w:t>
      </w:r>
      <w:bookmarkEnd w:id="9"/>
      <w:r w:rsidRPr="00B32E83">
        <w:rPr>
          <w:rFonts w:cs="Times New Roman"/>
          <w:color w:val="auto"/>
        </w:rPr>
        <w:t xml:space="preserve"> </w:t>
      </w:r>
    </w:p>
    <w:p w14:paraId="5DB0BD39" w14:textId="74188FE3" w:rsidR="00DF369D" w:rsidRPr="00B32E83" w:rsidRDefault="00DF369D" w:rsidP="00DF369D">
      <w:pPr>
        <w:rPr>
          <w:rFonts w:cs="Times New Roman"/>
          <w:color w:val="auto"/>
        </w:rPr>
      </w:pPr>
      <w:r w:rsidRPr="00B32E83">
        <w:rPr>
          <w:rFonts w:cs="Times New Roman"/>
          <w:color w:val="auto"/>
        </w:rPr>
        <w:t>Cardiovascular diseases like BP, hypertension, cholesterol, etc., are increasing noticeably throughout the globe, which is very alarming for public health (</w:t>
      </w:r>
      <w:r w:rsidRPr="00B32E83">
        <w:rPr>
          <w:rFonts w:cs="Times New Roman"/>
          <w:color w:val="auto"/>
          <w:szCs w:val="24"/>
          <w:shd w:val="clear" w:color="auto" w:fill="FFFFFF"/>
        </w:rPr>
        <w:t>Aliasgharzadeh et al., 2022)</w:t>
      </w:r>
      <w:r w:rsidRPr="00B32E83">
        <w:rPr>
          <w:rFonts w:cs="Times New Roman"/>
          <w:color w:val="auto"/>
        </w:rPr>
        <w:t xml:space="preserve">. The adults </w:t>
      </w:r>
      <w:r w:rsidR="009E2512" w:rsidRPr="00B32E83">
        <w:rPr>
          <w:rFonts w:cs="Times New Roman"/>
          <w:color w:val="auto"/>
        </w:rPr>
        <w:t>aged</w:t>
      </w:r>
      <w:r w:rsidRPr="00B32E83">
        <w:rPr>
          <w:rFonts w:cs="Times New Roman"/>
          <w:color w:val="auto"/>
        </w:rPr>
        <w:t xml:space="preserve"> 45 and above are experiencing are in a higher risk of these issues and are experiencing numerous physical and mental health complications. </w:t>
      </w:r>
      <w:r w:rsidR="009E2512" w:rsidRPr="00B32E83">
        <w:rPr>
          <w:rFonts w:cs="Times New Roman"/>
          <w:color w:val="auto"/>
        </w:rPr>
        <w:t>Due to</w:t>
      </w:r>
      <w:r w:rsidRPr="00B32E83">
        <w:rPr>
          <w:rFonts w:cs="Times New Roman"/>
          <w:color w:val="auto"/>
        </w:rPr>
        <w:t xml:space="preserve"> a lack of awareness toward healthy eating, the adults experiencing obesity and around 64% adults experience obesity, which is a very important symptom of CVDs (</w:t>
      </w:r>
      <w:r w:rsidRPr="00B32E83">
        <w:rPr>
          <w:rFonts w:cs="Times New Roman"/>
          <w:color w:val="auto"/>
          <w:szCs w:val="24"/>
          <w:shd w:val="clear" w:color="auto" w:fill="FFFFFF"/>
        </w:rPr>
        <w:t>Aggarwal et al., 2023)</w:t>
      </w:r>
      <w:r w:rsidRPr="00B32E83">
        <w:rPr>
          <w:rFonts w:cs="Times New Roman"/>
          <w:color w:val="auto"/>
        </w:rPr>
        <w:t xml:space="preserve">. The adults are mostly willing to take delicious foods instead of considering how the manufacturer prepared the foods. It is also the same for the homemade foods, as they want to make their food taste good. The adults should not cross the limit of salt intake for healthy living and to overcome the risk of CVDs. But most of the food manufacturers produce the foods without considering the long-term impact of food consumption. </w:t>
      </w:r>
    </w:p>
    <w:p w14:paraId="60581590" w14:textId="77777777" w:rsidR="00DF369D" w:rsidRPr="00B32E83" w:rsidRDefault="00DF369D" w:rsidP="00DF369D">
      <w:pPr>
        <w:rPr>
          <w:rFonts w:cs="Times New Roman"/>
          <w:color w:val="auto"/>
        </w:rPr>
      </w:pPr>
      <w:r w:rsidRPr="00B32E83">
        <w:rPr>
          <w:rFonts w:cs="Times New Roman"/>
          <w:color w:val="auto"/>
        </w:rPr>
        <w:t>To enhance awareness among the people, different policies are being implemented globally that focus on enhancing the health outcomes of adults (</w:t>
      </w:r>
      <w:r w:rsidRPr="00B32E83">
        <w:rPr>
          <w:rFonts w:cs="Times New Roman"/>
          <w:color w:val="auto"/>
          <w:szCs w:val="24"/>
          <w:shd w:val="clear" w:color="auto" w:fill="FFFFFF"/>
        </w:rPr>
        <w:t>Bhattacharya et al., 2022)</w:t>
      </w:r>
      <w:r w:rsidRPr="00B32E83">
        <w:rPr>
          <w:rFonts w:cs="Times New Roman"/>
          <w:color w:val="auto"/>
        </w:rPr>
        <w:t>. As adults aged 45 and above are experiencing a massive challenge of CVD due to higher salt intake, most of the policies are implemented by focusing on adults in this age range. Hypertension and other CVDs impact on the physical, psychological, and mental health of adults, which introduces numerous challenges in their day-to-day life. CVDs can be responsible for depression among adults who are not able to complete their daily tasks properly and contribute to the progress of the country and the whole world (</w:t>
      </w:r>
      <w:r w:rsidRPr="00B32E83">
        <w:rPr>
          <w:rFonts w:cs="Times New Roman"/>
          <w:color w:val="auto"/>
          <w:szCs w:val="24"/>
          <w:shd w:val="clear" w:color="auto" w:fill="FFFFFF"/>
        </w:rPr>
        <w:t>O’Donnell et al., 2020)</w:t>
      </w:r>
      <w:r w:rsidRPr="00B32E83">
        <w:rPr>
          <w:rFonts w:cs="Times New Roman"/>
          <w:color w:val="auto"/>
        </w:rPr>
        <w:t xml:space="preserve">. The limitations of the relevant </w:t>
      </w:r>
      <w:r w:rsidRPr="00B32E83">
        <w:rPr>
          <w:rFonts w:cs="Times New Roman"/>
          <w:color w:val="auto"/>
        </w:rPr>
        <w:lastRenderedPageBreak/>
        <w:t xml:space="preserve">policies can be identified by the increasing portion of depression among adults in recent times, which has increased by 20%-30%. The researcher had developed the study with the secondary sources data to produce more credible and authentic outcomes. The SLR and PRISMA were very supportive in the identification of the most recent studies to collect necessary data. </w:t>
      </w:r>
    </w:p>
    <w:p w14:paraId="2E4017B2" w14:textId="2306B111" w:rsidR="00DF369D" w:rsidRPr="00B32E83" w:rsidRDefault="00DF369D" w:rsidP="008C355E">
      <w:pPr>
        <w:pStyle w:val="Heading3"/>
        <w:rPr>
          <w:rFonts w:cs="Times New Roman"/>
          <w:color w:val="auto"/>
        </w:rPr>
      </w:pPr>
      <w:bookmarkStart w:id="10" w:name="_Toc220312661"/>
      <w:r w:rsidRPr="00B32E83">
        <w:rPr>
          <w:rFonts w:cs="Times New Roman"/>
          <w:color w:val="auto"/>
        </w:rPr>
        <w:t>1.</w:t>
      </w:r>
      <w:r w:rsidR="008C355E" w:rsidRPr="00B32E83">
        <w:rPr>
          <w:rFonts w:cs="Times New Roman"/>
          <w:color w:val="auto"/>
        </w:rPr>
        <w:t>1.4</w:t>
      </w:r>
      <w:r w:rsidRPr="00B32E83">
        <w:rPr>
          <w:rFonts w:cs="Times New Roman"/>
          <w:color w:val="auto"/>
        </w:rPr>
        <w:t xml:space="preserve"> Research Questions</w:t>
      </w:r>
      <w:bookmarkEnd w:id="10"/>
      <w:r w:rsidRPr="00B32E83">
        <w:rPr>
          <w:rFonts w:cs="Times New Roman"/>
          <w:color w:val="auto"/>
        </w:rPr>
        <w:t xml:space="preserve"> </w:t>
      </w:r>
    </w:p>
    <w:p w14:paraId="6BD9CE18" w14:textId="77777777" w:rsidR="00DF369D" w:rsidRPr="00B32E83" w:rsidRDefault="00DF369D" w:rsidP="00DF369D">
      <w:pPr>
        <w:rPr>
          <w:rFonts w:cs="Times New Roman"/>
          <w:b/>
          <w:color w:val="auto"/>
        </w:rPr>
      </w:pPr>
      <w:r w:rsidRPr="00B32E83">
        <w:rPr>
          <w:rFonts w:cs="Times New Roman"/>
          <w:color w:val="auto"/>
        </w:rPr>
        <w:t>What is the impact of the UK’s dietary salt reduction policy on cardiovascular risk factors, specifically blood</w:t>
      </w:r>
      <w:r w:rsidRPr="00B32E83">
        <w:rPr>
          <w:rFonts w:cs="Times New Roman"/>
          <w:b/>
          <w:color w:val="auto"/>
        </w:rPr>
        <w:t xml:space="preserve"> </w:t>
      </w:r>
      <w:r w:rsidRPr="00B32E83">
        <w:rPr>
          <w:rFonts w:cs="Times New Roman"/>
          <w:color w:val="auto"/>
        </w:rPr>
        <w:t>pressure, cholesterol levels, and hypertension, among adults aged 45 and over?</w:t>
      </w:r>
    </w:p>
    <w:p w14:paraId="1DC46508" w14:textId="7CEEABA7" w:rsidR="00DF369D" w:rsidRPr="00B32E83" w:rsidRDefault="00DF369D" w:rsidP="008C355E">
      <w:pPr>
        <w:pStyle w:val="Heading3"/>
        <w:rPr>
          <w:rFonts w:cs="Times New Roman"/>
          <w:color w:val="auto"/>
        </w:rPr>
      </w:pPr>
      <w:bookmarkStart w:id="11" w:name="_Toc220312662"/>
      <w:r w:rsidRPr="00B32E83">
        <w:rPr>
          <w:rFonts w:cs="Times New Roman"/>
          <w:color w:val="auto"/>
        </w:rPr>
        <w:t>1.</w:t>
      </w:r>
      <w:r w:rsidR="008C355E" w:rsidRPr="00B32E83">
        <w:rPr>
          <w:rFonts w:cs="Times New Roman"/>
          <w:color w:val="auto"/>
        </w:rPr>
        <w:t>1.5</w:t>
      </w:r>
      <w:r w:rsidRPr="00B32E83">
        <w:rPr>
          <w:rFonts w:cs="Times New Roman"/>
          <w:color w:val="auto"/>
        </w:rPr>
        <w:t xml:space="preserve"> Research Aim</w:t>
      </w:r>
      <w:bookmarkEnd w:id="11"/>
      <w:r w:rsidRPr="00B32E83">
        <w:rPr>
          <w:rFonts w:cs="Times New Roman"/>
          <w:color w:val="auto"/>
        </w:rPr>
        <w:t xml:space="preserve"> </w:t>
      </w:r>
    </w:p>
    <w:p w14:paraId="1264B68E" w14:textId="77777777" w:rsidR="00DF369D" w:rsidRPr="00B32E83" w:rsidRDefault="00DF369D" w:rsidP="00DF369D">
      <w:pPr>
        <w:rPr>
          <w:rFonts w:cs="Times New Roman"/>
          <w:color w:val="auto"/>
        </w:rPr>
      </w:pPr>
      <w:r w:rsidRPr="00B32E83">
        <w:rPr>
          <w:rFonts w:cs="Times New Roman"/>
          <w:color w:val="auto"/>
        </w:rPr>
        <w:t>To systematically review and critically evaluate the existing literature on how the UK’s salt reduction policy has influenced cardiovascular risk factors, namely blood pressure, cholesterol levels, and hypertension, among adults aged 45 and above.</w:t>
      </w:r>
    </w:p>
    <w:p w14:paraId="3CBC2679" w14:textId="1126D887" w:rsidR="00DF369D" w:rsidRPr="00B32E83" w:rsidRDefault="00DF369D" w:rsidP="008C355E">
      <w:pPr>
        <w:pStyle w:val="Heading3"/>
        <w:rPr>
          <w:rFonts w:cs="Times New Roman"/>
          <w:color w:val="auto"/>
        </w:rPr>
      </w:pPr>
      <w:bookmarkStart w:id="12" w:name="_Toc220312663"/>
      <w:r w:rsidRPr="00B32E83">
        <w:rPr>
          <w:rFonts w:cs="Times New Roman"/>
          <w:color w:val="auto"/>
        </w:rPr>
        <w:t>1.</w:t>
      </w:r>
      <w:r w:rsidR="008C355E" w:rsidRPr="00B32E83">
        <w:rPr>
          <w:rFonts w:cs="Times New Roman"/>
          <w:color w:val="auto"/>
        </w:rPr>
        <w:t>1.6</w:t>
      </w:r>
      <w:r w:rsidRPr="00B32E83">
        <w:rPr>
          <w:rFonts w:cs="Times New Roman"/>
          <w:color w:val="auto"/>
        </w:rPr>
        <w:t xml:space="preserve"> Research Objectives</w:t>
      </w:r>
      <w:bookmarkEnd w:id="12"/>
      <w:r w:rsidRPr="00B32E83">
        <w:rPr>
          <w:rFonts w:cs="Times New Roman"/>
          <w:color w:val="auto"/>
        </w:rPr>
        <w:t xml:space="preserve"> </w:t>
      </w:r>
    </w:p>
    <w:p w14:paraId="191CD556" w14:textId="77777777" w:rsidR="00DF369D" w:rsidRPr="00B32E83" w:rsidRDefault="00DF369D" w:rsidP="00DF369D">
      <w:pPr>
        <w:rPr>
          <w:rFonts w:cs="Times New Roman"/>
          <w:color w:val="auto"/>
        </w:rPr>
      </w:pPr>
      <w:r w:rsidRPr="00B32E83">
        <w:rPr>
          <w:rFonts w:cs="Times New Roman"/>
          <w:color w:val="auto"/>
        </w:rPr>
        <w:t xml:space="preserve">The following objectives were prepared for the study to accomplish its aim. </w:t>
      </w:r>
    </w:p>
    <w:p w14:paraId="023114DE" w14:textId="77777777" w:rsidR="00DF369D" w:rsidRPr="00B32E83" w:rsidRDefault="00DF369D" w:rsidP="00DF369D">
      <w:pPr>
        <w:pStyle w:val="ListParagraph"/>
        <w:numPr>
          <w:ilvl w:val="0"/>
          <w:numId w:val="20"/>
        </w:numPr>
        <w:spacing w:after="100" w:afterAutospacing="1"/>
        <w:rPr>
          <w:rFonts w:cs="Times New Roman"/>
          <w:color w:val="auto"/>
        </w:rPr>
      </w:pPr>
      <w:r w:rsidRPr="00B32E83">
        <w:rPr>
          <w:rFonts w:cs="Times New Roman"/>
          <w:color w:val="auto"/>
        </w:rPr>
        <w:t xml:space="preserve">To identify and critically discuss the relationship between salt intake and cardiovascular risk factors such as blood pressure, cholesterol, and hypertension. </w:t>
      </w:r>
    </w:p>
    <w:p w14:paraId="2FFA4D36" w14:textId="77777777" w:rsidR="00DF369D" w:rsidRPr="00B32E83" w:rsidRDefault="00DF369D" w:rsidP="00DF369D">
      <w:pPr>
        <w:pStyle w:val="ListParagraph"/>
        <w:numPr>
          <w:ilvl w:val="0"/>
          <w:numId w:val="20"/>
        </w:numPr>
        <w:spacing w:after="100" w:afterAutospacing="1"/>
        <w:rPr>
          <w:rFonts w:cs="Times New Roman"/>
          <w:color w:val="auto"/>
        </w:rPr>
      </w:pPr>
      <w:r w:rsidRPr="00B32E83">
        <w:rPr>
          <w:rFonts w:cs="Times New Roman"/>
          <w:color w:val="auto"/>
        </w:rPr>
        <w:t>To critically examine the effectiveness of the UK Healthy Food Standard policy in tackling these cardiovascular risk factors.</w:t>
      </w:r>
    </w:p>
    <w:p w14:paraId="3070CBD0" w14:textId="77777777" w:rsidR="00DF369D" w:rsidRPr="00B32E83" w:rsidRDefault="00DF369D" w:rsidP="00DF369D">
      <w:pPr>
        <w:pStyle w:val="ListParagraph"/>
        <w:numPr>
          <w:ilvl w:val="0"/>
          <w:numId w:val="20"/>
        </w:numPr>
        <w:spacing w:after="100" w:afterAutospacing="1"/>
        <w:rPr>
          <w:rFonts w:cs="Times New Roman"/>
          <w:color w:val="auto"/>
        </w:rPr>
      </w:pPr>
      <w:r w:rsidRPr="00B32E83">
        <w:rPr>
          <w:rFonts w:cs="Times New Roman"/>
          <w:color w:val="auto"/>
        </w:rPr>
        <w:t xml:space="preserve">To identify the barriers and enablers that influence the effectiveness of this policy. </w:t>
      </w:r>
    </w:p>
    <w:p w14:paraId="7247C812" w14:textId="77777777" w:rsidR="00DF369D" w:rsidRPr="00B32E83" w:rsidRDefault="00DF369D" w:rsidP="00DF369D">
      <w:pPr>
        <w:pStyle w:val="ListParagraph"/>
        <w:numPr>
          <w:ilvl w:val="0"/>
          <w:numId w:val="20"/>
        </w:numPr>
        <w:spacing w:after="100" w:afterAutospacing="1"/>
        <w:rPr>
          <w:rFonts w:cs="Times New Roman"/>
          <w:color w:val="auto"/>
        </w:rPr>
      </w:pPr>
      <w:r w:rsidRPr="00B32E83">
        <w:rPr>
          <w:rFonts w:cs="Times New Roman"/>
          <w:color w:val="auto"/>
        </w:rPr>
        <w:t>To propose practical strategies to overcome these barriers and enhance the policy’s public health impact.</w:t>
      </w:r>
    </w:p>
    <w:p w14:paraId="46D34EC1" w14:textId="1541E8CC" w:rsidR="00DF369D" w:rsidRPr="00B32E83" w:rsidRDefault="00DF369D" w:rsidP="008C355E">
      <w:pPr>
        <w:pStyle w:val="Heading3"/>
        <w:rPr>
          <w:rFonts w:cs="Times New Roman"/>
          <w:color w:val="auto"/>
        </w:rPr>
      </w:pPr>
      <w:bookmarkStart w:id="13" w:name="_Toc220312664"/>
      <w:r w:rsidRPr="00B32E83">
        <w:rPr>
          <w:rFonts w:cs="Times New Roman"/>
          <w:color w:val="auto"/>
        </w:rPr>
        <w:t>1.</w:t>
      </w:r>
      <w:r w:rsidR="008C355E" w:rsidRPr="00B32E83">
        <w:rPr>
          <w:rFonts w:cs="Times New Roman"/>
          <w:color w:val="auto"/>
        </w:rPr>
        <w:t>1.7</w:t>
      </w:r>
      <w:r w:rsidRPr="00B32E83">
        <w:rPr>
          <w:rFonts w:cs="Times New Roman"/>
          <w:color w:val="auto"/>
        </w:rPr>
        <w:t xml:space="preserve"> Summary</w:t>
      </w:r>
      <w:bookmarkEnd w:id="13"/>
      <w:r w:rsidRPr="00B32E83">
        <w:rPr>
          <w:rFonts w:cs="Times New Roman"/>
          <w:color w:val="auto"/>
        </w:rPr>
        <w:t xml:space="preserve">  </w:t>
      </w:r>
    </w:p>
    <w:p w14:paraId="33811177" w14:textId="089D67A8" w:rsidR="00DF369D" w:rsidRPr="00B32E83" w:rsidRDefault="00DF369D" w:rsidP="00DF369D">
      <w:pPr>
        <w:rPr>
          <w:rFonts w:cs="Times New Roman"/>
          <w:color w:val="auto"/>
        </w:rPr>
      </w:pPr>
      <w:r w:rsidRPr="00B32E83">
        <w:rPr>
          <w:rFonts w:cs="Times New Roman"/>
          <w:color w:val="auto"/>
        </w:rPr>
        <w:t xml:space="preserve">This chapter has explored the challenges of excessive salt intake by adults and its long-term impact on them. The salt reduction policy has been implemented in the UK by assessing the higher risk of CVDs among adults aged 45 years and above, who fail to obtain the desired goals due to the limitations of the NHS and other healthcare organisations in the UK. The researcher analysed how salt intake has the relationship to CVDs in adults and its long-term impact on them. However, the researcher also analysed the potential problems of failing to obtain positive outcomes of the salt reduction policy.  </w:t>
      </w:r>
    </w:p>
    <w:p w14:paraId="1F06EBE5" w14:textId="77777777" w:rsidR="008C355E" w:rsidRPr="00B32E83" w:rsidRDefault="008C355E" w:rsidP="008C355E">
      <w:pPr>
        <w:pStyle w:val="Heading2"/>
        <w:rPr>
          <w:rFonts w:ascii="Times New Roman" w:hAnsi="Times New Roman" w:cs="Times New Roman"/>
          <w:color w:val="auto"/>
        </w:rPr>
      </w:pPr>
      <w:bookmarkStart w:id="14" w:name="_Toc217241671"/>
      <w:bookmarkStart w:id="15" w:name="_Toc220312665"/>
      <w:r w:rsidRPr="00B32E83">
        <w:rPr>
          <w:rFonts w:ascii="Times New Roman" w:hAnsi="Times New Roman" w:cs="Times New Roman"/>
          <w:color w:val="auto"/>
        </w:rPr>
        <w:lastRenderedPageBreak/>
        <w:t>1.2 Literature Review</w:t>
      </w:r>
      <w:bookmarkEnd w:id="14"/>
      <w:bookmarkEnd w:id="15"/>
      <w:r w:rsidRPr="00B32E83">
        <w:rPr>
          <w:rFonts w:ascii="Times New Roman" w:hAnsi="Times New Roman" w:cs="Times New Roman"/>
          <w:color w:val="auto"/>
        </w:rPr>
        <w:t xml:space="preserve"> </w:t>
      </w:r>
    </w:p>
    <w:p w14:paraId="67947520" w14:textId="77777777" w:rsidR="008C355E" w:rsidRPr="00B32E83" w:rsidRDefault="008C355E" w:rsidP="008C355E">
      <w:pPr>
        <w:rPr>
          <w:rFonts w:cs="Times New Roman"/>
          <w:color w:val="auto"/>
        </w:rPr>
      </w:pPr>
      <w:r w:rsidRPr="00B32E83">
        <w:rPr>
          <w:rFonts w:cs="Times New Roman"/>
          <w:color w:val="auto"/>
        </w:rPr>
        <w:t xml:space="preserve">The researcher used a systematic and structured search strategy for the identification of the most valid and relevant studies to review and collect the information. The peer-reviewed studies published within the last 10 years focused on the salt reduction policy and risks of salt intake for adults aged 45 years and above, fixed for the study. For the adoption of PRISMA, it was possible to identify more reliable and authentic studies to improve the quality of the research. It was possible to maintain consistency throughout the SLR and support the production of evidence-based policy for the practical sector. The most credible databases, including PubMed and Google Scholar, were very supportive for the identification of the relevant studies with PRISMA for systematic review. In these databases, various studies with numerous topics were available where the researcher used some keywords like mental health, lower class, COVID-19 pandemic, economic impact, UK, social inequality, resilience, etc., to identify the relevant studies. At the very beginning stage, the researcher screened the abstract of the study and based on that decided to screen the full study. The PRISMA process was very supportive for clear documentation for the development of the search strategy and implementing inclusion and exclusion criteria to improve reproducibility and ensure data transparency and accuracy. For the SLR, it was possible to identify the gaps in the existing studies for producing standard plans for the research. However, the researcher was able to make the literature search strategy more standard and effective to find out the most relevant studies for systematic review and include the data with accuracy and credibility. </w:t>
      </w:r>
    </w:p>
    <w:p w14:paraId="455E2AA9" w14:textId="77777777" w:rsidR="008C355E" w:rsidRPr="00B32E83" w:rsidRDefault="008C355E" w:rsidP="008C355E">
      <w:pPr>
        <w:pStyle w:val="Heading3"/>
        <w:rPr>
          <w:rFonts w:cs="Times New Roman"/>
          <w:color w:val="auto"/>
        </w:rPr>
      </w:pPr>
      <w:bookmarkStart w:id="16" w:name="_Toc217241672"/>
      <w:bookmarkStart w:id="17" w:name="_Toc220312666"/>
      <w:r w:rsidRPr="00B32E83">
        <w:rPr>
          <w:rFonts w:cs="Times New Roman"/>
          <w:color w:val="auto"/>
        </w:rPr>
        <w:t>1.2.1 The Relationship between Salt Intake and Cardiovascular Risks</w:t>
      </w:r>
      <w:bookmarkEnd w:id="16"/>
      <w:bookmarkEnd w:id="17"/>
      <w:r w:rsidRPr="00B32E83">
        <w:rPr>
          <w:rFonts w:cs="Times New Roman"/>
          <w:color w:val="auto"/>
        </w:rPr>
        <w:t xml:space="preserve"> </w:t>
      </w:r>
    </w:p>
    <w:p w14:paraId="48976DA9" w14:textId="62C938E1" w:rsidR="008C355E" w:rsidRPr="00B32E83" w:rsidRDefault="008C355E" w:rsidP="008C355E">
      <w:pPr>
        <w:rPr>
          <w:rFonts w:cs="Times New Roman"/>
          <w:color w:val="auto"/>
        </w:rPr>
      </w:pPr>
      <w:r w:rsidRPr="00B32E83">
        <w:rPr>
          <w:rFonts w:cs="Times New Roman"/>
          <w:color w:val="auto"/>
        </w:rPr>
        <w:t xml:space="preserve">When the individual takes in more salt, the sodium levels increase in their bloodstream, which leads to higher plasma volume and fluid retention. </w:t>
      </w:r>
      <w:r w:rsidRPr="00B32E83">
        <w:rPr>
          <w:rFonts w:cs="Times New Roman"/>
          <w:color w:val="auto"/>
          <w:szCs w:val="24"/>
          <w:shd w:val="clear" w:color="auto" w:fill="FFFFFF"/>
        </w:rPr>
        <w:t xml:space="preserve">Nilson et al. (2020) </w:t>
      </w:r>
      <w:r w:rsidRPr="00B32E83">
        <w:rPr>
          <w:rFonts w:cs="Times New Roman"/>
          <w:color w:val="auto"/>
        </w:rPr>
        <w:t>stated that for the increasing sodium levels in the bloodstream</w:t>
      </w:r>
      <w:r w:rsidR="009E2512" w:rsidRPr="00B32E83">
        <w:rPr>
          <w:rFonts w:cs="Times New Roman"/>
          <w:color w:val="auto"/>
        </w:rPr>
        <w:t>,</w:t>
      </w:r>
      <w:r w:rsidRPr="00B32E83">
        <w:rPr>
          <w:rFonts w:cs="Times New Roman"/>
          <w:color w:val="auto"/>
        </w:rPr>
        <w:t xml:space="preserve"> adults face the challenge of systolic and diastolic blood pressure, which leads to CVD and premature death. The study of </w:t>
      </w:r>
      <w:r w:rsidRPr="00B32E83">
        <w:rPr>
          <w:rFonts w:cs="Times New Roman"/>
          <w:color w:val="auto"/>
          <w:szCs w:val="24"/>
        </w:rPr>
        <w:t>Liang</w:t>
      </w:r>
      <w:r w:rsidRPr="00B32E83">
        <w:rPr>
          <w:rFonts w:cs="Times New Roman"/>
          <w:color w:val="auto"/>
          <w:szCs w:val="24"/>
          <w:shd w:val="clear" w:color="auto" w:fill="FFFFFF"/>
        </w:rPr>
        <w:t xml:space="preserve"> et al. </w:t>
      </w:r>
      <w:r w:rsidRPr="00B32E83">
        <w:rPr>
          <w:rFonts w:cs="Times New Roman"/>
          <w:color w:val="auto"/>
          <w:szCs w:val="24"/>
        </w:rPr>
        <w:t xml:space="preserve">(2020) </w:t>
      </w:r>
      <w:r w:rsidRPr="00B32E83">
        <w:rPr>
          <w:rFonts w:cs="Times New Roman"/>
          <w:color w:val="auto"/>
        </w:rPr>
        <w:t xml:space="preserve">agreed with the statement of </w:t>
      </w:r>
      <w:r w:rsidRPr="00B32E83">
        <w:rPr>
          <w:rFonts w:cs="Times New Roman"/>
          <w:color w:val="auto"/>
          <w:szCs w:val="24"/>
          <w:shd w:val="clear" w:color="auto" w:fill="FFFFFF"/>
        </w:rPr>
        <w:t>Nilson et al. (2020)</w:t>
      </w:r>
      <w:r w:rsidRPr="00B32E83">
        <w:rPr>
          <w:rFonts w:cs="Times New Roman"/>
          <w:color w:val="auto"/>
        </w:rPr>
        <w:t xml:space="preserve"> and added that when adults can reduce 3–5 g/day salt intake, they can reduce systolic blood pressure by 4–8 mmHg, which can protect them from hypertension. The age range 45 and above is very challenging for adults as they have to focus on numerous responsibilities, and they should have a standard food routine to protect themselves from any kind of physical and mental issues (</w:t>
      </w:r>
      <w:r w:rsidRPr="00B32E83">
        <w:rPr>
          <w:rFonts w:cs="Times New Roman"/>
          <w:color w:val="auto"/>
          <w:szCs w:val="24"/>
        </w:rPr>
        <w:t>Ludwig</w:t>
      </w:r>
      <w:r w:rsidRPr="00B32E83">
        <w:rPr>
          <w:rFonts w:cs="Times New Roman"/>
          <w:color w:val="auto"/>
          <w:szCs w:val="24"/>
          <w:shd w:val="clear" w:color="auto" w:fill="FFFFFF"/>
        </w:rPr>
        <w:t xml:space="preserve"> et al., </w:t>
      </w:r>
      <w:r w:rsidRPr="00B32E83">
        <w:rPr>
          <w:rFonts w:cs="Times New Roman"/>
          <w:color w:val="auto"/>
          <w:szCs w:val="24"/>
        </w:rPr>
        <w:t>2021)</w:t>
      </w:r>
      <w:r w:rsidRPr="00B32E83">
        <w:rPr>
          <w:rFonts w:cs="Times New Roman"/>
          <w:color w:val="auto"/>
        </w:rPr>
        <w:t>. For the higher salt intake, they experience high blood pressure that increases the risk of stroke, heart failure, and coronary artery disease (</w:t>
      </w:r>
      <w:r w:rsidRPr="00B32E83">
        <w:rPr>
          <w:rFonts w:cs="Times New Roman"/>
          <w:color w:val="auto"/>
          <w:szCs w:val="24"/>
        </w:rPr>
        <w:t>Jasmina El Hadad</w:t>
      </w:r>
      <w:r w:rsidRPr="00B32E83">
        <w:rPr>
          <w:rFonts w:cs="Times New Roman"/>
          <w:color w:val="auto"/>
          <w:szCs w:val="24"/>
          <w:shd w:val="clear" w:color="auto" w:fill="FFFFFF"/>
        </w:rPr>
        <w:t xml:space="preserve"> et al., </w:t>
      </w:r>
      <w:r w:rsidRPr="00B32E83">
        <w:rPr>
          <w:rFonts w:cs="Times New Roman"/>
          <w:color w:val="auto"/>
          <w:szCs w:val="24"/>
        </w:rPr>
        <w:t>2023)</w:t>
      </w:r>
      <w:r w:rsidRPr="00B32E83">
        <w:rPr>
          <w:rFonts w:cs="Times New Roman"/>
          <w:color w:val="auto"/>
        </w:rPr>
        <w:t xml:space="preserve">. As adults have numerous roles and responsibilities for the wellness of their family and other social beings, they do not </w:t>
      </w:r>
      <w:r w:rsidRPr="00B32E83">
        <w:rPr>
          <w:rFonts w:cs="Times New Roman"/>
          <w:color w:val="auto"/>
        </w:rPr>
        <w:lastRenderedPageBreak/>
        <w:t>get enough time for health diagnosis and identifying their health complications to overcome different complications (</w:t>
      </w:r>
      <w:r w:rsidRPr="00B32E83">
        <w:rPr>
          <w:rFonts w:cs="Times New Roman"/>
          <w:color w:val="auto"/>
          <w:szCs w:val="24"/>
        </w:rPr>
        <w:t>Ab Manan</w:t>
      </w:r>
      <w:r w:rsidRPr="00B32E83">
        <w:rPr>
          <w:rFonts w:cs="Times New Roman"/>
          <w:color w:val="auto"/>
          <w:szCs w:val="24"/>
          <w:shd w:val="clear" w:color="auto" w:fill="FFFFFF"/>
        </w:rPr>
        <w:t xml:space="preserve"> et al., </w:t>
      </w:r>
      <w:r w:rsidRPr="00B32E83">
        <w:rPr>
          <w:rFonts w:cs="Times New Roman"/>
          <w:color w:val="auto"/>
          <w:szCs w:val="24"/>
        </w:rPr>
        <w:t>2018)</w:t>
      </w:r>
      <w:r w:rsidRPr="00B32E83">
        <w:rPr>
          <w:rFonts w:cs="Times New Roman"/>
          <w:color w:val="auto"/>
        </w:rPr>
        <w:t xml:space="preserve">. It is necessary to have proper concern to avoid higher salt intake to get rid of the challenges of CVDs and enjoy a healthy body. </w:t>
      </w:r>
    </w:p>
    <w:p w14:paraId="7456C52F" w14:textId="77777777" w:rsidR="008C355E" w:rsidRPr="00B32E83" w:rsidRDefault="008C355E" w:rsidP="008C355E">
      <w:pPr>
        <w:rPr>
          <w:rFonts w:cs="Times New Roman"/>
          <w:color w:val="auto"/>
        </w:rPr>
      </w:pPr>
      <w:r w:rsidRPr="00B32E83">
        <w:rPr>
          <w:rFonts w:cs="Times New Roman"/>
          <w:color w:val="auto"/>
        </w:rPr>
        <w:t xml:space="preserve">High salt intake is indirectly responsible for insulin resistance and disrupts the production of endothelial nitric oxide, that also responsible for increasing the risks of CVDs. </w:t>
      </w:r>
      <w:r w:rsidRPr="00B32E83">
        <w:rPr>
          <w:rFonts w:cs="Times New Roman"/>
          <w:color w:val="auto"/>
          <w:szCs w:val="24"/>
          <w:shd w:val="clear" w:color="auto" w:fill="FFFFFF"/>
        </w:rPr>
        <w:t xml:space="preserve">Noordam et al. (2019) </w:t>
      </w:r>
      <w:r w:rsidRPr="00B32E83">
        <w:rPr>
          <w:rFonts w:cs="Times New Roman"/>
          <w:color w:val="auto"/>
        </w:rPr>
        <w:t xml:space="preserve">stated that intake of high sodium or salt increases the level of cholesterol and reduces the HDL, which makes the antioxidant defences and metabolic process less efficient, increasing the health risk for adults. </w:t>
      </w:r>
      <w:r w:rsidRPr="00B32E83">
        <w:rPr>
          <w:rFonts w:cs="Times New Roman"/>
          <w:color w:val="auto"/>
          <w:szCs w:val="24"/>
        </w:rPr>
        <w:t>Dai</w:t>
      </w:r>
      <w:r w:rsidRPr="00B32E83">
        <w:rPr>
          <w:rFonts w:cs="Times New Roman"/>
          <w:color w:val="auto"/>
          <w:szCs w:val="24"/>
          <w:shd w:val="clear" w:color="auto" w:fill="FFFFFF"/>
        </w:rPr>
        <w:t xml:space="preserve"> et al. </w:t>
      </w:r>
      <w:r w:rsidRPr="00B32E83">
        <w:rPr>
          <w:rFonts w:cs="Times New Roman"/>
          <w:color w:val="auto"/>
          <w:szCs w:val="24"/>
        </w:rPr>
        <w:t xml:space="preserve">(2020) </w:t>
      </w:r>
      <w:r w:rsidRPr="00B32E83">
        <w:rPr>
          <w:rFonts w:cs="Times New Roman"/>
          <w:color w:val="auto"/>
        </w:rPr>
        <w:t xml:space="preserve">also agreed with </w:t>
      </w:r>
      <w:r w:rsidRPr="00B32E83">
        <w:rPr>
          <w:rFonts w:cs="Times New Roman"/>
          <w:color w:val="auto"/>
          <w:szCs w:val="24"/>
          <w:shd w:val="clear" w:color="auto" w:fill="FFFFFF"/>
        </w:rPr>
        <w:t>Noordam et al. (2019)</w:t>
      </w:r>
      <w:r w:rsidRPr="00B32E83">
        <w:rPr>
          <w:rFonts w:cs="Times New Roman"/>
          <w:color w:val="auto"/>
        </w:rPr>
        <w:t xml:space="preserve"> and further explored that for the habits of excessive salt intake throughout life by an adult aged 45 years or above increases the risk of ischemic stroke and myocardial infarction. The awareness of the adults can protect them from such kind of complications and influence them to take sufficient salt regularly (</w:t>
      </w:r>
      <w:r w:rsidRPr="00B32E83">
        <w:rPr>
          <w:rFonts w:cs="Times New Roman"/>
          <w:color w:val="auto"/>
          <w:szCs w:val="24"/>
          <w:shd w:val="clear" w:color="auto" w:fill="FFFFFF"/>
        </w:rPr>
        <w:t>Johnson et al., 2019)</w:t>
      </w:r>
      <w:r w:rsidRPr="00B32E83">
        <w:rPr>
          <w:rFonts w:cs="Times New Roman"/>
          <w:color w:val="auto"/>
        </w:rPr>
        <w:t xml:space="preserve">. When adults consume higher salt for a long time, they experience more challenges of CVDs and in a higher risk of premature death. </w:t>
      </w:r>
    </w:p>
    <w:p w14:paraId="3FD77F48" w14:textId="0A01CE11" w:rsidR="008C355E" w:rsidRPr="00B32E83" w:rsidRDefault="008C355E" w:rsidP="008C355E">
      <w:pPr>
        <w:rPr>
          <w:rFonts w:cs="Times New Roman"/>
          <w:color w:val="auto"/>
        </w:rPr>
      </w:pPr>
      <w:r w:rsidRPr="00B32E83">
        <w:rPr>
          <w:rFonts w:cs="Times New Roman"/>
          <w:color w:val="auto"/>
        </w:rPr>
        <w:t>Kidney functioning changes over the year, which is also a very important factor for adults, as they can protect themselves from various issues when they are aware of their salt intake (</w:t>
      </w:r>
      <w:r w:rsidRPr="00B32E83">
        <w:rPr>
          <w:rFonts w:cs="Times New Roman"/>
          <w:color w:val="auto"/>
          <w:szCs w:val="24"/>
          <w:shd w:val="clear" w:color="auto" w:fill="FFFFFF"/>
        </w:rPr>
        <w:t>Chow et al., 2022)</w:t>
      </w:r>
      <w:r w:rsidRPr="00B32E83">
        <w:rPr>
          <w:rFonts w:cs="Times New Roman"/>
          <w:color w:val="auto"/>
        </w:rPr>
        <w:t xml:space="preserve">. For the higher salt intake, the glomerular pressure increases, which contributes to the renal microvascular damage. A study by </w:t>
      </w:r>
      <w:r w:rsidRPr="00B32E83">
        <w:rPr>
          <w:rFonts w:cs="Times New Roman"/>
          <w:color w:val="auto"/>
          <w:szCs w:val="24"/>
        </w:rPr>
        <w:t>Bai</w:t>
      </w:r>
      <w:r w:rsidRPr="00B32E83">
        <w:rPr>
          <w:rFonts w:cs="Times New Roman"/>
          <w:color w:val="auto"/>
          <w:szCs w:val="24"/>
          <w:shd w:val="clear" w:color="auto" w:fill="FFFFFF"/>
        </w:rPr>
        <w:t xml:space="preserve"> et al. </w:t>
      </w:r>
      <w:r w:rsidRPr="00B32E83">
        <w:rPr>
          <w:rFonts w:cs="Times New Roman"/>
          <w:color w:val="auto"/>
          <w:szCs w:val="24"/>
        </w:rPr>
        <w:t xml:space="preserve">(2020) </w:t>
      </w:r>
      <w:r w:rsidRPr="00B32E83">
        <w:rPr>
          <w:rFonts w:cs="Times New Roman"/>
          <w:color w:val="auto"/>
        </w:rPr>
        <w:t xml:space="preserve">explored that in adulthood, the body loses the ability to excrete sufficient sodium, which elevates blood pressure and risk of hypertension, which are highly responsible for the damage to the kidneys of adults. Salt intake increases the level of sodium in urine, which is responsible for the prevalence of chronic kidney diseases, where adults face a major challenge due to their biological limitations. </w:t>
      </w:r>
      <w:r w:rsidRPr="00B32E83">
        <w:rPr>
          <w:rFonts w:cs="Times New Roman"/>
          <w:color w:val="auto"/>
          <w:szCs w:val="24"/>
        </w:rPr>
        <w:t xml:space="preserve">Alwan (2021) </w:t>
      </w:r>
      <w:r w:rsidRPr="00B32E83">
        <w:rPr>
          <w:rFonts w:cs="Times New Roman"/>
          <w:color w:val="auto"/>
        </w:rPr>
        <w:t xml:space="preserve">also supported the study of </w:t>
      </w:r>
      <w:r w:rsidRPr="00B32E83">
        <w:rPr>
          <w:rFonts w:cs="Times New Roman"/>
          <w:color w:val="auto"/>
          <w:szCs w:val="24"/>
        </w:rPr>
        <w:t>Bai</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and added that when people are in the stage of 45 years of a</w:t>
      </w:r>
      <w:r w:rsidR="009E2512" w:rsidRPr="00B32E83">
        <w:rPr>
          <w:rFonts w:cs="Times New Roman"/>
          <w:color w:val="auto"/>
        </w:rPr>
        <w:t>g</w:t>
      </w:r>
      <w:r w:rsidRPr="00B32E83">
        <w:rPr>
          <w:rFonts w:cs="Times New Roman"/>
          <w:color w:val="auto"/>
        </w:rPr>
        <w:t>e, they may experience hypertension from taking salt moderately, where the higher salt intake means higher risks of CVDs and premature death. The connection between the kidney and heart explores why older adults should avoid excessive salt intake for cardiovascular prevention as well as renal protection (</w:t>
      </w:r>
      <w:r w:rsidRPr="00B32E83">
        <w:rPr>
          <w:rFonts w:cs="Times New Roman"/>
          <w:color w:val="auto"/>
          <w:szCs w:val="24"/>
        </w:rPr>
        <w:t>Elkind, 2020)</w:t>
      </w:r>
      <w:r w:rsidRPr="00B32E83">
        <w:rPr>
          <w:rFonts w:cs="Times New Roman"/>
          <w:color w:val="auto"/>
        </w:rPr>
        <w:t xml:space="preserve">. </w:t>
      </w:r>
    </w:p>
    <w:p w14:paraId="493AB384" w14:textId="77777777" w:rsidR="008C355E" w:rsidRPr="00B32E83" w:rsidRDefault="008C355E" w:rsidP="008C355E">
      <w:pPr>
        <w:keepNext/>
        <w:jc w:val="center"/>
        <w:rPr>
          <w:rFonts w:cs="Times New Roman"/>
          <w:color w:val="auto"/>
        </w:rPr>
      </w:pPr>
      <w:r w:rsidRPr="00B32E83">
        <w:rPr>
          <w:rFonts w:cs="Times New Roman"/>
          <w:noProof/>
          <w:color w:val="auto"/>
          <w:lang w:eastAsia="en-GB"/>
        </w:rPr>
        <w:lastRenderedPageBreak/>
        <w:drawing>
          <wp:inline distT="0" distB="0" distL="0" distR="0" wp14:anchorId="7DABE582" wp14:editId="469098A6">
            <wp:extent cx="4305300" cy="2654300"/>
            <wp:effectExtent l="0" t="0" r="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C0597EE" w14:textId="77777777" w:rsidR="008C355E" w:rsidRPr="00B32E83" w:rsidRDefault="008C355E" w:rsidP="008C355E">
      <w:pPr>
        <w:pStyle w:val="Caption"/>
        <w:jc w:val="center"/>
        <w:rPr>
          <w:rFonts w:cs="Times New Roman"/>
          <w:color w:val="auto"/>
          <w:szCs w:val="24"/>
        </w:rPr>
      </w:pPr>
      <w:bookmarkStart w:id="18" w:name="_Toc220312718"/>
      <w:r w:rsidRPr="00B32E83">
        <w:rPr>
          <w:rFonts w:cs="Times New Roman"/>
          <w:color w:val="auto"/>
          <w:szCs w:val="24"/>
        </w:rPr>
        <w:t xml:space="preserve">Figure </w:t>
      </w:r>
      <w:r w:rsidRPr="00B32E83">
        <w:rPr>
          <w:rFonts w:cs="Times New Roman"/>
          <w:color w:val="auto"/>
          <w:szCs w:val="24"/>
        </w:rPr>
        <w:fldChar w:fldCharType="begin"/>
      </w:r>
      <w:r w:rsidRPr="00B32E83">
        <w:rPr>
          <w:rFonts w:cs="Times New Roman"/>
          <w:color w:val="auto"/>
          <w:szCs w:val="24"/>
        </w:rPr>
        <w:instrText xml:space="preserve"> SEQ Figure \* ARABIC </w:instrText>
      </w:r>
      <w:r w:rsidRPr="00B32E83">
        <w:rPr>
          <w:rFonts w:cs="Times New Roman"/>
          <w:color w:val="auto"/>
          <w:szCs w:val="24"/>
        </w:rPr>
        <w:fldChar w:fldCharType="separate"/>
      </w:r>
      <w:r w:rsidRPr="00B32E83">
        <w:rPr>
          <w:rFonts w:cs="Times New Roman"/>
          <w:noProof/>
          <w:color w:val="auto"/>
          <w:szCs w:val="24"/>
        </w:rPr>
        <w:t>2</w:t>
      </w:r>
      <w:r w:rsidRPr="00B32E83">
        <w:rPr>
          <w:rFonts w:cs="Times New Roman"/>
          <w:color w:val="auto"/>
          <w:szCs w:val="24"/>
        </w:rPr>
        <w:fldChar w:fldCharType="end"/>
      </w:r>
      <w:r w:rsidRPr="00B32E83">
        <w:rPr>
          <w:rFonts w:cs="Times New Roman"/>
          <w:color w:val="auto"/>
          <w:szCs w:val="24"/>
        </w:rPr>
        <w:t>: Relationship between salt intake and CVDs for the older adults.</w:t>
      </w:r>
      <w:bookmarkEnd w:id="18"/>
      <w:r w:rsidRPr="00B32E83">
        <w:rPr>
          <w:rFonts w:cs="Times New Roman"/>
          <w:color w:val="auto"/>
          <w:szCs w:val="24"/>
        </w:rPr>
        <w:t xml:space="preserve"> </w:t>
      </w:r>
    </w:p>
    <w:p w14:paraId="2DA28285" w14:textId="77777777" w:rsidR="008C355E" w:rsidRPr="00B32E83" w:rsidRDefault="008C355E" w:rsidP="008C355E">
      <w:pPr>
        <w:pStyle w:val="Caption"/>
        <w:jc w:val="center"/>
        <w:rPr>
          <w:rFonts w:cs="Times New Roman"/>
          <w:color w:val="auto"/>
          <w:szCs w:val="24"/>
        </w:rPr>
      </w:pPr>
      <w:r w:rsidRPr="00B32E83">
        <w:rPr>
          <w:rFonts w:cs="Times New Roman"/>
          <w:color w:val="auto"/>
          <w:szCs w:val="24"/>
        </w:rPr>
        <w:t>Source: (Jacobsen, 2024)</w:t>
      </w:r>
    </w:p>
    <w:p w14:paraId="4E75E1F0" w14:textId="77777777" w:rsidR="008C355E" w:rsidRPr="00B32E83" w:rsidRDefault="008C355E" w:rsidP="008C355E">
      <w:pPr>
        <w:rPr>
          <w:rFonts w:cs="Times New Roman"/>
          <w:color w:val="auto"/>
        </w:rPr>
      </w:pPr>
      <w:r w:rsidRPr="00B32E83">
        <w:rPr>
          <w:rFonts w:cs="Times New Roman"/>
          <w:color w:val="auto"/>
        </w:rPr>
        <w:t>The chart shows that older adults are at a higher risk of increasing blood pressure due to higher salt intake, which is approximately 90%. Vascular stiffness is also another major challenge influenced by salt intake, and the risk portion found was 75% (</w:t>
      </w:r>
      <w:r w:rsidRPr="00B32E83">
        <w:rPr>
          <w:rFonts w:cs="Times New Roman"/>
          <w:color w:val="auto"/>
          <w:szCs w:val="24"/>
          <w:shd w:val="clear" w:color="auto" w:fill="FFFFFF"/>
        </w:rPr>
        <w:t>Supriami et al., 2025)</w:t>
      </w:r>
      <w:r w:rsidRPr="00B32E83">
        <w:rPr>
          <w:rFonts w:cs="Times New Roman"/>
          <w:color w:val="auto"/>
        </w:rPr>
        <w:t>. The renal function of adults is also a major risk for the older adult, which can increase by 70% for the reason of excessive salt intake. The portion of inflammation and hormonal effect found to increase by 65% for salt intake, that also a severe issue for older adults aged 45 and above. The chart highlighted that cholesterol dysregulation is also one of the major risk factor related to salt intake, which increase by 60% for higher salt intake (</w:t>
      </w:r>
      <w:r w:rsidRPr="00B32E83">
        <w:rPr>
          <w:rFonts w:cs="Times New Roman"/>
          <w:color w:val="auto"/>
          <w:szCs w:val="24"/>
          <w:shd w:val="clear" w:color="auto" w:fill="FFFFFF"/>
        </w:rPr>
        <w:t>Xue et al., 2025)</w:t>
      </w:r>
      <w:r w:rsidRPr="00B32E83">
        <w:rPr>
          <w:rFonts w:cs="Times New Roman"/>
          <w:color w:val="auto"/>
        </w:rPr>
        <w:t xml:space="preserve">. </w:t>
      </w:r>
    </w:p>
    <w:p w14:paraId="1B6981D1" w14:textId="1EFD64FA" w:rsidR="008C355E" w:rsidRPr="00B32E83" w:rsidRDefault="008C355E" w:rsidP="008C355E">
      <w:pPr>
        <w:rPr>
          <w:rFonts w:cs="Times New Roman"/>
          <w:color w:val="auto"/>
        </w:rPr>
      </w:pPr>
      <w:r w:rsidRPr="00B32E83">
        <w:rPr>
          <w:rFonts w:cs="Times New Roman"/>
          <w:color w:val="auto"/>
        </w:rPr>
        <w:t xml:space="preserve">The excess intake of salt impacts the physical and mental health of older adults and makes their lives more challenging and full of health complications. </w:t>
      </w:r>
      <w:r w:rsidRPr="00B32E83">
        <w:rPr>
          <w:rFonts w:cs="Times New Roman"/>
          <w:color w:val="auto"/>
          <w:szCs w:val="24"/>
          <w:shd w:val="clear" w:color="auto" w:fill="FFFFFF"/>
        </w:rPr>
        <w:t xml:space="preserve">Stewart (2023) </w:t>
      </w:r>
      <w:r w:rsidRPr="00B32E83">
        <w:rPr>
          <w:rFonts w:cs="Times New Roman"/>
          <w:color w:val="auto"/>
        </w:rPr>
        <w:t>stated that the hormonal systems are disrupted for the reason of excess salt or sodium intake, for which adults experience high blood pressure and also increased oxidative stress. For the long-term habit of taking a higher slat than the standard margin increases the risk of endothelial injury, which compounds the cardiovascular risks (</w:t>
      </w:r>
      <w:r w:rsidRPr="00B32E83">
        <w:rPr>
          <w:rFonts w:cs="Times New Roman"/>
          <w:color w:val="auto"/>
          <w:szCs w:val="24"/>
          <w:shd w:val="clear" w:color="auto" w:fill="FFFFFF"/>
        </w:rPr>
        <w:t>El-Tanani et al., 2024)</w:t>
      </w:r>
      <w:r w:rsidRPr="00B32E83">
        <w:rPr>
          <w:rFonts w:cs="Times New Roman"/>
          <w:color w:val="auto"/>
        </w:rPr>
        <w:t xml:space="preserve">. As the salt intake and CVDs are related to each other, the awareness of the older adults is the most important thing to </w:t>
      </w:r>
      <w:r w:rsidR="009E2512" w:rsidRPr="00B32E83">
        <w:rPr>
          <w:rFonts w:cs="Times New Roman"/>
          <w:color w:val="auto"/>
        </w:rPr>
        <w:t>address</w:t>
      </w:r>
      <w:r w:rsidRPr="00B32E83">
        <w:rPr>
          <w:rFonts w:cs="Times New Roman"/>
          <w:color w:val="auto"/>
        </w:rPr>
        <w:t xml:space="preserve"> the severe issue. </w:t>
      </w:r>
    </w:p>
    <w:p w14:paraId="39A5E94C" w14:textId="77777777" w:rsidR="008C355E" w:rsidRPr="00B32E83" w:rsidRDefault="008C355E" w:rsidP="008C355E">
      <w:pPr>
        <w:pStyle w:val="Heading3"/>
        <w:rPr>
          <w:rFonts w:cs="Times New Roman"/>
          <w:color w:val="auto"/>
        </w:rPr>
      </w:pPr>
      <w:bookmarkStart w:id="19" w:name="_Toc217241673"/>
      <w:bookmarkStart w:id="20" w:name="_Toc220312667"/>
      <w:r w:rsidRPr="00B32E83">
        <w:rPr>
          <w:rFonts w:cs="Times New Roman"/>
          <w:color w:val="auto"/>
        </w:rPr>
        <w:lastRenderedPageBreak/>
        <w:t>1.2.2 Effectiveness of The Healthy Food Standard Policy in Tackling These Cardiovascular Risk Factors</w:t>
      </w:r>
      <w:bookmarkEnd w:id="19"/>
      <w:bookmarkEnd w:id="20"/>
    </w:p>
    <w:p w14:paraId="2CF3CF31" w14:textId="634EB3AC" w:rsidR="008C355E" w:rsidRPr="00B32E83" w:rsidRDefault="008C355E" w:rsidP="008C355E">
      <w:pPr>
        <w:rPr>
          <w:rFonts w:cs="Times New Roman"/>
          <w:color w:val="auto"/>
        </w:rPr>
      </w:pPr>
      <w:r w:rsidRPr="00B32E83">
        <w:rPr>
          <w:rFonts w:cs="Times New Roman"/>
          <w:color w:val="auto"/>
        </w:rPr>
        <w:t>Healthy food standard policy mainly focuses on the reduction of health risks of the people by assisting them in taking healthy foods (</w:t>
      </w:r>
      <w:r w:rsidRPr="00B32E83">
        <w:rPr>
          <w:rFonts w:cs="Times New Roman"/>
          <w:color w:val="auto"/>
          <w:szCs w:val="24"/>
          <w:shd w:val="clear" w:color="auto" w:fill="FFFFFF"/>
        </w:rPr>
        <w:t>Murray et al., 2020)</w:t>
      </w:r>
      <w:r w:rsidRPr="00B32E83">
        <w:rPr>
          <w:rFonts w:cs="Times New Roman"/>
          <w:color w:val="auto"/>
        </w:rPr>
        <w:t xml:space="preserve">. It is necessary to implement the policy effectively for the changing food environment and enable the older adults to overcome the risk of CVDs. </w:t>
      </w:r>
      <w:r w:rsidRPr="00B32E83">
        <w:rPr>
          <w:rFonts w:cs="Times New Roman"/>
          <w:color w:val="auto"/>
          <w:szCs w:val="24"/>
          <w:shd w:val="clear" w:color="auto" w:fill="FFFFFF"/>
        </w:rPr>
        <w:t xml:space="preserve">Chow et al. (2022) </w:t>
      </w:r>
      <w:r w:rsidRPr="00B32E83">
        <w:rPr>
          <w:rFonts w:cs="Times New Roman"/>
          <w:color w:val="auto"/>
        </w:rPr>
        <w:t xml:space="preserve">stated that effective HFS policy influences the food manufacturers to change the production, marketing, and promotional process for enhancing awareness of the focused group to take health foods for overcoming the challenge of CVDs. </w:t>
      </w:r>
      <w:r w:rsidRPr="00B32E83">
        <w:rPr>
          <w:rFonts w:cs="Times New Roman"/>
          <w:color w:val="auto"/>
          <w:szCs w:val="24"/>
        </w:rPr>
        <w:t>Jasmina El Hadad</w:t>
      </w:r>
      <w:r w:rsidRPr="00B32E83">
        <w:rPr>
          <w:rFonts w:cs="Times New Roman"/>
          <w:color w:val="auto"/>
          <w:szCs w:val="24"/>
          <w:shd w:val="clear" w:color="auto" w:fill="FFFFFF"/>
        </w:rPr>
        <w:t xml:space="preserve"> et al. </w:t>
      </w:r>
      <w:r w:rsidRPr="00B32E83">
        <w:rPr>
          <w:rFonts w:cs="Times New Roman"/>
          <w:color w:val="auto"/>
          <w:szCs w:val="24"/>
        </w:rPr>
        <w:t xml:space="preserve">(2023) </w:t>
      </w:r>
      <w:r w:rsidRPr="00B32E83">
        <w:rPr>
          <w:rFonts w:cs="Times New Roman"/>
          <w:color w:val="auto"/>
        </w:rPr>
        <w:t xml:space="preserve">supported the statement of </w:t>
      </w:r>
      <w:r w:rsidRPr="00B32E83">
        <w:rPr>
          <w:rFonts w:cs="Times New Roman"/>
          <w:color w:val="auto"/>
          <w:szCs w:val="24"/>
          <w:shd w:val="clear" w:color="auto" w:fill="FFFFFF"/>
        </w:rPr>
        <w:t>Chow et al. (2022)</w:t>
      </w:r>
      <w:r w:rsidRPr="00B32E83">
        <w:rPr>
          <w:rFonts w:cs="Times New Roman"/>
          <w:color w:val="auto"/>
        </w:rPr>
        <w:t>, and added that the manufacturers avoid using higher sodium, saturated fats, and sugar to avoid the risk to the global public health and retain the brand reputation. When every product is prepared by considering wellness and maintaining a healthy standard, the customers do not have any alternative but to take it</w:t>
      </w:r>
      <w:r w:rsidR="009E2512" w:rsidRPr="00B32E83">
        <w:rPr>
          <w:rFonts w:cs="Times New Roman"/>
          <w:color w:val="auto"/>
        </w:rPr>
        <w:t>,</w:t>
      </w:r>
      <w:r w:rsidRPr="00B32E83">
        <w:rPr>
          <w:rFonts w:cs="Times New Roman"/>
          <w:color w:val="auto"/>
        </w:rPr>
        <w:t xml:space="preserve"> increasing the risk of health risks like heart failure, kidney diseases, or hypertension (</w:t>
      </w:r>
      <w:r w:rsidRPr="00B32E83">
        <w:rPr>
          <w:rFonts w:cs="Times New Roman"/>
          <w:color w:val="auto"/>
          <w:szCs w:val="24"/>
        </w:rPr>
        <w:t>Ludwig</w:t>
      </w:r>
      <w:r w:rsidRPr="00B32E83">
        <w:rPr>
          <w:rFonts w:cs="Times New Roman"/>
          <w:color w:val="auto"/>
          <w:szCs w:val="24"/>
          <w:shd w:val="clear" w:color="auto" w:fill="FFFFFF"/>
        </w:rPr>
        <w:t xml:space="preserve"> et al., </w:t>
      </w:r>
      <w:r w:rsidRPr="00B32E83">
        <w:rPr>
          <w:rFonts w:cs="Times New Roman"/>
          <w:color w:val="auto"/>
          <w:szCs w:val="24"/>
        </w:rPr>
        <w:t>2021)</w:t>
      </w:r>
      <w:r w:rsidRPr="00B32E83">
        <w:rPr>
          <w:rFonts w:cs="Times New Roman"/>
          <w:color w:val="auto"/>
        </w:rPr>
        <w:t xml:space="preserve">. The manufacturers use an innovative approach to marketing to show how their operations align with the national and global policy for offering quality foods for the customers to contribute to the enhancement of their health outcomes. </w:t>
      </w:r>
    </w:p>
    <w:p w14:paraId="206068B0" w14:textId="77777777" w:rsidR="008C355E" w:rsidRPr="00B32E83" w:rsidRDefault="008C355E" w:rsidP="008C355E">
      <w:pPr>
        <w:rPr>
          <w:rFonts w:cs="Times New Roman"/>
          <w:color w:val="auto"/>
        </w:rPr>
      </w:pPr>
      <w:r w:rsidRPr="00B32E83">
        <w:rPr>
          <w:rFonts w:cs="Times New Roman"/>
          <w:color w:val="auto"/>
        </w:rPr>
        <w:t>When the adults have clear ideas about the HFS policy, they can take the foods by considering their necessity for them, and it is the way they can reduce the risk of CVDs (</w:t>
      </w:r>
      <w:r w:rsidRPr="00B32E83">
        <w:rPr>
          <w:rFonts w:cs="Times New Roman"/>
          <w:color w:val="auto"/>
          <w:szCs w:val="24"/>
        </w:rPr>
        <w:t>Liang</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The increasing health risks among adults aged 45 and above 45 influence public health to implement HFS policies to reduce the risk and save the adults from CVDs, resulting in numerous health issues, even premature death. </w:t>
      </w:r>
      <w:r w:rsidRPr="00B32E83">
        <w:rPr>
          <w:rFonts w:cs="Times New Roman"/>
          <w:color w:val="auto"/>
          <w:szCs w:val="24"/>
          <w:shd w:val="clear" w:color="auto" w:fill="FFFFFF"/>
        </w:rPr>
        <w:t xml:space="preserve">Aliasgharzadeh et al. (2022) </w:t>
      </w:r>
      <w:r w:rsidRPr="00B32E83">
        <w:rPr>
          <w:rFonts w:cs="Times New Roman"/>
          <w:color w:val="auto"/>
        </w:rPr>
        <w:t xml:space="preserve">stated that the implication of the HFS policy influences adults to improve their food habits and reduce the risk of stroke and heart attack. </w:t>
      </w:r>
      <w:r w:rsidRPr="00B32E83">
        <w:rPr>
          <w:rFonts w:cs="Times New Roman"/>
          <w:color w:val="auto"/>
          <w:szCs w:val="24"/>
          <w:shd w:val="clear" w:color="auto" w:fill="FFFFFF"/>
        </w:rPr>
        <w:t xml:space="preserve">Aggarwal et al. (2023) </w:t>
      </w:r>
      <w:r w:rsidRPr="00B32E83">
        <w:rPr>
          <w:rFonts w:cs="Times New Roman"/>
          <w:color w:val="auto"/>
        </w:rPr>
        <w:t xml:space="preserve">also supported the findings of </w:t>
      </w:r>
      <w:r w:rsidRPr="00B32E83">
        <w:rPr>
          <w:rFonts w:cs="Times New Roman"/>
          <w:color w:val="auto"/>
          <w:szCs w:val="24"/>
          <w:shd w:val="clear" w:color="auto" w:fill="FFFFFF"/>
        </w:rPr>
        <w:t>Aliasgharzadeh et al. (2022)</w:t>
      </w:r>
      <w:r w:rsidRPr="00B32E83">
        <w:rPr>
          <w:rFonts w:cs="Times New Roman"/>
          <w:color w:val="auto"/>
        </w:rPr>
        <w:t xml:space="preserve"> and added that the collaboration of the food producers and public health can increase the awareness of the older adults to take quality and healthy foods, which can be possible to ensure with the implication of the standard HFS policy. Most of the time, without proper implication of the standard policy, it is not possible to attain the desired results, for which the global rate of CVDs increases gradually (</w:t>
      </w:r>
      <w:r w:rsidRPr="00B32E83">
        <w:rPr>
          <w:rFonts w:cs="Times New Roman"/>
          <w:color w:val="auto"/>
          <w:szCs w:val="24"/>
          <w:shd w:val="clear" w:color="auto" w:fill="FFFFFF"/>
        </w:rPr>
        <w:t>Bhattacharya et al., 2022)</w:t>
      </w:r>
      <w:r w:rsidRPr="00B32E83">
        <w:rPr>
          <w:rFonts w:cs="Times New Roman"/>
          <w:color w:val="auto"/>
        </w:rPr>
        <w:t xml:space="preserve">. Many policies implemented in different situations for ensuring healthy eating have not been able to overcome the challenge of CVDs, which highlights the necessity of taking further interventions for enhancing the effectiveness of the policy. </w:t>
      </w:r>
    </w:p>
    <w:p w14:paraId="2D9CF245" w14:textId="77777777" w:rsidR="008C355E" w:rsidRPr="00B32E83" w:rsidRDefault="008C355E" w:rsidP="008C355E">
      <w:pPr>
        <w:keepNext/>
        <w:jc w:val="center"/>
        <w:rPr>
          <w:rFonts w:cs="Times New Roman"/>
          <w:color w:val="auto"/>
        </w:rPr>
      </w:pPr>
      <w:r w:rsidRPr="00B32E83">
        <w:rPr>
          <w:rFonts w:cs="Times New Roman"/>
          <w:noProof/>
          <w:color w:val="auto"/>
          <w:lang w:eastAsia="en-GB"/>
        </w:rPr>
        <w:lastRenderedPageBreak/>
        <w:drawing>
          <wp:inline distT="0" distB="0" distL="0" distR="0" wp14:anchorId="343CEBDA" wp14:editId="2030D1FB">
            <wp:extent cx="4450715" cy="2571750"/>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65694" cy="2580405"/>
                    </a:xfrm>
                    <a:prstGeom prst="rect">
                      <a:avLst/>
                    </a:prstGeom>
                  </pic:spPr>
                </pic:pic>
              </a:graphicData>
            </a:graphic>
          </wp:inline>
        </w:drawing>
      </w:r>
    </w:p>
    <w:p w14:paraId="7906FBBB" w14:textId="77777777" w:rsidR="008C355E" w:rsidRPr="00B32E83" w:rsidRDefault="008C355E" w:rsidP="008C355E">
      <w:pPr>
        <w:pStyle w:val="Caption"/>
        <w:jc w:val="center"/>
        <w:rPr>
          <w:rFonts w:cs="Times New Roman"/>
          <w:color w:val="auto"/>
          <w:szCs w:val="24"/>
        </w:rPr>
      </w:pPr>
      <w:bookmarkStart w:id="21" w:name="_Toc220312719"/>
      <w:r w:rsidRPr="00B32E83">
        <w:rPr>
          <w:rFonts w:cs="Times New Roman"/>
          <w:color w:val="auto"/>
          <w:szCs w:val="24"/>
        </w:rPr>
        <w:t xml:space="preserve">Figure </w:t>
      </w:r>
      <w:r w:rsidRPr="00B32E83">
        <w:rPr>
          <w:rFonts w:cs="Times New Roman"/>
          <w:color w:val="auto"/>
          <w:szCs w:val="24"/>
        </w:rPr>
        <w:fldChar w:fldCharType="begin"/>
      </w:r>
      <w:r w:rsidRPr="00B32E83">
        <w:rPr>
          <w:rFonts w:cs="Times New Roman"/>
          <w:color w:val="auto"/>
          <w:szCs w:val="24"/>
        </w:rPr>
        <w:instrText xml:space="preserve"> SEQ Figure \* ARABIC </w:instrText>
      </w:r>
      <w:r w:rsidRPr="00B32E83">
        <w:rPr>
          <w:rFonts w:cs="Times New Roman"/>
          <w:color w:val="auto"/>
          <w:szCs w:val="24"/>
        </w:rPr>
        <w:fldChar w:fldCharType="separate"/>
      </w:r>
      <w:r w:rsidRPr="00B32E83">
        <w:rPr>
          <w:rFonts w:cs="Times New Roman"/>
          <w:noProof/>
          <w:color w:val="auto"/>
          <w:szCs w:val="24"/>
        </w:rPr>
        <w:t>3</w:t>
      </w:r>
      <w:r w:rsidRPr="00B32E83">
        <w:rPr>
          <w:rFonts w:cs="Times New Roman"/>
          <w:color w:val="auto"/>
          <w:szCs w:val="24"/>
        </w:rPr>
        <w:fldChar w:fldCharType="end"/>
      </w:r>
      <w:r w:rsidRPr="00B32E83">
        <w:rPr>
          <w:rFonts w:cs="Times New Roman"/>
          <w:color w:val="auto"/>
          <w:szCs w:val="24"/>
        </w:rPr>
        <w:t>: Effectiveness of the healthy food standard policy to protect adults aged 45 and above.</w:t>
      </w:r>
      <w:bookmarkEnd w:id="21"/>
      <w:r w:rsidRPr="00B32E83">
        <w:rPr>
          <w:rFonts w:cs="Times New Roman"/>
          <w:color w:val="auto"/>
          <w:szCs w:val="24"/>
        </w:rPr>
        <w:t xml:space="preserve"> </w:t>
      </w:r>
    </w:p>
    <w:p w14:paraId="1BF43DC1" w14:textId="77777777" w:rsidR="008C355E" w:rsidRPr="00B32E83" w:rsidRDefault="008C355E" w:rsidP="008C355E">
      <w:pPr>
        <w:pStyle w:val="Caption"/>
        <w:jc w:val="center"/>
        <w:rPr>
          <w:rFonts w:cs="Times New Roman"/>
          <w:color w:val="auto"/>
          <w:szCs w:val="24"/>
        </w:rPr>
      </w:pPr>
      <w:r w:rsidRPr="00B32E83">
        <w:rPr>
          <w:rFonts w:cs="Times New Roman"/>
          <w:color w:val="auto"/>
          <w:szCs w:val="24"/>
        </w:rPr>
        <w:t>Source: (Su et al., 2025)</w:t>
      </w:r>
    </w:p>
    <w:p w14:paraId="03F1E2AB" w14:textId="77777777" w:rsidR="008C355E" w:rsidRPr="00B32E83" w:rsidRDefault="008C355E" w:rsidP="008C355E">
      <w:pPr>
        <w:rPr>
          <w:rFonts w:cs="Times New Roman"/>
          <w:color w:val="auto"/>
        </w:rPr>
      </w:pPr>
      <w:r w:rsidRPr="00B32E83">
        <w:rPr>
          <w:rFonts w:cs="Times New Roman"/>
          <w:color w:val="auto"/>
        </w:rPr>
        <w:t>The findings explore that for the effectiveness of HFS policy, it is possible to improve diet quality among the older adults, which reduces the risk of heart attack and stroke. It is also very important for better metabolic health for the reduction of the potential of obesity and diabetes. It also reduces the potential of hypertension as standard food quality is supportive for lower blood pressure and a longer life of adults (</w:t>
      </w:r>
      <w:r w:rsidRPr="00B32E83">
        <w:rPr>
          <w:rFonts w:cs="Times New Roman"/>
          <w:color w:val="auto"/>
          <w:szCs w:val="24"/>
        </w:rPr>
        <w:t>Jacobsen, 2024)</w:t>
      </w:r>
      <w:r w:rsidRPr="00B32E83">
        <w:rPr>
          <w:rFonts w:cs="Times New Roman"/>
          <w:color w:val="auto"/>
        </w:rPr>
        <w:t>. For the awareness of the adults about healthy food taking will be very supportive to reduce the cost of healthcare services, and the resources of the healthcare organisations will be able to be used properly for the protection of a wider number of people (</w:t>
      </w:r>
      <w:r w:rsidRPr="00B32E83">
        <w:rPr>
          <w:rFonts w:cs="Times New Roman"/>
          <w:color w:val="auto"/>
          <w:szCs w:val="24"/>
          <w:shd w:val="clear" w:color="auto" w:fill="FFFFFF"/>
        </w:rPr>
        <w:t>Istfan, 2025)</w:t>
      </w:r>
      <w:r w:rsidRPr="00B32E83">
        <w:rPr>
          <w:rFonts w:cs="Times New Roman"/>
          <w:color w:val="auto"/>
        </w:rPr>
        <w:t xml:space="preserve">. Moreover, it is the most important thing to promote equity and awareness among the older adults, which is the most important thing to make the policy more fruitful. When the adults can understand and get proper initiatives to ensure that healthy foods are accessible for all, they will show positive intent to make the policy successful. </w:t>
      </w:r>
    </w:p>
    <w:p w14:paraId="71916D85" w14:textId="77777777" w:rsidR="008C355E" w:rsidRPr="00B32E83" w:rsidRDefault="008C355E" w:rsidP="008C355E">
      <w:pPr>
        <w:pStyle w:val="Heading3"/>
        <w:rPr>
          <w:rFonts w:cs="Times New Roman"/>
          <w:color w:val="auto"/>
        </w:rPr>
      </w:pPr>
      <w:bookmarkStart w:id="22" w:name="_Toc217241674"/>
      <w:bookmarkStart w:id="23" w:name="_Toc220312668"/>
      <w:r w:rsidRPr="00B32E83">
        <w:rPr>
          <w:rFonts w:cs="Times New Roman"/>
          <w:color w:val="auto"/>
        </w:rPr>
        <w:t>1.2.3 Barriers and Enablers of the Effectiveness of the Health Food Standard Policy</w:t>
      </w:r>
      <w:bookmarkEnd w:id="22"/>
      <w:bookmarkEnd w:id="23"/>
    </w:p>
    <w:p w14:paraId="73237861" w14:textId="77777777" w:rsidR="008C355E" w:rsidRPr="00B32E83" w:rsidRDefault="008C355E" w:rsidP="008C355E">
      <w:pPr>
        <w:rPr>
          <w:rFonts w:cs="Times New Roman"/>
          <w:b/>
          <w:color w:val="auto"/>
        </w:rPr>
      </w:pPr>
      <w:r w:rsidRPr="00B32E83">
        <w:rPr>
          <w:rFonts w:cs="Times New Roman"/>
          <w:b/>
          <w:color w:val="auto"/>
        </w:rPr>
        <w:t xml:space="preserve">Barriers to Health Food Standard Policy </w:t>
      </w:r>
    </w:p>
    <w:p w14:paraId="32CE2530" w14:textId="77777777" w:rsidR="008C355E" w:rsidRPr="00B32E83" w:rsidRDefault="008C355E" w:rsidP="008C355E">
      <w:pPr>
        <w:rPr>
          <w:rFonts w:cs="Times New Roman"/>
          <w:color w:val="auto"/>
        </w:rPr>
      </w:pPr>
      <w:r w:rsidRPr="00B32E83">
        <w:rPr>
          <w:rFonts w:cs="Times New Roman"/>
          <w:color w:val="auto"/>
        </w:rPr>
        <w:t>The HFS policy needs to be implemented with consistency, which is not possible due to the insufficient resources (</w:t>
      </w:r>
      <w:r w:rsidRPr="00B32E83">
        <w:rPr>
          <w:rFonts w:cs="Times New Roman"/>
          <w:color w:val="auto"/>
          <w:szCs w:val="24"/>
          <w:shd w:val="clear" w:color="auto" w:fill="FFFFFF"/>
        </w:rPr>
        <w:t>Ginsburg and Phillips, 2018)</w:t>
      </w:r>
      <w:r w:rsidRPr="00B32E83">
        <w:rPr>
          <w:rFonts w:cs="Times New Roman"/>
          <w:color w:val="auto"/>
        </w:rPr>
        <w:t xml:space="preserve">. It requires sufficient funds and staff with training, which are quite impossible to manage, which reduces the effectiveness of the policy. </w:t>
      </w:r>
      <w:r w:rsidRPr="00B32E83">
        <w:rPr>
          <w:rFonts w:cs="Times New Roman"/>
          <w:color w:val="auto"/>
          <w:szCs w:val="24"/>
          <w:shd w:val="clear" w:color="auto" w:fill="FFFFFF"/>
        </w:rPr>
        <w:t xml:space="preserve">Johnson et al. (2019) </w:t>
      </w:r>
      <w:r w:rsidRPr="00B32E83">
        <w:rPr>
          <w:rFonts w:cs="Times New Roman"/>
          <w:color w:val="auto"/>
        </w:rPr>
        <w:t xml:space="preserve">stated that for the implementation of HFS policy, it is necessary to share the information clearly with the general people and food manufacturers, where the lack of funds </w:t>
      </w:r>
      <w:r w:rsidRPr="00B32E83">
        <w:rPr>
          <w:rFonts w:cs="Times New Roman"/>
          <w:color w:val="auto"/>
        </w:rPr>
        <w:lastRenderedPageBreak/>
        <w:t xml:space="preserve">or human capital is a major barrier to obtaining the desired goals. </w:t>
      </w:r>
      <w:r w:rsidRPr="00B32E83">
        <w:rPr>
          <w:rFonts w:cs="Times New Roman"/>
          <w:color w:val="auto"/>
          <w:szCs w:val="24"/>
          <w:shd w:val="clear" w:color="auto" w:fill="FFFFFF"/>
        </w:rPr>
        <w:t xml:space="preserve">Noordam et al. (2019) </w:t>
      </w:r>
      <w:r w:rsidRPr="00B32E83">
        <w:rPr>
          <w:rFonts w:cs="Times New Roman"/>
          <w:color w:val="auto"/>
        </w:rPr>
        <w:t xml:space="preserve">agreed with </w:t>
      </w:r>
      <w:r w:rsidRPr="00B32E83">
        <w:rPr>
          <w:rFonts w:cs="Times New Roman"/>
          <w:color w:val="auto"/>
          <w:szCs w:val="24"/>
          <w:shd w:val="clear" w:color="auto" w:fill="FFFFFF"/>
        </w:rPr>
        <w:t>Johnson et al. (2019)</w:t>
      </w:r>
      <w:r w:rsidRPr="00B32E83">
        <w:rPr>
          <w:rFonts w:cs="Times New Roman"/>
          <w:color w:val="auto"/>
        </w:rPr>
        <w:t>, and added limited availability of complaint foods makes it not possible to make the policy better implementable and successful. Most of the time, the vendors are not providing more concern toward the health standard, which may be a lack of knowledge or an unwillingness to generate higher revenues that ultimately create obstacles in the successful implementation of the policy (</w:t>
      </w:r>
      <w:r w:rsidRPr="00B32E83">
        <w:rPr>
          <w:rFonts w:cs="Times New Roman"/>
          <w:color w:val="auto"/>
          <w:szCs w:val="24"/>
          <w:shd w:val="clear" w:color="auto" w:fill="FFFFFF"/>
        </w:rPr>
        <w:t>Vetrano et al., 2025)</w:t>
      </w:r>
      <w:r w:rsidRPr="00B32E83">
        <w:rPr>
          <w:rFonts w:cs="Times New Roman"/>
          <w:color w:val="auto"/>
        </w:rPr>
        <w:t xml:space="preserve">. </w:t>
      </w:r>
    </w:p>
    <w:p w14:paraId="29757755" w14:textId="4536560F" w:rsidR="008C355E" w:rsidRPr="00B32E83" w:rsidRDefault="008C355E" w:rsidP="008C355E">
      <w:pPr>
        <w:rPr>
          <w:rFonts w:cs="Times New Roman"/>
          <w:color w:val="auto"/>
        </w:rPr>
      </w:pPr>
      <w:r w:rsidRPr="00B32E83">
        <w:rPr>
          <w:rFonts w:cs="Times New Roman"/>
          <w:color w:val="auto"/>
        </w:rPr>
        <w:t>In different cultures or societies, health policies do not get acceptance due to the differences in cultural beliefs or infrastructure (</w:t>
      </w:r>
      <w:r w:rsidRPr="00B32E83">
        <w:rPr>
          <w:rFonts w:cs="Times New Roman"/>
          <w:color w:val="auto"/>
          <w:szCs w:val="24"/>
        </w:rPr>
        <w:t>Dai</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Different stakeholders, including the community people</w:t>
      </w:r>
      <w:r w:rsidR="009E2512" w:rsidRPr="00B32E83">
        <w:rPr>
          <w:rFonts w:cs="Times New Roman"/>
          <w:color w:val="auto"/>
        </w:rPr>
        <w:t>,</w:t>
      </w:r>
      <w:r w:rsidRPr="00B32E83">
        <w:rPr>
          <w:rFonts w:cs="Times New Roman"/>
          <w:color w:val="auto"/>
        </w:rPr>
        <w:t xml:space="preserve"> businessmen, or others in the society, can resist at the initial stage of implementation of the policy. </w:t>
      </w:r>
      <w:r w:rsidRPr="00B32E83">
        <w:rPr>
          <w:rFonts w:cs="Times New Roman"/>
          <w:color w:val="auto"/>
          <w:szCs w:val="24"/>
        </w:rPr>
        <w:t xml:space="preserve">Elkind (2020) </w:t>
      </w:r>
      <w:r w:rsidRPr="00B32E83">
        <w:rPr>
          <w:rFonts w:cs="Times New Roman"/>
          <w:color w:val="auto"/>
        </w:rPr>
        <w:t xml:space="preserve">stated that the business organisations or food producers may not support the policy of health food standards for their own benefit. If the people get clear ideas about healthy eating and its significance for their wellness, for the implementation of effective policies, they might avoid different existing food items. Most of the foods are not produced by considering the healthy standard margin, for which the resistance of the business organisations can be a very important factor in creating obstacles in the successful implementation of the policy. But </w:t>
      </w:r>
      <w:r w:rsidRPr="00B32E83">
        <w:rPr>
          <w:rFonts w:cs="Times New Roman"/>
          <w:color w:val="auto"/>
          <w:szCs w:val="24"/>
        </w:rPr>
        <w:t>Abrams and Szefler (2020)</w:t>
      </w:r>
      <w:r w:rsidRPr="00B32E83">
        <w:rPr>
          <w:rFonts w:cs="Times New Roman"/>
          <w:color w:val="auto"/>
        </w:rPr>
        <w:t xml:space="preserve"> argued with </w:t>
      </w:r>
      <w:r w:rsidRPr="00B32E83">
        <w:rPr>
          <w:rFonts w:cs="Times New Roman"/>
          <w:color w:val="auto"/>
          <w:szCs w:val="24"/>
        </w:rPr>
        <w:t>Elkind (2020)</w:t>
      </w:r>
      <w:r w:rsidRPr="00B32E83">
        <w:rPr>
          <w:rFonts w:cs="Times New Roman"/>
          <w:color w:val="auto"/>
        </w:rPr>
        <w:t xml:space="preserve"> and stated that business organisations must follow the national policy, and they should bring change in their business operations if required, and the organisations are ready for that. But the limitations of the policy are the major reason for influencing the business organisation and making the policy successful. </w:t>
      </w:r>
    </w:p>
    <w:p w14:paraId="1A6FCA01" w14:textId="77777777" w:rsidR="008C355E" w:rsidRPr="00B32E83" w:rsidRDefault="008C355E" w:rsidP="008C355E">
      <w:pPr>
        <w:rPr>
          <w:rFonts w:cs="Times New Roman"/>
          <w:b/>
          <w:color w:val="auto"/>
        </w:rPr>
      </w:pPr>
      <w:r w:rsidRPr="00B32E83">
        <w:rPr>
          <w:rFonts w:cs="Times New Roman"/>
          <w:b/>
          <w:color w:val="auto"/>
        </w:rPr>
        <w:t>Enablers</w:t>
      </w:r>
      <w:r w:rsidRPr="00B32E83">
        <w:rPr>
          <w:rFonts w:cs="Times New Roman"/>
          <w:color w:val="auto"/>
        </w:rPr>
        <w:t xml:space="preserve"> </w:t>
      </w:r>
      <w:r w:rsidRPr="00B32E83">
        <w:rPr>
          <w:rFonts w:cs="Times New Roman"/>
          <w:b/>
          <w:color w:val="auto"/>
        </w:rPr>
        <w:t>of Health Food Standard Policy</w:t>
      </w:r>
    </w:p>
    <w:p w14:paraId="4DA53ED6" w14:textId="6FCD1F16" w:rsidR="008C355E" w:rsidRPr="00B32E83" w:rsidRDefault="008C355E" w:rsidP="008C355E">
      <w:pPr>
        <w:rPr>
          <w:rFonts w:cs="Times New Roman"/>
          <w:color w:val="auto"/>
        </w:rPr>
      </w:pPr>
      <w:r w:rsidRPr="00B32E83">
        <w:rPr>
          <w:rFonts w:cs="Times New Roman"/>
          <w:color w:val="auto"/>
        </w:rPr>
        <w:t xml:space="preserve">For the implementation of the HFS policy and to enhance awareness among the adults, it is necessary to focus on standard plans and collaboration among the stakeholders. </w:t>
      </w:r>
      <w:r w:rsidRPr="00B32E83">
        <w:rPr>
          <w:rFonts w:cs="Times New Roman"/>
          <w:color w:val="auto"/>
          <w:szCs w:val="24"/>
        </w:rPr>
        <w:t xml:space="preserve">Alwan (2021) </w:t>
      </w:r>
      <w:r w:rsidRPr="00B32E83">
        <w:rPr>
          <w:rFonts w:cs="Times New Roman"/>
          <w:color w:val="auto"/>
        </w:rPr>
        <w:t xml:space="preserve">stated that the policy needs to be designed standard way with the inclusion of clear and specific information that can be understood by the focused group, and they will get motivated to bring change in their food habit by being influenced by the policy. </w:t>
      </w:r>
      <w:r w:rsidRPr="00B32E83">
        <w:rPr>
          <w:rFonts w:cs="Times New Roman"/>
          <w:color w:val="auto"/>
          <w:szCs w:val="24"/>
          <w:shd w:val="clear" w:color="auto" w:fill="FFFFFF"/>
        </w:rPr>
        <w:t xml:space="preserve">Stewart (2023) </w:t>
      </w:r>
      <w:r w:rsidRPr="00B32E83">
        <w:rPr>
          <w:rFonts w:cs="Times New Roman"/>
          <w:color w:val="auto"/>
        </w:rPr>
        <w:t xml:space="preserve">agreed with the statement of </w:t>
      </w:r>
      <w:r w:rsidRPr="00B32E83">
        <w:rPr>
          <w:rFonts w:cs="Times New Roman"/>
          <w:color w:val="auto"/>
          <w:szCs w:val="24"/>
        </w:rPr>
        <w:t>Alwan (2021)</w:t>
      </w:r>
      <w:r w:rsidRPr="00B32E83">
        <w:rPr>
          <w:rFonts w:cs="Times New Roman"/>
          <w:color w:val="auto"/>
        </w:rPr>
        <w:t xml:space="preserve"> and added that it is also necessary to have an effective leadership process for managing the necessary resources and training up the individuals. Strong leaders promote resource allocation and adherence, which is very effective for overcoming the cultural challenge (</w:t>
      </w:r>
      <w:r w:rsidRPr="00B32E83">
        <w:rPr>
          <w:rFonts w:cs="Times New Roman"/>
          <w:color w:val="auto"/>
          <w:szCs w:val="24"/>
        </w:rPr>
        <w:t>Boehme</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When the leaders in healthcare are effective, it can be possible to offer proper training to the staff and build confidence to operate their tasks effectively</w:t>
      </w:r>
      <w:r w:rsidR="009E2512" w:rsidRPr="00B32E83">
        <w:rPr>
          <w:rFonts w:cs="Times New Roman"/>
          <w:color w:val="auto"/>
        </w:rPr>
        <w:t>,</w:t>
      </w:r>
      <w:r w:rsidRPr="00B32E83">
        <w:rPr>
          <w:rFonts w:cs="Times New Roman"/>
          <w:color w:val="auto"/>
        </w:rPr>
        <w:t xml:space="preserve"> motivating the focused groups and other stakeholders to contribute and emphasise developing </w:t>
      </w:r>
      <w:r w:rsidRPr="00B32E83">
        <w:rPr>
          <w:rFonts w:cs="Times New Roman"/>
          <w:color w:val="auto"/>
        </w:rPr>
        <w:lastRenderedPageBreak/>
        <w:t xml:space="preserve">their food habits. </w:t>
      </w:r>
      <w:r w:rsidRPr="00B32E83">
        <w:rPr>
          <w:rFonts w:cs="Times New Roman"/>
          <w:color w:val="auto"/>
          <w:szCs w:val="24"/>
          <w:shd w:val="clear" w:color="auto" w:fill="FFFFFF"/>
        </w:rPr>
        <w:t xml:space="preserve">Oyebola (2024) </w:t>
      </w:r>
      <w:r w:rsidRPr="00B32E83">
        <w:rPr>
          <w:rFonts w:cs="Times New Roman"/>
          <w:color w:val="auto"/>
        </w:rPr>
        <w:t xml:space="preserve">stated that the related suppliers, like vendors, will be influenced to offer the foods that meet the health standard, in getting influenced by the policy, which will increase the potential of success. </w:t>
      </w:r>
    </w:p>
    <w:p w14:paraId="5768739A" w14:textId="77777777" w:rsidR="008C355E" w:rsidRPr="00B32E83" w:rsidRDefault="008C355E" w:rsidP="008C355E">
      <w:pPr>
        <w:pStyle w:val="Heading3"/>
        <w:rPr>
          <w:rFonts w:cs="Times New Roman"/>
          <w:color w:val="auto"/>
        </w:rPr>
      </w:pPr>
      <w:bookmarkStart w:id="24" w:name="_Toc217241675"/>
      <w:bookmarkStart w:id="25" w:name="_Toc220312669"/>
      <w:r w:rsidRPr="00B32E83">
        <w:rPr>
          <w:rFonts w:cs="Times New Roman"/>
          <w:color w:val="auto"/>
        </w:rPr>
        <w:t>1.2.4 Strategies to Overcome the Identified Barriers and Enhance Health Outcomes</w:t>
      </w:r>
      <w:bookmarkEnd w:id="24"/>
      <w:bookmarkEnd w:id="25"/>
      <w:r w:rsidRPr="00B32E83">
        <w:rPr>
          <w:rFonts w:cs="Times New Roman"/>
          <w:color w:val="auto"/>
        </w:rPr>
        <w:t xml:space="preserve"> </w:t>
      </w:r>
    </w:p>
    <w:p w14:paraId="5D27CF4F" w14:textId="5E82FE6C" w:rsidR="008C355E" w:rsidRPr="00B32E83" w:rsidRDefault="008C355E" w:rsidP="008C355E">
      <w:pPr>
        <w:rPr>
          <w:rFonts w:cs="Times New Roman"/>
          <w:color w:val="auto"/>
        </w:rPr>
      </w:pPr>
      <w:r w:rsidRPr="00B32E83">
        <w:rPr>
          <w:rFonts w:cs="Times New Roman"/>
          <w:color w:val="auto"/>
        </w:rPr>
        <w:t>The identified barriers impact the HFS policy</w:t>
      </w:r>
      <w:r w:rsidR="009E2512" w:rsidRPr="00B32E83">
        <w:rPr>
          <w:rFonts w:cs="Times New Roman"/>
          <w:color w:val="auto"/>
        </w:rPr>
        <w:t>,</w:t>
      </w:r>
      <w:r w:rsidRPr="00B32E83">
        <w:rPr>
          <w:rFonts w:cs="Times New Roman"/>
          <w:color w:val="auto"/>
        </w:rPr>
        <w:t xml:space="preserve"> </w:t>
      </w:r>
      <w:r w:rsidR="009E2512" w:rsidRPr="00B32E83">
        <w:rPr>
          <w:rFonts w:cs="Times New Roman"/>
          <w:color w:val="auto"/>
        </w:rPr>
        <w:t>making</w:t>
      </w:r>
      <w:r w:rsidRPr="00B32E83">
        <w:rPr>
          <w:rFonts w:cs="Times New Roman"/>
          <w:color w:val="auto"/>
        </w:rPr>
        <w:t xml:space="preserve"> it impossible to obtain the fixed objectives of the policy. By strengthening the fund, it is possible to manage the resources to enhance the health outcomes of the focused group. </w:t>
      </w:r>
      <w:r w:rsidRPr="00B32E83">
        <w:rPr>
          <w:rFonts w:cs="Times New Roman"/>
          <w:color w:val="auto"/>
          <w:szCs w:val="24"/>
        </w:rPr>
        <w:t>Boehme</w:t>
      </w:r>
      <w:r w:rsidRPr="00B32E83">
        <w:rPr>
          <w:rFonts w:cs="Times New Roman"/>
          <w:color w:val="auto"/>
          <w:szCs w:val="24"/>
          <w:shd w:val="clear" w:color="auto" w:fill="FFFFFF"/>
        </w:rPr>
        <w:t xml:space="preserve"> et al. </w:t>
      </w:r>
      <w:r w:rsidRPr="00B32E83">
        <w:rPr>
          <w:rFonts w:cs="Times New Roman"/>
          <w:color w:val="auto"/>
          <w:szCs w:val="24"/>
        </w:rPr>
        <w:t xml:space="preserve">(2020) </w:t>
      </w:r>
      <w:r w:rsidRPr="00B32E83">
        <w:rPr>
          <w:rFonts w:cs="Times New Roman"/>
          <w:color w:val="auto"/>
        </w:rPr>
        <w:t xml:space="preserve">stated that funding is the most important thing to develop the strategy and implement it to generate the most satisfactory outcomes. But </w:t>
      </w:r>
      <w:r w:rsidRPr="00B32E83">
        <w:rPr>
          <w:rFonts w:cs="Times New Roman"/>
          <w:color w:val="auto"/>
          <w:szCs w:val="24"/>
          <w:shd w:val="clear" w:color="auto" w:fill="FFFFFF"/>
        </w:rPr>
        <w:t xml:space="preserve">Murray et al. (2020) </w:t>
      </w:r>
      <w:r w:rsidRPr="00B32E83">
        <w:rPr>
          <w:rFonts w:cs="Times New Roman"/>
          <w:color w:val="auto"/>
        </w:rPr>
        <w:t xml:space="preserve">did not agree with </w:t>
      </w:r>
      <w:r w:rsidRPr="00B32E83">
        <w:rPr>
          <w:rFonts w:cs="Times New Roman"/>
          <w:color w:val="auto"/>
          <w:szCs w:val="24"/>
        </w:rPr>
        <w:t>Boehme</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and highlighted that the shortage of staff introduces major challenges for which it is necessary to produce standard plans for staffing that can be the most effective way to implement the policy accordingly, and it will contribute to the enhancement of the health and well-being of the adults. </w:t>
      </w:r>
    </w:p>
    <w:p w14:paraId="5B48E6E9" w14:textId="77777777" w:rsidR="008C355E" w:rsidRPr="00B32E83" w:rsidRDefault="008C355E" w:rsidP="008C355E">
      <w:pPr>
        <w:rPr>
          <w:rFonts w:cs="Times New Roman"/>
          <w:color w:val="auto"/>
        </w:rPr>
      </w:pPr>
      <w:r w:rsidRPr="00B32E83">
        <w:rPr>
          <w:rFonts w:cs="Times New Roman"/>
          <w:color w:val="auto"/>
        </w:rPr>
        <w:t xml:space="preserve">When the policy is accessible in every culture or focused area, it can be possible to use all of the resources appropriately. Most people are now aware that excessive salt intake can be the cause of critical health issues like CVDs. </w:t>
      </w:r>
      <w:r w:rsidRPr="00B32E83">
        <w:rPr>
          <w:rFonts w:cs="Times New Roman"/>
          <w:color w:val="auto"/>
          <w:szCs w:val="24"/>
          <w:shd w:val="clear" w:color="auto" w:fill="FFFFFF"/>
        </w:rPr>
        <w:t xml:space="preserve">Chow et al. (2022) </w:t>
      </w:r>
      <w:r w:rsidRPr="00B32E83">
        <w:rPr>
          <w:rFonts w:cs="Times New Roman"/>
          <w:color w:val="auto"/>
        </w:rPr>
        <w:t xml:space="preserve">stated that a community-driven salt reduction policy can be the best way to get the most engagement of the older adults aged 45 and above to enhance their awareness and reduce salt intake. </w:t>
      </w:r>
      <w:r w:rsidRPr="00B32E83">
        <w:rPr>
          <w:rFonts w:cs="Times New Roman"/>
          <w:color w:val="auto"/>
          <w:szCs w:val="24"/>
        </w:rPr>
        <w:t>Jasmina El Hadad</w:t>
      </w:r>
      <w:r w:rsidRPr="00B32E83">
        <w:rPr>
          <w:rFonts w:cs="Times New Roman"/>
          <w:color w:val="auto"/>
          <w:szCs w:val="24"/>
          <w:shd w:val="clear" w:color="auto" w:fill="FFFFFF"/>
        </w:rPr>
        <w:t xml:space="preserve"> et al. </w:t>
      </w:r>
      <w:r w:rsidRPr="00B32E83">
        <w:rPr>
          <w:rFonts w:cs="Times New Roman"/>
          <w:color w:val="auto"/>
          <w:szCs w:val="24"/>
        </w:rPr>
        <w:t xml:space="preserve">(2023) </w:t>
      </w:r>
      <w:r w:rsidRPr="00B32E83">
        <w:rPr>
          <w:rFonts w:cs="Times New Roman"/>
          <w:color w:val="auto"/>
        </w:rPr>
        <w:t xml:space="preserve">supported the statement of </w:t>
      </w:r>
      <w:r w:rsidRPr="00B32E83">
        <w:rPr>
          <w:rFonts w:cs="Times New Roman"/>
          <w:color w:val="auto"/>
          <w:szCs w:val="24"/>
          <w:shd w:val="clear" w:color="auto" w:fill="FFFFFF"/>
        </w:rPr>
        <w:t xml:space="preserve">Chow et al. (2022) </w:t>
      </w:r>
      <w:r w:rsidRPr="00B32E83">
        <w:rPr>
          <w:rFonts w:cs="Times New Roman"/>
          <w:color w:val="auto"/>
        </w:rPr>
        <w:t xml:space="preserve">and further added that, besides the enhancement of awareness, it is necessary to ensure that the focused groups can collect quality food items that are produced by considering the health standard to motivate them and enhance the health benefits. Clear communication with the stakeholders, public, and food producers increases the efficiency of the policy, and it can be effective in attaining the desired goals. </w:t>
      </w:r>
    </w:p>
    <w:p w14:paraId="16CF50FD" w14:textId="03504ED5" w:rsidR="008C355E" w:rsidRPr="00B32E83" w:rsidRDefault="008C355E" w:rsidP="008C355E">
      <w:pPr>
        <w:rPr>
          <w:rFonts w:cs="Times New Roman"/>
          <w:color w:val="auto"/>
        </w:rPr>
      </w:pPr>
      <w:r w:rsidRPr="00B32E83">
        <w:rPr>
          <w:rFonts w:cs="Times New Roman"/>
          <w:color w:val="auto"/>
        </w:rPr>
        <w:t>In public health, the collaboration of the stakeholders increases the potential of success. Most of the time, the campaigns or policies fail to generate better results due to numerous limitations (</w:t>
      </w:r>
      <w:r w:rsidRPr="00B32E83">
        <w:rPr>
          <w:rFonts w:cs="Times New Roman"/>
          <w:color w:val="auto"/>
          <w:szCs w:val="24"/>
        </w:rPr>
        <w:t>Liang</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The salt reduction policy is very important in contemporary public health due to the massive increase in CVDs related to salt intake (</w:t>
      </w:r>
      <w:r w:rsidRPr="00B32E83">
        <w:rPr>
          <w:rFonts w:cs="Times New Roman"/>
          <w:color w:val="auto"/>
          <w:szCs w:val="24"/>
        </w:rPr>
        <w:t>Ludwig</w:t>
      </w:r>
      <w:r w:rsidRPr="00B32E83">
        <w:rPr>
          <w:rFonts w:cs="Times New Roman"/>
          <w:color w:val="auto"/>
          <w:szCs w:val="24"/>
          <w:shd w:val="clear" w:color="auto" w:fill="FFFFFF"/>
        </w:rPr>
        <w:t xml:space="preserve"> et al., </w:t>
      </w:r>
      <w:r w:rsidRPr="00B32E83">
        <w:rPr>
          <w:rFonts w:cs="Times New Roman"/>
          <w:color w:val="auto"/>
          <w:szCs w:val="24"/>
        </w:rPr>
        <w:t>2021)</w:t>
      </w:r>
      <w:r w:rsidRPr="00B32E83">
        <w:rPr>
          <w:rFonts w:cs="Times New Roman"/>
          <w:color w:val="auto"/>
        </w:rPr>
        <w:t xml:space="preserve">. But it is not possible to generate positive outcomes, which means the limitations in the policy create a major complication in successful implications. </w:t>
      </w:r>
      <w:r w:rsidRPr="00B32E83">
        <w:rPr>
          <w:rFonts w:cs="Times New Roman"/>
          <w:color w:val="auto"/>
          <w:szCs w:val="24"/>
        </w:rPr>
        <w:t>Zhao</w:t>
      </w:r>
      <w:r w:rsidRPr="00B32E83">
        <w:rPr>
          <w:rFonts w:cs="Times New Roman"/>
          <w:color w:val="auto"/>
          <w:szCs w:val="24"/>
          <w:shd w:val="clear" w:color="auto" w:fill="FFFFFF"/>
        </w:rPr>
        <w:t xml:space="preserve"> et al. </w:t>
      </w:r>
      <w:r w:rsidRPr="00B32E83">
        <w:rPr>
          <w:rFonts w:cs="Times New Roman"/>
          <w:color w:val="auto"/>
          <w:szCs w:val="24"/>
        </w:rPr>
        <w:t xml:space="preserve">(2020) </w:t>
      </w:r>
      <w:r w:rsidRPr="00B32E83">
        <w:rPr>
          <w:rFonts w:cs="Times New Roman"/>
          <w:color w:val="auto"/>
        </w:rPr>
        <w:t>stated that for the implementation of the policy, it is necessary to manage the necessary funds and also require influencing the stakeholders to engage in obtaining the m</w:t>
      </w:r>
      <w:r w:rsidR="009E2512" w:rsidRPr="00B32E83">
        <w:rPr>
          <w:rFonts w:cs="Times New Roman"/>
          <w:color w:val="auto"/>
        </w:rPr>
        <w:t>aximum</w:t>
      </w:r>
      <w:r w:rsidRPr="00B32E83">
        <w:rPr>
          <w:rFonts w:cs="Times New Roman"/>
          <w:color w:val="auto"/>
        </w:rPr>
        <w:t xml:space="preserve"> engagement of the targeted groups. </w:t>
      </w:r>
      <w:r w:rsidRPr="00B32E83">
        <w:rPr>
          <w:rFonts w:cs="Times New Roman"/>
          <w:color w:val="auto"/>
          <w:szCs w:val="24"/>
        </w:rPr>
        <w:t>Su</w:t>
      </w:r>
      <w:r w:rsidRPr="00B32E83">
        <w:rPr>
          <w:rFonts w:cs="Times New Roman"/>
          <w:color w:val="auto"/>
          <w:szCs w:val="24"/>
          <w:shd w:val="clear" w:color="auto" w:fill="FFFFFF"/>
        </w:rPr>
        <w:t xml:space="preserve"> et al. </w:t>
      </w:r>
      <w:r w:rsidRPr="00B32E83">
        <w:rPr>
          <w:rFonts w:cs="Times New Roman"/>
          <w:color w:val="auto"/>
          <w:szCs w:val="24"/>
        </w:rPr>
        <w:t xml:space="preserve">(2025) </w:t>
      </w:r>
      <w:r w:rsidRPr="00B32E83">
        <w:rPr>
          <w:rFonts w:cs="Times New Roman"/>
          <w:color w:val="auto"/>
        </w:rPr>
        <w:t xml:space="preserve">agreed with </w:t>
      </w:r>
      <w:r w:rsidRPr="00B32E83">
        <w:rPr>
          <w:rFonts w:cs="Times New Roman"/>
          <w:color w:val="auto"/>
          <w:szCs w:val="24"/>
        </w:rPr>
        <w:t>Zhao</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and added that it is necessary to have skilled staff who will be able to </w:t>
      </w:r>
      <w:r w:rsidR="009E2512" w:rsidRPr="00B32E83">
        <w:rPr>
          <w:rFonts w:cs="Times New Roman"/>
          <w:color w:val="auto"/>
        </w:rPr>
        <w:t>perform</w:t>
      </w:r>
      <w:r w:rsidRPr="00B32E83">
        <w:rPr>
          <w:rFonts w:cs="Times New Roman"/>
          <w:color w:val="auto"/>
        </w:rPr>
        <w:t xml:space="preserve"> their tasks </w:t>
      </w:r>
      <w:r w:rsidR="009E2512" w:rsidRPr="00B32E83">
        <w:rPr>
          <w:rFonts w:cs="Times New Roman"/>
          <w:color w:val="auto"/>
        </w:rPr>
        <w:t xml:space="preserve">in a </w:t>
      </w:r>
      <w:r w:rsidRPr="00B32E83">
        <w:rPr>
          <w:rFonts w:cs="Times New Roman"/>
          <w:color w:val="auto"/>
        </w:rPr>
        <w:t xml:space="preserve">standard way to avoid any kind of challenge and interact </w:t>
      </w:r>
      <w:r w:rsidRPr="00B32E83">
        <w:rPr>
          <w:rFonts w:cs="Times New Roman"/>
          <w:color w:val="auto"/>
        </w:rPr>
        <w:lastRenderedPageBreak/>
        <w:t>with the targeted group effectively for enhancing their eagerness for interaction. By strengthening the regulatory framework, it is possible to influence adults to follow a standard food routine. It also increases the eagerness of the vendors to offer healthy foods to the people</w:t>
      </w:r>
      <w:r w:rsidR="009E2512" w:rsidRPr="00B32E83">
        <w:rPr>
          <w:rFonts w:cs="Times New Roman"/>
          <w:color w:val="auto"/>
        </w:rPr>
        <w:t>,</w:t>
      </w:r>
      <w:r w:rsidRPr="00B32E83">
        <w:rPr>
          <w:rFonts w:cs="Times New Roman"/>
          <w:color w:val="auto"/>
        </w:rPr>
        <w:t xml:space="preserve"> to make their task easier in maintaining food standards. The policy can be successful if it is possible to maintain consistency and take the necessary action at the right time. By improving the plans in different stages by considering the situations, it is possible to enhance the efficiency of the policy, which can be the most effective way to obtain satisfactory results. </w:t>
      </w:r>
    </w:p>
    <w:p w14:paraId="2A62B34F" w14:textId="77777777" w:rsidR="008C355E" w:rsidRPr="00B32E83" w:rsidRDefault="008C355E" w:rsidP="008C355E">
      <w:pPr>
        <w:pStyle w:val="Heading3"/>
        <w:rPr>
          <w:rFonts w:cs="Times New Roman"/>
          <w:color w:val="auto"/>
        </w:rPr>
      </w:pPr>
      <w:bookmarkStart w:id="26" w:name="_Toc217241676"/>
      <w:bookmarkStart w:id="27" w:name="_Toc220312670"/>
      <w:r w:rsidRPr="00B32E83">
        <w:rPr>
          <w:rFonts w:cs="Times New Roman"/>
          <w:color w:val="auto"/>
        </w:rPr>
        <w:t>1.2.5 Literature Gaps</w:t>
      </w:r>
      <w:bookmarkEnd w:id="26"/>
      <w:bookmarkEnd w:id="27"/>
      <w:r w:rsidRPr="00B32E83">
        <w:rPr>
          <w:rFonts w:cs="Times New Roman"/>
          <w:color w:val="auto"/>
        </w:rPr>
        <w:t xml:space="preserve"> </w:t>
      </w:r>
    </w:p>
    <w:p w14:paraId="2785966C" w14:textId="4454EE3D" w:rsidR="008C355E" w:rsidRPr="00B32E83" w:rsidRDefault="008C355E" w:rsidP="008C355E">
      <w:pPr>
        <w:rPr>
          <w:rFonts w:cs="Times New Roman"/>
          <w:color w:val="auto"/>
        </w:rPr>
      </w:pPr>
      <w:r w:rsidRPr="00B32E83">
        <w:rPr>
          <w:rFonts w:cs="Times New Roman"/>
          <w:color w:val="auto"/>
        </w:rPr>
        <w:t>With the systematic review, the researcher critically analysed the information from various studies and identified the most accurate and credible data. For adopting SLR, the researcher was able to identify the strengths and weaknesses</w:t>
      </w:r>
      <w:r w:rsidR="009E2512" w:rsidRPr="00B32E83">
        <w:rPr>
          <w:rFonts w:cs="Times New Roman"/>
          <w:color w:val="auto"/>
        </w:rPr>
        <w:t>,</w:t>
      </w:r>
      <w:r w:rsidRPr="00B32E83">
        <w:rPr>
          <w:rFonts w:cs="Times New Roman"/>
          <w:color w:val="auto"/>
        </w:rPr>
        <w:t xml:space="preserve"> which </w:t>
      </w:r>
      <w:r w:rsidR="009E2512" w:rsidRPr="00B32E83">
        <w:rPr>
          <w:rFonts w:cs="Times New Roman"/>
          <w:color w:val="auto"/>
        </w:rPr>
        <w:t xml:space="preserve">made </w:t>
      </w:r>
      <w:r w:rsidRPr="00B32E83">
        <w:rPr>
          <w:rFonts w:cs="Times New Roman"/>
          <w:color w:val="auto"/>
        </w:rPr>
        <w:t xml:space="preserve">it possible identify the most significant gaps. The studies did not provide the long-term impact of the policy and the potential health outcomes of the successful implication of the policy on HFS. The studies did not provide sufficient data to understand how the HFS can influence older adults to change their food habits and reduce salt intake to protect them from the higher risk of CVDs. For the lack of evidence, the studies did not gain more acceptance from the readers, and they avoided applying the outcomes in the practical stage. However, the existing studies are not effective for better understanding the effectiveness of HFS policy to protect the older adults from CVDs, which influences the researcher to conduct this study and produce a standard framework to fill the identified gaps. </w:t>
      </w:r>
    </w:p>
    <w:p w14:paraId="4AE873F7" w14:textId="77777777" w:rsidR="008C355E" w:rsidRPr="00B32E83" w:rsidRDefault="008C355E" w:rsidP="008C355E">
      <w:pPr>
        <w:pStyle w:val="Heading3"/>
        <w:rPr>
          <w:rFonts w:cs="Times New Roman"/>
          <w:color w:val="auto"/>
        </w:rPr>
      </w:pPr>
      <w:bookmarkStart w:id="28" w:name="_Toc217241677"/>
      <w:bookmarkStart w:id="29" w:name="_Toc220312671"/>
      <w:r w:rsidRPr="00B32E83">
        <w:rPr>
          <w:rFonts w:cs="Times New Roman"/>
          <w:color w:val="auto"/>
        </w:rPr>
        <w:t>1.2.6 Theoretical Framework</w:t>
      </w:r>
      <w:bookmarkEnd w:id="28"/>
      <w:bookmarkEnd w:id="29"/>
      <w:r w:rsidRPr="00B32E83">
        <w:rPr>
          <w:rFonts w:cs="Times New Roman"/>
          <w:color w:val="auto"/>
        </w:rPr>
        <w:t xml:space="preserve"> </w:t>
      </w:r>
    </w:p>
    <w:p w14:paraId="52B5B68D" w14:textId="77777777" w:rsidR="008C355E" w:rsidRPr="00B32E83" w:rsidRDefault="008C355E" w:rsidP="008C355E">
      <w:pPr>
        <w:rPr>
          <w:rFonts w:cs="Times New Roman"/>
          <w:b/>
          <w:color w:val="auto"/>
        </w:rPr>
      </w:pPr>
      <w:r w:rsidRPr="00B32E83">
        <w:rPr>
          <w:rFonts w:cs="Times New Roman"/>
          <w:b/>
          <w:color w:val="auto"/>
        </w:rPr>
        <w:t xml:space="preserve">Health Belief Model (HBM) </w:t>
      </w:r>
    </w:p>
    <w:p w14:paraId="202927AD" w14:textId="4ACB429B" w:rsidR="008C355E" w:rsidRPr="00B32E83" w:rsidRDefault="008C355E" w:rsidP="008C355E">
      <w:pPr>
        <w:rPr>
          <w:rFonts w:cs="Times New Roman"/>
          <w:color w:val="auto"/>
        </w:rPr>
      </w:pPr>
      <w:r w:rsidRPr="00B32E83">
        <w:rPr>
          <w:rFonts w:cs="Times New Roman"/>
          <w:color w:val="auto"/>
        </w:rPr>
        <w:t>This model</w:t>
      </w:r>
      <w:r w:rsidR="009E2512" w:rsidRPr="00B32E83">
        <w:rPr>
          <w:rFonts w:cs="Times New Roman"/>
          <w:color w:val="auto"/>
        </w:rPr>
        <w:t>,</w:t>
      </w:r>
      <w:r w:rsidRPr="00B32E83">
        <w:rPr>
          <w:rFonts w:cs="Times New Roman"/>
          <w:color w:val="auto"/>
        </w:rPr>
        <w:t xml:space="preserve"> developed in 1966</w:t>
      </w:r>
      <w:r w:rsidR="009E2512" w:rsidRPr="00B32E83">
        <w:rPr>
          <w:rFonts w:cs="Times New Roman"/>
          <w:color w:val="auto"/>
        </w:rPr>
        <w:t>,</w:t>
      </w:r>
      <w:r w:rsidRPr="00B32E83">
        <w:rPr>
          <w:rFonts w:cs="Times New Roman"/>
          <w:color w:val="auto"/>
        </w:rPr>
        <w:t xml:space="preserve"> explores how the beliefs of the individual turn into the health behaviour of the individual. The author highlighted six important factors that influence the health behaviour of individuals. The awareness of the adults can change their belief systems and offer them numerous benefits for better health outcomes. But when the adults are not aware, or they do not believe in the long-term impact of excessive salt intake, they must experience severe health complications associated with CVDs (</w:t>
      </w:r>
      <w:r w:rsidRPr="00B32E83">
        <w:rPr>
          <w:rFonts w:cs="Times New Roman"/>
          <w:color w:val="auto"/>
          <w:szCs w:val="24"/>
        </w:rPr>
        <w:t>Bai</w:t>
      </w:r>
      <w:r w:rsidRPr="00B32E83">
        <w:rPr>
          <w:rFonts w:cs="Times New Roman"/>
          <w:color w:val="auto"/>
          <w:szCs w:val="24"/>
          <w:shd w:val="clear" w:color="auto" w:fill="FFFFFF"/>
        </w:rPr>
        <w:t xml:space="preserve"> et al., </w:t>
      </w:r>
      <w:r w:rsidRPr="00B32E83">
        <w:rPr>
          <w:rFonts w:cs="Times New Roman"/>
          <w:color w:val="auto"/>
          <w:szCs w:val="24"/>
        </w:rPr>
        <w:t>2020)</w:t>
      </w:r>
      <w:r w:rsidRPr="00B32E83">
        <w:rPr>
          <w:rFonts w:cs="Times New Roman"/>
          <w:color w:val="auto"/>
        </w:rPr>
        <w:t xml:space="preserve">. To explore the importance of beliefs of the adults for better outcomes, the HBM used and explored all of the factors from the perspectives of the study objectives. </w:t>
      </w:r>
    </w:p>
    <w:p w14:paraId="65E3D344" w14:textId="77777777" w:rsidR="008C355E" w:rsidRPr="00B32E83" w:rsidRDefault="008C355E" w:rsidP="008C355E">
      <w:pPr>
        <w:keepNext/>
        <w:jc w:val="center"/>
        <w:rPr>
          <w:rFonts w:cs="Times New Roman"/>
          <w:color w:val="auto"/>
        </w:rPr>
      </w:pPr>
      <w:r w:rsidRPr="00B32E83">
        <w:rPr>
          <w:rFonts w:cs="Times New Roman"/>
          <w:noProof/>
          <w:color w:val="auto"/>
          <w:lang w:eastAsia="en-GB"/>
        </w:rPr>
        <w:lastRenderedPageBreak/>
        <w:drawing>
          <wp:inline distT="0" distB="0" distL="0" distR="0" wp14:anchorId="0BF43E1D" wp14:editId="33FF8D4B">
            <wp:extent cx="3624580" cy="252712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37466" cy="2536106"/>
                    </a:xfrm>
                    <a:prstGeom prst="rect">
                      <a:avLst/>
                    </a:prstGeom>
                  </pic:spPr>
                </pic:pic>
              </a:graphicData>
            </a:graphic>
          </wp:inline>
        </w:drawing>
      </w:r>
    </w:p>
    <w:p w14:paraId="702CB31D" w14:textId="77777777" w:rsidR="008C355E" w:rsidRPr="00B32E83" w:rsidRDefault="008C355E" w:rsidP="008C355E">
      <w:pPr>
        <w:pStyle w:val="Caption"/>
        <w:jc w:val="center"/>
        <w:rPr>
          <w:rFonts w:cs="Times New Roman"/>
          <w:color w:val="auto"/>
          <w:szCs w:val="24"/>
        </w:rPr>
      </w:pPr>
      <w:bookmarkStart w:id="30" w:name="_Toc220312720"/>
      <w:r w:rsidRPr="00B32E83">
        <w:rPr>
          <w:rFonts w:cs="Times New Roman"/>
          <w:color w:val="auto"/>
          <w:szCs w:val="24"/>
        </w:rPr>
        <w:t xml:space="preserve">Figure </w:t>
      </w:r>
      <w:r w:rsidRPr="00B32E83">
        <w:rPr>
          <w:rFonts w:cs="Times New Roman"/>
          <w:color w:val="auto"/>
          <w:szCs w:val="24"/>
        </w:rPr>
        <w:fldChar w:fldCharType="begin"/>
      </w:r>
      <w:r w:rsidRPr="00B32E83">
        <w:rPr>
          <w:rFonts w:cs="Times New Roman"/>
          <w:color w:val="auto"/>
          <w:szCs w:val="24"/>
        </w:rPr>
        <w:instrText xml:space="preserve"> SEQ Figure \* ARABIC </w:instrText>
      </w:r>
      <w:r w:rsidRPr="00B32E83">
        <w:rPr>
          <w:rFonts w:cs="Times New Roman"/>
          <w:color w:val="auto"/>
          <w:szCs w:val="24"/>
        </w:rPr>
        <w:fldChar w:fldCharType="separate"/>
      </w:r>
      <w:r w:rsidRPr="00B32E83">
        <w:rPr>
          <w:rFonts w:cs="Times New Roman"/>
          <w:noProof/>
          <w:color w:val="auto"/>
          <w:szCs w:val="24"/>
        </w:rPr>
        <w:t>4</w:t>
      </w:r>
      <w:r w:rsidRPr="00B32E83">
        <w:rPr>
          <w:rFonts w:cs="Times New Roman"/>
          <w:color w:val="auto"/>
          <w:szCs w:val="24"/>
        </w:rPr>
        <w:fldChar w:fldCharType="end"/>
      </w:r>
      <w:r w:rsidRPr="00B32E83">
        <w:rPr>
          <w:rFonts w:cs="Times New Roman"/>
          <w:color w:val="auto"/>
          <w:szCs w:val="24"/>
        </w:rPr>
        <w:t>: Health belief model.</w:t>
      </w:r>
      <w:bookmarkEnd w:id="30"/>
      <w:r w:rsidRPr="00B32E83">
        <w:rPr>
          <w:rFonts w:cs="Times New Roman"/>
          <w:color w:val="auto"/>
          <w:szCs w:val="24"/>
        </w:rPr>
        <w:t xml:space="preserve"> </w:t>
      </w:r>
    </w:p>
    <w:p w14:paraId="7DE05073" w14:textId="77777777" w:rsidR="008C355E" w:rsidRPr="00B32E83" w:rsidRDefault="008C355E" w:rsidP="008C355E">
      <w:pPr>
        <w:pStyle w:val="Caption"/>
        <w:jc w:val="center"/>
        <w:rPr>
          <w:rFonts w:cs="Times New Roman"/>
          <w:color w:val="auto"/>
          <w:szCs w:val="24"/>
        </w:rPr>
      </w:pPr>
      <w:r w:rsidRPr="00B32E83">
        <w:rPr>
          <w:rFonts w:cs="Times New Roman"/>
          <w:color w:val="auto"/>
          <w:szCs w:val="24"/>
        </w:rPr>
        <w:t>Source: (Upadhyay et al., 2020)</w:t>
      </w:r>
    </w:p>
    <w:p w14:paraId="217B41CB" w14:textId="0214E2B6" w:rsidR="008C355E" w:rsidRPr="00B32E83" w:rsidRDefault="008C355E" w:rsidP="008C355E">
      <w:pPr>
        <w:rPr>
          <w:rFonts w:cs="Times New Roman"/>
          <w:color w:val="auto"/>
        </w:rPr>
      </w:pPr>
      <w:r w:rsidRPr="00B32E83">
        <w:rPr>
          <w:rFonts w:cs="Times New Roman"/>
          <w:color w:val="auto"/>
        </w:rPr>
        <w:t>The theory is suitable for the study to explore the risk of CVDs increasing with salt intake among older adults. It is also very important to produce the necessary action plans at the earliest time and overcome the challenge. The perceived severity can make the adults more aware of avoiding excessive salt intake by considering its long-term impact on their health. The model can be used in the research to explore how salt intake can be the reason for hypertension</w:t>
      </w:r>
      <w:r w:rsidR="009E2512" w:rsidRPr="00B32E83">
        <w:rPr>
          <w:rFonts w:cs="Times New Roman"/>
          <w:color w:val="auto"/>
        </w:rPr>
        <w:t>,</w:t>
      </w:r>
      <w:r w:rsidRPr="00B32E83">
        <w:rPr>
          <w:rFonts w:cs="Times New Roman"/>
          <w:color w:val="auto"/>
        </w:rPr>
        <w:t xml:space="preserve"> heart disease, or stroke among adults. The adults can bring change in their habitual factors, where the perceived benefits influence them to reduce salt intake and reduce the risk of CVDs when they can realise the long-term impact of them (</w:t>
      </w:r>
      <w:r w:rsidRPr="00B32E83">
        <w:rPr>
          <w:rFonts w:cs="Times New Roman"/>
          <w:color w:val="auto"/>
          <w:szCs w:val="24"/>
          <w:shd w:val="clear" w:color="auto" w:fill="FFFFFF"/>
        </w:rPr>
        <w:t>Carfì et al., 2020)</w:t>
      </w:r>
      <w:r w:rsidRPr="00B32E83">
        <w:rPr>
          <w:rFonts w:cs="Times New Roman"/>
          <w:color w:val="auto"/>
        </w:rPr>
        <w:t>. To make the adults aware, it is necessary to organise different campaigns or implement policies to make the adults aware of the risk factor of cardiovascular issues (</w:t>
      </w:r>
      <w:r w:rsidRPr="00B32E83">
        <w:rPr>
          <w:rFonts w:cs="Times New Roman"/>
          <w:color w:val="auto"/>
          <w:szCs w:val="24"/>
        </w:rPr>
        <w:t>Ab Manan</w:t>
      </w:r>
      <w:r w:rsidRPr="00B32E83">
        <w:rPr>
          <w:rFonts w:cs="Times New Roman"/>
          <w:color w:val="auto"/>
          <w:szCs w:val="24"/>
          <w:shd w:val="clear" w:color="auto" w:fill="FFFFFF"/>
        </w:rPr>
        <w:t xml:space="preserve"> et al., </w:t>
      </w:r>
      <w:r w:rsidRPr="00B32E83">
        <w:rPr>
          <w:rFonts w:cs="Times New Roman"/>
          <w:color w:val="auto"/>
          <w:szCs w:val="24"/>
        </w:rPr>
        <w:t>2018)</w:t>
      </w:r>
      <w:r w:rsidRPr="00B32E83">
        <w:rPr>
          <w:rFonts w:cs="Times New Roman"/>
          <w:color w:val="auto"/>
        </w:rPr>
        <w:t xml:space="preserve">. The model supported the researcher in collecting accurate and specific information about the importance of proper collaboration of volunteers and managing the necessary resources for serving the adults with CVDs. It was also possible to identify the process of obtaining positive outcomes with the implementation of policies or campaigns. The researcher also identified that the model can be implemented to increase the self-efficacy of older adults to reduce salt intake and overcome the relevant risk factors. In the UK, different policies and campaigns are implemented to reduce salt intake and reduce the risks of CVDs among older adults, which have not been effective in overcoming the issue that can be </w:t>
      </w:r>
      <w:r w:rsidR="009E2512" w:rsidRPr="00B32E83">
        <w:rPr>
          <w:rFonts w:cs="Times New Roman"/>
          <w:color w:val="auto"/>
        </w:rPr>
        <w:t>identified</w:t>
      </w:r>
      <w:r w:rsidRPr="00B32E83">
        <w:rPr>
          <w:rFonts w:cs="Times New Roman"/>
          <w:color w:val="auto"/>
        </w:rPr>
        <w:t xml:space="preserve"> by comparing the key factors of the theory. The existing studies are not enough to understand why the UK SRP is not able to reduce the risk of </w:t>
      </w:r>
      <w:r w:rsidRPr="00B32E83">
        <w:rPr>
          <w:rFonts w:cs="Times New Roman"/>
          <w:color w:val="auto"/>
        </w:rPr>
        <w:lastRenderedPageBreak/>
        <w:t xml:space="preserve">CVD among adults. The researcher conducted this study to identify the specific reasons for the failure of the policy and the influencing factors of increasing the CVD portion.  </w:t>
      </w:r>
    </w:p>
    <w:p w14:paraId="1097BF86" w14:textId="77777777" w:rsidR="008C355E" w:rsidRPr="00B32E83" w:rsidRDefault="008C355E" w:rsidP="008C355E">
      <w:pPr>
        <w:rPr>
          <w:rFonts w:cs="Times New Roman"/>
          <w:b/>
          <w:color w:val="auto"/>
        </w:rPr>
      </w:pPr>
      <w:r w:rsidRPr="00B32E83">
        <w:rPr>
          <w:rFonts w:cs="Times New Roman"/>
          <w:b/>
          <w:color w:val="auto"/>
        </w:rPr>
        <w:t xml:space="preserve">Social Cognitive Theory (SCT) </w:t>
      </w:r>
    </w:p>
    <w:p w14:paraId="289B22B1" w14:textId="77777777" w:rsidR="008C355E" w:rsidRPr="00B32E83" w:rsidRDefault="008C355E" w:rsidP="008C355E">
      <w:pPr>
        <w:rPr>
          <w:rFonts w:cs="Times New Roman"/>
          <w:color w:val="auto"/>
        </w:rPr>
      </w:pPr>
      <w:r w:rsidRPr="00B32E83">
        <w:rPr>
          <w:rFonts w:cs="Times New Roman"/>
          <w:color w:val="auto"/>
        </w:rPr>
        <w:t xml:space="preserve">SCT explores the process of learning and its impact on the behavioural factors of individuals. The framework highlighted the importance of personal factors, environmental influence, and behavioural factors that can turn into action. With the theory, it can be possible to barriers of the implications of the UK healthy food standard policy to reduce the risk of CVDs. When people are aware of their health and well-being, it is possible to influence them to change their lifestyle and food habits to overcome the risk of CVDs. </w:t>
      </w:r>
    </w:p>
    <w:p w14:paraId="628E9DD1" w14:textId="77777777" w:rsidR="008C355E" w:rsidRPr="00B32E83" w:rsidRDefault="008C355E" w:rsidP="008C355E">
      <w:pPr>
        <w:keepNext/>
        <w:jc w:val="center"/>
        <w:rPr>
          <w:rFonts w:cs="Times New Roman"/>
          <w:color w:val="auto"/>
        </w:rPr>
      </w:pPr>
      <w:r w:rsidRPr="00B32E83">
        <w:rPr>
          <w:rFonts w:cs="Times New Roman"/>
          <w:noProof/>
          <w:color w:val="auto"/>
          <w:lang w:eastAsia="en-GB"/>
        </w:rPr>
        <w:drawing>
          <wp:inline distT="0" distB="0" distL="0" distR="0" wp14:anchorId="6DDC36E8" wp14:editId="3433591E">
            <wp:extent cx="3836035" cy="22225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49981" cy="2230580"/>
                    </a:xfrm>
                    <a:prstGeom prst="rect">
                      <a:avLst/>
                    </a:prstGeom>
                  </pic:spPr>
                </pic:pic>
              </a:graphicData>
            </a:graphic>
          </wp:inline>
        </w:drawing>
      </w:r>
    </w:p>
    <w:p w14:paraId="144939A3" w14:textId="77777777" w:rsidR="008C355E" w:rsidRPr="00B32E83" w:rsidRDefault="008C355E" w:rsidP="008C355E">
      <w:pPr>
        <w:pStyle w:val="Caption"/>
        <w:jc w:val="center"/>
        <w:rPr>
          <w:rFonts w:cs="Times New Roman"/>
          <w:color w:val="auto"/>
          <w:szCs w:val="24"/>
        </w:rPr>
      </w:pPr>
      <w:bookmarkStart w:id="31" w:name="_Toc220312721"/>
      <w:r w:rsidRPr="00B32E83">
        <w:rPr>
          <w:rFonts w:cs="Times New Roman"/>
          <w:color w:val="auto"/>
          <w:szCs w:val="24"/>
        </w:rPr>
        <w:t xml:space="preserve">Figure </w:t>
      </w:r>
      <w:r w:rsidRPr="00B32E83">
        <w:rPr>
          <w:rFonts w:cs="Times New Roman"/>
          <w:color w:val="auto"/>
          <w:szCs w:val="24"/>
        </w:rPr>
        <w:fldChar w:fldCharType="begin"/>
      </w:r>
      <w:r w:rsidRPr="00B32E83">
        <w:rPr>
          <w:rFonts w:cs="Times New Roman"/>
          <w:color w:val="auto"/>
          <w:szCs w:val="24"/>
        </w:rPr>
        <w:instrText xml:space="preserve"> SEQ Figure \* ARABIC </w:instrText>
      </w:r>
      <w:r w:rsidRPr="00B32E83">
        <w:rPr>
          <w:rFonts w:cs="Times New Roman"/>
          <w:color w:val="auto"/>
          <w:szCs w:val="24"/>
        </w:rPr>
        <w:fldChar w:fldCharType="separate"/>
      </w:r>
      <w:r w:rsidRPr="00B32E83">
        <w:rPr>
          <w:rFonts w:cs="Times New Roman"/>
          <w:noProof/>
          <w:color w:val="auto"/>
          <w:szCs w:val="24"/>
        </w:rPr>
        <w:t>5</w:t>
      </w:r>
      <w:r w:rsidRPr="00B32E83">
        <w:rPr>
          <w:rFonts w:cs="Times New Roman"/>
          <w:color w:val="auto"/>
          <w:szCs w:val="24"/>
        </w:rPr>
        <w:fldChar w:fldCharType="end"/>
      </w:r>
      <w:r w:rsidRPr="00B32E83">
        <w:rPr>
          <w:rFonts w:cs="Times New Roman"/>
          <w:color w:val="auto"/>
          <w:szCs w:val="24"/>
        </w:rPr>
        <w:t>: Social cognitive theory.</w:t>
      </w:r>
      <w:bookmarkEnd w:id="31"/>
      <w:r w:rsidRPr="00B32E83">
        <w:rPr>
          <w:rFonts w:cs="Times New Roman"/>
          <w:color w:val="auto"/>
          <w:szCs w:val="24"/>
        </w:rPr>
        <w:t xml:space="preserve"> </w:t>
      </w:r>
    </w:p>
    <w:p w14:paraId="5834EC78" w14:textId="77777777" w:rsidR="008C355E" w:rsidRPr="00B32E83" w:rsidRDefault="008C355E" w:rsidP="008C355E">
      <w:pPr>
        <w:pStyle w:val="Caption"/>
        <w:jc w:val="center"/>
        <w:rPr>
          <w:rFonts w:cs="Times New Roman"/>
          <w:color w:val="auto"/>
          <w:szCs w:val="24"/>
        </w:rPr>
      </w:pPr>
      <w:r w:rsidRPr="00B32E83">
        <w:rPr>
          <w:rFonts w:cs="Times New Roman"/>
          <w:color w:val="auto"/>
          <w:szCs w:val="24"/>
        </w:rPr>
        <w:t>Source: (Zhao et al., 2020)</w:t>
      </w:r>
    </w:p>
    <w:p w14:paraId="016091A9" w14:textId="2C7FDA6D" w:rsidR="008C355E" w:rsidRPr="00B32E83" w:rsidRDefault="008C355E" w:rsidP="008C355E">
      <w:pPr>
        <w:rPr>
          <w:rFonts w:cs="Times New Roman"/>
          <w:color w:val="auto"/>
        </w:rPr>
      </w:pPr>
      <w:r w:rsidRPr="00B32E83">
        <w:rPr>
          <w:rFonts w:cs="Times New Roman"/>
          <w:color w:val="auto"/>
        </w:rPr>
        <w:t>The social and environmental factors contribute to developing the food habits or lifestyles of older adults. The theory can be used for assessing the knowledge level of older adults and other factors that influence them in developing food habits and influence excessive salt intake. The researcher also identified that the health expectations can influence the older adults to consume different amounts of salt. It was also possible to analyse how the preference for good health instead of the taste of eating motivates individuals to reduce their salt intake and overcome the challenge of CVDs. The researcher was able to collect more accurate and specific data about the factors that can motivate adults to produce a standard food routine by considering the long-term impact. The behavioural factors are also very important for influencing older adults not to exceed the daily limits of salt intake and become healthy (</w:t>
      </w:r>
      <w:r w:rsidRPr="00B32E83">
        <w:rPr>
          <w:rFonts w:cs="Times New Roman"/>
          <w:color w:val="auto"/>
          <w:szCs w:val="24"/>
          <w:shd w:val="clear" w:color="auto" w:fill="FFFFFF"/>
        </w:rPr>
        <w:t>Bernabe-Ortiz et al., 2020)</w:t>
      </w:r>
      <w:r w:rsidRPr="00B32E83">
        <w:rPr>
          <w:rFonts w:cs="Times New Roman"/>
          <w:color w:val="auto"/>
        </w:rPr>
        <w:t xml:space="preserve">. The skills of the older adults assist them in adjusting to different food routines by considering the </w:t>
      </w:r>
      <w:r w:rsidRPr="00B32E83">
        <w:rPr>
          <w:rFonts w:cs="Times New Roman"/>
          <w:color w:val="auto"/>
        </w:rPr>
        <w:lastRenderedPageBreak/>
        <w:t xml:space="preserve">long-term benefits. The researcher identified why individuals </w:t>
      </w:r>
      <w:r w:rsidR="009E2512" w:rsidRPr="00B32E83">
        <w:rPr>
          <w:rFonts w:cs="Times New Roman"/>
          <w:color w:val="auto"/>
        </w:rPr>
        <w:t>aged</w:t>
      </w:r>
      <w:r w:rsidRPr="00B32E83">
        <w:rPr>
          <w:rFonts w:cs="Times New Roman"/>
          <w:color w:val="auto"/>
        </w:rPr>
        <w:t xml:space="preserve"> 45 and above should </w:t>
      </w:r>
      <w:r w:rsidR="009E2512" w:rsidRPr="00B32E83">
        <w:rPr>
          <w:rFonts w:cs="Times New Roman"/>
          <w:color w:val="auto"/>
        </w:rPr>
        <w:t>hav</w:t>
      </w:r>
      <w:r w:rsidRPr="00B32E83">
        <w:rPr>
          <w:rFonts w:cs="Times New Roman"/>
          <w:color w:val="auto"/>
        </w:rPr>
        <w:t xml:space="preserve">e more concern </w:t>
      </w:r>
      <w:r w:rsidR="009E2512" w:rsidRPr="00B32E83">
        <w:rPr>
          <w:rFonts w:cs="Times New Roman"/>
          <w:color w:val="auto"/>
        </w:rPr>
        <w:t>about</w:t>
      </w:r>
      <w:r w:rsidRPr="00B32E83">
        <w:rPr>
          <w:rFonts w:cs="Times New Roman"/>
          <w:color w:val="auto"/>
        </w:rPr>
        <w:t xml:space="preserve"> their health and food habits. Most of the time, the UK salt reduction policy failed to influence people for the long-term practice of standard food habits, for which the interventions do not bring satisfactory results (</w:t>
      </w:r>
      <w:r w:rsidRPr="00B32E83">
        <w:rPr>
          <w:rFonts w:cs="Times New Roman"/>
          <w:color w:val="auto"/>
          <w:szCs w:val="24"/>
          <w:shd w:val="clear" w:color="auto" w:fill="FFFFFF"/>
        </w:rPr>
        <w:t>O’Donnell et al., 2020)</w:t>
      </w:r>
      <w:r w:rsidRPr="00B32E83">
        <w:rPr>
          <w:rFonts w:cs="Times New Roman"/>
          <w:color w:val="auto"/>
        </w:rPr>
        <w:t>. The social norms contribute to the development of behaviour or establish belief systems that can influence them to follow different types of food habits containing different portions of salt (</w:t>
      </w:r>
      <w:r w:rsidRPr="00B32E83">
        <w:rPr>
          <w:rFonts w:cs="Times New Roman"/>
          <w:color w:val="auto"/>
          <w:szCs w:val="24"/>
          <w:shd w:val="clear" w:color="auto" w:fill="FFFFFF"/>
        </w:rPr>
        <w:t>He et al., 2020)</w:t>
      </w:r>
      <w:r w:rsidRPr="00B32E83">
        <w:rPr>
          <w:rFonts w:cs="Times New Roman"/>
          <w:color w:val="auto"/>
        </w:rPr>
        <w:t>. The adults of the age group of 45 and more than 45 in the UK are taking an average of 8.4 g/day, where the men (~9.2 g/day) are taking more salt than the women (~7.6 g/day) and experiencing more CVDs (</w:t>
      </w:r>
      <w:r w:rsidRPr="00B32E83">
        <w:rPr>
          <w:rFonts w:cs="Times New Roman"/>
          <w:color w:val="auto"/>
          <w:szCs w:val="24"/>
        </w:rPr>
        <w:t>Su</w:t>
      </w:r>
      <w:r w:rsidRPr="00B32E83">
        <w:rPr>
          <w:rFonts w:cs="Times New Roman"/>
          <w:color w:val="auto"/>
          <w:szCs w:val="24"/>
          <w:shd w:val="clear" w:color="auto" w:fill="FFFFFF"/>
        </w:rPr>
        <w:t xml:space="preserve"> et al., </w:t>
      </w:r>
      <w:r w:rsidRPr="00B32E83">
        <w:rPr>
          <w:rFonts w:cs="Times New Roman"/>
          <w:color w:val="auto"/>
          <w:szCs w:val="24"/>
        </w:rPr>
        <w:t>2025)</w:t>
      </w:r>
      <w:r w:rsidRPr="00B32E83">
        <w:rPr>
          <w:rFonts w:cs="Times New Roman"/>
          <w:color w:val="auto"/>
        </w:rPr>
        <w:t>. The information explored that the adults are not aware of the negative impact of higher salt intake and how it relates to the standard of the older adults. The researcher also found that food manufacturers are using excessive salt without considering the health risk to make their foods delicious to attract more customers.</w:t>
      </w:r>
    </w:p>
    <w:p w14:paraId="70C0C09B" w14:textId="77777777" w:rsidR="008C355E" w:rsidRPr="00B32E83" w:rsidRDefault="008C355E" w:rsidP="008C355E">
      <w:pPr>
        <w:rPr>
          <w:rFonts w:cs="Times New Roman"/>
          <w:color w:val="auto"/>
        </w:rPr>
      </w:pPr>
      <w:r w:rsidRPr="00B32E83">
        <w:rPr>
          <w:rFonts w:cs="Times New Roman"/>
          <w:color w:val="auto"/>
        </w:rPr>
        <w:t xml:space="preserve">These theories provide strong analytical foundations of the topic where HBM focus on individual motivation and beliefs, and SCT explores the impact of environmental and social factors on human behaviour. By these theories, it is possible to understand the process of developing individual beliefs and the contribution of social and environmental factors to protect individuals from different health complications. </w:t>
      </w:r>
    </w:p>
    <w:p w14:paraId="2DA9EDB3" w14:textId="77777777" w:rsidR="008C355E" w:rsidRPr="00B32E83" w:rsidRDefault="008C355E" w:rsidP="008C355E">
      <w:pPr>
        <w:pStyle w:val="Heading3"/>
        <w:rPr>
          <w:rFonts w:cs="Times New Roman"/>
          <w:color w:val="auto"/>
        </w:rPr>
      </w:pPr>
      <w:bookmarkStart w:id="32" w:name="_Toc217241678"/>
      <w:bookmarkStart w:id="33" w:name="_Toc220312672"/>
      <w:r w:rsidRPr="00B32E83">
        <w:rPr>
          <w:rFonts w:cs="Times New Roman"/>
          <w:color w:val="auto"/>
        </w:rPr>
        <w:t>1.2.7 Summary</w:t>
      </w:r>
      <w:bookmarkEnd w:id="32"/>
      <w:bookmarkEnd w:id="33"/>
      <w:r w:rsidRPr="00B32E83">
        <w:rPr>
          <w:rFonts w:cs="Times New Roman"/>
          <w:color w:val="auto"/>
        </w:rPr>
        <w:t xml:space="preserve"> </w:t>
      </w:r>
    </w:p>
    <w:p w14:paraId="6B10C6EA" w14:textId="0EE070C2" w:rsidR="008C355E" w:rsidRPr="00B32E83" w:rsidRDefault="008C355E" w:rsidP="008C355E">
      <w:pPr>
        <w:rPr>
          <w:rFonts w:cs="Times New Roman"/>
          <w:color w:val="auto"/>
        </w:rPr>
      </w:pPr>
      <w:r w:rsidRPr="00B32E83">
        <w:rPr>
          <w:rFonts w:cs="Times New Roman"/>
          <w:color w:val="auto"/>
        </w:rPr>
        <w:t xml:space="preserve">Excessive salt intake increases the risk of CVDs, where the implication of the HFS policy can be very supportive in reducing the risk. Most of the manufacturers are not more concerned about ethical practice, for which they avoid such kind of important factors or policies that are highly threatening to public health. Any kind of immediate action or punishment is required to be taken for the individuals who avoid the national policies. The awareness of adults is also very important to reduce the health risks related to salt intake. If the manufacturers still use a higher portion of salt, which can be harmful for adults, </w:t>
      </w:r>
      <w:r w:rsidR="009E2512" w:rsidRPr="00B32E83">
        <w:rPr>
          <w:rFonts w:cs="Times New Roman"/>
          <w:color w:val="auto"/>
        </w:rPr>
        <w:t>they should face</w:t>
      </w:r>
      <w:r w:rsidRPr="00B32E83">
        <w:rPr>
          <w:rFonts w:cs="Times New Roman"/>
          <w:color w:val="auto"/>
        </w:rPr>
        <w:t xml:space="preserve"> penalties or any remarkable punishment, which might increase their awareness, and the policy’s objectives must be possible to obtain.</w:t>
      </w:r>
    </w:p>
    <w:p w14:paraId="199E3E53" w14:textId="77777777" w:rsidR="008C355E" w:rsidRPr="00B32E83" w:rsidRDefault="008C355E" w:rsidP="00DF369D">
      <w:pPr>
        <w:rPr>
          <w:rFonts w:cs="Times New Roman"/>
          <w:color w:val="auto"/>
        </w:rPr>
      </w:pPr>
    </w:p>
    <w:p w14:paraId="7987C36A" w14:textId="77777777" w:rsidR="00DF369D" w:rsidRPr="00B32E83" w:rsidRDefault="00DF369D" w:rsidP="00DF369D">
      <w:pPr>
        <w:rPr>
          <w:rFonts w:cs="Times New Roman"/>
          <w:color w:val="auto"/>
        </w:rPr>
      </w:pPr>
    </w:p>
    <w:p w14:paraId="6860BAC2" w14:textId="77777777" w:rsidR="00DF369D" w:rsidRPr="00B32E83" w:rsidRDefault="00DF369D" w:rsidP="00DF369D">
      <w:pPr>
        <w:spacing w:line="259" w:lineRule="auto"/>
        <w:jc w:val="left"/>
        <w:rPr>
          <w:rFonts w:eastAsia="Times New Roman" w:cs="Times New Roman"/>
          <w:b/>
          <w:color w:val="auto"/>
          <w:sz w:val="32"/>
        </w:rPr>
      </w:pPr>
      <w:r w:rsidRPr="00B32E83">
        <w:rPr>
          <w:rFonts w:cs="Times New Roman"/>
          <w:color w:val="auto"/>
        </w:rPr>
        <w:br w:type="page"/>
      </w:r>
    </w:p>
    <w:p w14:paraId="4A151657" w14:textId="77777777" w:rsidR="008C355E" w:rsidRPr="00B32E83" w:rsidRDefault="008C355E" w:rsidP="008C355E">
      <w:pPr>
        <w:pStyle w:val="Heading1"/>
        <w:rPr>
          <w:rFonts w:cs="Times New Roman"/>
          <w:color w:val="auto"/>
        </w:rPr>
      </w:pPr>
      <w:bookmarkStart w:id="34" w:name="_Toc213833538"/>
      <w:bookmarkStart w:id="35" w:name="_Toc217241685"/>
      <w:bookmarkStart w:id="36" w:name="_Toc220312673"/>
      <w:bookmarkStart w:id="37" w:name="_Toc213833539"/>
      <w:r w:rsidRPr="00B32E83">
        <w:rPr>
          <w:rFonts w:cs="Times New Roman"/>
          <w:color w:val="auto"/>
        </w:rPr>
        <w:lastRenderedPageBreak/>
        <w:t xml:space="preserve">Chapter 2: </w:t>
      </w:r>
      <w:bookmarkStart w:id="38" w:name="_Toc215697194"/>
      <w:bookmarkEnd w:id="34"/>
      <w:r w:rsidRPr="00B32E83">
        <w:rPr>
          <w:rFonts w:cs="Times New Roman"/>
          <w:color w:val="auto"/>
        </w:rPr>
        <w:t>Research Methodology</w:t>
      </w:r>
      <w:bookmarkEnd w:id="35"/>
      <w:bookmarkEnd w:id="36"/>
      <w:bookmarkEnd w:id="38"/>
      <w:r w:rsidRPr="00B32E83">
        <w:rPr>
          <w:rFonts w:cs="Times New Roman"/>
          <w:color w:val="auto"/>
        </w:rPr>
        <w:t xml:space="preserve"> </w:t>
      </w:r>
    </w:p>
    <w:p w14:paraId="2606E831" w14:textId="77777777" w:rsidR="008C355E" w:rsidRPr="00B32E83" w:rsidRDefault="008C355E" w:rsidP="008C355E">
      <w:pPr>
        <w:rPr>
          <w:rFonts w:cs="Times New Roman"/>
          <w:color w:val="auto"/>
        </w:rPr>
      </w:pPr>
      <w:r w:rsidRPr="00B32E83">
        <w:rPr>
          <w:rFonts w:cs="Times New Roman"/>
          <w:color w:val="auto"/>
        </w:rPr>
        <w:t xml:space="preserve">This chapter explores the process of data collection, analysis and inclusion for accomplishing the fixed objectives. The researcher collected data from the published sources to analyse how the salt reduction policy in the UK impacts the cardiovascular risk factors among adults aged 45 and above. The SLR and PRISMA analyses were very supportive for the identification of more specific and authentic data to accomplish all of the objectives. </w:t>
      </w:r>
    </w:p>
    <w:p w14:paraId="72065872" w14:textId="77777777" w:rsidR="008C355E" w:rsidRPr="00B32E83" w:rsidRDefault="008C355E" w:rsidP="008C355E">
      <w:pPr>
        <w:pStyle w:val="Heading2"/>
        <w:rPr>
          <w:rFonts w:ascii="Times New Roman" w:hAnsi="Times New Roman" w:cs="Times New Roman"/>
          <w:color w:val="auto"/>
        </w:rPr>
      </w:pPr>
      <w:bookmarkStart w:id="39" w:name="_Toc215697195"/>
      <w:bookmarkStart w:id="40" w:name="_Toc217241686"/>
      <w:bookmarkStart w:id="41" w:name="_Toc220312674"/>
      <w:r w:rsidRPr="00B32E83">
        <w:rPr>
          <w:rFonts w:ascii="Times New Roman" w:hAnsi="Times New Roman" w:cs="Times New Roman"/>
          <w:color w:val="auto"/>
        </w:rPr>
        <w:t>2.1 Research Design</w:t>
      </w:r>
      <w:bookmarkEnd w:id="39"/>
      <w:bookmarkEnd w:id="40"/>
      <w:bookmarkEnd w:id="41"/>
      <w:r w:rsidRPr="00B32E83">
        <w:rPr>
          <w:rFonts w:ascii="Times New Roman" w:hAnsi="Times New Roman" w:cs="Times New Roman"/>
          <w:color w:val="auto"/>
        </w:rPr>
        <w:t xml:space="preserve"> </w:t>
      </w:r>
    </w:p>
    <w:p w14:paraId="787BF38A" w14:textId="2DA43E19" w:rsidR="008C355E" w:rsidRPr="00B32E83" w:rsidRDefault="008C355E" w:rsidP="008C355E">
      <w:pPr>
        <w:rPr>
          <w:rFonts w:cs="Times New Roman"/>
          <w:color w:val="auto"/>
        </w:rPr>
      </w:pPr>
      <w:r w:rsidRPr="00B32E83">
        <w:rPr>
          <w:rFonts w:cs="Times New Roman"/>
          <w:color w:val="auto"/>
        </w:rPr>
        <w:t>Research design refers to the overall roadmap or plans that are prepared by the researcher to obtain the fixed objectives (Bell</w:t>
      </w:r>
      <w:r w:rsidRPr="00B32E83">
        <w:rPr>
          <w:rFonts w:cs="Times New Roman"/>
          <w:color w:val="auto"/>
          <w:shd w:val="clear" w:color="auto" w:fill="FFFFFF"/>
        </w:rPr>
        <w:t xml:space="preserve"> et al., </w:t>
      </w:r>
      <w:r w:rsidRPr="00B32E83">
        <w:rPr>
          <w:rFonts w:cs="Times New Roman"/>
          <w:color w:val="auto"/>
        </w:rPr>
        <w:t>2019). By developing the research design effectively, it is possible to conduct a research study in a flow, and the outcomes gain more acceptance from the audience. The S</w:t>
      </w:r>
      <w:r w:rsidR="005A5801" w:rsidRPr="00B32E83">
        <w:rPr>
          <w:rFonts w:cs="Times New Roman"/>
          <w:color w:val="auto"/>
        </w:rPr>
        <w:t xml:space="preserve">ystematic Literature Design (SLR) </w:t>
      </w:r>
      <w:r w:rsidRPr="00B32E83">
        <w:rPr>
          <w:rFonts w:cs="Times New Roman"/>
          <w:color w:val="auto"/>
        </w:rPr>
        <w:t xml:space="preserve">design was structured with PRISMA 2020 guidelines for conducting the study in a flow to generate the best conclusion. It has allowed the researcher to review the process and select the studies finally by considering their credibility and accuracy. It was also very supportive for data synthesis for the identification of salt reduction policies and CVDs among the older adults. The researcher emphasised </w:t>
      </w:r>
      <w:r w:rsidR="009E2512" w:rsidRPr="00B32E83">
        <w:rPr>
          <w:rFonts w:cs="Times New Roman"/>
          <w:color w:val="auto"/>
        </w:rPr>
        <w:t>the</w:t>
      </w:r>
      <w:r w:rsidRPr="00B32E83">
        <w:rPr>
          <w:rFonts w:cs="Times New Roman"/>
          <w:color w:val="auto"/>
        </w:rPr>
        <w:t xml:space="preserve"> standard design to collect clear and replicable data collection and include them structured way to generate the best solutions to the identified issues. </w:t>
      </w:r>
      <w:r w:rsidR="000B6685" w:rsidRPr="00B32E83">
        <w:rPr>
          <w:rFonts w:cs="Times New Roman"/>
          <w:color w:val="auto"/>
        </w:rPr>
        <w:t>For using SLR</w:t>
      </w:r>
      <w:r w:rsidR="009E2512" w:rsidRPr="00B32E83">
        <w:rPr>
          <w:rFonts w:cs="Times New Roman"/>
          <w:color w:val="auto"/>
        </w:rPr>
        <w:t>,</w:t>
      </w:r>
      <w:r w:rsidR="000B6685" w:rsidRPr="00B32E83">
        <w:rPr>
          <w:rFonts w:cs="Times New Roman"/>
          <w:color w:val="auto"/>
        </w:rPr>
        <w:t xml:space="preserve"> the researcher was able to following systematic, replica</w:t>
      </w:r>
      <w:r w:rsidR="009E2512" w:rsidRPr="00B32E83">
        <w:rPr>
          <w:rFonts w:cs="Times New Roman"/>
          <w:color w:val="auto"/>
        </w:rPr>
        <w:t>ble</w:t>
      </w:r>
      <w:r w:rsidR="000B6685" w:rsidRPr="00B32E83">
        <w:rPr>
          <w:rFonts w:cs="Times New Roman"/>
          <w:color w:val="auto"/>
        </w:rPr>
        <w:t xml:space="preserve"> and predefined process for screening the relevant studies. But it was more time</w:t>
      </w:r>
      <w:r w:rsidR="009E2512" w:rsidRPr="00B32E83">
        <w:rPr>
          <w:rFonts w:cs="Times New Roman"/>
          <w:color w:val="auto"/>
        </w:rPr>
        <w:t>-</w:t>
      </w:r>
      <w:r w:rsidR="000B6685" w:rsidRPr="00B32E83">
        <w:rPr>
          <w:rFonts w:cs="Times New Roman"/>
          <w:color w:val="auto"/>
        </w:rPr>
        <w:t>consuming</w:t>
      </w:r>
      <w:r w:rsidR="009E2512" w:rsidRPr="00B32E83">
        <w:rPr>
          <w:rFonts w:cs="Times New Roman"/>
          <w:color w:val="auto"/>
        </w:rPr>
        <w:t>,</w:t>
      </w:r>
      <w:r w:rsidR="000B6685" w:rsidRPr="00B32E83">
        <w:rPr>
          <w:rFonts w:cs="Times New Roman"/>
          <w:color w:val="auto"/>
        </w:rPr>
        <w:t xml:space="preserve"> for which the researcher ne</w:t>
      </w:r>
      <w:r w:rsidR="009E2512" w:rsidRPr="00B32E83">
        <w:rPr>
          <w:rFonts w:cs="Times New Roman"/>
          <w:color w:val="auto"/>
        </w:rPr>
        <w:t>ed</w:t>
      </w:r>
      <w:r w:rsidR="000B6685" w:rsidRPr="00B32E83">
        <w:rPr>
          <w:rFonts w:cs="Times New Roman"/>
          <w:color w:val="auto"/>
        </w:rPr>
        <w:t>ed to p</w:t>
      </w:r>
      <w:r w:rsidR="009E2512" w:rsidRPr="00B32E83">
        <w:rPr>
          <w:rFonts w:cs="Times New Roman"/>
          <w:color w:val="auto"/>
        </w:rPr>
        <w:t>ut in</w:t>
      </w:r>
      <w:r w:rsidR="000B6685" w:rsidRPr="00B32E83">
        <w:rPr>
          <w:rFonts w:cs="Times New Roman"/>
          <w:color w:val="auto"/>
        </w:rPr>
        <w:t xml:space="preserve"> more effort to avoid the issue. The researcher was able to avoid any kind of relevant challenges in SLR</w:t>
      </w:r>
      <w:r w:rsidR="009E2512" w:rsidRPr="00B32E83">
        <w:rPr>
          <w:rFonts w:cs="Times New Roman"/>
          <w:color w:val="auto"/>
        </w:rPr>
        <w:t>,</w:t>
      </w:r>
      <w:r w:rsidR="000B6685" w:rsidRPr="00B32E83">
        <w:rPr>
          <w:rFonts w:cs="Times New Roman"/>
          <w:color w:val="auto"/>
        </w:rPr>
        <w:t xml:space="preserve"> which </w:t>
      </w:r>
      <w:r w:rsidR="009E2512" w:rsidRPr="00B32E83">
        <w:rPr>
          <w:rFonts w:cs="Times New Roman"/>
          <w:color w:val="auto"/>
        </w:rPr>
        <w:t xml:space="preserve">made </w:t>
      </w:r>
      <w:r w:rsidR="000B6685" w:rsidRPr="00B32E83">
        <w:rPr>
          <w:rFonts w:cs="Times New Roman"/>
          <w:color w:val="auto"/>
        </w:rPr>
        <w:t xml:space="preserve">it possible to accomplish the aim and objectives. </w:t>
      </w:r>
      <w:r w:rsidRPr="00B32E83">
        <w:rPr>
          <w:rFonts w:cs="Times New Roman"/>
          <w:color w:val="auto"/>
        </w:rPr>
        <w:t xml:space="preserve"> </w:t>
      </w:r>
    </w:p>
    <w:p w14:paraId="463AE527" w14:textId="22109C0B" w:rsidR="008C355E" w:rsidRPr="00B32E83" w:rsidRDefault="008C355E" w:rsidP="008C355E">
      <w:pPr>
        <w:rPr>
          <w:rFonts w:cs="Times New Roman"/>
          <w:color w:val="auto"/>
        </w:rPr>
      </w:pPr>
      <w:r w:rsidRPr="00B32E83">
        <w:rPr>
          <w:rFonts w:cs="Times New Roman"/>
          <w:color w:val="auto"/>
        </w:rPr>
        <w:t xml:space="preserve">For minimising the biases and enhancing the credibility of the research outcomes, it was required to </w:t>
      </w:r>
      <w:r w:rsidR="00C96CC1" w:rsidRPr="00B32E83">
        <w:rPr>
          <w:rFonts w:cs="Times New Roman"/>
          <w:color w:val="auto"/>
        </w:rPr>
        <w:t>find</w:t>
      </w:r>
      <w:r w:rsidRPr="00B32E83">
        <w:rPr>
          <w:rFonts w:cs="Times New Roman"/>
          <w:color w:val="auto"/>
        </w:rPr>
        <w:t xml:space="preserve"> the most authentic and valid data. Without designing effectively, it is not possible to conduct the study properly to generate unique and credible outcomes that can be possible to implement practically implemented for protecting adults from CVDs</w:t>
      </w:r>
      <w:r w:rsidR="00C96CC1" w:rsidRPr="00B32E83">
        <w:rPr>
          <w:rFonts w:cs="Times New Roman"/>
          <w:color w:val="auto"/>
        </w:rPr>
        <w:t xml:space="preserve"> (Bordens and Abbott, 2015)</w:t>
      </w:r>
      <w:r w:rsidRPr="00B32E83">
        <w:rPr>
          <w:rFonts w:cs="Times New Roman"/>
          <w:color w:val="auto"/>
        </w:rPr>
        <w:t xml:space="preserve">. It was also required to design the study higher standard way for exploring the current situations in the UK context and produce effective recommendations to enhance the health outcomes of the older adults. </w:t>
      </w:r>
    </w:p>
    <w:p w14:paraId="5C75D1EC" w14:textId="77777777" w:rsidR="008C355E" w:rsidRPr="00B32E83" w:rsidRDefault="008C355E" w:rsidP="008C355E">
      <w:pPr>
        <w:pStyle w:val="Heading2"/>
        <w:rPr>
          <w:rFonts w:ascii="Times New Roman" w:hAnsi="Times New Roman" w:cs="Times New Roman"/>
          <w:color w:val="auto"/>
        </w:rPr>
      </w:pPr>
      <w:bookmarkStart w:id="42" w:name="_Toc215697196"/>
      <w:bookmarkStart w:id="43" w:name="_Toc217241687"/>
      <w:bookmarkStart w:id="44" w:name="_Toc220312675"/>
      <w:r w:rsidRPr="00B32E83">
        <w:rPr>
          <w:rFonts w:ascii="Times New Roman" w:hAnsi="Times New Roman" w:cs="Times New Roman"/>
          <w:color w:val="auto"/>
        </w:rPr>
        <w:t>2.2 Search Strategy and Selection Criteria</w:t>
      </w:r>
      <w:bookmarkEnd w:id="42"/>
      <w:bookmarkEnd w:id="43"/>
      <w:bookmarkEnd w:id="44"/>
      <w:r w:rsidRPr="00B32E83">
        <w:rPr>
          <w:rFonts w:ascii="Times New Roman" w:hAnsi="Times New Roman" w:cs="Times New Roman"/>
          <w:color w:val="auto"/>
        </w:rPr>
        <w:t xml:space="preserve"> </w:t>
      </w:r>
    </w:p>
    <w:p w14:paraId="4978491B" w14:textId="1FD59871" w:rsidR="0035513F" w:rsidRPr="00B32E83" w:rsidRDefault="008C355E" w:rsidP="008C355E">
      <w:pPr>
        <w:rPr>
          <w:rFonts w:cs="Times New Roman"/>
          <w:color w:val="auto"/>
        </w:rPr>
      </w:pPr>
      <w:r w:rsidRPr="00B32E83">
        <w:rPr>
          <w:rFonts w:cs="Times New Roman"/>
          <w:color w:val="auto"/>
        </w:rPr>
        <w:t xml:space="preserve">Data selection is one of the most important tasks of researchers to produce the most credible research outcomes (Bryman and Bell, 2015). The implication of the search strategy and synthesis of the evidence should be effective for the identification of the most relevant data to </w:t>
      </w:r>
      <w:r w:rsidRPr="00B32E83">
        <w:rPr>
          <w:rFonts w:cs="Times New Roman"/>
          <w:color w:val="auto"/>
        </w:rPr>
        <w:lastRenderedPageBreak/>
        <w:t xml:space="preserve">select them for the study. The relevant data were searched from different databases, including PubMed, PsycINFO, CINAHL, University online library database, etc., to capture more relevant data from the existing studies. </w:t>
      </w:r>
      <w:r w:rsidR="004A5C28" w:rsidRPr="00B32E83">
        <w:rPr>
          <w:rFonts w:cs="Times New Roman"/>
          <w:color w:val="auto"/>
        </w:rPr>
        <w:t>Key search term</w:t>
      </w:r>
      <w:r w:rsidR="009E2512" w:rsidRPr="00B32E83">
        <w:rPr>
          <w:rFonts w:cs="Times New Roman"/>
          <w:color w:val="auto"/>
        </w:rPr>
        <w:t>s,</w:t>
      </w:r>
      <w:r w:rsidR="004A5C28" w:rsidRPr="00B32E83">
        <w:rPr>
          <w:rFonts w:cs="Times New Roman"/>
          <w:color w:val="auto"/>
        </w:rPr>
        <w:t xml:space="preserve"> including salt reduction policy, older adults, UK public health policy, hypertension</w:t>
      </w:r>
      <w:r w:rsidR="009E2512" w:rsidRPr="00B32E83">
        <w:rPr>
          <w:rFonts w:cs="Times New Roman"/>
          <w:color w:val="auto"/>
        </w:rPr>
        <w:t>,</w:t>
      </w:r>
      <w:r w:rsidR="004A5C28" w:rsidRPr="00B32E83">
        <w:rPr>
          <w:rFonts w:cs="Times New Roman"/>
          <w:color w:val="auto"/>
        </w:rPr>
        <w:t xml:space="preserve"> etc.</w:t>
      </w:r>
      <w:r w:rsidR="009E2512" w:rsidRPr="00B32E83">
        <w:rPr>
          <w:rFonts w:cs="Times New Roman"/>
          <w:color w:val="auto"/>
        </w:rPr>
        <w:t>, were</w:t>
      </w:r>
      <w:r w:rsidR="004A5C28" w:rsidRPr="00B32E83">
        <w:rPr>
          <w:rFonts w:cs="Times New Roman"/>
          <w:color w:val="auto"/>
        </w:rPr>
        <w:t xml:space="preserve"> used for the identification of the specific data from the secondary sources. Besides, </w:t>
      </w:r>
      <w:r w:rsidRPr="00B32E83">
        <w:rPr>
          <w:rFonts w:cs="Times New Roman"/>
          <w:color w:val="auto"/>
        </w:rPr>
        <w:t xml:space="preserve">Boolean operators (and, or) are used for searching the data, combining keywords and getting more studies to critical analysis and finalising the most updated and relevant studies. </w:t>
      </w:r>
    </w:p>
    <w:p w14:paraId="2A3C5FA0" w14:textId="3486A1C8" w:rsidR="0035513F" w:rsidRPr="00B32E83" w:rsidRDefault="0035513F" w:rsidP="0035513F">
      <w:pPr>
        <w:rPr>
          <w:rFonts w:cs="Times New Roman"/>
          <w:color w:val="auto"/>
        </w:rPr>
      </w:pPr>
      <w:r w:rsidRPr="00B32E83">
        <w:rPr>
          <w:rFonts w:cs="Times New Roman"/>
          <w:color w:val="auto"/>
        </w:rPr>
        <w:t>("policy of salt reduction" OR " reduction of salt intake " OR "dietary salt intake")</w:t>
      </w:r>
    </w:p>
    <w:p w14:paraId="692D54CA" w14:textId="77777777" w:rsidR="0035513F" w:rsidRPr="00B32E83" w:rsidRDefault="0035513F" w:rsidP="0035513F">
      <w:pPr>
        <w:rPr>
          <w:rFonts w:cs="Times New Roman"/>
          <w:color w:val="auto"/>
        </w:rPr>
      </w:pPr>
      <w:r w:rsidRPr="00B32E83">
        <w:rPr>
          <w:rFonts w:cs="Times New Roman"/>
          <w:color w:val="auto"/>
        </w:rPr>
        <w:t>AND</w:t>
      </w:r>
    </w:p>
    <w:p w14:paraId="0B1AB728" w14:textId="4C0E16B1" w:rsidR="0035513F" w:rsidRPr="00B32E83" w:rsidRDefault="0035513F" w:rsidP="0035513F">
      <w:pPr>
        <w:rPr>
          <w:rFonts w:cs="Times New Roman"/>
          <w:color w:val="auto"/>
        </w:rPr>
      </w:pPr>
      <w:r w:rsidRPr="00B32E83">
        <w:rPr>
          <w:rFonts w:cs="Times New Roman"/>
          <w:color w:val="auto"/>
        </w:rPr>
        <w:t>("older adults" OR elderly people OR "aged 45 and above" OR ")</w:t>
      </w:r>
    </w:p>
    <w:p w14:paraId="1AF130FB" w14:textId="77777777" w:rsidR="0035513F" w:rsidRPr="00B32E83" w:rsidRDefault="0035513F" w:rsidP="0035513F">
      <w:pPr>
        <w:rPr>
          <w:rFonts w:cs="Times New Roman"/>
          <w:color w:val="auto"/>
        </w:rPr>
      </w:pPr>
      <w:r w:rsidRPr="00B32E83">
        <w:rPr>
          <w:rFonts w:cs="Times New Roman"/>
          <w:color w:val="auto"/>
        </w:rPr>
        <w:t>AND</w:t>
      </w:r>
    </w:p>
    <w:p w14:paraId="31F0D08C" w14:textId="75E61EAC" w:rsidR="0035513F" w:rsidRPr="00B32E83" w:rsidRDefault="0035513F" w:rsidP="0035513F">
      <w:pPr>
        <w:rPr>
          <w:rFonts w:cs="Times New Roman"/>
          <w:color w:val="auto"/>
        </w:rPr>
      </w:pPr>
      <w:r w:rsidRPr="00B32E83">
        <w:rPr>
          <w:rFonts w:cs="Times New Roman"/>
          <w:color w:val="auto"/>
        </w:rPr>
        <w:t>("UK’s public health policy" OR "United Kingdom" OR "public health England’’ OR NHS ")</w:t>
      </w:r>
    </w:p>
    <w:p w14:paraId="7E7D49A5" w14:textId="77777777" w:rsidR="0035513F" w:rsidRPr="00B32E83" w:rsidRDefault="0035513F" w:rsidP="0035513F">
      <w:pPr>
        <w:rPr>
          <w:rFonts w:cs="Times New Roman"/>
          <w:color w:val="auto"/>
        </w:rPr>
      </w:pPr>
      <w:r w:rsidRPr="00B32E83">
        <w:rPr>
          <w:rFonts w:cs="Times New Roman"/>
          <w:color w:val="auto"/>
        </w:rPr>
        <w:t>AND</w:t>
      </w:r>
    </w:p>
    <w:p w14:paraId="6045EEC1" w14:textId="277F4763" w:rsidR="0035513F" w:rsidRPr="00B32E83" w:rsidRDefault="0035513F" w:rsidP="0035513F">
      <w:pPr>
        <w:rPr>
          <w:rFonts w:cs="Times New Roman"/>
          <w:color w:val="auto"/>
        </w:rPr>
      </w:pPr>
      <w:r w:rsidRPr="00B32E83">
        <w:rPr>
          <w:rFonts w:cs="Times New Roman"/>
          <w:color w:val="auto"/>
        </w:rPr>
        <w:t>(hypertension OR "high blood pressure" OR cardiovascular)</w:t>
      </w:r>
    </w:p>
    <w:p w14:paraId="2F0332E3" w14:textId="6C385DED" w:rsidR="008C355E" w:rsidRPr="00B32E83" w:rsidRDefault="008C355E" w:rsidP="008C355E">
      <w:pPr>
        <w:rPr>
          <w:rFonts w:cs="Times New Roman"/>
          <w:color w:val="auto"/>
        </w:rPr>
      </w:pPr>
      <w:r w:rsidRPr="00B32E83">
        <w:rPr>
          <w:rFonts w:cs="Times New Roman"/>
          <w:color w:val="auto"/>
        </w:rPr>
        <w:t xml:space="preserve">The search strategy was developed by following a standard sequence where the researcher initially screened the titles and abstracts of the existing studies to remove the irrelevant studies. </w:t>
      </w:r>
      <w:r w:rsidR="004A5C28" w:rsidRPr="00B32E83">
        <w:rPr>
          <w:rFonts w:cs="Times New Roman"/>
          <w:color w:val="auto"/>
        </w:rPr>
        <w:t xml:space="preserve">The researcher found more than </w:t>
      </w:r>
      <w:r w:rsidR="00951B1F" w:rsidRPr="00B32E83">
        <w:rPr>
          <w:rFonts w:cs="Times New Roman"/>
          <w:color w:val="auto"/>
        </w:rPr>
        <w:t>450</w:t>
      </w:r>
      <w:r w:rsidR="004A5C28" w:rsidRPr="00B32E83">
        <w:rPr>
          <w:rFonts w:cs="Times New Roman"/>
          <w:color w:val="auto"/>
        </w:rPr>
        <w:t xml:space="preserve"> studies </w:t>
      </w:r>
      <w:r w:rsidR="00951B1F" w:rsidRPr="00B32E83">
        <w:rPr>
          <w:rFonts w:cs="Times New Roman"/>
          <w:color w:val="auto"/>
        </w:rPr>
        <w:t>show</w:t>
      </w:r>
      <w:r w:rsidR="009E2512" w:rsidRPr="00B32E83">
        <w:rPr>
          <w:rFonts w:cs="Times New Roman"/>
          <w:color w:val="auto"/>
        </w:rPr>
        <w:t>n</w:t>
      </w:r>
      <w:r w:rsidR="00951B1F" w:rsidRPr="00B32E83">
        <w:rPr>
          <w:rFonts w:cs="Times New Roman"/>
          <w:color w:val="auto"/>
        </w:rPr>
        <w:t xml:space="preserve"> in </w:t>
      </w:r>
      <w:r w:rsidR="009E2512" w:rsidRPr="00B32E83">
        <w:rPr>
          <w:rFonts w:cs="Times New Roman"/>
          <w:color w:val="auto"/>
        </w:rPr>
        <w:t xml:space="preserve">the </w:t>
      </w:r>
      <w:r w:rsidR="00951B1F" w:rsidRPr="00B32E83">
        <w:rPr>
          <w:rFonts w:cs="Times New Roman"/>
          <w:color w:val="auto"/>
        </w:rPr>
        <w:t xml:space="preserve">PRISMA diagram in </w:t>
      </w:r>
      <w:r w:rsidR="009E2512" w:rsidRPr="00B32E83">
        <w:rPr>
          <w:rFonts w:cs="Times New Roman"/>
          <w:color w:val="auto"/>
        </w:rPr>
        <w:t xml:space="preserve">the </w:t>
      </w:r>
      <w:r w:rsidR="00951B1F" w:rsidRPr="00B32E83">
        <w:rPr>
          <w:rFonts w:cs="Times New Roman"/>
          <w:color w:val="auto"/>
        </w:rPr>
        <w:t xml:space="preserve">appendix </w:t>
      </w:r>
      <w:r w:rsidR="004A5C28" w:rsidRPr="00B32E83">
        <w:rPr>
          <w:rFonts w:cs="Times New Roman"/>
          <w:color w:val="auto"/>
        </w:rPr>
        <w:t>by using the search term and Boolean operators</w:t>
      </w:r>
      <w:r w:rsidR="009E2512" w:rsidRPr="00B32E83">
        <w:rPr>
          <w:rFonts w:cs="Times New Roman"/>
          <w:color w:val="auto"/>
        </w:rPr>
        <w:t>,</w:t>
      </w:r>
      <w:r w:rsidR="004A5C28" w:rsidRPr="00B32E83">
        <w:rPr>
          <w:rFonts w:cs="Times New Roman"/>
          <w:color w:val="auto"/>
        </w:rPr>
        <w:t xml:space="preserve"> and fixed 1</w:t>
      </w:r>
      <w:r w:rsidR="00760262" w:rsidRPr="00B32E83">
        <w:rPr>
          <w:rFonts w:cs="Times New Roman"/>
          <w:color w:val="auto"/>
        </w:rPr>
        <w:t>7</w:t>
      </w:r>
      <w:r w:rsidR="004A5C28" w:rsidRPr="00B32E83">
        <w:rPr>
          <w:rFonts w:cs="Times New Roman"/>
          <w:color w:val="auto"/>
        </w:rPr>
        <w:t xml:space="preserve"> studies here. </w:t>
      </w:r>
      <w:r w:rsidRPr="00B32E83">
        <w:rPr>
          <w:rFonts w:cs="Times New Roman"/>
          <w:color w:val="auto"/>
        </w:rPr>
        <w:t xml:space="preserve">The researcher also reviewed the full text of the remaining articles to assess eligibility and removed the duplicate studies. For the implication of the PRISMA framework, it was possible to document each step properly. </w:t>
      </w:r>
    </w:p>
    <w:p w14:paraId="28C3F460" w14:textId="4F9EDE03" w:rsidR="008C355E" w:rsidRPr="00B32E83" w:rsidRDefault="008C355E" w:rsidP="008C355E">
      <w:pPr>
        <w:rPr>
          <w:rFonts w:cs="Times New Roman"/>
          <w:color w:val="auto"/>
        </w:rPr>
      </w:pPr>
      <w:r w:rsidRPr="00B32E83">
        <w:rPr>
          <w:rFonts w:cs="Times New Roman"/>
          <w:color w:val="auto"/>
        </w:rPr>
        <w:t xml:space="preserve">The study selected by implementing standard inclusion and exclusion criteria, which reduced complications and ensured data accuracy. The studies published in the English language between 2015 </w:t>
      </w:r>
      <w:r w:rsidR="009E2512" w:rsidRPr="00B32E83">
        <w:rPr>
          <w:rFonts w:cs="Times New Roman"/>
          <w:color w:val="auto"/>
        </w:rPr>
        <w:t>and</w:t>
      </w:r>
      <w:r w:rsidRPr="00B32E83">
        <w:rPr>
          <w:rFonts w:cs="Times New Roman"/>
          <w:color w:val="auto"/>
        </w:rPr>
        <w:t xml:space="preserve"> 2025 were included, where studies in any other language and post-2015 were excluded. The studies focused on the cardiovascular risks are included, and any other health risk excluding CVDs is excluded here. The study focused on older adults aged 45 years and above</w:t>
      </w:r>
      <w:r w:rsidR="009E2512" w:rsidRPr="00B32E83">
        <w:rPr>
          <w:rFonts w:cs="Times New Roman"/>
          <w:color w:val="auto"/>
        </w:rPr>
        <w:t>,</w:t>
      </w:r>
      <w:r w:rsidRPr="00B32E83">
        <w:rPr>
          <w:rFonts w:cs="Times New Roman"/>
          <w:color w:val="auto"/>
        </w:rPr>
        <w:t xml:space="preserve"> and studies focused on age groups less than 45 years old</w:t>
      </w:r>
      <w:r w:rsidR="0035513F" w:rsidRPr="00B32E83">
        <w:rPr>
          <w:rFonts w:cs="Times New Roman"/>
          <w:color w:val="auto"/>
        </w:rPr>
        <w:t xml:space="preserve"> (see table)</w:t>
      </w:r>
      <w:r w:rsidRPr="00B32E83">
        <w:rPr>
          <w:rFonts w:cs="Times New Roman"/>
          <w:color w:val="auto"/>
        </w:rPr>
        <w:t xml:space="preserve">. However, the implication of the inclusion and exclusion criteria effectively made it possible to select the most authentic and credible studies. </w:t>
      </w:r>
    </w:p>
    <w:p w14:paraId="26CC25B6" w14:textId="31F37222" w:rsidR="0035513F" w:rsidRPr="00B32E83" w:rsidRDefault="0035513F" w:rsidP="0035513F">
      <w:pPr>
        <w:rPr>
          <w:rFonts w:cs="Times New Roman"/>
          <w:b/>
          <w:color w:val="auto"/>
        </w:rPr>
      </w:pPr>
    </w:p>
    <w:p w14:paraId="7E42C29C" w14:textId="3243A4BF" w:rsidR="0035513F" w:rsidRPr="00B32E83" w:rsidRDefault="0035513F" w:rsidP="0035513F">
      <w:pPr>
        <w:pStyle w:val="Caption"/>
        <w:keepNext/>
        <w:rPr>
          <w:rFonts w:cs="Times New Roman"/>
          <w:color w:val="auto"/>
        </w:rPr>
      </w:pPr>
      <w:r w:rsidRPr="00B32E83">
        <w:rPr>
          <w:rFonts w:cs="Times New Roman"/>
          <w:color w:val="auto"/>
        </w:rPr>
        <w:lastRenderedPageBreak/>
        <w:t xml:space="preserve">Table </w:t>
      </w:r>
      <w:r w:rsidRPr="00B32E83">
        <w:rPr>
          <w:rFonts w:cs="Times New Roman"/>
          <w:color w:val="auto"/>
        </w:rPr>
        <w:fldChar w:fldCharType="begin"/>
      </w:r>
      <w:r w:rsidRPr="00B32E83">
        <w:rPr>
          <w:rFonts w:cs="Times New Roman"/>
          <w:color w:val="auto"/>
        </w:rPr>
        <w:instrText xml:space="preserve"> SEQ Table \* ARABIC </w:instrText>
      </w:r>
      <w:r w:rsidRPr="00B32E83">
        <w:rPr>
          <w:rFonts w:cs="Times New Roman"/>
          <w:color w:val="auto"/>
        </w:rPr>
        <w:fldChar w:fldCharType="separate"/>
      </w:r>
      <w:r w:rsidRPr="00B32E83">
        <w:rPr>
          <w:rFonts w:cs="Times New Roman"/>
          <w:noProof/>
          <w:color w:val="auto"/>
        </w:rPr>
        <w:t>1</w:t>
      </w:r>
      <w:r w:rsidRPr="00B32E83">
        <w:rPr>
          <w:rFonts w:cs="Times New Roman"/>
          <w:color w:val="auto"/>
        </w:rPr>
        <w:fldChar w:fldCharType="end"/>
      </w:r>
      <w:r w:rsidRPr="00B32E83">
        <w:rPr>
          <w:rFonts w:cs="Times New Roman"/>
          <w:color w:val="auto"/>
        </w:rPr>
        <w:t>: Inclusion/Exclusion Criteria</w:t>
      </w:r>
    </w:p>
    <w:tbl>
      <w:tblPr>
        <w:tblStyle w:val="TableGrid"/>
        <w:tblW w:w="0" w:type="auto"/>
        <w:tblLook w:val="04A0" w:firstRow="1" w:lastRow="0" w:firstColumn="1" w:lastColumn="0" w:noHBand="0" w:noVBand="1"/>
      </w:tblPr>
      <w:tblGrid>
        <w:gridCol w:w="4508"/>
        <w:gridCol w:w="4508"/>
      </w:tblGrid>
      <w:tr w:rsidR="00B76E20" w:rsidRPr="00B32E83" w14:paraId="77636250" w14:textId="77777777" w:rsidTr="00482907">
        <w:tc>
          <w:tcPr>
            <w:tcW w:w="4508" w:type="dxa"/>
          </w:tcPr>
          <w:p w14:paraId="00CF8F89" w14:textId="77777777" w:rsidR="0035513F" w:rsidRPr="00B32E83" w:rsidRDefault="0035513F" w:rsidP="00482907">
            <w:pPr>
              <w:rPr>
                <w:rFonts w:cs="Times New Roman"/>
                <w:color w:val="auto"/>
                <w:lang w:val="en-US"/>
              </w:rPr>
            </w:pPr>
            <w:r w:rsidRPr="00B32E83">
              <w:rPr>
                <w:rFonts w:cs="Times New Roman"/>
                <w:color w:val="auto"/>
                <w:lang w:val="en-US"/>
              </w:rPr>
              <w:t xml:space="preserve">Inclusion </w:t>
            </w:r>
          </w:p>
        </w:tc>
        <w:tc>
          <w:tcPr>
            <w:tcW w:w="4508" w:type="dxa"/>
          </w:tcPr>
          <w:p w14:paraId="35C23B22" w14:textId="77777777" w:rsidR="0035513F" w:rsidRPr="00B32E83" w:rsidRDefault="0035513F" w:rsidP="00482907">
            <w:pPr>
              <w:rPr>
                <w:rFonts w:cs="Times New Roman"/>
                <w:color w:val="auto"/>
                <w:lang w:val="en-US"/>
              </w:rPr>
            </w:pPr>
            <w:r w:rsidRPr="00B32E83">
              <w:rPr>
                <w:rFonts w:cs="Times New Roman"/>
                <w:color w:val="auto"/>
                <w:lang w:val="en-US"/>
              </w:rPr>
              <w:t xml:space="preserve">Exclusion </w:t>
            </w:r>
          </w:p>
        </w:tc>
      </w:tr>
      <w:tr w:rsidR="00B76E20" w:rsidRPr="00B32E83" w14:paraId="5003259C" w14:textId="77777777" w:rsidTr="00482907">
        <w:tc>
          <w:tcPr>
            <w:tcW w:w="4508" w:type="dxa"/>
          </w:tcPr>
          <w:p w14:paraId="3ABF8FFF" w14:textId="77777777" w:rsidR="0035513F" w:rsidRPr="00B32E83" w:rsidRDefault="0035513F" w:rsidP="00482907">
            <w:pPr>
              <w:rPr>
                <w:rFonts w:cs="Times New Roman"/>
                <w:color w:val="auto"/>
                <w:lang w:val="en-US"/>
              </w:rPr>
            </w:pPr>
            <w:r w:rsidRPr="00B32E83">
              <w:rPr>
                <w:rFonts w:cs="Times New Roman"/>
                <w:color w:val="auto"/>
                <w:lang w:val="en-US"/>
              </w:rPr>
              <w:t xml:space="preserve">Adults aged 45 years and above years old </w:t>
            </w:r>
          </w:p>
        </w:tc>
        <w:tc>
          <w:tcPr>
            <w:tcW w:w="4508" w:type="dxa"/>
          </w:tcPr>
          <w:p w14:paraId="62040A11" w14:textId="77777777" w:rsidR="0035513F" w:rsidRPr="00B32E83" w:rsidRDefault="0035513F" w:rsidP="00482907">
            <w:pPr>
              <w:rPr>
                <w:rFonts w:cs="Times New Roman"/>
                <w:color w:val="auto"/>
                <w:lang w:val="en-US"/>
              </w:rPr>
            </w:pPr>
            <w:r w:rsidRPr="00B32E83">
              <w:rPr>
                <w:rFonts w:cs="Times New Roman"/>
                <w:color w:val="auto"/>
                <w:lang w:val="en-US"/>
              </w:rPr>
              <w:t xml:space="preserve">People less than 45 years old </w:t>
            </w:r>
          </w:p>
        </w:tc>
      </w:tr>
      <w:tr w:rsidR="00B76E20" w:rsidRPr="00B32E83" w14:paraId="268B43C6" w14:textId="77777777" w:rsidTr="00482907">
        <w:tc>
          <w:tcPr>
            <w:tcW w:w="4508" w:type="dxa"/>
          </w:tcPr>
          <w:p w14:paraId="23C6C00B" w14:textId="77777777" w:rsidR="0035513F" w:rsidRPr="00B32E83" w:rsidRDefault="0035513F" w:rsidP="00482907">
            <w:pPr>
              <w:rPr>
                <w:rFonts w:cs="Times New Roman"/>
                <w:color w:val="auto"/>
                <w:lang w:val="en-US"/>
              </w:rPr>
            </w:pPr>
            <w:r w:rsidRPr="00B32E83">
              <w:rPr>
                <w:rFonts w:cs="Times New Roman"/>
                <w:color w:val="auto"/>
                <w:lang w:val="en-US"/>
              </w:rPr>
              <w:t>Studies focused on salt intake.</w:t>
            </w:r>
          </w:p>
        </w:tc>
        <w:tc>
          <w:tcPr>
            <w:tcW w:w="4508" w:type="dxa"/>
          </w:tcPr>
          <w:p w14:paraId="1AC22ED4" w14:textId="77777777" w:rsidR="0035513F" w:rsidRPr="00B32E83" w:rsidRDefault="0035513F" w:rsidP="00482907">
            <w:pPr>
              <w:rPr>
                <w:rFonts w:cs="Times New Roman"/>
                <w:color w:val="auto"/>
                <w:lang w:val="en-US"/>
              </w:rPr>
            </w:pPr>
            <w:r w:rsidRPr="00B32E83">
              <w:rPr>
                <w:rFonts w:cs="Times New Roman"/>
                <w:color w:val="auto"/>
                <w:lang w:val="en-US"/>
              </w:rPr>
              <w:t xml:space="preserve">Studies focused on other factors in the eating habits. </w:t>
            </w:r>
          </w:p>
        </w:tc>
      </w:tr>
      <w:tr w:rsidR="00B76E20" w:rsidRPr="00B32E83" w14:paraId="35BA8DA6" w14:textId="77777777" w:rsidTr="00482907">
        <w:tc>
          <w:tcPr>
            <w:tcW w:w="4508" w:type="dxa"/>
          </w:tcPr>
          <w:p w14:paraId="47B3C4B7" w14:textId="77777777" w:rsidR="0035513F" w:rsidRPr="00B32E83" w:rsidRDefault="0035513F" w:rsidP="00482907">
            <w:pPr>
              <w:rPr>
                <w:rFonts w:cs="Times New Roman"/>
                <w:color w:val="auto"/>
                <w:lang w:val="en-US"/>
              </w:rPr>
            </w:pPr>
            <w:r w:rsidRPr="00B32E83">
              <w:rPr>
                <w:rFonts w:cs="Times New Roman"/>
                <w:color w:val="auto"/>
                <w:lang w:val="en-US"/>
              </w:rPr>
              <w:t xml:space="preserve">Published within the last 10 years </w:t>
            </w:r>
          </w:p>
        </w:tc>
        <w:tc>
          <w:tcPr>
            <w:tcW w:w="4508" w:type="dxa"/>
          </w:tcPr>
          <w:p w14:paraId="568E8CC0" w14:textId="77777777" w:rsidR="0035513F" w:rsidRPr="00B32E83" w:rsidRDefault="0035513F" w:rsidP="00482907">
            <w:pPr>
              <w:rPr>
                <w:rFonts w:cs="Times New Roman"/>
                <w:color w:val="auto"/>
                <w:lang w:val="en-US"/>
              </w:rPr>
            </w:pPr>
            <w:r w:rsidRPr="00B32E83">
              <w:rPr>
                <w:rFonts w:cs="Times New Roman"/>
                <w:color w:val="auto"/>
                <w:lang w:val="en-US"/>
              </w:rPr>
              <w:t>Published more than 10 years ago</w:t>
            </w:r>
          </w:p>
        </w:tc>
      </w:tr>
      <w:tr w:rsidR="00B76E20" w:rsidRPr="00B32E83" w14:paraId="1FAC1E6B" w14:textId="77777777" w:rsidTr="00482907">
        <w:tc>
          <w:tcPr>
            <w:tcW w:w="4508" w:type="dxa"/>
          </w:tcPr>
          <w:p w14:paraId="50D8E25C" w14:textId="77777777" w:rsidR="0035513F" w:rsidRPr="00B32E83" w:rsidRDefault="0035513F" w:rsidP="00482907">
            <w:pPr>
              <w:rPr>
                <w:rFonts w:cs="Times New Roman"/>
                <w:color w:val="auto"/>
                <w:lang w:val="en-US"/>
              </w:rPr>
            </w:pPr>
            <w:r w:rsidRPr="00B32E83">
              <w:rPr>
                <w:rFonts w:cs="Times New Roman"/>
                <w:color w:val="auto"/>
                <w:lang w:val="en-US"/>
              </w:rPr>
              <w:t xml:space="preserve">Written in English </w:t>
            </w:r>
          </w:p>
        </w:tc>
        <w:tc>
          <w:tcPr>
            <w:tcW w:w="4508" w:type="dxa"/>
          </w:tcPr>
          <w:p w14:paraId="2B70C115" w14:textId="77777777" w:rsidR="0035513F" w:rsidRPr="00B32E83" w:rsidRDefault="0035513F" w:rsidP="00482907">
            <w:pPr>
              <w:rPr>
                <w:rFonts w:cs="Times New Roman"/>
                <w:color w:val="auto"/>
                <w:lang w:val="en-US"/>
              </w:rPr>
            </w:pPr>
            <w:r w:rsidRPr="00B32E83">
              <w:rPr>
                <w:rFonts w:cs="Times New Roman"/>
                <w:color w:val="auto"/>
                <w:lang w:val="en-US"/>
              </w:rPr>
              <w:t>Written in other languages rather than English.</w:t>
            </w:r>
          </w:p>
        </w:tc>
      </w:tr>
      <w:tr w:rsidR="0035513F" w:rsidRPr="00B32E83" w14:paraId="576FAF37" w14:textId="77777777" w:rsidTr="00482907">
        <w:tc>
          <w:tcPr>
            <w:tcW w:w="4508" w:type="dxa"/>
          </w:tcPr>
          <w:p w14:paraId="2917B5E8" w14:textId="77777777" w:rsidR="0035513F" w:rsidRPr="00B32E83" w:rsidRDefault="0035513F" w:rsidP="00482907">
            <w:pPr>
              <w:rPr>
                <w:rFonts w:cs="Times New Roman"/>
                <w:color w:val="auto"/>
                <w:lang w:val="en-US"/>
              </w:rPr>
            </w:pPr>
            <w:r w:rsidRPr="00B32E83">
              <w:rPr>
                <w:rFonts w:cs="Times New Roman"/>
                <w:color w:val="auto"/>
                <w:lang w:val="en-US"/>
              </w:rPr>
              <w:t xml:space="preserve"> Focused on the CVDs among UK adults </w:t>
            </w:r>
          </w:p>
        </w:tc>
        <w:tc>
          <w:tcPr>
            <w:tcW w:w="4508" w:type="dxa"/>
          </w:tcPr>
          <w:p w14:paraId="0DAA4041" w14:textId="77777777" w:rsidR="0035513F" w:rsidRPr="00B32E83" w:rsidRDefault="0035513F" w:rsidP="00482907">
            <w:pPr>
              <w:rPr>
                <w:rFonts w:cs="Times New Roman"/>
                <w:color w:val="auto"/>
                <w:lang w:val="en-US"/>
              </w:rPr>
            </w:pPr>
            <w:r w:rsidRPr="00B32E83">
              <w:rPr>
                <w:rFonts w:cs="Times New Roman"/>
                <w:color w:val="auto"/>
                <w:lang w:val="en-US"/>
              </w:rPr>
              <w:t xml:space="preserve">Focused on other factors of the UK adults </w:t>
            </w:r>
          </w:p>
        </w:tc>
      </w:tr>
    </w:tbl>
    <w:p w14:paraId="1CB7F2DB" w14:textId="77777777" w:rsidR="0035513F" w:rsidRPr="00B32E83" w:rsidRDefault="0035513F" w:rsidP="008C355E">
      <w:pPr>
        <w:rPr>
          <w:rFonts w:cs="Times New Roman"/>
          <w:color w:val="auto"/>
        </w:rPr>
      </w:pPr>
    </w:p>
    <w:p w14:paraId="2255957D" w14:textId="77777777" w:rsidR="007D7C20" w:rsidRPr="00B32E83" w:rsidRDefault="007D7C20" w:rsidP="007D7C20">
      <w:pPr>
        <w:rPr>
          <w:rFonts w:cs="Times New Roman"/>
          <w:color w:val="auto"/>
        </w:rPr>
      </w:pPr>
      <w:r w:rsidRPr="00B32E83">
        <w:rPr>
          <w:rFonts w:cs="Times New Roman"/>
          <w:color w:val="auto"/>
        </w:rPr>
        <w:t>The techniques applied for collecting data from any specific location are called data collection methods (Bell</w:t>
      </w:r>
      <w:r w:rsidRPr="00B32E83">
        <w:rPr>
          <w:rFonts w:cs="Times New Roman"/>
          <w:color w:val="auto"/>
          <w:shd w:val="clear" w:color="auto" w:fill="FFFFFF"/>
        </w:rPr>
        <w:t xml:space="preserve"> et al., </w:t>
      </w:r>
      <w:r w:rsidRPr="00B32E83">
        <w:rPr>
          <w:rFonts w:cs="Times New Roman"/>
          <w:color w:val="auto"/>
        </w:rPr>
        <w:t xml:space="preserve">2019). By adopting the SLR, it was possible to collect sufficient data from the secondary sources. The PRISMA 2020 flow diagram documented the stages of identification, screening, eligibility assessment and final inclusion. In the secondary sources, the researcher found many studies available about salt reduction policy and its impact on the risk of CVDs of older adults. In the published sources, the researcher selected the most credible 15 studies with the implication of standard and effective strategies. The qualitative data method increased the credibility of the research outcomes as it provided clear information about the topic with realistic examples in the context of the UK. The researcher explored how salt reduction policy can enhance awareness of the older adults to get relief from blood pressure, hypertension and other CVDs. The findings were presented structured way that provided more specific and in-depth ideas, which made it possible for the implication of the thematic analysis technique. </w:t>
      </w:r>
    </w:p>
    <w:p w14:paraId="022DF723" w14:textId="27589BAE" w:rsidR="007D7C20" w:rsidRPr="00B32E83" w:rsidRDefault="007D7C20" w:rsidP="008C355E">
      <w:pPr>
        <w:rPr>
          <w:rFonts w:cs="Times New Roman"/>
          <w:color w:val="auto"/>
        </w:rPr>
      </w:pPr>
      <w:r w:rsidRPr="00B32E83">
        <w:rPr>
          <w:rFonts w:cs="Times New Roman"/>
          <w:color w:val="auto"/>
        </w:rPr>
        <w:t xml:space="preserve">The researcher focused on many databases to compare the findings and select the most credible studies that provide clear ideas about the CVD risks among UK adults. The Boolean operators were also very supportive for the identification of specific studies and avoiding numerous biases </w:t>
      </w:r>
      <w:r w:rsidRPr="00B32E83">
        <w:rPr>
          <w:rFonts w:eastAsia="Times New Roman" w:cs="Times New Roman"/>
          <w:color w:val="auto"/>
          <w:szCs w:val="24"/>
        </w:rPr>
        <w:t>(Vartanian, 2011)</w:t>
      </w:r>
      <w:r w:rsidRPr="00B32E83">
        <w:rPr>
          <w:rFonts w:cs="Times New Roman"/>
          <w:color w:val="auto"/>
        </w:rPr>
        <w:t xml:space="preserve">. Moreover, the interpretivism philosophy allowed the researcher to provide contextual insights into the topic to understand the necessity of salt reduction policy to enable the older adults in the UK to </w:t>
      </w:r>
      <w:r w:rsidR="009E2512" w:rsidRPr="00B32E83">
        <w:rPr>
          <w:rFonts w:cs="Times New Roman"/>
          <w:color w:val="auto"/>
        </w:rPr>
        <w:t>reduce</w:t>
      </w:r>
      <w:r w:rsidRPr="00B32E83">
        <w:rPr>
          <w:rFonts w:cs="Times New Roman"/>
          <w:color w:val="auto"/>
        </w:rPr>
        <w:t xml:space="preserve"> CVDs. The pragmatic approach contributed to capturing the complexities in diverse perspectives to show why the policies need to be implemented to overcome the long-term impact.  </w:t>
      </w:r>
    </w:p>
    <w:p w14:paraId="0082CC6A" w14:textId="77777777" w:rsidR="008C355E" w:rsidRPr="00B32E83" w:rsidRDefault="008C355E" w:rsidP="008C355E">
      <w:pPr>
        <w:pStyle w:val="Heading2"/>
        <w:rPr>
          <w:rFonts w:ascii="Times New Roman" w:hAnsi="Times New Roman" w:cs="Times New Roman"/>
          <w:color w:val="auto"/>
        </w:rPr>
      </w:pPr>
      <w:bookmarkStart w:id="45" w:name="_Toc215697197"/>
      <w:bookmarkStart w:id="46" w:name="_Toc217241688"/>
      <w:bookmarkStart w:id="47" w:name="_Toc220312676"/>
      <w:r w:rsidRPr="00B32E83">
        <w:rPr>
          <w:rFonts w:ascii="Times New Roman" w:hAnsi="Times New Roman" w:cs="Times New Roman"/>
          <w:color w:val="auto"/>
        </w:rPr>
        <w:lastRenderedPageBreak/>
        <w:t>2.3 Literature Screening</w:t>
      </w:r>
      <w:bookmarkEnd w:id="45"/>
      <w:bookmarkEnd w:id="46"/>
      <w:bookmarkEnd w:id="47"/>
      <w:r w:rsidRPr="00B32E83">
        <w:rPr>
          <w:rFonts w:ascii="Times New Roman" w:hAnsi="Times New Roman" w:cs="Times New Roman"/>
          <w:color w:val="auto"/>
        </w:rPr>
        <w:t xml:space="preserve"> </w:t>
      </w:r>
    </w:p>
    <w:p w14:paraId="34E8A133" w14:textId="79698D51" w:rsidR="008C355E" w:rsidRPr="00B32E83" w:rsidRDefault="008C355E" w:rsidP="008C355E">
      <w:pPr>
        <w:rPr>
          <w:rFonts w:cs="Times New Roman"/>
          <w:color w:val="auto"/>
        </w:rPr>
      </w:pPr>
      <w:r w:rsidRPr="00B32E83">
        <w:rPr>
          <w:rFonts w:cs="Times New Roman"/>
          <w:color w:val="auto"/>
        </w:rPr>
        <w:t>It is the process of assessing the reliability and relevance of the findings to select the necessary studies to obtain the desired objectives (Duck, 2018). For this researc</w:t>
      </w:r>
      <w:r w:rsidR="00760262" w:rsidRPr="00B32E83">
        <w:rPr>
          <w:rFonts w:cs="Times New Roman"/>
          <w:color w:val="auto"/>
        </w:rPr>
        <w:t>h study, the researcher fixed 17</w:t>
      </w:r>
      <w:r w:rsidRPr="00B32E83">
        <w:rPr>
          <w:rFonts w:cs="Times New Roman"/>
          <w:color w:val="auto"/>
        </w:rPr>
        <w:t xml:space="preserve"> most relevant and credible studies with an effective screening approach. By following the standard process, it was possible to select the studies in a short time, and the researcher did not face any complications in following the time plan effectively. Throughout the screening process, the decision was recorded systematically to avoid further complications and increase the data credibility. The study focused on the wrong populations, a non-UK setting and shared inadequate data excluded at the initial stage. The shortlisted studies were re-checked and re-read with higher care to avoid any irrelevant and less trusted data to produce the most credible outcomes. PRISMA framework contributed to the enhancement of the credibility of the research outcomes, and it allowed the researcher to identify specific information about the UK salt reduction initiatives and their impact on CVDs among the older adults. </w:t>
      </w:r>
    </w:p>
    <w:p w14:paraId="321F4C8D" w14:textId="0335ADE5" w:rsidR="00FA0609" w:rsidRPr="00B32E83" w:rsidRDefault="00FA0609" w:rsidP="00FA0609">
      <w:pPr>
        <w:rPr>
          <w:rFonts w:cs="Times New Roman"/>
          <w:b/>
          <w:color w:val="auto"/>
        </w:rPr>
      </w:pPr>
      <w:r w:rsidRPr="00B32E83">
        <w:rPr>
          <w:rFonts w:cs="Times New Roman"/>
          <w:b/>
          <w:color w:val="auto"/>
        </w:rPr>
        <w:t xml:space="preserve">PRISMA Flow Chart </w:t>
      </w:r>
    </w:p>
    <w:p w14:paraId="75C89243"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59264" behindDoc="0" locked="0" layoutInCell="1" allowOverlap="1" wp14:anchorId="4E0C4641" wp14:editId="47EFFFFB">
                <wp:simplePos x="0" y="0"/>
                <wp:positionH relativeFrom="column">
                  <wp:posOffset>565150</wp:posOffset>
                </wp:positionH>
                <wp:positionV relativeFrom="paragraph">
                  <wp:posOffset>80011</wp:posOffset>
                </wp:positionV>
                <wp:extent cx="1887220" cy="1265238"/>
                <wp:effectExtent l="0" t="0" r="17780" b="11430"/>
                <wp:wrapNone/>
                <wp:docPr id="3" name="Rectangle 3"/>
                <wp:cNvGraphicFramePr/>
                <a:graphic xmlns:a="http://schemas.openxmlformats.org/drawingml/2006/main">
                  <a:graphicData uri="http://schemas.microsoft.com/office/word/2010/wordprocessingShape">
                    <wps:wsp>
                      <wps:cNvSpPr/>
                      <wps:spPr>
                        <a:xfrm>
                          <a:off x="0" y="0"/>
                          <a:ext cx="1887220" cy="126523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4DD376"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identified from*: Databases</w:t>
                            </w:r>
                          </w:p>
                          <w:p w14:paraId="46B63BB2" w14:textId="77777777" w:rsidR="00482907" w:rsidRDefault="00482907" w:rsidP="00FA0609">
                            <w:pPr>
                              <w:spacing w:after="0" w:line="240" w:lineRule="auto"/>
                              <w:rPr>
                                <w:rFonts w:ascii="Arial" w:hAnsi="Arial" w:cs="Arial"/>
                                <w:sz w:val="18"/>
                                <w:szCs w:val="20"/>
                              </w:rPr>
                            </w:pPr>
                            <w:r>
                              <w:rPr>
                                <w:rFonts w:ascii="Arial" w:hAnsi="Arial" w:cs="Arial"/>
                                <w:sz w:val="18"/>
                                <w:szCs w:val="20"/>
                              </w:rPr>
                              <w:t>(n =450)</w:t>
                            </w:r>
                          </w:p>
                          <w:p w14:paraId="581CEFBC" w14:textId="77777777" w:rsidR="00482907" w:rsidRPr="00560609" w:rsidRDefault="00482907" w:rsidP="00FA0609">
                            <w:pPr>
                              <w:spacing w:after="0" w:line="240" w:lineRule="auto"/>
                              <w:ind w:left="284"/>
                              <w:rPr>
                                <w:rFonts w:ascii="Arial" w:hAnsi="Arial" w:cs="Arial"/>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0C4641" id="Rectangle 3" o:spid="_x0000_s1026" style="position:absolute;left:0;text-align:left;margin-left:44.5pt;margin-top:6.3pt;width:148.6pt;height:9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" filled="f" strokecolor="black [3213]" strokeweight="1pt">
                <v:textbox>
                  <w:txbxContent>
                    <w:p w14:paraId="6A4DD376"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identified from*: Databases</w:t>
                      </w:r>
                    </w:p>
                    <w:p w14:paraId="46B63BB2" w14:textId="77777777" w:rsidR="00482907" w:rsidRDefault="00482907" w:rsidP="00FA0609">
                      <w:pPr>
                        <w:spacing w:after="0" w:line="240" w:lineRule="auto"/>
                        <w:rPr>
                          <w:rFonts w:ascii="Arial" w:hAnsi="Arial" w:cs="Arial"/>
                          <w:sz w:val="18"/>
                          <w:szCs w:val="20"/>
                        </w:rPr>
                      </w:pPr>
                      <w:r>
                        <w:rPr>
                          <w:rFonts w:ascii="Arial" w:hAnsi="Arial" w:cs="Arial"/>
                          <w:sz w:val="18"/>
                          <w:szCs w:val="20"/>
                        </w:rPr>
                        <w:t>(n =450)</w:t>
                      </w:r>
                    </w:p>
                    <w:p w14:paraId="581CEFBC" w14:textId="77777777" w:rsidR="00482907" w:rsidRPr="00560609" w:rsidRDefault="00482907" w:rsidP="00FA0609">
                      <w:pPr>
                        <w:spacing w:after="0" w:line="240" w:lineRule="auto"/>
                        <w:ind w:left="284"/>
                        <w:rPr>
                          <w:rFonts w:ascii="Arial" w:hAnsi="Arial" w:cs="Arial"/>
                          <w:sz w:val="18"/>
                          <w:szCs w:val="20"/>
                        </w:rPr>
                      </w:pPr>
                    </w:p>
                  </w:txbxContent>
                </v:textbox>
              </v:rect>
            </w:pict>
          </mc:Fallback>
        </mc:AlternateContent>
      </w:r>
      <w:r w:rsidRPr="00B32E83">
        <w:rPr>
          <w:rFonts w:cs="Times New Roman"/>
          <w:noProof/>
          <w:color w:val="auto"/>
          <w:lang w:eastAsia="en-GB"/>
        </w:rPr>
        <mc:AlternateContent>
          <mc:Choice Requires="wps">
            <w:drawing>
              <wp:anchor distT="0" distB="0" distL="114300" distR="114300" simplePos="0" relativeHeight="251660288" behindDoc="0" locked="0" layoutInCell="1" allowOverlap="1" wp14:anchorId="5D3C2E40" wp14:editId="68C746EE">
                <wp:simplePos x="0" y="0"/>
                <wp:positionH relativeFrom="column">
                  <wp:posOffset>3039466</wp:posOffset>
                </wp:positionH>
                <wp:positionV relativeFrom="paragraph">
                  <wp:posOffset>77064</wp:posOffset>
                </wp:positionV>
                <wp:extent cx="1887220" cy="1242999"/>
                <wp:effectExtent l="0" t="0" r="17780" b="14605"/>
                <wp:wrapNone/>
                <wp:docPr id="4" name="Rectangle 4"/>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25D17E"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removed </w:t>
                            </w:r>
                            <w:r w:rsidRPr="00A85C0A">
                              <w:rPr>
                                <w:rFonts w:ascii="Arial" w:hAnsi="Arial" w:cs="Arial"/>
                                <w:i/>
                                <w:iCs/>
                                <w:sz w:val="18"/>
                                <w:szCs w:val="20"/>
                              </w:rPr>
                              <w:t>before screening</w:t>
                            </w:r>
                            <w:r>
                              <w:rPr>
                                <w:rFonts w:ascii="Arial" w:hAnsi="Arial" w:cs="Arial"/>
                                <w:sz w:val="18"/>
                                <w:szCs w:val="20"/>
                              </w:rPr>
                              <w:t>:</w:t>
                            </w:r>
                          </w:p>
                          <w:p w14:paraId="6AE2B293"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Duplicate records removed (n = 150)</w:t>
                            </w:r>
                          </w:p>
                          <w:p w14:paraId="15E9AF82"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Records marked as ineligible by automation tools (n = 100)</w:t>
                            </w:r>
                          </w:p>
                          <w:p w14:paraId="40FEDCAD" w14:textId="77777777" w:rsidR="00482907" w:rsidRPr="00560609" w:rsidRDefault="00482907" w:rsidP="00FA0609">
                            <w:pPr>
                              <w:spacing w:after="0" w:line="240" w:lineRule="auto"/>
                              <w:ind w:left="284"/>
                              <w:rPr>
                                <w:rFonts w:ascii="Arial" w:hAnsi="Arial" w:cs="Arial"/>
                                <w:sz w:val="18"/>
                                <w:szCs w:val="20"/>
                              </w:rPr>
                            </w:pPr>
                            <w:r>
                              <w:rPr>
                                <w:rFonts w:ascii="Arial" w:hAnsi="Arial" w:cs="Arial"/>
                                <w:sz w:val="18"/>
                                <w:szCs w:val="20"/>
                              </w:rPr>
                              <w:t>Records removed for other reasons (n = 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C2E40" id="Rectangle 4" o:spid="_x0000_s1027"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" filled="f" strokecolor="black [3213]" strokeweight="1pt">
                <v:textbox>
                  <w:txbxContent>
                    <w:p w14:paraId="6925D17E"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removed </w:t>
                      </w:r>
                      <w:r w:rsidRPr="00A85C0A">
                        <w:rPr>
                          <w:rFonts w:ascii="Arial" w:hAnsi="Arial" w:cs="Arial"/>
                          <w:i/>
                          <w:iCs/>
                          <w:sz w:val="18"/>
                          <w:szCs w:val="20"/>
                        </w:rPr>
                        <w:t>before screening</w:t>
                      </w:r>
                      <w:r>
                        <w:rPr>
                          <w:rFonts w:ascii="Arial" w:hAnsi="Arial" w:cs="Arial"/>
                          <w:sz w:val="18"/>
                          <w:szCs w:val="20"/>
                        </w:rPr>
                        <w:t>:</w:t>
                      </w:r>
                    </w:p>
                    <w:p w14:paraId="6AE2B293"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Duplicate records removed (n = 150)</w:t>
                      </w:r>
                    </w:p>
                    <w:p w14:paraId="15E9AF82"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Records marked as ineligible by automation tools (n = 100)</w:t>
                      </w:r>
                    </w:p>
                    <w:p w14:paraId="40FEDCAD" w14:textId="77777777" w:rsidR="00482907" w:rsidRPr="00560609" w:rsidRDefault="00482907" w:rsidP="00FA0609">
                      <w:pPr>
                        <w:spacing w:after="0" w:line="240" w:lineRule="auto"/>
                        <w:ind w:left="284"/>
                        <w:rPr>
                          <w:rFonts w:ascii="Arial" w:hAnsi="Arial" w:cs="Arial"/>
                          <w:sz w:val="18"/>
                          <w:szCs w:val="20"/>
                        </w:rPr>
                      </w:pPr>
                      <w:r>
                        <w:rPr>
                          <w:rFonts w:ascii="Arial" w:hAnsi="Arial" w:cs="Arial"/>
                          <w:sz w:val="18"/>
                          <w:szCs w:val="20"/>
                        </w:rPr>
                        <w:t>Records removed for other reasons (n = 50)</w:t>
                      </w:r>
                    </w:p>
                  </w:txbxContent>
                </v:textbox>
              </v:rect>
            </w:pict>
          </mc:Fallback>
        </mc:AlternateContent>
      </w:r>
    </w:p>
    <w:p w14:paraId="2AA01AC3" w14:textId="77777777" w:rsidR="00FA0609" w:rsidRPr="00B32E83" w:rsidRDefault="00FA0609" w:rsidP="00FA0609">
      <w:pPr>
        <w:spacing w:after="0" w:line="240" w:lineRule="auto"/>
        <w:rPr>
          <w:rFonts w:cs="Times New Roman"/>
          <w:color w:val="auto"/>
        </w:rPr>
      </w:pPr>
    </w:p>
    <w:p w14:paraId="5B2F7F95"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2576" behindDoc="0" locked="0" layoutInCell="1" allowOverlap="1" wp14:anchorId="3FF91810" wp14:editId="521D0477">
                <wp:simplePos x="0" y="0"/>
                <wp:positionH relativeFrom="column">
                  <wp:posOffset>-403543</wp:posOffset>
                </wp:positionH>
                <wp:positionV relativeFrom="paragraph">
                  <wp:posOffset>222567</wp:posOffset>
                </wp:positionV>
                <wp:extent cx="1276985" cy="262890"/>
                <wp:effectExtent l="0" t="7302" r="11112" b="11113"/>
                <wp:wrapNone/>
                <wp:docPr id="6" name="Flowchart: Alternate Process 6"/>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4">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C64B982" w14:textId="77777777" w:rsidR="00482907" w:rsidRPr="001502CF" w:rsidRDefault="00482907" w:rsidP="00FA0609">
                            <w:pPr>
                              <w:spacing w:after="0" w:line="240" w:lineRule="auto"/>
                              <w:jc w:val="center"/>
                              <w:rPr>
                                <w:rFonts w:ascii="Arial" w:hAnsi="Arial" w:cs="Arial"/>
                                <w:b/>
                                <w:sz w:val="18"/>
                                <w:szCs w:val="18"/>
                              </w:rPr>
                            </w:pPr>
                            <w:r w:rsidRPr="001502CF">
                              <w:rPr>
                                <w:rFonts w:ascii="Arial" w:hAnsi="Arial" w:cs="Arial"/>
                                <w:b/>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F9181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28" type="#_x0000_t176" style="position:absolute;left:0;text-align:left;margin-left:-31.8pt;margin-top:17.5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" fillcolor="#ffd966 [1943]" strokecolor="black [3213]" strokeweight="1pt">
                <v:textbox>
                  <w:txbxContent>
                    <w:p w14:paraId="0C64B982" w14:textId="77777777" w:rsidR="00482907" w:rsidRPr="001502CF" w:rsidRDefault="00482907" w:rsidP="00FA0609">
                      <w:pPr>
                        <w:spacing w:after="0" w:line="240" w:lineRule="auto"/>
                        <w:jc w:val="center"/>
                        <w:rPr>
                          <w:rFonts w:ascii="Arial" w:hAnsi="Arial" w:cs="Arial"/>
                          <w:b/>
                          <w:sz w:val="18"/>
                          <w:szCs w:val="18"/>
                        </w:rPr>
                      </w:pPr>
                      <w:r w:rsidRPr="001502CF">
                        <w:rPr>
                          <w:rFonts w:ascii="Arial" w:hAnsi="Arial" w:cs="Arial"/>
                          <w:b/>
                          <w:sz w:val="18"/>
                          <w:szCs w:val="18"/>
                        </w:rPr>
                        <w:t>Identification</w:t>
                      </w:r>
                    </w:p>
                  </w:txbxContent>
                </v:textbox>
              </v:shape>
            </w:pict>
          </mc:Fallback>
        </mc:AlternateContent>
      </w:r>
    </w:p>
    <w:p w14:paraId="483E61AD" w14:textId="77777777" w:rsidR="00FA0609" w:rsidRPr="00B32E83" w:rsidRDefault="00FA0609" w:rsidP="00FA0609">
      <w:pPr>
        <w:spacing w:after="0" w:line="240" w:lineRule="auto"/>
        <w:rPr>
          <w:rFonts w:cs="Times New Roman"/>
          <w:color w:val="auto"/>
        </w:rPr>
      </w:pPr>
    </w:p>
    <w:p w14:paraId="1C360EEE"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68480" behindDoc="0" locked="0" layoutInCell="1" allowOverlap="1" wp14:anchorId="3E411D3A" wp14:editId="630B054C">
                <wp:simplePos x="0" y="0"/>
                <wp:positionH relativeFrom="column">
                  <wp:posOffset>2454250</wp:posOffset>
                </wp:positionH>
                <wp:positionV relativeFrom="paragraph">
                  <wp:posOffset>9550</wp:posOffset>
                </wp:positionV>
                <wp:extent cx="563270" cy="0"/>
                <wp:effectExtent l="0" t="76200" r="27305" b="95250"/>
                <wp:wrapNone/>
                <wp:docPr id="18" name="Straight Arrow Connector 18"/>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1F88FEE" id="_x0000_t32" coordsize="21600,21600" o:spt="32" o:oned="t" path="m,l21600,21600e" filled="f">
                <v:path arrowok="t" fillok="f" o:connecttype="none"/>
                <o:lock v:ext="edit" shapetype="t"/>
              </v:shapetype>
              <v:shape id="Straight Arrow Connector 18"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BewEwG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14:paraId="60E77535" w14:textId="77777777" w:rsidR="00FA0609" w:rsidRPr="00B32E83" w:rsidRDefault="00FA0609" w:rsidP="00FA0609">
      <w:pPr>
        <w:spacing w:after="0" w:line="240" w:lineRule="auto"/>
        <w:rPr>
          <w:rFonts w:cs="Times New Roman"/>
          <w:color w:val="auto"/>
        </w:rPr>
      </w:pPr>
    </w:p>
    <w:p w14:paraId="2A886DAA" w14:textId="77777777" w:rsidR="00FA0609" w:rsidRPr="00B32E83" w:rsidRDefault="00FA0609" w:rsidP="00FA0609">
      <w:pPr>
        <w:spacing w:after="0" w:line="240" w:lineRule="auto"/>
        <w:rPr>
          <w:rFonts w:cs="Times New Roman"/>
          <w:color w:val="auto"/>
        </w:rPr>
      </w:pPr>
    </w:p>
    <w:p w14:paraId="4EE3CC74" w14:textId="77777777" w:rsidR="00FA0609" w:rsidRPr="00B32E83" w:rsidRDefault="00FA0609" w:rsidP="00FA0609">
      <w:pPr>
        <w:spacing w:after="0" w:line="240" w:lineRule="auto"/>
        <w:rPr>
          <w:rFonts w:cs="Times New Roman"/>
          <w:color w:val="auto"/>
        </w:rPr>
      </w:pPr>
    </w:p>
    <w:p w14:paraId="142752BD"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5648" behindDoc="0" locked="0" layoutInCell="1" allowOverlap="1" wp14:anchorId="38D71C89" wp14:editId="701F450D">
                <wp:simplePos x="0" y="0"/>
                <wp:positionH relativeFrom="column">
                  <wp:posOffset>1399429</wp:posOffset>
                </wp:positionH>
                <wp:positionV relativeFrom="paragraph">
                  <wp:posOffset>7095</wp:posOffset>
                </wp:positionV>
                <wp:extent cx="45719" cy="347648"/>
                <wp:effectExtent l="57150" t="0" r="50165" b="52705"/>
                <wp:wrapNone/>
                <wp:docPr id="20" name="Straight Arrow Connector 20"/>
                <wp:cNvGraphicFramePr/>
                <a:graphic xmlns:a="http://schemas.openxmlformats.org/drawingml/2006/main">
                  <a:graphicData uri="http://schemas.microsoft.com/office/word/2010/wordprocessingShape">
                    <wps:wsp>
                      <wps:cNvCnPr/>
                      <wps:spPr>
                        <a:xfrm flipH="1">
                          <a:off x="0" y="0"/>
                          <a:ext cx="45719" cy="34764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50F287" id="Straight Arrow Connector 20" o:spid="_x0000_s1026" type="#_x0000_t32" style="position:absolute;margin-left:110.2pt;margin-top:.55pt;width:3.6pt;height:27.3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" strokecolor="black [3213]" strokeweight=".5pt">
                <v:stroke endarrow="block" joinstyle="miter"/>
              </v:shape>
            </w:pict>
          </mc:Fallback>
        </mc:AlternateContent>
      </w:r>
    </w:p>
    <w:p w14:paraId="439DD2E9"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61312" behindDoc="0" locked="0" layoutInCell="1" allowOverlap="1" wp14:anchorId="3EDC8F9D" wp14:editId="2E7E41F8">
                <wp:simplePos x="0" y="0"/>
                <wp:positionH relativeFrom="column">
                  <wp:posOffset>561975</wp:posOffset>
                </wp:positionH>
                <wp:positionV relativeFrom="paragraph">
                  <wp:posOffset>179070</wp:posOffset>
                </wp:positionV>
                <wp:extent cx="1887220" cy="421640"/>
                <wp:effectExtent l="0" t="0" r="17780" b="16510"/>
                <wp:wrapNone/>
                <wp:docPr id="21" name="Rectangle 21"/>
                <wp:cNvGraphicFramePr/>
                <a:graphic xmlns:a="http://schemas.openxmlformats.org/drawingml/2006/main">
                  <a:graphicData uri="http://schemas.microsoft.com/office/word/2010/wordprocessingShape">
                    <wps:wsp>
                      <wps:cNvSpPr/>
                      <wps:spPr>
                        <a:xfrm>
                          <a:off x="0" y="0"/>
                          <a:ext cx="1887220" cy="4216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D6FD8"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screened</w:t>
                            </w:r>
                          </w:p>
                          <w:p w14:paraId="5D286D1C"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150)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DC8F9D" id="Rectangle 21" o:spid="_x0000_s1029" style="position:absolute;left:0;text-align:left;margin-left:44.25pt;margin-top:14.1pt;width:148.6pt;height:3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" filled="f" strokecolor="black [3213]" strokeweight="1pt">
                <v:textbox>
                  <w:txbxContent>
                    <w:p w14:paraId="0F2D6FD8"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screened</w:t>
                      </w:r>
                    </w:p>
                    <w:p w14:paraId="5D286D1C"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150)</w:t>
                      </w:r>
                    </w:p>
                  </w:txbxContent>
                </v:textbox>
              </v:rect>
            </w:pict>
          </mc:Fallback>
        </mc:AlternateContent>
      </w:r>
      <w:r w:rsidRPr="00B32E83">
        <w:rPr>
          <w:rFonts w:cs="Times New Roman"/>
          <w:noProof/>
          <w:color w:val="auto"/>
          <w:lang w:eastAsia="en-GB"/>
        </w:rPr>
        <mc:AlternateContent>
          <mc:Choice Requires="wps">
            <w:drawing>
              <wp:anchor distT="0" distB="0" distL="114300" distR="114300" simplePos="0" relativeHeight="251669504" behindDoc="0" locked="0" layoutInCell="1" allowOverlap="1" wp14:anchorId="3CB588F5" wp14:editId="1B53EBE2">
                <wp:simplePos x="0" y="0"/>
                <wp:positionH relativeFrom="column">
                  <wp:posOffset>2453640</wp:posOffset>
                </wp:positionH>
                <wp:positionV relativeFrom="paragraph">
                  <wp:posOffset>328295</wp:posOffset>
                </wp:positionV>
                <wp:extent cx="563245" cy="0"/>
                <wp:effectExtent l="0" t="76200" r="27305" b="95250"/>
                <wp:wrapNone/>
                <wp:docPr id="22" name="Straight Arrow Connector 22"/>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8CBC46" id="Straight Arrow Connector 22"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" strokecolor="black [3213]" strokeweight=".5pt">
                <v:stroke endarrow="block" joinstyle="miter"/>
              </v:shape>
            </w:pict>
          </mc:Fallback>
        </mc:AlternateContent>
      </w:r>
      <w:r w:rsidRPr="00B32E83">
        <w:rPr>
          <w:rFonts w:cs="Times New Roman"/>
          <w:noProof/>
          <w:color w:val="auto"/>
          <w:lang w:eastAsia="en-GB"/>
        </w:rPr>
        <mc:AlternateContent>
          <mc:Choice Requires="wps">
            <w:drawing>
              <wp:anchor distT="0" distB="0" distL="114300" distR="114300" simplePos="0" relativeHeight="251662336" behindDoc="0" locked="0" layoutInCell="1" allowOverlap="1" wp14:anchorId="7D8CFE83" wp14:editId="250CD763">
                <wp:simplePos x="0" y="0"/>
                <wp:positionH relativeFrom="column">
                  <wp:posOffset>3048000</wp:posOffset>
                </wp:positionH>
                <wp:positionV relativeFrom="paragraph">
                  <wp:posOffset>74930</wp:posOffset>
                </wp:positionV>
                <wp:extent cx="1887220" cy="526415"/>
                <wp:effectExtent l="0" t="0" r="17780" b="26035"/>
                <wp:wrapNone/>
                <wp:docPr id="23" name="Rectangle 2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EEBB7D"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excluded**</w:t>
                            </w:r>
                          </w:p>
                          <w:p w14:paraId="4B9B8EF7"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300)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CFE83" id="Rectangle 23" o:spid="_x0000_s1030"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" filled="f" strokecolor="black [3213]" strokeweight="1pt">
                <v:textbox>
                  <w:txbxContent>
                    <w:p w14:paraId="72EEBB7D"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Records</w:t>
                      </w:r>
                      <w:r>
                        <w:rPr>
                          <w:rFonts w:ascii="Arial" w:hAnsi="Arial" w:cs="Arial"/>
                          <w:sz w:val="18"/>
                          <w:szCs w:val="20"/>
                        </w:rPr>
                        <w:t xml:space="preserve"> excluded**</w:t>
                      </w:r>
                    </w:p>
                    <w:p w14:paraId="4B9B8EF7"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300)</w:t>
                      </w:r>
                    </w:p>
                  </w:txbxContent>
                </v:textbox>
              </v:rect>
            </w:pict>
          </mc:Fallback>
        </mc:AlternateContent>
      </w:r>
    </w:p>
    <w:p w14:paraId="18B0FB9B" w14:textId="77777777" w:rsidR="00FA0609" w:rsidRPr="00B32E83" w:rsidRDefault="00FA0609" w:rsidP="00FA0609">
      <w:pPr>
        <w:spacing w:after="0" w:line="240" w:lineRule="auto"/>
        <w:rPr>
          <w:rFonts w:cs="Times New Roman"/>
          <w:color w:val="auto"/>
        </w:rPr>
      </w:pPr>
    </w:p>
    <w:p w14:paraId="58B11D4F" w14:textId="77777777" w:rsidR="00FA0609" w:rsidRPr="00B32E83" w:rsidRDefault="00FA0609" w:rsidP="00FA0609">
      <w:pPr>
        <w:spacing w:after="0" w:line="240" w:lineRule="auto"/>
        <w:rPr>
          <w:rFonts w:cs="Times New Roman"/>
          <w:color w:val="auto"/>
        </w:rPr>
      </w:pPr>
    </w:p>
    <w:p w14:paraId="1DBE3BCA"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6672" behindDoc="0" locked="0" layoutInCell="1" allowOverlap="1" wp14:anchorId="78AFA4BD" wp14:editId="054FD436">
                <wp:simplePos x="0" y="0"/>
                <wp:positionH relativeFrom="column">
                  <wp:posOffset>1400175</wp:posOffset>
                </wp:positionH>
                <wp:positionV relativeFrom="paragraph">
                  <wp:posOffset>99695</wp:posOffset>
                </wp:positionV>
                <wp:extent cx="0" cy="281305"/>
                <wp:effectExtent l="76200" t="0" r="57150" b="61595"/>
                <wp:wrapNone/>
                <wp:docPr id="24" name="Straight Arrow Connector 24"/>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14D2BC" id="Straight Arrow Connector 24" o:spid="_x0000_s1026" type="#_x0000_t32" style="position:absolute;margin-left:110.25pt;margin-top:7.8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" strokecolor="black [3213]" strokeweight=".5pt">
                <v:stroke endarrow="block" joinstyle="miter"/>
              </v:shape>
            </w:pict>
          </mc:Fallback>
        </mc:AlternateContent>
      </w:r>
    </w:p>
    <w:p w14:paraId="260870ED" w14:textId="77777777" w:rsidR="00FA0609" w:rsidRPr="00B32E83" w:rsidRDefault="00FA0609" w:rsidP="00FA0609">
      <w:pPr>
        <w:spacing w:after="0" w:line="240" w:lineRule="auto"/>
        <w:rPr>
          <w:rFonts w:cs="Times New Roman"/>
          <w:color w:val="auto"/>
        </w:rPr>
      </w:pPr>
    </w:p>
    <w:p w14:paraId="2CE104F2"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3600" behindDoc="0" locked="0" layoutInCell="1" allowOverlap="1" wp14:anchorId="628CBE4F" wp14:editId="4C6DBA5C">
                <wp:simplePos x="0" y="0"/>
                <wp:positionH relativeFrom="column">
                  <wp:posOffset>-875823</wp:posOffset>
                </wp:positionH>
                <wp:positionV relativeFrom="paragraph">
                  <wp:posOffset>204629</wp:posOffset>
                </wp:positionV>
                <wp:extent cx="2214562" cy="262890"/>
                <wp:effectExtent l="4128" t="0" r="18732" b="18733"/>
                <wp:wrapNone/>
                <wp:docPr id="29" name="Flowchart: Alternate Process 29"/>
                <wp:cNvGraphicFramePr/>
                <a:graphic xmlns:a="http://schemas.openxmlformats.org/drawingml/2006/main">
                  <a:graphicData uri="http://schemas.microsoft.com/office/word/2010/wordprocessingShape">
                    <wps:wsp>
                      <wps:cNvSpPr/>
                      <wps:spPr>
                        <a:xfrm rot="16200000">
                          <a:off x="0" y="0"/>
                          <a:ext cx="2214562" cy="262890"/>
                        </a:xfrm>
                        <a:prstGeom prst="flowChartAlternateProcess">
                          <a:avLst/>
                        </a:prstGeom>
                        <a:solidFill>
                          <a:schemeClr val="accent4">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9C86A94" w14:textId="77777777" w:rsidR="00482907" w:rsidRDefault="00482907" w:rsidP="00FA0609">
                            <w:pPr>
                              <w:spacing w:after="0" w:line="240" w:lineRule="auto"/>
                              <w:jc w:val="center"/>
                              <w:rPr>
                                <w:rFonts w:ascii="Arial" w:hAnsi="Arial" w:cs="Arial"/>
                                <w:b/>
                                <w:sz w:val="18"/>
                                <w:szCs w:val="18"/>
                              </w:rPr>
                            </w:pPr>
                            <w:r>
                              <w:rPr>
                                <w:rFonts w:ascii="Arial" w:hAnsi="Arial" w:cs="Arial"/>
                                <w:b/>
                                <w:sz w:val="18"/>
                                <w:szCs w:val="18"/>
                              </w:rPr>
                              <w:t>Screening</w:t>
                            </w:r>
                          </w:p>
                          <w:p w14:paraId="08AD893C" w14:textId="77777777" w:rsidR="00482907" w:rsidRPr="001502CF" w:rsidRDefault="00482907" w:rsidP="00FA0609">
                            <w:pPr>
                              <w:spacing w:after="0" w:line="240" w:lineRule="auto"/>
                              <w:rPr>
                                <w:rFonts w:ascii="Arial" w:hAnsi="Arial" w:cs="Arial"/>
                                <w:b/>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CBE4F" id="Flowchart: Alternate Process 29" o:spid="_x0000_s1031" type="#_x0000_t176" style="position:absolute;left:0;text-align:left;margin-left:-68.95pt;margin-top:16.1pt;width:174.3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" fillcolor="#ffd966 [1943]" strokecolor="black [3213]" strokeweight="1pt">
                <v:textbox>
                  <w:txbxContent>
                    <w:p w14:paraId="29C86A94" w14:textId="77777777" w:rsidR="00482907" w:rsidRDefault="00482907" w:rsidP="00FA0609">
                      <w:pPr>
                        <w:spacing w:after="0" w:line="240" w:lineRule="auto"/>
                        <w:jc w:val="center"/>
                        <w:rPr>
                          <w:rFonts w:ascii="Arial" w:hAnsi="Arial" w:cs="Arial"/>
                          <w:b/>
                          <w:sz w:val="18"/>
                          <w:szCs w:val="18"/>
                        </w:rPr>
                      </w:pPr>
                      <w:r>
                        <w:rPr>
                          <w:rFonts w:ascii="Arial" w:hAnsi="Arial" w:cs="Arial"/>
                          <w:b/>
                          <w:sz w:val="18"/>
                          <w:szCs w:val="18"/>
                        </w:rPr>
                        <w:t>Screening</w:t>
                      </w:r>
                    </w:p>
                    <w:p w14:paraId="08AD893C" w14:textId="77777777" w:rsidR="00482907" w:rsidRPr="001502CF" w:rsidRDefault="00482907" w:rsidP="00FA0609">
                      <w:pPr>
                        <w:spacing w:after="0" w:line="240" w:lineRule="auto"/>
                        <w:rPr>
                          <w:rFonts w:ascii="Arial" w:hAnsi="Arial" w:cs="Arial"/>
                          <w:b/>
                          <w:sz w:val="18"/>
                          <w:szCs w:val="18"/>
                        </w:rPr>
                      </w:pPr>
                    </w:p>
                  </w:txbxContent>
                </v:textbox>
              </v:shape>
            </w:pict>
          </mc:Fallback>
        </mc:AlternateContent>
      </w:r>
      <w:r w:rsidRPr="00B32E83">
        <w:rPr>
          <w:rFonts w:cs="Times New Roman"/>
          <w:noProof/>
          <w:color w:val="auto"/>
          <w:lang w:eastAsia="en-GB"/>
        </w:rPr>
        <mc:AlternateContent>
          <mc:Choice Requires="wps">
            <w:drawing>
              <wp:anchor distT="0" distB="0" distL="114300" distR="114300" simplePos="0" relativeHeight="251663360" behindDoc="0" locked="0" layoutInCell="1" allowOverlap="1" wp14:anchorId="28933736" wp14:editId="32B9D9A6">
                <wp:simplePos x="0" y="0"/>
                <wp:positionH relativeFrom="column">
                  <wp:posOffset>560705</wp:posOffset>
                </wp:positionH>
                <wp:positionV relativeFrom="paragraph">
                  <wp:posOffset>47625</wp:posOffset>
                </wp:positionV>
                <wp:extent cx="1887220" cy="526415"/>
                <wp:effectExtent l="0" t="0" r="17780" b="26035"/>
                <wp:wrapNone/>
                <wp:docPr id="25" name="Rectangle 2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7671A2"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sought for retrieval</w:t>
                            </w:r>
                          </w:p>
                          <w:p w14:paraId="4EF1F51F"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33736" id="Rectangle 25" o:spid="_x0000_s1032"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" filled="f" strokecolor="black [3213]" strokeweight="1pt">
                <v:textbox>
                  <w:txbxContent>
                    <w:p w14:paraId="047671A2"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sought for retrieval</w:t>
                      </w:r>
                    </w:p>
                    <w:p w14:paraId="4EF1F51F"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=30)</w:t>
                      </w:r>
                    </w:p>
                  </w:txbxContent>
                </v:textbox>
              </v:rect>
            </w:pict>
          </mc:Fallback>
        </mc:AlternateContent>
      </w:r>
      <w:r w:rsidRPr="00B32E83">
        <w:rPr>
          <w:rFonts w:cs="Times New Roman"/>
          <w:noProof/>
          <w:color w:val="auto"/>
          <w:lang w:eastAsia="en-GB"/>
        </w:rPr>
        <mc:AlternateContent>
          <mc:Choice Requires="wps">
            <w:drawing>
              <wp:anchor distT="0" distB="0" distL="114300" distR="114300" simplePos="0" relativeHeight="251670528" behindDoc="0" locked="0" layoutInCell="1" allowOverlap="1" wp14:anchorId="1EDF96A4" wp14:editId="02A2C32F">
                <wp:simplePos x="0" y="0"/>
                <wp:positionH relativeFrom="column">
                  <wp:posOffset>2463165</wp:posOffset>
                </wp:positionH>
                <wp:positionV relativeFrom="paragraph">
                  <wp:posOffset>320675</wp:posOffset>
                </wp:positionV>
                <wp:extent cx="563245" cy="0"/>
                <wp:effectExtent l="0" t="76200" r="27305" b="95250"/>
                <wp:wrapNone/>
                <wp:docPr id="26" name="Straight Arrow Connector 2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0AAFC8" id="Straight Arrow Connector 2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" strokecolor="black [3213]" strokeweight=".5pt">
                <v:stroke endarrow="block" joinstyle="miter"/>
              </v:shape>
            </w:pict>
          </mc:Fallback>
        </mc:AlternateContent>
      </w:r>
      <w:r w:rsidRPr="00B32E83">
        <w:rPr>
          <w:rFonts w:cs="Times New Roman"/>
          <w:noProof/>
          <w:color w:val="auto"/>
          <w:lang w:eastAsia="en-GB"/>
        </w:rPr>
        <mc:AlternateContent>
          <mc:Choice Requires="wps">
            <w:drawing>
              <wp:anchor distT="0" distB="0" distL="114300" distR="114300" simplePos="0" relativeHeight="251664384" behindDoc="0" locked="0" layoutInCell="1" allowOverlap="1" wp14:anchorId="39269EFE" wp14:editId="19AE439B">
                <wp:simplePos x="0" y="0"/>
                <wp:positionH relativeFrom="column">
                  <wp:posOffset>3049270</wp:posOffset>
                </wp:positionH>
                <wp:positionV relativeFrom="paragraph">
                  <wp:posOffset>66675</wp:posOffset>
                </wp:positionV>
                <wp:extent cx="1887220" cy="526415"/>
                <wp:effectExtent l="0" t="0" r="17780" b="26035"/>
                <wp:wrapNone/>
                <wp:docPr id="28" name="Rectangle 2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55729D"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not retrieved</w:t>
                            </w:r>
                          </w:p>
                          <w:p w14:paraId="701ACE65"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120)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9EFE" id="Rectangle 28" o:spid="_x0000_s1033"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" filled="f" strokecolor="black [3213]" strokeweight="1pt">
                <v:textbox>
                  <w:txbxContent>
                    <w:p w14:paraId="3355729D"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not retrieved</w:t>
                      </w:r>
                    </w:p>
                    <w:p w14:paraId="701ACE65"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120)</w:t>
                      </w:r>
                    </w:p>
                  </w:txbxContent>
                </v:textbox>
              </v:rect>
            </w:pict>
          </mc:Fallback>
        </mc:AlternateContent>
      </w:r>
    </w:p>
    <w:p w14:paraId="4F879161" w14:textId="77777777" w:rsidR="00FA0609" w:rsidRPr="00B32E83" w:rsidRDefault="00FA0609" w:rsidP="00FA0609">
      <w:pPr>
        <w:spacing w:after="0" w:line="240" w:lineRule="auto"/>
        <w:rPr>
          <w:rFonts w:cs="Times New Roman"/>
          <w:color w:val="auto"/>
        </w:rPr>
      </w:pPr>
    </w:p>
    <w:p w14:paraId="1EE10B6F" w14:textId="77777777" w:rsidR="00FA0609" w:rsidRPr="00B32E83" w:rsidRDefault="00FA0609" w:rsidP="00FA0609">
      <w:pPr>
        <w:spacing w:after="0" w:line="240" w:lineRule="auto"/>
        <w:rPr>
          <w:rFonts w:cs="Times New Roman"/>
          <w:color w:val="auto"/>
        </w:rPr>
      </w:pPr>
    </w:p>
    <w:p w14:paraId="3A8068F5"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7696" behindDoc="0" locked="0" layoutInCell="1" allowOverlap="1" wp14:anchorId="4D6446CF" wp14:editId="1AFD4134">
                <wp:simplePos x="0" y="0"/>
                <wp:positionH relativeFrom="column">
                  <wp:posOffset>1409700</wp:posOffset>
                </wp:positionH>
                <wp:positionV relativeFrom="paragraph">
                  <wp:posOffset>56515</wp:posOffset>
                </wp:positionV>
                <wp:extent cx="0" cy="281305"/>
                <wp:effectExtent l="76200" t="0" r="57150" b="61595"/>
                <wp:wrapNone/>
                <wp:docPr id="30" name="Straight Arrow Connector 30"/>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692410" id="Straight Arrow Connector 30" o:spid="_x0000_s1026" type="#_x0000_t32" style="position:absolute;margin-left:111pt;margin-top:4.4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AzJomO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14:paraId="6B474B5B" w14:textId="77777777" w:rsidR="00FA0609" w:rsidRPr="00B32E83" w:rsidRDefault="00FA0609" w:rsidP="00FA0609">
      <w:pPr>
        <w:spacing w:after="0" w:line="240" w:lineRule="auto"/>
        <w:rPr>
          <w:rFonts w:cs="Times New Roman"/>
          <w:color w:val="auto"/>
        </w:rPr>
      </w:pPr>
    </w:p>
    <w:p w14:paraId="2922BF6C"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1552" behindDoc="0" locked="0" layoutInCell="1" allowOverlap="1" wp14:anchorId="00BB1EBE" wp14:editId="25971101">
                <wp:simplePos x="0" y="0"/>
                <wp:positionH relativeFrom="column">
                  <wp:posOffset>2476500</wp:posOffset>
                </wp:positionH>
                <wp:positionV relativeFrom="paragraph">
                  <wp:posOffset>294640</wp:posOffset>
                </wp:positionV>
                <wp:extent cx="563245" cy="0"/>
                <wp:effectExtent l="0" t="76200" r="27305" b="95250"/>
                <wp:wrapNone/>
                <wp:docPr id="34" name="Straight Arrow Connector 34"/>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422560" id="Straight Arrow Connector 34"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" strokecolor="black [3213]" strokeweight=".5pt">
                <v:stroke endarrow="block" joinstyle="miter"/>
              </v:shape>
            </w:pict>
          </mc:Fallback>
        </mc:AlternateContent>
      </w:r>
      <w:r w:rsidRPr="00B32E83">
        <w:rPr>
          <w:rFonts w:cs="Times New Roman"/>
          <w:noProof/>
          <w:color w:val="auto"/>
          <w:lang w:eastAsia="en-GB"/>
        </w:rPr>
        <mc:AlternateContent>
          <mc:Choice Requires="wps">
            <w:drawing>
              <wp:anchor distT="0" distB="0" distL="114300" distR="114300" simplePos="0" relativeHeight="251665408" behindDoc="0" locked="0" layoutInCell="1" allowOverlap="1" wp14:anchorId="2F740CC3" wp14:editId="121A5911">
                <wp:simplePos x="0" y="0"/>
                <wp:positionH relativeFrom="column">
                  <wp:posOffset>561975</wp:posOffset>
                </wp:positionH>
                <wp:positionV relativeFrom="paragraph">
                  <wp:posOffset>13335</wp:posOffset>
                </wp:positionV>
                <wp:extent cx="1887220" cy="526415"/>
                <wp:effectExtent l="0" t="0" r="17780" b="26035"/>
                <wp:wrapNone/>
                <wp:docPr id="37" name="Rectangle 3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CDEF8"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assessed for eligibility</w:t>
                            </w:r>
                          </w:p>
                          <w:p w14:paraId="1EB2A7B0"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40CC3" id="Rectangle 37" o:spid="_x0000_s1034"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" filled="f" strokecolor="black [3213]" strokeweight="1pt">
                <v:textbox>
                  <w:txbxContent>
                    <w:p w14:paraId="4F6CDEF8"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assessed for eligibility</w:t>
                      </w:r>
                    </w:p>
                    <w:p w14:paraId="1EB2A7B0" w14:textId="77777777" w:rsidR="00482907" w:rsidRPr="00560609" w:rsidRDefault="00482907" w:rsidP="00FA0609">
                      <w:pPr>
                        <w:spacing w:after="0" w:line="240" w:lineRule="auto"/>
                        <w:rPr>
                          <w:rFonts w:ascii="Arial" w:hAnsi="Arial" w:cs="Arial"/>
                          <w:sz w:val="18"/>
                          <w:szCs w:val="20"/>
                        </w:rPr>
                      </w:pPr>
                      <w:r>
                        <w:rPr>
                          <w:rFonts w:ascii="Arial" w:hAnsi="Arial" w:cs="Arial"/>
                          <w:sz w:val="18"/>
                          <w:szCs w:val="20"/>
                        </w:rPr>
                        <w:t>(n = 30)</w:t>
                      </w:r>
                    </w:p>
                  </w:txbxContent>
                </v:textbox>
              </v:rect>
            </w:pict>
          </mc:Fallback>
        </mc:AlternateContent>
      </w:r>
      <w:r w:rsidRPr="00B32E83">
        <w:rPr>
          <w:rFonts w:cs="Times New Roman"/>
          <w:noProof/>
          <w:color w:val="auto"/>
          <w:lang w:eastAsia="en-GB"/>
        </w:rPr>
        <mc:AlternateContent>
          <mc:Choice Requires="wps">
            <w:drawing>
              <wp:anchor distT="0" distB="0" distL="114300" distR="114300" simplePos="0" relativeHeight="251666432" behindDoc="0" locked="0" layoutInCell="1" allowOverlap="1" wp14:anchorId="17D79032" wp14:editId="43C39409">
                <wp:simplePos x="0" y="0"/>
                <wp:positionH relativeFrom="column">
                  <wp:posOffset>3057525</wp:posOffset>
                </wp:positionH>
                <wp:positionV relativeFrom="paragraph">
                  <wp:posOffset>10795</wp:posOffset>
                </wp:positionV>
                <wp:extent cx="1887220" cy="1133475"/>
                <wp:effectExtent l="0" t="0" r="17780" b="28575"/>
                <wp:wrapNone/>
                <wp:docPr id="38" name="Rectangle 38"/>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D7CB60"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excluded:</w:t>
                            </w:r>
                          </w:p>
                          <w:p w14:paraId="5FA203CE"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Reason 1 (n = 10)</w:t>
                            </w:r>
                          </w:p>
                          <w:p w14:paraId="6578DF2F"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Reason 2 (n = 2)</w:t>
                            </w:r>
                          </w:p>
                          <w:p w14:paraId="6916F6BF"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Reason 3 (n = 3)</w:t>
                            </w:r>
                          </w:p>
                          <w:p w14:paraId="3104F413" w14:textId="77777777" w:rsidR="00482907" w:rsidRPr="00560609" w:rsidRDefault="00482907" w:rsidP="00FA0609">
                            <w:pPr>
                              <w:spacing w:after="0" w:line="240" w:lineRule="auto"/>
                              <w:ind w:left="284"/>
                              <w:rPr>
                                <w:rFonts w:ascii="Arial" w:hAnsi="Arial" w:cs="Arial"/>
                                <w:sz w:val="18"/>
                                <w:szCs w:val="20"/>
                              </w:rPr>
                            </w:pPr>
                            <w:r>
                              <w:rPr>
                                <w:rFonts w:ascii="Arial" w:hAnsi="Arial" w:cs="Arial"/>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79032" id="Rectangle 38" o:spid="_x0000_s1035" style="position:absolute;left:0;text-align:left;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" filled="f" strokecolor="black [3213]" strokeweight="1pt">
                <v:textbox>
                  <w:txbxContent>
                    <w:p w14:paraId="46D7CB60" w14:textId="77777777" w:rsidR="00482907" w:rsidRDefault="00482907" w:rsidP="00FA0609">
                      <w:pPr>
                        <w:spacing w:after="0" w:line="240" w:lineRule="auto"/>
                        <w:rPr>
                          <w:rFonts w:ascii="Arial" w:hAnsi="Arial" w:cs="Arial"/>
                          <w:sz w:val="18"/>
                          <w:szCs w:val="20"/>
                        </w:rPr>
                      </w:pPr>
                      <w:r w:rsidRPr="00560609">
                        <w:rPr>
                          <w:rFonts w:ascii="Arial" w:hAnsi="Arial" w:cs="Arial"/>
                          <w:sz w:val="18"/>
                          <w:szCs w:val="20"/>
                        </w:rPr>
                        <w:t>Re</w:t>
                      </w:r>
                      <w:r>
                        <w:rPr>
                          <w:rFonts w:ascii="Arial" w:hAnsi="Arial" w:cs="Arial"/>
                          <w:sz w:val="18"/>
                          <w:szCs w:val="20"/>
                        </w:rPr>
                        <w:t>p</w:t>
                      </w:r>
                      <w:r w:rsidRPr="00560609">
                        <w:rPr>
                          <w:rFonts w:ascii="Arial" w:hAnsi="Arial" w:cs="Arial"/>
                          <w:sz w:val="18"/>
                          <w:szCs w:val="20"/>
                        </w:rPr>
                        <w:t>or</w:t>
                      </w:r>
                      <w:r>
                        <w:rPr>
                          <w:rFonts w:ascii="Arial" w:hAnsi="Arial" w:cs="Arial"/>
                          <w:sz w:val="18"/>
                          <w:szCs w:val="20"/>
                        </w:rPr>
                        <w:t>t</w:t>
                      </w:r>
                      <w:r w:rsidRPr="00560609">
                        <w:rPr>
                          <w:rFonts w:ascii="Arial" w:hAnsi="Arial" w:cs="Arial"/>
                          <w:sz w:val="18"/>
                          <w:szCs w:val="20"/>
                        </w:rPr>
                        <w:t>s</w:t>
                      </w:r>
                      <w:r>
                        <w:rPr>
                          <w:rFonts w:ascii="Arial" w:hAnsi="Arial" w:cs="Arial"/>
                          <w:sz w:val="18"/>
                          <w:szCs w:val="20"/>
                        </w:rPr>
                        <w:t xml:space="preserve"> excluded:</w:t>
                      </w:r>
                    </w:p>
                    <w:p w14:paraId="5FA203CE"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Reason 1 (n = 10)</w:t>
                      </w:r>
                    </w:p>
                    <w:p w14:paraId="6578DF2F"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Reason 2 (n = 2)</w:t>
                      </w:r>
                    </w:p>
                    <w:p w14:paraId="6916F6BF" w14:textId="77777777" w:rsidR="00482907" w:rsidRDefault="00482907" w:rsidP="00FA0609">
                      <w:pPr>
                        <w:spacing w:after="0" w:line="240" w:lineRule="auto"/>
                        <w:ind w:left="284"/>
                        <w:rPr>
                          <w:rFonts w:ascii="Arial" w:hAnsi="Arial" w:cs="Arial"/>
                          <w:sz w:val="18"/>
                          <w:szCs w:val="20"/>
                        </w:rPr>
                      </w:pPr>
                      <w:r>
                        <w:rPr>
                          <w:rFonts w:ascii="Arial" w:hAnsi="Arial" w:cs="Arial"/>
                          <w:sz w:val="18"/>
                          <w:szCs w:val="20"/>
                        </w:rPr>
                        <w:t>Reason 3 (n = 3)</w:t>
                      </w:r>
                    </w:p>
                    <w:p w14:paraId="3104F413" w14:textId="77777777" w:rsidR="00482907" w:rsidRPr="00560609" w:rsidRDefault="00482907" w:rsidP="00FA0609">
                      <w:pPr>
                        <w:spacing w:after="0" w:line="240" w:lineRule="auto"/>
                        <w:ind w:left="284"/>
                        <w:rPr>
                          <w:rFonts w:ascii="Arial" w:hAnsi="Arial" w:cs="Arial"/>
                          <w:sz w:val="18"/>
                          <w:szCs w:val="20"/>
                        </w:rPr>
                      </w:pPr>
                      <w:r>
                        <w:rPr>
                          <w:rFonts w:ascii="Arial" w:hAnsi="Arial" w:cs="Arial"/>
                          <w:sz w:val="18"/>
                          <w:szCs w:val="20"/>
                        </w:rPr>
                        <w:t>etc.</w:t>
                      </w:r>
                    </w:p>
                  </w:txbxContent>
                </v:textbox>
              </v:rect>
            </w:pict>
          </mc:Fallback>
        </mc:AlternateContent>
      </w:r>
    </w:p>
    <w:p w14:paraId="3516524D" w14:textId="77777777" w:rsidR="00FA0609" w:rsidRPr="00B32E83" w:rsidRDefault="00FA0609" w:rsidP="00FA0609">
      <w:pPr>
        <w:spacing w:after="0" w:line="240" w:lineRule="auto"/>
        <w:rPr>
          <w:rFonts w:cs="Times New Roman"/>
          <w:color w:val="auto"/>
        </w:rPr>
      </w:pPr>
    </w:p>
    <w:p w14:paraId="34601310" w14:textId="77777777" w:rsidR="00FA0609" w:rsidRPr="00B32E83" w:rsidRDefault="00FA0609" w:rsidP="00FA0609">
      <w:pPr>
        <w:spacing w:after="0" w:line="240" w:lineRule="auto"/>
        <w:rPr>
          <w:rFonts w:cs="Times New Roman"/>
          <w:color w:val="auto"/>
        </w:rPr>
      </w:pPr>
    </w:p>
    <w:p w14:paraId="64C82467"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8720" behindDoc="0" locked="0" layoutInCell="1" allowOverlap="1" wp14:anchorId="4112F280" wp14:editId="0EEDF6C3">
                <wp:simplePos x="0" y="0"/>
                <wp:positionH relativeFrom="column">
                  <wp:posOffset>1400861</wp:posOffset>
                </wp:positionH>
                <wp:positionV relativeFrom="paragraph">
                  <wp:posOffset>29667</wp:posOffset>
                </wp:positionV>
                <wp:extent cx="0" cy="746151"/>
                <wp:effectExtent l="76200" t="0" r="57150" b="53975"/>
                <wp:wrapNone/>
                <wp:docPr id="39" name="Straight Arrow Connector 3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58E82B" id="Straight Arrow Connector 39" o:spid="_x0000_s1026" type="#_x0000_t32" style="position:absolute;margin-left:110.3pt;margin-top:2.35pt;width:0;height:5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" strokecolor="black [3213]" strokeweight=".5pt">
                <v:stroke endarrow="block" joinstyle="miter"/>
              </v:shape>
            </w:pict>
          </mc:Fallback>
        </mc:AlternateContent>
      </w:r>
    </w:p>
    <w:p w14:paraId="6D296A38" w14:textId="77777777" w:rsidR="00FA0609" w:rsidRPr="00B32E83" w:rsidRDefault="00FA0609" w:rsidP="00FA0609">
      <w:pPr>
        <w:spacing w:after="0" w:line="240" w:lineRule="auto"/>
        <w:rPr>
          <w:rFonts w:cs="Times New Roman"/>
          <w:color w:val="auto"/>
        </w:rPr>
      </w:pPr>
    </w:p>
    <w:p w14:paraId="68DCC846" w14:textId="77777777" w:rsidR="00FA0609" w:rsidRPr="00B32E83" w:rsidRDefault="00FA0609" w:rsidP="00FA0609">
      <w:pPr>
        <w:spacing w:after="0" w:line="240" w:lineRule="auto"/>
        <w:rPr>
          <w:rFonts w:cs="Times New Roman"/>
          <w:color w:val="auto"/>
        </w:rPr>
      </w:pPr>
    </w:p>
    <w:p w14:paraId="78FC0EDA" w14:textId="77777777" w:rsidR="00FA0609" w:rsidRPr="00B32E83" w:rsidRDefault="00FA0609" w:rsidP="00FA0609">
      <w:pPr>
        <w:spacing w:after="0" w:line="240" w:lineRule="auto"/>
        <w:rPr>
          <w:rFonts w:cs="Times New Roman"/>
          <w:color w:val="auto"/>
        </w:rPr>
      </w:pPr>
    </w:p>
    <w:p w14:paraId="78D2B0D6"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67456" behindDoc="0" locked="0" layoutInCell="1" allowOverlap="1" wp14:anchorId="5A205DA5" wp14:editId="26B575BC">
                <wp:simplePos x="0" y="0"/>
                <wp:positionH relativeFrom="column">
                  <wp:posOffset>539750</wp:posOffset>
                </wp:positionH>
                <wp:positionV relativeFrom="paragraph">
                  <wp:posOffset>108585</wp:posOffset>
                </wp:positionV>
                <wp:extent cx="1887220" cy="577850"/>
                <wp:effectExtent l="0" t="0" r="17780" b="12700"/>
                <wp:wrapNone/>
                <wp:docPr id="40" name="Rectangle 40"/>
                <wp:cNvGraphicFramePr/>
                <a:graphic xmlns:a="http://schemas.openxmlformats.org/drawingml/2006/main">
                  <a:graphicData uri="http://schemas.microsoft.com/office/word/2010/wordprocessingShape">
                    <wps:wsp>
                      <wps:cNvSpPr/>
                      <wps:spPr>
                        <a:xfrm>
                          <a:off x="0" y="0"/>
                          <a:ext cx="1887220" cy="577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144BF4" w14:textId="77777777" w:rsidR="00482907" w:rsidRDefault="00482907" w:rsidP="00FA0609">
                            <w:pPr>
                              <w:spacing w:after="0" w:line="240" w:lineRule="auto"/>
                              <w:rPr>
                                <w:rFonts w:ascii="Arial" w:hAnsi="Arial" w:cs="Arial"/>
                                <w:sz w:val="18"/>
                                <w:szCs w:val="20"/>
                              </w:rPr>
                            </w:pPr>
                            <w:r>
                              <w:rPr>
                                <w:rFonts w:ascii="Arial" w:hAnsi="Arial" w:cs="Arial"/>
                                <w:sz w:val="18"/>
                                <w:szCs w:val="20"/>
                              </w:rPr>
                              <w:t>Studies included in review</w:t>
                            </w:r>
                          </w:p>
                          <w:p w14:paraId="73B29B51" w14:textId="77777777" w:rsidR="00482907" w:rsidRDefault="00482907" w:rsidP="00FA0609">
                            <w:pPr>
                              <w:spacing w:after="0" w:line="240" w:lineRule="auto"/>
                              <w:rPr>
                                <w:rFonts w:ascii="Arial" w:hAnsi="Arial" w:cs="Arial"/>
                                <w:sz w:val="18"/>
                                <w:szCs w:val="20"/>
                              </w:rPr>
                            </w:pPr>
                            <w:r>
                              <w:rPr>
                                <w:rFonts w:ascii="Arial" w:hAnsi="Arial" w:cs="Arial"/>
                                <w:sz w:val="18"/>
                                <w:szCs w:val="20"/>
                              </w:rPr>
                              <w:t>(n = 17)</w:t>
                            </w:r>
                          </w:p>
                          <w:p w14:paraId="25FD5DCD" w14:textId="77777777" w:rsidR="00482907" w:rsidRPr="00560609" w:rsidRDefault="00482907" w:rsidP="00FA0609">
                            <w:pPr>
                              <w:spacing w:after="0" w:line="240" w:lineRule="auto"/>
                              <w:rPr>
                                <w:rFonts w:ascii="Arial" w:hAnsi="Arial" w:cs="Arial"/>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05DA5" id="Rectangle 40" o:spid="_x0000_s1036" style="position:absolute;left:0;text-align:left;margin-left:42.5pt;margin-top:8.55pt;width:148.6pt;height:4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" filled="f" strokecolor="black [3213]" strokeweight="1pt">
                <v:textbox>
                  <w:txbxContent>
                    <w:p w14:paraId="26144BF4" w14:textId="77777777" w:rsidR="00482907" w:rsidRDefault="00482907" w:rsidP="00FA0609">
                      <w:pPr>
                        <w:spacing w:after="0" w:line="240" w:lineRule="auto"/>
                        <w:rPr>
                          <w:rFonts w:ascii="Arial" w:hAnsi="Arial" w:cs="Arial"/>
                          <w:sz w:val="18"/>
                          <w:szCs w:val="20"/>
                        </w:rPr>
                      </w:pPr>
                      <w:r>
                        <w:rPr>
                          <w:rFonts w:ascii="Arial" w:hAnsi="Arial" w:cs="Arial"/>
                          <w:sz w:val="18"/>
                          <w:szCs w:val="20"/>
                        </w:rPr>
                        <w:t>Studies included in review</w:t>
                      </w:r>
                    </w:p>
                    <w:p w14:paraId="73B29B51" w14:textId="77777777" w:rsidR="00482907" w:rsidRDefault="00482907" w:rsidP="00FA0609">
                      <w:pPr>
                        <w:spacing w:after="0" w:line="240" w:lineRule="auto"/>
                        <w:rPr>
                          <w:rFonts w:ascii="Arial" w:hAnsi="Arial" w:cs="Arial"/>
                          <w:sz w:val="18"/>
                          <w:szCs w:val="20"/>
                        </w:rPr>
                      </w:pPr>
                      <w:r>
                        <w:rPr>
                          <w:rFonts w:ascii="Arial" w:hAnsi="Arial" w:cs="Arial"/>
                          <w:sz w:val="18"/>
                          <w:szCs w:val="20"/>
                        </w:rPr>
                        <w:t>(n = 17)</w:t>
                      </w:r>
                    </w:p>
                    <w:p w14:paraId="25FD5DCD" w14:textId="77777777" w:rsidR="00482907" w:rsidRPr="00560609" w:rsidRDefault="00482907" w:rsidP="00FA0609">
                      <w:pPr>
                        <w:spacing w:after="0" w:line="240" w:lineRule="auto"/>
                        <w:rPr>
                          <w:rFonts w:ascii="Arial" w:hAnsi="Arial" w:cs="Arial"/>
                          <w:sz w:val="18"/>
                          <w:szCs w:val="20"/>
                        </w:rPr>
                      </w:pPr>
                    </w:p>
                  </w:txbxContent>
                </v:textbox>
              </v:rect>
            </w:pict>
          </mc:Fallback>
        </mc:AlternateContent>
      </w:r>
    </w:p>
    <w:p w14:paraId="45D6F475" w14:textId="77777777" w:rsidR="00FA0609" w:rsidRPr="00B32E83" w:rsidRDefault="00FA0609" w:rsidP="00FA0609">
      <w:pPr>
        <w:spacing w:after="0" w:line="240" w:lineRule="auto"/>
        <w:rPr>
          <w:rFonts w:cs="Times New Roman"/>
          <w:color w:val="auto"/>
        </w:rPr>
      </w:pPr>
      <w:r w:rsidRPr="00B32E83">
        <w:rPr>
          <w:rFonts w:cs="Times New Roman"/>
          <w:noProof/>
          <w:color w:val="auto"/>
          <w:lang w:eastAsia="en-GB"/>
        </w:rPr>
        <mc:AlternateContent>
          <mc:Choice Requires="wps">
            <w:drawing>
              <wp:anchor distT="0" distB="0" distL="114300" distR="114300" simplePos="0" relativeHeight="251674624" behindDoc="0" locked="0" layoutInCell="1" allowOverlap="1" wp14:anchorId="1A726B44" wp14:editId="3289CB7F">
                <wp:simplePos x="0" y="0"/>
                <wp:positionH relativeFrom="column">
                  <wp:posOffset>-127317</wp:posOffset>
                </wp:positionH>
                <wp:positionV relativeFrom="paragraph">
                  <wp:posOffset>94298</wp:posOffset>
                </wp:positionV>
                <wp:extent cx="764223" cy="262890"/>
                <wp:effectExtent l="2858" t="0" r="20002" b="20003"/>
                <wp:wrapNone/>
                <wp:docPr id="41" name="Flowchart: Alternate Process 41"/>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4">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4044031" w14:textId="77777777" w:rsidR="00482907" w:rsidRPr="001502CF" w:rsidRDefault="00482907" w:rsidP="00FA0609">
                            <w:pPr>
                              <w:spacing w:after="0" w:line="240" w:lineRule="auto"/>
                              <w:jc w:val="center"/>
                              <w:rPr>
                                <w:rFonts w:ascii="Arial" w:hAnsi="Arial" w:cs="Arial"/>
                                <w:b/>
                                <w:sz w:val="18"/>
                                <w:szCs w:val="18"/>
                              </w:rPr>
                            </w:pPr>
                            <w:r>
                              <w:rPr>
                                <w:rFonts w:ascii="Arial" w:hAnsi="Arial" w:cs="Arial"/>
                                <w:b/>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26B44" id="Flowchart: Alternate Process 41" o:spid="_x0000_s1037" type="#_x0000_t176" style="position:absolute;left:0;text-align:left;margin-left:-10pt;margin-top:7.4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" fillcolor="#ffd966 [1943]" strokecolor="black [3213]" strokeweight="1pt">
                <v:textbox>
                  <w:txbxContent>
                    <w:p w14:paraId="04044031" w14:textId="77777777" w:rsidR="00482907" w:rsidRPr="001502CF" w:rsidRDefault="00482907" w:rsidP="00FA0609">
                      <w:pPr>
                        <w:spacing w:after="0" w:line="240" w:lineRule="auto"/>
                        <w:jc w:val="center"/>
                        <w:rPr>
                          <w:rFonts w:ascii="Arial" w:hAnsi="Arial" w:cs="Arial"/>
                          <w:b/>
                          <w:sz w:val="18"/>
                          <w:szCs w:val="18"/>
                        </w:rPr>
                      </w:pPr>
                      <w:r>
                        <w:rPr>
                          <w:rFonts w:ascii="Arial" w:hAnsi="Arial" w:cs="Arial"/>
                          <w:b/>
                          <w:sz w:val="18"/>
                          <w:szCs w:val="18"/>
                        </w:rPr>
                        <w:t>Included</w:t>
                      </w:r>
                    </w:p>
                  </w:txbxContent>
                </v:textbox>
              </v:shape>
            </w:pict>
          </mc:Fallback>
        </mc:AlternateContent>
      </w:r>
    </w:p>
    <w:p w14:paraId="626D09F0" w14:textId="77777777" w:rsidR="00FA0609" w:rsidRPr="00B32E83" w:rsidRDefault="00FA0609" w:rsidP="00FA0609">
      <w:pPr>
        <w:spacing w:after="0" w:line="240" w:lineRule="auto"/>
        <w:rPr>
          <w:rFonts w:cs="Times New Roman"/>
          <w:color w:val="auto"/>
        </w:rPr>
      </w:pPr>
    </w:p>
    <w:p w14:paraId="0C232970" w14:textId="77777777" w:rsidR="00FA0609" w:rsidRPr="00B32E83" w:rsidRDefault="00FA0609" w:rsidP="00FA0609">
      <w:pPr>
        <w:spacing w:after="0" w:line="240" w:lineRule="auto"/>
        <w:rPr>
          <w:rFonts w:cs="Times New Roman"/>
          <w:color w:val="auto"/>
        </w:rPr>
      </w:pPr>
    </w:p>
    <w:p w14:paraId="3BF95AB8" w14:textId="77777777" w:rsidR="00FA0609" w:rsidRPr="00B32E83" w:rsidRDefault="00FA0609" w:rsidP="00FA0609">
      <w:pPr>
        <w:keepNext/>
        <w:rPr>
          <w:rFonts w:cs="Times New Roman"/>
          <w:color w:val="auto"/>
          <w:lang w:val="en-US"/>
        </w:rPr>
      </w:pPr>
    </w:p>
    <w:p w14:paraId="681A250D" w14:textId="1AFF54A2" w:rsidR="00FA0609" w:rsidRPr="00B32E83" w:rsidRDefault="00FA0609" w:rsidP="00FA0609">
      <w:pPr>
        <w:pStyle w:val="Caption"/>
        <w:jc w:val="center"/>
        <w:rPr>
          <w:rFonts w:cs="Times New Roman"/>
          <w:color w:val="auto"/>
        </w:rPr>
      </w:pPr>
      <w:r w:rsidRPr="00B32E83">
        <w:rPr>
          <w:rFonts w:cs="Times New Roman"/>
          <w:color w:val="auto"/>
        </w:rPr>
        <w:t>Figure 1: PRISMA Diagram</w:t>
      </w:r>
    </w:p>
    <w:p w14:paraId="615F659E" w14:textId="77777777" w:rsidR="00FA0609" w:rsidRPr="00B32E83" w:rsidRDefault="00FA0609" w:rsidP="008C355E">
      <w:pPr>
        <w:rPr>
          <w:rFonts w:cs="Times New Roman"/>
          <w:color w:val="auto"/>
        </w:rPr>
      </w:pPr>
    </w:p>
    <w:p w14:paraId="7C5EFE91" w14:textId="6BD9BE4C" w:rsidR="00FA0609" w:rsidRPr="00B32E83" w:rsidRDefault="008C355E" w:rsidP="008C355E">
      <w:pPr>
        <w:pStyle w:val="Heading2"/>
        <w:rPr>
          <w:rFonts w:ascii="Times New Roman" w:hAnsi="Times New Roman" w:cs="Times New Roman"/>
          <w:color w:val="auto"/>
        </w:rPr>
      </w:pPr>
      <w:bookmarkStart w:id="48" w:name="_Toc220312677"/>
      <w:bookmarkStart w:id="49" w:name="_Toc215697201"/>
      <w:bookmarkStart w:id="50" w:name="_Toc217241692"/>
      <w:r w:rsidRPr="00B32E83">
        <w:rPr>
          <w:rFonts w:ascii="Times New Roman" w:hAnsi="Times New Roman" w:cs="Times New Roman"/>
          <w:color w:val="auto"/>
        </w:rPr>
        <w:t>2</w:t>
      </w:r>
      <w:r w:rsidR="007D7C20" w:rsidRPr="00B32E83">
        <w:rPr>
          <w:rFonts w:ascii="Times New Roman" w:hAnsi="Times New Roman" w:cs="Times New Roman"/>
          <w:color w:val="auto"/>
        </w:rPr>
        <w:t>.</w:t>
      </w:r>
      <w:r w:rsidR="004A5C28" w:rsidRPr="00B32E83">
        <w:rPr>
          <w:rFonts w:ascii="Times New Roman" w:hAnsi="Times New Roman" w:cs="Times New Roman"/>
          <w:color w:val="auto"/>
        </w:rPr>
        <w:t>4</w:t>
      </w:r>
      <w:r w:rsidRPr="00B32E83">
        <w:rPr>
          <w:rFonts w:ascii="Times New Roman" w:hAnsi="Times New Roman" w:cs="Times New Roman"/>
          <w:color w:val="auto"/>
        </w:rPr>
        <w:t xml:space="preserve"> </w:t>
      </w:r>
      <w:r w:rsidR="00FA0609" w:rsidRPr="00B32E83">
        <w:rPr>
          <w:rFonts w:ascii="Times New Roman" w:hAnsi="Times New Roman" w:cs="Times New Roman"/>
          <w:color w:val="auto"/>
        </w:rPr>
        <w:t>Critical Appraisal</w:t>
      </w:r>
      <w:bookmarkEnd w:id="48"/>
      <w:r w:rsidR="00FA0609" w:rsidRPr="00B32E83">
        <w:rPr>
          <w:rFonts w:ascii="Times New Roman" w:hAnsi="Times New Roman" w:cs="Times New Roman"/>
          <w:color w:val="auto"/>
        </w:rPr>
        <w:t xml:space="preserve"> </w:t>
      </w:r>
    </w:p>
    <w:p w14:paraId="1B665A74" w14:textId="17FAAD45" w:rsidR="00FA0609" w:rsidRPr="00B32E83" w:rsidRDefault="00FA0609" w:rsidP="00FA0609">
      <w:pPr>
        <w:rPr>
          <w:rFonts w:cs="Times New Roman"/>
          <w:color w:val="auto"/>
          <w:lang w:val="en-US"/>
        </w:rPr>
      </w:pPr>
      <w:r w:rsidRPr="00B32E83">
        <w:rPr>
          <w:rFonts w:cs="Times New Roman"/>
          <w:color w:val="auto"/>
          <w:lang w:val="en-US"/>
        </w:rPr>
        <w:t>The researcher reviewed the identified studies systematically and assessed the relevanc</w:t>
      </w:r>
      <w:r w:rsidR="0035513F" w:rsidRPr="00B32E83">
        <w:rPr>
          <w:rFonts w:cs="Times New Roman"/>
          <w:color w:val="auto"/>
          <w:lang w:val="en-US"/>
        </w:rPr>
        <w:t>e</w:t>
      </w:r>
      <w:r w:rsidRPr="00B32E83">
        <w:rPr>
          <w:rFonts w:cs="Times New Roman"/>
          <w:color w:val="auto"/>
          <w:lang w:val="en-US"/>
        </w:rPr>
        <w:t xml:space="preserve"> and authenticity of the shared information. By critically assessing the questions of the research studies</w:t>
      </w:r>
      <w:r w:rsidR="0035513F" w:rsidRPr="00B32E83">
        <w:rPr>
          <w:rFonts w:cs="Times New Roman"/>
          <w:color w:val="auto"/>
          <w:lang w:val="en-US"/>
        </w:rPr>
        <w:t>,</w:t>
      </w:r>
      <w:r w:rsidRPr="00B32E83">
        <w:rPr>
          <w:rFonts w:cs="Times New Roman"/>
          <w:color w:val="auto"/>
          <w:lang w:val="en-US"/>
        </w:rPr>
        <w:t xml:space="preserve"> it was possible avoid the less trusted studies. The process of collecting data and structuring </w:t>
      </w:r>
      <w:r w:rsidR="0035513F" w:rsidRPr="00B32E83">
        <w:rPr>
          <w:rFonts w:cs="Times New Roman"/>
          <w:color w:val="auto"/>
          <w:lang w:val="en-US"/>
        </w:rPr>
        <w:t>it</w:t>
      </w:r>
      <w:r w:rsidRPr="00B32E83">
        <w:rPr>
          <w:rFonts w:cs="Times New Roman"/>
          <w:color w:val="auto"/>
          <w:lang w:val="en-US"/>
        </w:rPr>
        <w:t xml:space="preserve"> also enhanced </w:t>
      </w:r>
      <w:r w:rsidR="0035513F" w:rsidRPr="00B32E83">
        <w:rPr>
          <w:rFonts w:cs="Times New Roman"/>
          <w:color w:val="auto"/>
          <w:lang w:val="en-US"/>
        </w:rPr>
        <w:t xml:space="preserve">the </w:t>
      </w:r>
      <w:r w:rsidRPr="00B32E83">
        <w:rPr>
          <w:rFonts w:cs="Times New Roman"/>
          <w:color w:val="auto"/>
          <w:lang w:val="en-US"/>
        </w:rPr>
        <w:t xml:space="preserve">efficiency of the researcher </w:t>
      </w:r>
      <w:r w:rsidR="0035513F" w:rsidRPr="00B32E83">
        <w:rPr>
          <w:rFonts w:cs="Times New Roman"/>
          <w:color w:val="auto"/>
          <w:lang w:val="en-US"/>
        </w:rPr>
        <w:t>in</w:t>
      </w:r>
      <w:r w:rsidRPr="00B32E83">
        <w:rPr>
          <w:rFonts w:cs="Times New Roman"/>
          <w:color w:val="auto"/>
          <w:lang w:val="en-US"/>
        </w:rPr>
        <w:t xml:space="preserve"> shortlisting and selecting the best alternatives. Inclusion and exclusion criteria of the existing studies were also assessed</w:t>
      </w:r>
      <w:r w:rsidR="0035513F" w:rsidRPr="00B32E83">
        <w:rPr>
          <w:rFonts w:cs="Times New Roman"/>
          <w:color w:val="auto"/>
          <w:lang w:val="en-US"/>
        </w:rPr>
        <w:t>,</w:t>
      </w:r>
      <w:r w:rsidRPr="00B32E83">
        <w:rPr>
          <w:rFonts w:cs="Times New Roman"/>
          <w:color w:val="auto"/>
          <w:lang w:val="en-US"/>
        </w:rPr>
        <w:t xml:space="preserve"> along with the quality checking of numerous findings to identify the necessary studies. Moreover</w:t>
      </w:r>
      <w:r w:rsidR="0035513F" w:rsidRPr="00B32E83">
        <w:rPr>
          <w:rFonts w:cs="Times New Roman"/>
          <w:color w:val="auto"/>
          <w:lang w:val="en-US"/>
        </w:rPr>
        <w:t>,</w:t>
      </w:r>
      <w:r w:rsidRPr="00B32E83">
        <w:rPr>
          <w:rFonts w:cs="Times New Roman"/>
          <w:color w:val="auto"/>
          <w:lang w:val="en-US"/>
        </w:rPr>
        <w:t xml:space="preserve"> the researcher evaluated the results and conclusion</w:t>
      </w:r>
      <w:r w:rsidR="0035513F" w:rsidRPr="00B32E83">
        <w:rPr>
          <w:rFonts w:cs="Times New Roman"/>
          <w:color w:val="auto"/>
          <w:lang w:val="en-US"/>
        </w:rPr>
        <w:t>s</w:t>
      </w:r>
      <w:r w:rsidRPr="00B32E83">
        <w:rPr>
          <w:rFonts w:cs="Times New Roman"/>
          <w:color w:val="auto"/>
          <w:lang w:val="en-US"/>
        </w:rPr>
        <w:t xml:space="preserve"> to finalise sufficient studies to conclude this study. </w:t>
      </w:r>
    </w:p>
    <w:p w14:paraId="0B5C8202" w14:textId="03807581" w:rsidR="008C355E" w:rsidRPr="00B32E83" w:rsidRDefault="00FA0609" w:rsidP="008C355E">
      <w:pPr>
        <w:pStyle w:val="Heading2"/>
        <w:rPr>
          <w:rFonts w:ascii="Times New Roman" w:hAnsi="Times New Roman" w:cs="Times New Roman"/>
          <w:color w:val="auto"/>
        </w:rPr>
      </w:pPr>
      <w:bookmarkStart w:id="51" w:name="_Toc220312678"/>
      <w:r w:rsidRPr="00B32E83">
        <w:rPr>
          <w:rFonts w:ascii="Times New Roman" w:hAnsi="Times New Roman" w:cs="Times New Roman"/>
          <w:color w:val="auto"/>
        </w:rPr>
        <w:t xml:space="preserve">2.5 </w:t>
      </w:r>
      <w:r w:rsidR="008C355E" w:rsidRPr="00B32E83">
        <w:rPr>
          <w:rFonts w:ascii="Times New Roman" w:hAnsi="Times New Roman" w:cs="Times New Roman"/>
          <w:color w:val="auto"/>
        </w:rPr>
        <w:t>Data Analysis</w:t>
      </w:r>
      <w:bookmarkEnd w:id="49"/>
      <w:bookmarkEnd w:id="50"/>
      <w:bookmarkEnd w:id="51"/>
    </w:p>
    <w:p w14:paraId="76F43E3F" w14:textId="2D991814" w:rsidR="008C355E" w:rsidRPr="00B32E83" w:rsidRDefault="008C355E" w:rsidP="008C355E">
      <w:pPr>
        <w:rPr>
          <w:rFonts w:cs="Times New Roman"/>
          <w:color w:val="auto"/>
        </w:rPr>
      </w:pPr>
      <w:r w:rsidRPr="00B32E83">
        <w:rPr>
          <w:rFonts w:cs="Times New Roman"/>
          <w:color w:val="auto"/>
        </w:rPr>
        <w:t xml:space="preserve">The systematic approach or plans for inspecting, cleaning, transforming and inspecting the relevant data to produce patterns and exploring relationships is called data analysis </w:t>
      </w:r>
      <w:r w:rsidRPr="00B32E83">
        <w:rPr>
          <w:rFonts w:cs="Times New Roman"/>
          <w:color w:val="auto"/>
          <w:shd w:val="clear" w:color="auto" w:fill="FFFFFF"/>
        </w:rPr>
        <w:t>(Wagner</w:t>
      </w:r>
      <w:r w:rsidRPr="00B32E83">
        <w:rPr>
          <w:rFonts w:cs="Times New Roman"/>
          <w:color w:val="auto"/>
        </w:rPr>
        <w:t xml:space="preserve"> et al., </w:t>
      </w:r>
      <w:r w:rsidRPr="00B32E83">
        <w:rPr>
          <w:rFonts w:cs="Times New Roman"/>
          <w:color w:val="auto"/>
          <w:shd w:val="clear" w:color="auto" w:fill="FFFFFF"/>
        </w:rPr>
        <w:t>2012)</w:t>
      </w:r>
      <w:r w:rsidRPr="00B32E83">
        <w:rPr>
          <w:rFonts w:cs="Times New Roman"/>
          <w:color w:val="auto"/>
        </w:rPr>
        <w:t>. It is very important to analyse the findings with more concern for enhancing the reliability and validity of the findings. For analysing the mass findings about salt reduction policy and its impact on UK adults to reduce the CVD risks, the researcher adopted thematic analysis. The six-step framework of Braun and Clarke</w:t>
      </w:r>
      <w:r w:rsidR="000B6685" w:rsidRPr="00B32E83">
        <w:rPr>
          <w:rFonts w:cs="Times New Roman"/>
          <w:color w:val="auto"/>
        </w:rPr>
        <w:t xml:space="preserve"> (2006</w:t>
      </w:r>
      <w:r w:rsidR="001148EC" w:rsidRPr="00B32E83">
        <w:rPr>
          <w:rFonts w:cs="Times New Roman"/>
          <w:color w:val="auto"/>
        </w:rPr>
        <w:t>)</w:t>
      </w:r>
      <w:r w:rsidRPr="00B32E83">
        <w:rPr>
          <w:rFonts w:cs="Times New Roman"/>
          <w:color w:val="auto"/>
        </w:rPr>
        <w:t xml:space="preserve"> was very supportive for synthesising the findings faster and </w:t>
      </w:r>
      <w:r w:rsidR="009E2512" w:rsidRPr="00B32E83">
        <w:rPr>
          <w:rFonts w:cs="Times New Roman"/>
          <w:color w:val="auto"/>
        </w:rPr>
        <w:t xml:space="preserve">more </w:t>
      </w:r>
      <w:r w:rsidRPr="00B32E83">
        <w:rPr>
          <w:rFonts w:cs="Times New Roman"/>
          <w:color w:val="auto"/>
        </w:rPr>
        <w:t xml:space="preserve">effectively. At the initial stage, all of the articles read repeatedly by the researcher were used to gain in-depth ideas about the study. The researcher identified the most relevant information from the studies and used systematic codes for better management of the relevant data in the existing studies. The data codes were used by considering the relevance of the findings to this study, which enabled the researcher to conduct a critical analysis of the findings (Zikmund et al., 2013). By using the codes, the researcher was able to prepare specific themes to present and show how the researcher's outcomes can support to the people wider range of people. The researcher also reviewed the themes for understanding their relevance, which was highly necessary for avoiding further challenges to generate the best conclusion. When the researcher was able to produce authentic and specific themes, all of </w:t>
      </w:r>
      <w:r w:rsidR="009E2512" w:rsidRPr="00B32E83">
        <w:rPr>
          <w:rFonts w:cs="Times New Roman"/>
          <w:color w:val="auto"/>
        </w:rPr>
        <w:t>which were</w:t>
      </w:r>
      <w:r w:rsidRPr="00B32E83">
        <w:rPr>
          <w:rFonts w:cs="Times New Roman"/>
          <w:color w:val="auto"/>
        </w:rPr>
        <w:t xml:space="preserve"> defined clearly. Finally, the researcher presented the information by </w:t>
      </w:r>
      <w:r w:rsidRPr="00B32E83">
        <w:rPr>
          <w:rFonts w:cs="Times New Roman"/>
          <w:color w:val="auto"/>
        </w:rPr>
        <w:lastRenderedPageBreak/>
        <w:t xml:space="preserve">following the themes to increase the credibility of the research outcomes. Without following a structured process, it might not be possible to complete all of the tasks fluently. </w:t>
      </w:r>
    </w:p>
    <w:p w14:paraId="1304E795" w14:textId="0BACE38A" w:rsidR="008C355E" w:rsidRPr="00B32E83" w:rsidRDefault="008C355E" w:rsidP="008C355E">
      <w:pPr>
        <w:pStyle w:val="Heading2"/>
        <w:rPr>
          <w:rFonts w:ascii="Times New Roman" w:hAnsi="Times New Roman" w:cs="Times New Roman"/>
          <w:color w:val="auto"/>
        </w:rPr>
      </w:pPr>
      <w:bookmarkStart w:id="52" w:name="_Toc215697202"/>
      <w:bookmarkStart w:id="53" w:name="_Toc217241693"/>
      <w:bookmarkStart w:id="54" w:name="_Toc220312679"/>
      <w:r w:rsidRPr="00B32E83">
        <w:rPr>
          <w:rFonts w:ascii="Times New Roman" w:hAnsi="Times New Roman" w:cs="Times New Roman"/>
          <w:color w:val="auto"/>
        </w:rPr>
        <w:t>2.</w:t>
      </w:r>
      <w:r w:rsidR="0035513F" w:rsidRPr="00B32E83">
        <w:rPr>
          <w:rFonts w:ascii="Times New Roman" w:hAnsi="Times New Roman" w:cs="Times New Roman"/>
          <w:color w:val="auto"/>
        </w:rPr>
        <w:t>6</w:t>
      </w:r>
      <w:r w:rsidRPr="00B32E83">
        <w:rPr>
          <w:rFonts w:ascii="Times New Roman" w:hAnsi="Times New Roman" w:cs="Times New Roman"/>
          <w:color w:val="auto"/>
        </w:rPr>
        <w:t xml:space="preserve"> Ethical Consideration</w:t>
      </w:r>
      <w:bookmarkEnd w:id="52"/>
      <w:bookmarkEnd w:id="53"/>
      <w:bookmarkEnd w:id="54"/>
      <w:r w:rsidRPr="00B32E83">
        <w:rPr>
          <w:rFonts w:ascii="Times New Roman" w:hAnsi="Times New Roman" w:cs="Times New Roman"/>
          <w:color w:val="auto"/>
        </w:rPr>
        <w:t xml:space="preserve"> </w:t>
      </w:r>
    </w:p>
    <w:p w14:paraId="3E34F9CC" w14:textId="6BED105C" w:rsidR="008C355E" w:rsidRPr="00B32E83" w:rsidRDefault="008C355E" w:rsidP="008C355E">
      <w:pPr>
        <w:rPr>
          <w:rFonts w:cs="Times New Roman"/>
          <w:color w:val="auto"/>
        </w:rPr>
      </w:pPr>
      <w:r w:rsidRPr="00B32E83">
        <w:rPr>
          <w:rFonts w:cs="Times New Roman"/>
          <w:color w:val="auto"/>
        </w:rPr>
        <w:t>The researcher took more care to conduct this study by following the ethical standards to make the outcomes realistic and more credible. Salt reduction strategy UK and its impact on the cardiovascular risk factors among the older adults aged 45 and above needs to be analysed standard way. The secondary data collection, instead of participant inclusion, was more effective by considering the aim and objectives of the study. Though secondary sources</w:t>
      </w:r>
      <w:r w:rsidR="009E2512" w:rsidRPr="00B32E83">
        <w:rPr>
          <w:rFonts w:cs="Times New Roman"/>
          <w:color w:val="auto"/>
        </w:rPr>
        <w:t>'</w:t>
      </w:r>
      <w:r w:rsidRPr="00B32E83">
        <w:rPr>
          <w:rFonts w:cs="Times New Roman"/>
          <w:color w:val="auto"/>
        </w:rPr>
        <w:t xml:space="preserve"> data were available for every individual, the researcher emphasised data privacy and collected all of the data personally to avoid the risk of </w:t>
      </w:r>
      <w:r w:rsidR="009E2512" w:rsidRPr="00B32E83">
        <w:rPr>
          <w:rFonts w:cs="Times New Roman"/>
          <w:color w:val="auto"/>
        </w:rPr>
        <w:t>theft</w:t>
      </w:r>
      <w:r w:rsidRPr="00B32E83">
        <w:rPr>
          <w:rFonts w:cs="Times New Roman"/>
          <w:color w:val="auto"/>
        </w:rPr>
        <w:t xml:space="preserve">. The researcher tried to collect all of the data by considering the objectivity of the study and avoiding any kind of personal or restricted data. The data was analysed critically to provide more specific and unique examples that explore the realistic situations of the older adults in the UK with CVD risk factors. </w:t>
      </w:r>
    </w:p>
    <w:p w14:paraId="115FE991" w14:textId="0B142586" w:rsidR="008C355E" w:rsidRPr="00B32E83" w:rsidRDefault="008C355E" w:rsidP="008C355E">
      <w:pPr>
        <w:rPr>
          <w:rFonts w:cs="Times New Roman"/>
          <w:color w:val="auto"/>
        </w:rPr>
      </w:pPr>
      <w:r w:rsidRPr="00B32E83">
        <w:rPr>
          <w:rFonts w:cs="Times New Roman"/>
          <w:color w:val="auto"/>
        </w:rPr>
        <w:t>During the period of data presentation, the researcher was more careful to avoid plagiarism, which is a severe issue in academic research. The findings paraphrased well that exploring the actual meaning and increased value of the research study. The audience was able to understand the factors clearly through the inclusion of realistic examples along with the explanation. The researcher included clear data with in-depth insight by maintaining consistency and exploring the actual meaning, which was possible to ensure by selecting a sufficient number of studies. The researcher provided accurate citations and references to show the originality and provide credit to the originality. The researcher emphasised the principles of fairness, consistency and purpose-driven data inclusion by considering the importance of the study. The data was explored with clear evidence and avoided misinterpretation to provide realistic ideas to the audience for contributing effectively to understand the importance of impl</w:t>
      </w:r>
      <w:r w:rsidR="009E2512" w:rsidRPr="00B32E83">
        <w:rPr>
          <w:rFonts w:cs="Times New Roman"/>
          <w:color w:val="auto"/>
        </w:rPr>
        <w:t>ementing</w:t>
      </w:r>
      <w:r w:rsidRPr="00B32E83">
        <w:rPr>
          <w:rFonts w:cs="Times New Roman"/>
          <w:color w:val="auto"/>
        </w:rPr>
        <w:t xml:space="preserve"> salt reduction policy to reduce the risks of CVDs. The researcher collected the data carefully and stored them in the personal computer by using a strong password. So, no one was able to collect them for use in another purpose, and the researcher destroyed them permanently after concluding this study. </w:t>
      </w:r>
    </w:p>
    <w:p w14:paraId="27902D14" w14:textId="26357F92" w:rsidR="008C355E" w:rsidRPr="00B32E83" w:rsidRDefault="008C355E" w:rsidP="008C355E">
      <w:pPr>
        <w:pStyle w:val="Heading2"/>
        <w:rPr>
          <w:rFonts w:ascii="Times New Roman" w:hAnsi="Times New Roman" w:cs="Times New Roman"/>
          <w:color w:val="auto"/>
        </w:rPr>
      </w:pPr>
      <w:bookmarkStart w:id="55" w:name="_Toc215697203"/>
      <w:bookmarkStart w:id="56" w:name="_Toc217241694"/>
      <w:bookmarkStart w:id="57" w:name="_Toc220312680"/>
      <w:r w:rsidRPr="00B32E83">
        <w:rPr>
          <w:rFonts w:ascii="Times New Roman" w:hAnsi="Times New Roman" w:cs="Times New Roman"/>
          <w:color w:val="auto"/>
        </w:rPr>
        <w:t>2.</w:t>
      </w:r>
      <w:r w:rsidR="0035513F" w:rsidRPr="00B32E83">
        <w:rPr>
          <w:rFonts w:ascii="Times New Roman" w:hAnsi="Times New Roman" w:cs="Times New Roman"/>
          <w:color w:val="auto"/>
        </w:rPr>
        <w:t>7</w:t>
      </w:r>
      <w:r w:rsidR="00B7091A" w:rsidRPr="00B32E83">
        <w:rPr>
          <w:rFonts w:ascii="Times New Roman" w:hAnsi="Times New Roman" w:cs="Times New Roman"/>
          <w:color w:val="auto"/>
        </w:rPr>
        <w:t xml:space="preserve"> </w:t>
      </w:r>
      <w:r w:rsidRPr="00B32E83">
        <w:rPr>
          <w:rFonts w:ascii="Times New Roman" w:hAnsi="Times New Roman" w:cs="Times New Roman"/>
          <w:color w:val="auto"/>
        </w:rPr>
        <w:t>Limitations and Challenges</w:t>
      </w:r>
      <w:bookmarkEnd w:id="55"/>
      <w:bookmarkEnd w:id="56"/>
      <w:bookmarkEnd w:id="57"/>
      <w:r w:rsidRPr="00B32E83">
        <w:rPr>
          <w:rFonts w:ascii="Times New Roman" w:hAnsi="Times New Roman" w:cs="Times New Roman"/>
          <w:color w:val="auto"/>
        </w:rPr>
        <w:t xml:space="preserve"> </w:t>
      </w:r>
    </w:p>
    <w:p w14:paraId="611E2417" w14:textId="77777777" w:rsidR="008C355E" w:rsidRPr="00B32E83" w:rsidRDefault="008C355E" w:rsidP="008C355E">
      <w:pPr>
        <w:rPr>
          <w:rFonts w:cs="Times New Roman"/>
          <w:color w:val="auto"/>
        </w:rPr>
      </w:pPr>
      <w:r w:rsidRPr="00B32E83">
        <w:rPr>
          <w:rFonts w:cs="Times New Roman"/>
          <w:color w:val="auto"/>
        </w:rPr>
        <w:t xml:space="preserve">The researcher focused on the limitations of the overall methodological approach to overcome them effectively to achieve the aim and objectives. Avoiding the primary sources data was a major limitation in the study, as it was not possible to collect authentic and unique data to </w:t>
      </w:r>
      <w:r w:rsidRPr="00B32E83">
        <w:rPr>
          <w:rFonts w:cs="Times New Roman"/>
          <w:color w:val="auto"/>
        </w:rPr>
        <w:lastRenderedPageBreak/>
        <w:t xml:space="preserve">produce credible outcomes. The researcher could capture the most updated situations about the salt reduction policy that contributes to the wellness of the UK older adults aged 45 years and above. By interacting with the participants, it might be possible to collect more specific data for better exploration and increase the credibility. But the limited time influenced the researcher to avoid primary source data and conduct a study based on published data. For the inclusion of secondary data, the researcher faced a lot of complications in managing consistent data. Besides, the quantitative data method avoided here also created an obstacle in collecting and including more specific evidence. However, the researcher made more efforts to overcome all of these challenges and concluded the study successfully. The researcher will also consider these factors in future studies to avoid such kind of complications or challenges. </w:t>
      </w:r>
    </w:p>
    <w:p w14:paraId="5C5B7FAA" w14:textId="102C132B" w:rsidR="008C355E" w:rsidRPr="00B32E83" w:rsidRDefault="008C355E" w:rsidP="008C355E">
      <w:pPr>
        <w:pStyle w:val="Heading2"/>
        <w:rPr>
          <w:rFonts w:ascii="Times New Roman" w:hAnsi="Times New Roman" w:cs="Times New Roman"/>
          <w:color w:val="auto"/>
        </w:rPr>
      </w:pPr>
      <w:bookmarkStart w:id="58" w:name="_Toc215697204"/>
      <w:bookmarkStart w:id="59" w:name="_Toc217241695"/>
      <w:bookmarkStart w:id="60" w:name="_Toc220312681"/>
      <w:r w:rsidRPr="00B32E83">
        <w:rPr>
          <w:rFonts w:ascii="Times New Roman" w:hAnsi="Times New Roman" w:cs="Times New Roman"/>
          <w:color w:val="auto"/>
        </w:rPr>
        <w:t>2.</w:t>
      </w:r>
      <w:r w:rsidR="0035513F" w:rsidRPr="00B32E83">
        <w:rPr>
          <w:rFonts w:ascii="Times New Roman" w:hAnsi="Times New Roman" w:cs="Times New Roman"/>
          <w:color w:val="auto"/>
        </w:rPr>
        <w:t>8</w:t>
      </w:r>
      <w:r w:rsidRPr="00B32E83">
        <w:rPr>
          <w:rFonts w:ascii="Times New Roman" w:hAnsi="Times New Roman" w:cs="Times New Roman"/>
          <w:color w:val="auto"/>
        </w:rPr>
        <w:t xml:space="preserve"> Evaluation of Methodology</w:t>
      </w:r>
      <w:bookmarkEnd w:id="58"/>
      <w:bookmarkEnd w:id="59"/>
      <w:bookmarkEnd w:id="60"/>
      <w:r w:rsidRPr="00B32E83">
        <w:rPr>
          <w:rFonts w:ascii="Times New Roman" w:hAnsi="Times New Roman" w:cs="Times New Roman"/>
          <w:color w:val="auto"/>
        </w:rPr>
        <w:t xml:space="preserve"> </w:t>
      </w:r>
    </w:p>
    <w:p w14:paraId="3D3D7985" w14:textId="77777777" w:rsidR="008C355E" w:rsidRPr="00B32E83" w:rsidRDefault="008C355E" w:rsidP="008C355E">
      <w:pPr>
        <w:rPr>
          <w:rFonts w:cs="Times New Roman"/>
          <w:color w:val="auto"/>
        </w:rPr>
      </w:pPr>
      <w:r w:rsidRPr="00B32E83">
        <w:rPr>
          <w:rFonts w:cs="Times New Roman"/>
          <w:color w:val="auto"/>
        </w:rPr>
        <w:t xml:space="preserve">The researcher was able to implement the methodological approach more effectively, which was very supportive in generating the most credible results. By considering the significance of the study topic, the researcher aligned a methodological approach, which helped to avoid biases. It was possible to collect, analyse and include the data standard way to make the study more structured and reliable. For the most effective methodological alignment, it was possible to include the data with consistency, and it was possible to avoid irrelevant and fake data (Zikmund et al., 2013). Though including primary source data, the researcher might increase the credibility of the research outcomes with the standard design, it was possible to make the outcomes more authentic and valid. The usage of different databases made it possible to collect mass data, where the inclusion of specific keywords allowed the researcher to collect the relevant and accurate data. Besides, SLLR and PRISMA frameworks enabled the researcher to select the data with accuracy to produce the most credible outcomes. </w:t>
      </w:r>
    </w:p>
    <w:p w14:paraId="1186C1BE" w14:textId="406AC24F" w:rsidR="008C355E" w:rsidRPr="00B32E83" w:rsidRDefault="008C355E" w:rsidP="008C355E">
      <w:pPr>
        <w:spacing w:line="259" w:lineRule="auto"/>
        <w:jc w:val="left"/>
        <w:rPr>
          <w:rFonts w:eastAsia="Times New Roman" w:cs="Times New Roman"/>
          <w:b/>
          <w:color w:val="auto"/>
          <w:sz w:val="32"/>
        </w:rPr>
      </w:pPr>
    </w:p>
    <w:p w14:paraId="7F04120E" w14:textId="77777777" w:rsidR="0035513F" w:rsidRPr="00B32E83" w:rsidRDefault="0035513F">
      <w:pPr>
        <w:spacing w:line="259" w:lineRule="auto"/>
        <w:jc w:val="left"/>
        <w:rPr>
          <w:rFonts w:eastAsiaTheme="majorEastAsia" w:cs="Times New Roman"/>
          <w:b/>
          <w:color w:val="auto"/>
          <w:sz w:val="32"/>
          <w:szCs w:val="32"/>
        </w:rPr>
      </w:pPr>
      <w:bookmarkStart w:id="61" w:name="_Toc215697205"/>
      <w:bookmarkStart w:id="62" w:name="_Toc217241696"/>
      <w:r w:rsidRPr="00B32E83">
        <w:rPr>
          <w:rFonts w:cs="Times New Roman"/>
          <w:color w:val="auto"/>
        </w:rPr>
        <w:br w:type="page"/>
      </w:r>
    </w:p>
    <w:p w14:paraId="79C34C7E" w14:textId="287080A5" w:rsidR="008C355E" w:rsidRPr="00B32E83" w:rsidRDefault="008C355E" w:rsidP="008C355E">
      <w:pPr>
        <w:pStyle w:val="Heading1"/>
        <w:rPr>
          <w:rFonts w:cs="Times New Roman"/>
          <w:color w:val="auto"/>
        </w:rPr>
      </w:pPr>
      <w:bookmarkStart w:id="63" w:name="_Toc220312682"/>
      <w:r w:rsidRPr="00B32E83">
        <w:rPr>
          <w:rFonts w:cs="Times New Roman"/>
          <w:color w:val="auto"/>
        </w:rPr>
        <w:lastRenderedPageBreak/>
        <w:t xml:space="preserve">Chapter 3: </w:t>
      </w:r>
      <w:bookmarkEnd w:id="61"/>
      <w:r w:rsidRPr="00B32E83">
        <w:rPr>
          <w:rFonts w:cs="Times New Roman"/>
          <w:color w:val="auto"/>
        </w:rPr>
        <w:t>Findings/Review</w:t>
      </w:r>
      <w:bookmarkEnd w:id="62"/>
      <w:bookmarkEnd w:id="63"/>
      <w:r w:rsidRPr="00B32E83">
        <w:rPr>
          <w:rFonts w:cs="Times New Roman"/>
          <w:color w:val="auto"/>
        </w:rPr>
        <w:t xml:space="preserve"> </w:t>
      </w:r>
    </w:p>
    <w:p w14:paraId="545A7FFF" w14:textId="77777777" w:rsidR="008C355E" w:rsidRPr="00B32E83" w:rsidRDefault="008C355E" w:rsidP="008C355E">
      <w:pPr>
        <w:pStyle w:val="Heading2"/>
        <w:rPr>
          <w:rFonts w:ascii="Times New Roman" w:hAnsi="Times New Roman" w:cs="Times New Roman"/>
          <w:color w:val="auto"/>
        </w:rPr>
      </w:pPr>
      <w:bookmarkStart w:id="64" w:name="_Toc217241697"/>
      <w:bookmarkStart w:id="65" w:name="_Toc220312683"/>
      <w:r w:rsidRPr="00B32E83">
        <w:rPr>
          <w:rFonts w:ascii="Times New Roman" w:hAnsi="Times New Roman" w:cs="Times New Roman"/>
          <w:color w:val="auto"/>
        </w:rPr>
        <w:t>3.1 Introduction</w:t>
      </w:r>
      <w:bookmarkEnd w:id="64"/>
      <w:bookmarkEnd w:id="65"/>
    </w:p>
    <w:p w14:paraId="2EED4E27" w14:textId="29D408A5" w:rsidR="008C355E" w:rsidRPr="00B32E83" w:rsidRDefault="008C355E" w:rsidP="008C355E">
      <w:pPr>
        <w:rPr>
          <w:rFonts w:cs="Times New Roman"/>
          <w:color w:val="auto"/>
        </w:rPr>
      </w:pPr>
      <w:r w:rsidRPr="00B32E83">
        <w:rPr>
          <w:rFonts w:cs="Times New Roman"/>
          <w:color w:val="auto"/>
        </w:rPr>
        <w:t xml:space="preserve">In this chapter, the researcher presented all of the selected data appropriately by considering objectivity. The clear information under the objectives enabled the readers to understand the effectiveness of the UK salt reduction policy to reduce the risk of CVDs among adults </w:t>
      </w:r>
      <w:r w:rsidR="009E2512" w:rsidRPr="00B32E83">
        <w:rPr>
          <w:rFonts w:cs="Times New Roman"/>
          <w:color w:val="auto"/>
        </w:rPr>
        <w:t>aged</w:t>
      </w:r>
      <w:r w:rsidRPr="00B32E83">
        <w:rPr>
          <w:rFonts w:cs="Times New Roman"/>
          <w:color w:val="auto"/>
        </w:rPr>
        <w:t xml:space="preserve"> 45 and above aged adults. The researcher explored the relationship between salt intake and risk of CVDs like BP, cholesterol and hypertension. By examining the contribution and effectiveness of UK HFS policy to tackle the risk factors and enhance health outcomes of adults, the researcher was able to present clear insight into the topic to enhance awareness among the audience. The researcher also identified some specific barriers that prevent the policies </w:t>
      </w:r>
      <w:r w:rsidR="009E2512" w:rsidRPr="00B32E83">
        <w:rPr>
          <w:rFonts w:cs="Times New Roman"/>
          <w:color w:val="auto"/>
        </w:rPr>
        <w:t xml:space="preserve">from being </w:t>
      </w:r>
      <w:r w:rsidRPr="00B32E83">
        <w:rPr>
          <w:rFonts w:cs="Times New Roman"/>
          <w:color w:val="auto"/>
        </w:rPr>
        <w:t xml:space="preserve">effective and suggested some ways </w:t>
      </w:r>
      <w:r w:rsidR="009E2512" w:rsidRPr="00B32E83">
        <w:rPr>
          <w:rFonts w:cs="Times New Roman"/>
          <w:color w:val="auto"/>
        </w:rPr>
        <w:t>to overcome</w:t>
      </w:r>
      <w:r w:rsidRPr="00B32E83">
        <w:rPr>
          <w:rFonts w:cs="Times New Roman"/>
          <w:color w:val="auto"/>
        </w:rPr>
        <w:t xml:space="preserve"> them.  </w:t>
      </w:r>
    </w:p>
    <w:p w14:paraId="60DBF2F3" w14:textId="77777777" w:rsidR="008C355E" w:rsidRPr="00B32E83" w:rsidRDefault="008C355E" w:rsidP="008C355E">
      <w:pPr>
        <w:pStyle w:val="Heading2"/>
        <w:rPr>
          <w:rFonts w:ascii="Times New Roman" w:hAnsi="Times New Roman" w:cs="Times New Roman"/>
          <w:color w:val="auto"/>
        </w:rPr>
      </w:pPr>
      <w:bookmarkStart w:id="66" w:name="_Toc217241698"/>
      <w:bookmarkStart w:id="67" w:name="_Toc220312684"/>
      <w:r w:rsidRPr="00B32E83">
        <w:rPr>
          <w:rFonts w:ascii="Times New Roman" w:hAnsi="Times New Roman" w:cs="Times New Roman"/>
          <w:color w:val="auto"/>
        </w:rPr>
        <w:t>3.2 Systematic Search of Database</w:t>
      </w:r>
      <w:bookmarkEnd w:id="66"/>
      <w:bookmarkEnd w:id="67"/>
    </w:p>
    <w:p w14:paraId="71044ABC" w14:textId="565E28ED" w:rsidR="008C355E" w:rsidRPr="00B32E83" w:rsidRDefault="008C355E" w:rsidP="00696E6D">
      <w:pPr>
        <w:rPr>
          <w:rFonts w:cs="Times New Roman"/>
          <w:color w:val="auto"/>
        </w:rPr>
      </w:pPr>
      <w:r w:rsidRPr="00B32E83">
        <w:rPr>
          <w:rFonts w:cs="Times New Roman"/>
          <w:color w:val="auto"/>
        </w:rPr>
        <w:t xml:space="preserve">All of the data collected from the secondary sources </w:t>
      </w:r>
      <w:r w:rsidR="009E2512" w:rsidRPr="00B32E83">
        <w:rPr>
          <w:rFonts w:cs="Times New Roman"/>
          <w:color w:val="auto"/>
        </w:rPr>
        <w:t>was</w:t>
      </w:r>
      <w:r w:rsidRPr="00B32E83">
        <w:rPr>
          <w:rFonts w:cs="Times New Roman"/>
          <w:color w:val="auto"/>
        </w:rPr>
        <w:t xml:space="preserve"> considered for their credibility and relevanc</w:t>
      </w:r>
      <w:r w:rsidR="009E2512" w:rsidRPr="00B32E83">
        <w:rPr>
          <w:rFonts w:cs="Times New Roman"/>
          <w:color w:val="auto"/>
        </w:rPr>
        <w:t>e</w:t>
      </w:r>
      <w:r w:rsidRPr="00B32E83">
        <w:rPr>
          <w:rFonts w:cs="Times New Roman"/>
          <w:color w:val="auto"/>
        </w:rPr>
        <w:t xml:space="preserve">. </w:t>
      </w:r>
      <w:r w:rsidR="00696E6D" w:rsidRPr="00B32E83">
        <w:rPr>
          <w:rFonts w:cs="Times New Roman"/>
          <w:color w:val="auto"/>
        </w:rPr>
        <w:t xml:space="preserve">A comprehensive search was conducted across multiple databases, including CINAHI, PsycINFO, university online library, Google Scholar, etc., to identify the relevant data. </w:t>
      </w:r>
      <w:r w:rsidRPr="00B32E83">
        <w:rPr>
          <w:rFonts w:cs="Times New Roman"/>
          <w:color w:val="auto"/>
        </w:rPr>
        <w:t xml:space="preserve">The </w:t>
      </w:r>
      <w:r w:rsidR="00696E6D" w:rsidRPr="00B32E83">
        <w:rPr>
          <w:rFonts w:cs="Times New Roman"/>
          <w:color w:val="auto"/>
        </w:rPr>
        <w:t xml:space="preserve">PRISMA guidelines enabled the </w:t>
      </w:r>
      <w:r w:rsidRPr="00B32E83">
        <w:rPr>
          <w:rFonts w:cs="Times New Roman"/>
          <w:color w:val="auto"/>
        </w:rPr>
        <w:t xml:space="preserve">researcher </w:t>
      </w:r>
      <w:r w:rsidR="00696E6D" w:rsidRPr="00B32E83">
        <w:rPr>
          <w:rFonts w:cs="Times New Roman"/>
          <w:color w:val="auto"/>
        </w:rPr>
        <w:t>to fix</w:t>
      </w:r>
      <w:r w:rsidR="00760262" w:rsidRPr="00B32E83">
        <w:rPr>
          <w:rFonts w:cs="Times New Roman"/>
          <w:color w:val="auto"/>
        </w:rPr>
        <w:t xml:space="preserve"> 17</w:t>
      </w:r>
      <w:r w:rsidRPr="00B32E83">
        <w:rPr>
          <w:rFonts w:cs="Times New Roman"/>
          <w:color w:val="auto"/>
        </w:rPr>
        <w:t xml:space="preserve"> studies for data collection </w:t>
      </w:r>
      <w:r w:rsidR="00C56565" w:rsidRPr="00B32E83">
        <w:rPr>
          <w:rFonts w:cs="Times New Roman"/>
          <w:color w:val="auto"/>
        </w:rPr>
        <w:t>to eval</w:t>
      </w:r>
      <w:r w:rsidR="006215F8" w:rsidRPr="00B32E83">
        <w:rPr>
          <w:rFonts w:cs="Times New Roman"/>
          <w:color w:val="auto"/>
        </w:rPr>
        <w:t>uat</w:t>
      </w:r>
      <w:r w:rsidR="00C56565" w:rsidRPr="00B32E83">
        <w:rPr>
          <w:rFonts w:cs="Times New Roman"/>
          <w:color w:val="auto"/>
        </w:rPr>
        <w:t>e the impact of salt reduction policy on CVDs</w:t>
      </w:r>
      <w:r w:rsidRPr="00B32E83">
        <w:rPr>
          <w:rFonts w:cs="Times New Roman"/>
          <w:color w:val="auto"/>
        </w:rPr>
        <w:t xml:space="preserve">. The PRISMA framework, along with SLR, allowed for ensuring a higher standard in data collection approach to increase the credibility of the research outcomes. The findings were more specific as the researcher collected them based on their selection by considering the objectives. </w:t>
      </w:r>
    </w:p>
    <w:p w14:paraId="19CCCA98" w14:textId="0E55475D" w:rsidR="00B7091A" w:rsidRPr="00B32E83" w:rsidRDefault="00B7091A" w:rsidP="00B7091A">
      <w:pPr>
        <w:pStyle w:val="Heading2"/>
        <w:rPr>
          <w:rFonts w:ascii="Times New Roman" w:hAnsi="Times New Roman" w:cs="Times New Roman"/>
          <w:color w:val="auto"/>
        </w:rPr>
      </w:pPr>
      <w:bookmarkStart w:id="68" w:name="_Toc220312685"/>
      <w:bookmarkStart w:id="69" w:name="_Toc217241700"/>
      <w:r w:rsidRPr="00B32E83">
        <w:rPr>
          <w:rFonts w:ascii="Times New Roman" w:hAnsi="Times New Roman" w:cs="Times New Roman"/>
          <w:color w:val="auto"/>
        </w:rPr>
        <w:t>3.3 Data Extraction</w:t>
      </w:r>
      <w:bookmarkEnd w:id="68"/>
      <w:r w:rsidRPr="00B32E83">
        <w:rPr>
          <w:rFonts w:ascii="Times New Roman" w:hAnsi="Times New Roman" w:cs="Times New Roman"/>
          <w:color w:val="auto"/>
        </w:rPr>
        <w:t xml:space="preserve"> </w:t>
      </w:r>
      <w:bookmarkEnd w:id="69"/>
    </w:p>
    <w:p w14:paraId="37FEA60F" w14:textId="7F4FDCA8" w:rsidR="00B7091A" w:rsidRPr="00B32E83" w:rsidRDefault="00347C83" w:rsidP="008C355E">
      <w:pPr>
        <w:rPr>
          <w:rFonts w:cs="Times New Roman"/>
          <w:color w:val="auto"/>
        </w:rPr>
      </w:pPr>
      <w:r w:rsidRPr="00B32E83">
        <w:rPr>
          <w:rFonts w:cs="Times New Roman"/>
          <w:color w:val="auto"/>
        </w:rPr>
        <w:t xml:space="preserve">The process of extracting the most relevant information from various sources </w:t>
      </w:r>
      <w:r w:rsidR="006215F8" w:rsidRPr="00B32E83">
        <w:rPr>
          <w:rFonts w:cs="Times New Roman"/>
          <w:color w:val="auto"/>
        </w:rPr>
        <w:t xml:space="preserve">is </w:t>
      </w:r>
      <w:r w:rsidRPr="00B32E83">
        <w:rPr>
          <w:rFonts w:cs="Times New Roman"/>
          <w:color w:val="auto"/>
        </w:rPr>
        <w:t xml:space="preserve">called data extraction. It is very important </w:t>
      </w:r>
      <w:r w:rsidR="006215F8" w:rsidRPr="00B32E83">
        <w:rPr>
          <w:rFonts w:cs="Times New Roman"/>
          <w:color w:val="auto"/>
        </w:rPr>
        <w:t>to collect</w:t>
      </w:r>
      <w:r w:rsidRPr="00B32E83">
        <w:rPr>
          <w:rFonts w:cs="Times New Roman"/>
          <w:color w:val="auto"/>
        </w:rPr>
        <w:t xml:space="preserve"> the most relevant and authentic data to make the study outcomes credible and relevant. </w:t>
      </w:r>
      <w:r w:rsidR="00B7091A" w:rsidRPr="00B32E83">
        <w:rPr>
          <w:rFonts w:cs="Times New Roman"/>
          <w:color w:val="auto"/>
        </w:rPr>
        <w:t xml:space="preserve">The included data were assessed with more concern for ensuring their accuracy and were presented constantly. It was required to include the supportive evidence </w:t>
      </w:r>
      <w:r w:rsidR="009E2512" w:rsidRPr="00B32E83">
        <w:rPr>
          <w:rFonts w:cs="Times New Roman"/>
          <w:color w:val="auto"/>
        </w:rPr>
        <w:t>to</w:t>
      </w:r>
      <w:r w:rsidR="00B7091A" w:rsidRPr="00B32E83">
        <w:rPr>
          <w:rFonts w:cs="Times New Roman"/>
          <w:color w:val="auto"/>
        </w:rPr>
        <w:t xml:space="preserve"> enhance awareness of the readers of the significance of the salt reduction policy to overcome the risk of CVDs. The data was presented by using some relevant patterns for better understanding, which made it possible t</w:t>
      </w:r>
      <w:r w:rsidR="009E2512" w:rsidRPr="00B32E83">
        <w:rPr>
          <w:rFonts w:cs="Times New Roman"/>
          <w:color w:val="auto"/>
        </w:rPr>
        <w:t>o</w:t>
      </w:r>
      <w:r w:rsidR="00B7091A" w:rsidRPr="00B32E83">
        <w:rPr>
          <w:rFonts w:cs="Times New Roman"/>
          <w:color w:val="auto"/>
        </w:rPr>
        <w:t xml:space="preserve"> develop </w:t>
      </w:r>
      <w:r w:rsidR="009E2512" w:rsidRPr="00B32E83">
        <w:rPr>
          <w:rFonts w:cs="Times New Roman"/>
          <w:color w:val="auto"/>
        </w:rPr>
        <w:t>an</w:t>
      </w:r>
      <w:r w:rsidR="00B7091A" w:rsidRPr="00B32E83">
        <w:rPr>
          <w:rFonts w:cs="Times New Roman"/>
          <w:color w:val="auto"/>
        </w:rPr>
        <w:t xml:space="preserve"> effective data extraction tool. The researcher assessed study characteristics to understand their accuracy and credibility before finalising. The methodological alignment was standard and implemented well in the studies to overcome any complications in the successful conclusion of the study. The included data was verified and cleaned properly to ensure its accuracy and authenticity. For maintaining the flow </w:t>
      </w:r>
      <w:r w:rsidR="00B7091A" w:rsidRPr="00B32E83">
        <w:rPr>
          <w:rFonts w:cs="Times New Roman"/>
          <w:color w:val="auto"/>
        </w:rPr>
        <w:lastRenderedPageBreak/>
        <w:t xml:space="preserve">of the presentation, the researcher used some relevant themes that were developed based on the study objectives. It was very supportive to include the findings by taking enough time, which was required to avoid any irrelevant and less trusted data. </w:t>
      </w:r>
    </w:p>
    <w:p w14:paraId="4CB4152B" w14:textId="489AFEF7" w:rsidR="008C355E" w:rsidRPr="00B32E83" w:rsidRDefault="008C355E" w:rsidP="008C355E">
      <w:pPr>
        <w:pStyle w:val="Heading2"/>
        <w:rPr>
          <w:rFonts w:ascii="Times New Roman" w:hAnsi="Times New Roman" w:cs="Times New Roman"/>
          <w:color w:val="auto"/>
        </w:rPr>
      </w:pPr>
      <w:bookmarkStart w:id="70" w:name="_Toc217241699"/>
      <w:bookmarkStart w:id="71" w:name="_Toc220312686"/>
      <w:r w:rsidRPr="00B32E83">
        <w:rPr>
          <w:rFonts w:ascii="Times New Roman" w:hAnsi="Times New Roman" w:cs="Times New Roman"/>
          <w:color w:val="auto"/>
        </w:rPr>
        <w:t>3.</w:t>
      </w:r>
      <w:r w:rsidR="00951B1F" w:rsidRPr="00B32E83">
        <w:rPr>
          <w:rFonts w:ascii="Times New Roman" w:hAnsi="Times New Roman" w:cs="Times New Roman"/>
          <w:color w:val="auto"/>
        </w:rPr>
        <w:t>4</w:t>
      </w:r>
      <w:r w:rsidRPr="00B32E83">
        <w:rPr>
          <w:rFonts w:ascii="Times New Roman" w:hAnsi="Times New Roman" w:cs="Times New Roman"/>
          <w:color w:val="auto"/>
        </w:rPr>
        <w:t xml:space="preserve"> </w:t>
      </w:r>
      <w:bookmarkEnd w:id="70"/>
      <w:r w:rsidR="00951B1F" w:rsidRPr="00B32E83">
        <w:rPr>
          <w:rFonts w:ascii="Times New Roman" w:hAnsi="Times New Roman" w:cs="Times New Roman"/>
          <w:color w:val="auto"/>
        </w:rPr>
        <w:t>Thematic Coding Overview</w:t>
      </w:r>
      <w:bookmarkEnd w:id="71"/>
      <w:r w:rsidR="00951B1F" w:rsidRPr="00B32E83">
        <w:rPr>
          <w:rFonts w:ascii="Times New Roman" w:hAnsi="Times New Roman" w:cs="Times New Roman"/>
          <w:color w:val="auto"/>
        </w:rPr>
        <w:t xml:space="preserve"> </w:t>
      </w:r>
      <w:r w:rsidRPr="00B32E83">
        <w:rPr>
          <w:rFonts w:ascii="Times New Roman" w:hAnsi="Times New Roman" w:cs="Times New Roman"/>
          <w:color w:val="auto"/>
        </w:rPr>
        <w:t xml:space="preserve"> </w:t>
      </w:r>
    </w:p>
    <w:p w14:paraId="339CEAAA" w14:textId="4EDE56F0" w:rsidR="008C355E" w:rsidRPr="00B32E83" w:rsidRDefault="00951B1F" w:rsidP="008C355E">
      <w:pPr>
        <w:rPr>
          <w:rFonts w:cs="Times New Roman"/>
          <w:color w:val="auto"/>
          <w:lang w:val="en-US"/>
        </w:rPr>
      </w:pPr>
      <w:r w:rsidRPr="00B32E83">
        <w:rPr>
          <w:rFonts w:cs="Times New Roman"/>
          <w:color w:val="auto"/>
          <w:lang w:val="en-US"/>
        </w:rPr>
        <w:t xml:space="preserve">The researcher has developed thematic coding based on the keywords along with the subtheme of every article which has selected for this research study. It made the task easier for the researcher and allowed </w:t>
      </w:r>
      <w:r w:rsidR="009E2512" w:rsidRPr="00B32E83">
        <w:rPr>
          <w:rFonts w:cs="Times New Roman"/>
          <w:color w:val="auto"/>
          <w:lang w:val="en-US"/>
        </w:rPr>
        <w:t xml:space="preserve">them </w:t>
      </w:r>
      <w:r w:rsidRPr="00B32E83">
        <w:rPr>
          <w:rFonts w:cs="Times New Roman"/>
          <w:color w:val="auto"/>
          <w:lang w:val="en-US"/>
        </w:rPr>
        <w:t xml:space="preserve">to overcome the challenges in presenting the </w:t>
      </w:r>
      <w:r w:rsidR="006C5D49" w:rsidRPr="00B32E83">
        <w:rPr>
          <w:rFonts w:cs="Times New Roman"/>
          <w:color w:val="auto"/>
          <w:lang w:val="en-US"/>
        </w:rPr>
        <w:t>information</w:t>
      </w:r>
      <w:r w:rsidRPr="00B32E83">
        <w:rPr>
          <w:rFonts w:cs="Times New Roman"/>
          <w:color w:val="auto"/>
          <w:lang w:val="en-US"/>
        </w:rPr>
        <w:t xml:space="preserve"> appropriately. </w:t>
      </w:r>
    </w:p>
    <w:p w14:paraId="0F14850B" w14:textId="444FA39A" w:rsidR="008C355E" w:rsidRPr="00B32E83" w:rsidRDefault="008C355E" w:rsidP="008C355E">
      <w:pPr>
        <w:pStyle w:val="Heading2"/>
        <w:rPr>
          <w:rFonts w:ascii="Times New Roman" w:hAnsi="Times New Roman" w:cs="Times New Roman"/>
          <w:color w:val="auto"/>
        </w:rPr>
      </w:pPr>
      <w:bookmarkStart w:id="72" w:name="_Toc217241701"/>
      <w:bookmarkStart w:id="73" w:name="_Toc220312687"/>
      <w:r w:rsidRPr="00B32E83">
        <w:rPr>
          <w:rFonts w:ascii="Times New Roman" w:hAnsi="Times New Roman" w:cs="Times New Roman"/>
          <w:color w:val="auto"/>
        </w:rPr>
        <w:t xml:space="preserve">3.5 </w:t>
      </w:r>
      <w:bookmarkEnd w:id="72"/>
      <w:r w:rsidR="00B7091A" w:rsidRPr="00B32E83">
        <w:rPr>
          <w:rFonts w:ascii="Times New Roman" w:hAnsi="Times New Roman" w:cs="Times New Roman"/>
          <w:color w:val="auto"/>
        </w:rPr>
        <w:t xml:space="preserve">Thematic </w:t>
      </w:r>
      <w:r w:rsidR="00E4260E" w:rsidRPr="00B32E83">
        <w:rPr>
          <w:rFonts w:ascii="Times New Roman" w:hAnsi="Times New Roman" w:cs="Times New Roman"/>
          <w:color w:val="auto"/>
        </w:rPr>
        <w:t>Findings Per Research Objective</w:t>
      </w:r>
      <w:bookmarkEnd w:id="73"/>
      <w:r w:rsidRPr="00B32E83">
        <w:rPr>
          <w:rFonts w:ascii="Times New Roman" w:hAnsi="Times New Roman" w:cs="Times New Roman"/>
          <w:color w:val="auto"/>
        </w:rPr>
        <w:t xml:space="preserve"> </w:t>
      </w:r>
    </w:p>
    <w:p w14:paraId="2140A42E" w14:textId="741A0F3E" w:rsidR="008C355E" w:rsidRPr="00B32E83" w:rsidRDefault="008C355E" w:rsidP="008C355E">
      <w:pPr>
        <w:rPr>
          <w:rFonts w:cs="Times New Roman"/>
          <w:color w:val="auto"/>
          <w:lang w:val="en-US"/>
        </w:rPr>
      </w:pPr>
      <w:r w:rsidRPr="00B32E83">
        <w:rPr>
          <w:rFonts w:cs="Times New Roman"/>
          <w:color w:val="auto"/>
          <w:lang w:val="en-US"/>
        </w:rPr>
        <w:t xml:space="preserve">The researcher used the thematic analysis technique to analyse the mass findings and assessed their accuracy and credibility. For the development of the theme, it was possible to present the information effectively, and the researcher was able to present the 20 articles under the four main themes. </w:t>
      </w:r>
    </w:p>
    <w:p w14:paraId="26C7B124" w14:textId="77F7836E" w:rsidR="00E4260E" w:rsidRPr="00B32E83" w:rsidRDefault="00E4260E" w:rsidP="005175DC">
      <w:pPr>
        <w:pStyle w:val="Heading3"/>
        <w:rPr>
          <w:rFonts w:cs="Times New Roman"/>
          <w:color w:val="auto"/>
        </w:rPr>
      </w:pPr>
      <w:bookmarkStart w:id="74" w:name="_Toc220312688"/>
      <w:r w:rsidRPr="00B32E83">
        <w:rPr>
          <w:rFonts w:cs="Times New Roman"/>
          <w:color w:val="auto"/>
        </w:rPr>
        <w:t>3.5.1 Objective 1: Relationship between Salt Intake and Cardiovascular Risk Factors</w:t>
      </w:r>
      <w:bookmarkEnd w:id="74"/>
      <w:r w:rsidRPr="00B32E83">
        <w:rPr>
          <w:rFonts w:cs="Times New Roman"/>
          <w:color w:val="auto"/>
        </w:rPr>
        <w:t xml:space="preserve"> </w:t>
      </w:r>
    </w:p>
    <w:p w14:paraId="47E7407E" w14:textId="5F0AB27E" w:rsidR="008C355E" w:rsidRPr="00B32E83" w:rsidRDefault="008C355E" w:rsidP="008C355E">
      <w:pPr>
        <w:rPr>
          <w:rFonts w:cs="Times New Roman"/>
          <w:b/>
          <w:i/>
          <w:color w:val="auto"/>
        </w:rPr>
      </w:pPr>
      <w:r w:rsidRPr="00B32E83">
        <w:rPr>
          <w:rFonts w:cs="Times New Roman"/>
          <w:b/>
          <w:i/>
          <w:color w:val="auto"/>
        </w:rPr>
        <w:t xml:space="preserve">Theme 1: </w:t>
      </w:r>
      <w:r w:rsidR="00E4260E" w:rsidRPr="00B32E83">
        <w:rPr>
          <w:rFonts w:cs="Times New Roman"/>
          <w:b/>
          <w:i/>
          <w:color w:val="auto"/>
        </w:rPr>
        <w:t>Lack of awareness of</w:t>
      </w:r>
      <w:r w:rsidRPr="00B32E83">
        <w:rPr>
          <w:rFonts w:cs="Times New Roman"/>
          <w:b/>
          <w:i/>
          <w:color w:val="auto"/>
        </w:rPr>
        <w:t xml:space="preserve"> </w:t>
      </w:r>
      <w:r w:rsidR="00E4260E" w:rsidRPr="00B32E83">
        <w:rPr>
          <w:rFonts w:cs="Times New Roman"/>
          <w:b/>
          <w:i/>
          <w:color w:val="auto"/>
        </w:rPr>
        <w:t>c</w:t>
      </w:r>
      <w:r w:rsidRPr="00B32E83">
        <w:rPr>
          <w:rFonts w:cs="Times New Roman"/>
          <w:b/>
          <w:i/>
          <w:color w:val="auto"/>
        </w:rPr>
        <w:t xml:space="preserve">ardiovascular </w:t>
      </w:r>
      <w:r w:rsidR="00E4260E" w:rsidRPr="00B32E83">
        <w:rPr>
          <w:rFonts w:cs="Times New Roman"/>
          <w:b/>
          <w:i/>
          <w:color w:val="auto"/>
        </w:rPr>
        <w:t>r</w:t>
      </w:r>
      <w:r w:rsidRPr="00B32E83">
        <w:rPr>
          <w:rFonts w:cs="Times New Roman"/>
          <w:b/>
          <w:i/>
          <w:color w:val="auto"/>
        </w:rPr>
        <w:t xml:space="preserve">isk </w:t>
      </w:r>
      <w:r w:rsidR="00E4260E" w:rsidRPr="00B32E83">
        <w:rPr>
          <w:rFonts w:cs="Times New Roman"/>
          <w:b/>
          <w:i/>
          <w:color w:val="auto"/>
        </w:rPr>
        <w:t>f</w:t>
      </w:r>
      <w:r w:rsidRPr="00B32E83">
        <w:rPr>
          <w:rFonts w:cs="Times New Roman"/>
          <w:b/>
          <w:i/>
          <w:color w:val="auto"/>
        </w:rPr>
        <w:t xml:space="preserve">actors </w:t>
      </w:r>
    </w:p>
    <w:p w14:paraId="42D31030" w14:textId="3EF1D620" w:rsidR="0035513F" w:rsidRPr="00B32E83" w:rsidRDefault="0035513F" w:rsidP="0035513F">
      <w:pPr>
        <w:rPr>
          <w:rFonts w:cs="Times New Roman"/>
          <w:color w:val="auto"/>
        </w:rPr>
      </w:pPr>
      <w:r w:rsidRPr="00B32E83">
        <w:rPr>
          <w:rFonts w:cs="Times New Roman"/>
          <w:color w:val="auto"/>
        </w:rPr>
        <w:t xml:space="preserve">Multiple studies from the search found that there was a lack of awareness of cardiovascular risk in relation to levels of salt intake. A national poll commissioned by the British Heart Foundation found that only 19% of adults could correctly identify the recommended maximum daily intake of salt (6 g/day), and nearly two-thirds were not confident estimating their own consumption despite widespread recognition that high salt is linked to blood pressure and cardiovascular disease risk (British Heart Foundation, 2023). However, while this survey provides useful quantitative insight into national awareness, it is limited by self-report measures and a lack of deeper exploration into the reasons behind knowledge deficits. Still, qualitative research with UK consumers similarly found that although most participants recognised that excessive salt could be unhealthy, they were largely unaware of official guidelines and struggled to understand how much salt they consumed, particularly due to "hidden" salt in processed foods (Kenton et al., 2015). This indicates that surface awareness does not necessarily translate into detailed knowledge that could support behaviour change. Furthermore, a study focusing on people of African descent in the UK highlighted that even among those generally aware of salt-related health risks, there were significant gaps in recommended intake knowledge, poor engagement with food labels, and limited exposure to salt reduction initiatives, all of which may impede effective dietary practice (Usman et al., </w:t>
      </w:r>
      <w:r w:rsidRPr="00B32E83">
        <w:rPr>
          <w:rFonts w:cs="Times New Roman"/>
          <w:color w:val="auto"/>
        </w:rPr>
        <w:lastRenderedPageBreak/>
        <w:t>2024). Overall, while these studies consistently show some awareness of salt's health effects, they also demonstrate persistent knowledge gaps and contextual limitations. -including sample specificity and qualitative design- that constrain the generalisability of findings and point to the need for more robust, nationally representative research on public understanding of sodium and cardiovascular risk.</w:t>
      </w:r>
    </w:p>
    <w:p w14:paraId="791AAEE1" w14:textId="45CE17EC" w:rsidR="008C355E" w:rsidRPr="00B32E83" w:rsidRDefault="00347C83" w:rsidP="008C355E">
      <w:pPr>
        <w:rPr>
          <w:rFonts w:cs="Times New Roman"/>
          <w:b/>
          <w:i/>
          <w:color w:val="auto"/>
        </w:rPr>
      </w:pPr>
      <w:r w:rsidRPr="00B32E83">
        <w:rPr>
          <w:rFonts w:cs="Times New Roman"/>
          <w:b/>
          <w:i/>
          <w:color w:val="auto"/>
        </w:rPr>
        <w:t>T</w:t>
      </w:r>
      <w:r w:rsidR="008C355E" w:rsidRPr="00B32E83">
        <w:rPr>
          <w:rFonts w:cs="Times New Roman"/>
          <w:b/>
          <w:i/>
          <w:color w:val="auto"/>
        </w:rPr>
        <w:t xml:space="preserve">heme </w:t>
      </w:r>
      <w:r w:rsidR="00E4260E" w:rsidRPr="00B32E83">
        <w:rPr>
          <w:rFonts w:cs="Times New Roman"/>
          <w:b/>
          <w:i/>
          <w:color w:val="auto"/>
        </w:rPr>
        <w:t>2</w:t>
      </w:r>
      <w:r w:rsidR="008C355E" w:rsidRPr="00B32E83">
        <w:rPr>
          <w:rFonts w:cs="Times New Roman"/>
          <w:b/>
          <w:i/>
          <w:color w:val="auto"/>
        </w:rPr>
        <w:t xml:space="preserve">: Less concern about the behavioural change </w:t>
      </w:r>
    </w:p>
    <w:p w14:paraId="0FB3F118" w14:textId="20FF7D98" w:rsidR="008C355E" w:rsidRPr="00B32E83" w:rsidRDefault="006215F8" w:rsidP="008C355E">
      <w:pPr>
        <w:rPr>
          <w:rFonts w:cs="Times New Roman"/>
          <w:color w:val="auto"/>
        </w:rPr>
      </w:pPr>
      <w:r w:rsidRPr="00B32E83">
        <w:rPr>
          <w:rFonts w:cs="Times New Roman"/>
          <w:color w:val="auto"/>
        </w:rPr>
        <w:t>T</w:t>
      </w:r>
      <w:r w:rsidR="008C355E" w:rsidRPr="00B32E83">
        <w:rPr>
          <w:rFonts w:cs="Times New Roman"/>
          <w:color w:val="auto"/>
        </w:rPr>
        <w:t xml:space="preserve">he availability of salt and less concern of the adults </w:t>
      </w:r>
      <w:r w:rsidRPr="00B32E83">
        <w:rPr>
          <w:rFonts w:cs="Times New Roman"/>
          <w:color w:val="auto"/>
        </w:rPr>
        <w:t>about changing</w:t>
      </w:r>
      <w:r w:rsidR="008C355E" w:rsidRPr="00B32E83">
        <w:rPr>
          <w:rFonts w:cs="Times New Roman"/>
          <w:color w:val="auto"/>
        </w:rPr>
        <w:t xml:space="preserve"> their behaviour that they carry for a long time</w:t>
      </w:r>
      <w:r w:rsidR="00347C83" w:rsidRPr="00B32E83">
        <w:rPr>
          <w:rFonts w:cs="Times New Roman"/>
          <w:color w:val="auto"/>
        </w:rPr>
        <w:t xml:space="preserve"> </w:t>
      </w:r>
      <w:r w:rsidRPr="00B32E83">
        <w:rPr>
          <w:rFonts w:cs="Times New Roman"/>
          <w:color w:val="auto"/>
        </w:rPr>
        <w:t>are</w:t>
      </w:r>
      <w:r w:rsidR="00347C83" w:rsidRPr="00B32E83">
        <w:rPr>
          <w:rFonts w:cs="Times New Roman"/>
          <w:color w:val="auto"/>
        </w:rPr>
        <w:t xml:space="preserve"> major reason</w:t>
      </w:r>
      <w:r w:rsidRPr="00B32E83">
        <w:rPr>
          <w:rFonts w:cs="Times New Roman"/>
          <w:color w:val="auto"/>
        </w:rPr>
        <w:t>s</w:t>
      </w:r>
      <w:r w:rsidR="00347C83" w:rsidRPr="00B32E83">
        <w:rPr>
          <w:rFonts w:cs="Times New Roman"/>
          <w:color w:val="auto"/>
        </w:rPr>
        <w:t xml:space="preserve"> </w:t>
      </w:r>
      <w:r w:rsidRPr="00B32E83">
        <w:rPr>
          <w:rFonts w:cs="Times New Roman"/>
          <w:color w:val="auto"/>
        </w:rPr>
        <w:t>for</w:t>
      </w:r>
      <w:r w:rsidR="00347C83" w:rsidRPr="00B32E83">
        <w:rPr>
          <w:rFonts w:cs="Times New Roman"/>
          <w:color w:val="auto"/>
        </w:rPr>
        <w:t xml:space="preserve"> the increase </w:t>
      </w:r>
      <w:r w:rsidRPr="00B32E83">
        <w:rPr>
          <w:rFonts w:cs="Times New Roman"/>
          <w:color w:val="auto"/>
        </w:rPr>
        <w:t>in</w:t>
      </w:r>
      <w:r w:rsidR="00347C83" w:rsidRPr="00B32E83">
        <w:rPr>
          <w:rFonts w:cs="Times New Roman"/>
          <w:color w:val="auto"/>
        </w:rPr>
        <w:t xml:space="preserve"> </w:t>
      </w:r>
      <w:r w:rsidR="008C355E" w:rsidRPr="00B32E83">
        <w:rPr>
          <w:rFonts w:cs="Times New Roman"/>
          <w:color w:val="auto"/>
        </w:rPr>
        <w:t xml:space="preserve">risk of CVDs. The increasing ratio of CVDs is the result of higher salt intake, and it is not possible to reduce without getting the supportive behaviour of the individual to </w:t>
      </w:r>
      <w:r w:rsidR="00347C83" w:rsidRPr="00B32E83">
        <w:rPr>
          <w:rFonts w:cs="Times New Roman"/>
          <w:color w:val="auto"/>
        </w:rPr>
        <w:t>change</w:t>
      </w:r>
      <w:r w:rsidR="008C355E" w:rsidRPr="00B32E83">
        <w:rPr>
          <w:rFonts w:cs="Times New Roman"/>
          <w:color w:val="auto"/>
        </w:rPr>
        <w:t xml:space="preserve"> their habit of taking </w:t>
      </w:r>
      <w:r w:rsidRPr="00B32E83">
        <w:rPr>
          <w:rFonts w:cs="Times New Roman"/>
          <w:color w:val="auto"/>
        </w:rPr>
        <w:t>less</w:t>
      </w:r>
      <w:r w:rsidR="00347C83" w:rsidRPr="00B32E83">
        <w:rPr>
          <w:rFonts w:cs="Times New Roman"/>
          <w:color w:val="auto"/>
        </w:rPr>
        <w:t xml:space="preserve"> </w:t>
      </w:r>
      <w:r w:rsidR="008C355E" w:rsidRPr="00B32E83">
        <w:rPr>
          <w:rFonts w:cs="Times New Roman"/>
          <w:color w:val="auto"/>
        </w:rPr>
        <w:t>salt regularly (</w:t>
      </w:r>
      <w:r w:rsidR="008C355E" w:rsidRPr="00B32E83">
        <w:rPr>
          <w:rFonts w:cs="Times New Roman"/>
          <w:color w:val="auto"/>
          <w:szCs w:val="24"/>
          <w:shd w:val="clear" w:color="auto" w:fill="FFFFFF"/>
        </w:rPr>
        <w:t>Breeze et al., 2024)</w:t>
      </w:r>
      <w:r w:rsidR="008C355E" w:rsidRPr="00B32E83">
        <w:rPr>
          <w:rFonts w:cs="Times New Roman"/>
          <w:color w:val="auto"/>
        </w:rPr>
        <w:t>. Higher salt intake is responsible for rising blood pressure faster</w:t>
      </w:r>
      <w:r w:rsidR="009E2512" w:rsidRPr="00B32E83">
        <w:rPr>
          <w:rFonts w:cs="Times New Roman"/>
          <w:color w:val="auto"/>
        </w:rPr>
        <w:t>,</w:t>
      </w:r>
      <w:r w:rsidR="008C355E" w:rsidRPr="00B32E83">
        <w:rPr>
          <w:rFonts w:cs="Times New Roman"/>
          <w:color w:val="auto"/>
        </w:rPr>
        <w:t xml:space="preserve"> which is called a silent driver of hypertension</w:t>
      </w:r>
      <w:r w:rsidRPr="00B32E83">
        <w:rPr>
          <w:rFonts w:cs="Times New Roman"/>
          <w:color w:val="auto"/>
        </w:rPr>
        <w:t>,</w:t>
      </w:r>
      <w:r w:rsidR="008C355E" w:rsidRPr="00B32E83">
        <w:rPr>
          <w:rFonts w:cs="Times New Roman"/>
          <w:color w:val="auto"/>
        </w:rPr>
        <w:t xml:space="preserve"> </w:t>
      </w:r>
      <w:r w:rsidRPr="00B32E83">
        <w:rPr>
          <w:rFonts w:cs="Times New Roman"/>
          <w:color w:val="auto"/>
        </w:rPr>
        <w:t>and</w:t>
      </w:r>
      <w:r w:rsidR="00347C83" w:rsidRPr="00B32E83">
        <w:rPr>
          <w:rFonts w:cs="Times New Roman"/>
          <w:color w:val="auto"/>
        </w:rPr>
        <w:t xml:space="preserve"> can be overcome by changing behaviour</w:t>
      </w:r>
      <w:r w:rsidR="008C355E" w:rsidRPr="00B32E83">
        <w:rPr>
          <w:rFonts w:cs="Times New Roman"/>
          <w:color w:val="auto"/>
        </w:rPr>
        <w:t xml:space="preserve">. The </w:t>
      </w:r>
      <w:r w:rsidR="00347C83" w:rsidRPr="00B32E83">
        <w:rPr>
          <w:rFonts w:cs="Times New Roman"/>
          <w:color w:val="auto"/>
        </w:rPr>
        <w:t>adults</w:t>
      </w:r>
      <w:r w:rsidR="008C355E" w:rsidRPr="00B32E83">
        <w:rPr>
          <w:rFonts w:cs="Times New Roman"/>
          <w:color w:val="auto"/>
        </w:rPr>
        <w:t xml:space="preserve"> do not face immediate issues with higher salt intake</w:t>
      </w:r>
      <w:r w:rsidRPr="00B32E83">
        <w:rPr>
          <w:rFonts w:cs="Times New Roman"/>
          <w:color w:val="auto"/>
        </w:rPr>
        <w:t>;</w:t>
      </w:r>
      <w:r w:rsidR="008C355E" w:rsidRPr="00B32E83">
        <w:rPr>
          <w:rFonts w:cs="Times New Roman"/>
          <w:color w:val="auto"/>
        </w:rPr>
        <w:t xml:space="preserve"> for </w:t>
      </w:r>
      <w:r w:rsidRPr="00B32E83">
        <w:rPr>
          <w:rFonts w:cs="Times New Roman"/>
          <w:color w:val="auto"/>
        </w:rPr>
        <w:t>this</w:t>
      </w:r>
      <w:r w:rsidR="008C355E" w:rsidRPr="00B32E83">
        <w:rPr>
          <w:rFonts w:cs="Times New Roman"/>
          <w:color w:val="auto"/>
        </w:rPr>
        <w:t xml:space="preserve"> </w:t>
      </w:r>
      <w:r w:rsidR="00347C83" w:rsidRPr="00B32E83">
        <w:rPr>
          <w:rFonts w:cs="Times New Roman"/>
          <w:color w:val="auto"/>
        </w:rPr>
        <w:t>reason</w:t>
      </w:r>
      <w:r w:rsidRPr="00B32E83">
        <w:rPr>
          <w:rFonts w:cs="Times New Roman"/>
          <w:color w:val="auto"/>
        </w:rPr>
        <w:t>,</w:t>
      </w:r>
      <w:r w:rsidR="00347C83" w:rsidRPr="00B32E83">
        <w:rPr>
          <w:rFonts w:cs="Times New Roman"/>
          <w:color w:val="auto"/>
        </w:rPr>
        <w:t xml:space="preserve"> after a certain period</w:t>
      </w:r>
      <w:r w:rsidRPr="00B32E83">
        <w:rPr>
          <w:rFonts w:cs="Times New Roman"/>
          <w:color w:val="auto"/>
        </w:rPr>
        <w:t>,</w:t>
      </w:r>
      <w:r w:rsidR="00347C83" w:rsidRPr="00B32E83">
        <w:rPr>
          <w:rFonts w:cs="Times New Roman"/>
          <w:color w:val="auto"/>
        </w:rPr>
        <w:t xml:space="preserve"> </w:t>
      </w:r>
      <w:r w:rsidR="008C355E" w:rsidRPr="00B32E83">
        <w:rPr>
          <w:rFonts w:cs="Times New Roman"/>
          <w:color w:val="auto"/>
        </w:rPr>
        <w:t xml:space="preserve">many adults experience </w:t>
      </w:r>
      <w:r w:rsidRPr="00B32E83">
        <w:rPr>
          <w:rFonts w:cs="Times New Roman"/>
          <w:color w:val="auto"/>
        </w:rPr>
        <w:t>a</w:t>
      </w:r>
      <w:r w:rsidR="008C355E" w:rsidRPr="00B32E83">
        <w:rPr>
          <w:rFonts w:cs="Times New Roman"/>
          <w:color w:val="auto"/>
        </w:rPr>
        <w:t xml:space="preserve"> </w:t>
      </w:r>
      <w:r w:rsidR="00347C83" w:rsidRPr="00B32E83">
        <w:rPr>
          <w:rFonts w:cs="Times New Roman"/>
          <w:color w:val="auto"/>
        </w:rPr>
        <w:t xml:space="preserve">higher </w:t>
      </w:r>
      <w:r w:rsidR="008C355E" w:rsidRPr="00B32E83">
        <w:rPr>
          <w:rFonts w:cs="Times New Roman"/>
          <w:color w:val="auto"/>
        </w:rPr>
        <w:t xml:space="preserve">risk of cardiovascular diseases. </w:t>
      </w:r>
      <w:r w:rsidR="00347C83" w:rsidRPr="00B32E83">
        <w:rPr>
          <w:rFonts w:cs="Times New Roman"/>
          <w:color w:val="auto"/>
        </w:rPr>
        <w:t xml:space="preserve">But it is not possible to overcome by leading </w:t>
      </w:r>
      <w:r w:rsidRPr="00B32E83">
        <w:rPr>
          <w:rFonts w:cs="Times New Roman"/>
          <w:color w:val="auto"/>
        </w:rPr>
        <w:t xml:space="preserve">a </w:t>
      </w:r>
      <w:r w:rsidR="00347C83" w:rsidRPr="00B32E83">
        <w:rPr>
          <w:rFonts w:cs="Times New Roman"/>
          <w:color w:val="auto"/>
        </w:rPr>
        <w:t>life in the change approach and fail</w:t>
      </w:r>
      <w:r w:rsidRPr="00B32E83">
        <w:rPr>
          <w:rFonts w:cs="Times New Roman"/>
          <w:color w:val="auto"/>
        </w:rPr>
        <w:t>ing</w:t>
      </w:r>
      <w:r w:rsidR="00347C83" w:rsidRPr="00B32E83">
        <w:rPr>
          <w:rFonts w:cs="Times New Roman"/>
          <w:color w:val="auto"/>
        </w:rPr>
        <w:t xml:space="preserve"> to get the necessary care services. </w:t>
      </w:r>
    </w:p>
    <w:p w14:paraId="4AE18631" w14:textId="3A0863CB" w:rsidR="00E4260E" w:rsidRPr="00B32E83" w:rsidRDefault="00E4260E" w:rsidP="005175DC">
      <w:pPr>
        <w:pStyle w:val="Heading3"/>
        <w:rPr>
          <w:rFonts w:cs="Times New Roman"/>
          <w:color w:val="auto"/>
        </w:rPr>
      </w:pPr>
      <w:bookmarkStart w:id="75" w:name="_Toc220312689"/>
      <w:r w:rsidRPr="00B32E83">
        <w:rPr>
          <w:rFonts w:cs="Times New Roman"/>
          <w:color w:val="auto"/>
        </w:rPr>
        <w:t>3.5.2 Objective 2: The Effectiveness of the UK Healthy Food Standard Policy in Tackling CVDs</w:t>
      </w:r>
      <w:bookmarkEnd w:id="75"/>
    </w:p>
    <w:p w14:paraId="0534CE69" w14:textId="1AB829FA" w:rsidR="008C355E" w:rsidRPr="00B32E83" w:rsidRDefault="008C355E" w:rsidP="008C355E">
      <w:pPr>
        <w:rPr>
          <w:rFonts w:cs="Times New Roman"/>
          <w:b/>
          <w:i/>
          <w:color w:val="auto"/>
        </w:rPr>
      </w:pPr>
      <w:bookmarkStart w:id="76" w:name="_Toc215697211"/>
      <w:r w:rsidRPr="00B32E83">
        <w:rPr>
          <w:rFonts w:cs="Times New Roman"/>
          <w:b/>
          <w:i/>
          <w:color w:val="auto"/>
        </w:rPr>
        <w:t xml:space="preserve">Theme </w:t>
      </w:r>
      <w:r w:rsidR="00E4260E" w:rsidRPr="00B32E83">
        <w:rPr>
          <w:rFonts w:cs="Times New Roman"/>
          <w:b/>
          <w:i/>
          <w:color w:val="auto"/>
        </w:rPr>
        <w:t>1</w:t>
      </w:r>
      <w:r w:rsidRPr="00B32E83">
        <w:rPr>
          <w:rFonts w:cs="Times New Roman"/>
          <w:b/>
          <w:i/>
          <w:color w:val="auto"/>
        </w:rPr>
        <w:t xml:space="preserve">: </w:t>
      </w:r>
      <w:bookmarkEnd w:id="76"/>
      <w:r w:rsidR="00E4260E" w:rsidRPr="00B32E83">
        <w:rPr>
          <w:rFonts w:cs="Times New Roman"/>
          <w:b/>
          <w:i/>
          <w:color w:val="auto"/>
        </w:rPr>
        <w:t xml:space="preserve">Stakeholder collaboration for policy promotion </w:t>
      </w:r>
    </w:p>
    <w:p w14:paraId="3B2D6C61" w14:textId="3542B9CA" w:rsidR="008C355E" w:rsidRPr="00B32E83" w:rsidRDefault="008C355E" w:rsidP="008C355E">
      <w:pPr>
        <w:rPr>
          <w:rFonts w:cs="Times New Roman"/>
          <w:color w:val="auto"/>
        </w:rPr>
      </w:pPr>
      <w:r w:rsidRPr="00B32E83">
        <w:rPr>
          <w:rFonts w:cs="Times New Roman"/>
          <w:color w:val="auto"/>
        </w:rPr>
        <w:t xml:space="preserve">The researcher has reviewed </w:t>
      </w:r>
      <w:r w:rsidR="009E6354" w:rsidRPr="00B32E83">
        <w:rPr>
          <w:rFonts w:cs="Times New Roman"/>
          <w:color w:val="auto"/>
        </w:rPr>
        <w:t xml:space="preserve">multiple </w:t>
      </w:r>
      <w:r w:rsidR="006215F8" w:rsidRPr="00B32E83">
        <w:rPr>
          <w:rFonts w:cs="Times New Roman"/>
          <w:color w:val="auto"/>
        </w:rPr>
        <w:t xml:space="preserve">journals and </w:t>
      </w:r>
      <w:r w:rsidRPr="00B32E83">
        <w:rPr>
          <w:rFonts w:cs="Times New Roman"/>
          <w:color w:val="auto"/>
        </w:rPr>
        <w:t>articles to assess the effectiveness of the UK HFS policy to tackle CVDs. It has been identified that failure to implement the policy effectively creates obstacl</w:t>
      </w:r>
      <w:r w:rsidR="00E4260E" w:rsidRPr="00B32E83">
        <w:rPr>
          <w:rFonts w:cs="Times New Roman"/>
          <w:color w:val="auto"/>
        </w:rPr>
        <w:t xml:space="preserve">es in tackling CVDs in the UK. </w:t>
      </w:r>
      <w:r w:rsidR="006D7A77" w:rsidRPr="00B32E83">
        <w:rPr>
          <w:rFonts w:cs="Times New Roman"/>
          <w:color w:val="auto"/>
        </w:rPr>
        <w:t xml:space="preserve">The collaboration of the stakeholders is very important for better implication of the policy, which can be very effective to overcome any kind of challenge in making the policy successful. </w:t>
      </w:r>
      <w:r w:rsidRPr="00B32E83">
        <w:rPr>
          <w:rFonts w:cs="Times New Roman"/>
          <w:color w:val="auto"/>
        </w:rPr>
        <w:t>Getting the collaboration of the stakeholders is very important to promote the policy more effectively and enhance awareness among adults. But the significant gaps identified by analysing different studies show that the policy lost its importance for the reason of improper implication</w:t>
      </w:r>
      <w:r w:rsidR="009E6354" w:rsidRPr="00B32E83">
        <w:rPr>
          <w:rFonts w:cs="Times New Roman"/>
          <w:color w:val="auto"/>
        </w:rPr>
        <w:t xml:space="preserve"> (</w:t>
      </w:r>
      <w:r w:rsidR="009E6354" w:rsidRPr="00B32E83">
        <w:rPr>
          <w:rFonts w:cs="Times New Roman"/>
          <w:color w:val="auto"/>
          <w:lang w:val="en-US"/>
        </w:rPr>
        <w:t>British Heart Foundation, 2023)</w:t>
      </w:r>
      <w:r w:rsidRPr="00B32E83">
        <w:rPr>
          <w:rFonts w:cs="Times New Roman"/>
          <w:color w:val="auto"/>
        </w:rPr>
        <w:t>. Implementation gaps reduce the trustworthiness of the policy, even though it focuses on significant factors and contributes to the enhancement of the wellness of a massive number of people (</w:t>
      </w:r>
      <w:r w:rsidRPr="00B32E83">
        <w:rPr>
          <w:rFonts w:cs="Times New Roman"/>
          <w:color w:val="auto"/>
          <w:szCs w:val="24"/>
          <w:shd w:val="clear" w:color="auto" w:fill="FFFFFF"/>
        </w:rPr>
        <w:t>Yang et al., 2025)</w:t>
      </w:r>
      <w:r w:rsidRPr="00B32E83">
        <w:rPr>
          <w:rFonts w:cs="Times New Roman"/>
          <w:color w:val="auto"/>
        </w:rPr>
        <w:t xml:space="preserve">. Though the policy can convince some segments and organisations to reduce the inclusion of salt in producing food items, it </w:t>
      </w:r>
      <w:r w:rsidR="00347C83" w:rsidRPr="00B32E83">
        <w:rPr>
          <w:rFonts w:cs="Times New Roman"/>
          <w:color w:val="auto"/>
        </w:rPr>
        <w:t>is</w:t>
      </w:r>
      <w:r w:rsidRPr="00B32E83">
        <w:rPr>
          <w:rFonts w:cs="Times New Roman"/>
          <w:color w:val="auto"/>
        </w:rPr>
        <w:t xml:space="preserve"> not enough to reduce the risk of </w:t>
      </w:r>
      <w:r w:rsidR="00347C83" w:rsidRPr="00B32E83">
        <w:rPr>
          <w:rFonts w:cs="Times New Roman"/>
          <w:color w:val="auto"/>
        </w:rPr>
        <w:t>CVDs</w:t>
      </w:r>
      <w:r w:rsidRPr="00B32E83">
        <w:rPr>
          <w:rFonts w:cs="Times New Roman"/>
          <w:color w:val="auto"/>
        </w:rPr>
        <w:t xml:space="preserve">. When the national policies are implemented for attaining specific goals, the </w:t>
      </w:r>
      <w:r w:rsidRPr="00B32E83">
        <w:rPr>
          <w:rFonts w:cs="Times New Roman"/>
          <w:color w:val="auto"/>
        </w:rPr>
        <w:lastRenderedPageBreak/>
        <w:t>collaboration of all the relevant parties is very important to overcome any kind of challenge and gain the desired results (</w:t>
      </w:r>
      <w:r w:rsidRPr="00B32E83">
        <w:rPr>
          <w:rFonts w:cs="Times New Roman"/>
          <w:color w:val="auto"/>
          <w:szCs w:val="24"/>
          <w:shd w:val="clear" w:color="auto" w:fill="FFFFFF"/>
        </w:rPr>
        <w:t>Critchley et al., 2025)</w:t>
      </w:r>
      <w:r w:rsidRPr="00B32E83">
        <w:rPr>
          <w:rFonts w:cs="Times New Roman"/>
          <w:color w:val="auto"/>
        </w:rPr>
        <w:t xml:space="preserve">. </w:t>
      </w:r>
    </w:p>
    <w:p w14:paraId="58A39962" w14:textId="505C3AEC" w:rsidR="008C355E" w:rsidRPr="00B32E83" w:rsidRDefault="005175DC" w:rsidP="008C355E">
      <w:pPr>
        <w:rPr>
          <w:rFonts w:cs="Times New Roman"/>
          <w:b/>
          <w:i/>
          <w:color w:val="auto"/>
        </w:rPr>
      </w:pPr>
      <w:r w:rsidRPr="00B32E83">
        <w:rPr>
          <w:rFonts w:cs="Times New Roman"/>
          <w:b/>
          <w:i/>
          <w:color w:val="auto"/>
        </w:rPr>
        <w:t>T</w:t>
      </w:r>
      <w:r w:rsidR="008C355E" w:rsidRPr="00B32E83">
        <w:rPr>
          <w:rFonts w:cs="Times New Roman"/>
          <w:b/>
          <w:i/>
          <w:color w:val="auto"/>
        </w:rPr>
        <w:t xml:space="preserve">heme 2: Implementation gaps and reduced policy credibility </w:t>
      </w:r>
    </w:p>
    <w:p w14:paraId="17401DC5" w14:textId="1FDD2623" w:rsidR="008C355E" w:rsidRPr="00B32E83" w:rsidRDefault="008C355E" w:rsidP="008C355E">
      <w:pPr>
        <w:rPr>
          <w:rFonts w:cs="Times New Roman"/>
          <w:color w:val="auto"/>
        </w:rPr>
      </w:pPr>
      <w:r w:rsidRPr="00B32E83">
        <w:rPr>
          <w:rFonts w:cs="Times New Roman"/>
          <w:color w:val="auto"/>
        </w:rPr>
        <w:t xml:space="preserve">The increasing ratio of CVDs is a matter of great concern in the contemporary world, which is the main reason for implementing the policy in the UK. But the limitations in different sectors are responsible for the reduction of the effectiveness of the policy and reducing the potential to protect adults from the increasing risk of CVDs. The policy considers numerous factors responsible for blood pressure and hypertension to provide better recommendations to overcome them </w:t>
      </w:r>
      <w:r w:rsidR="009E2512" w:rsidRPr="00B32E83">
        <w:rPr>
          <w:rFonts w:cs="Times New Roman"/>
          <w:color w:val="auto"/>
        </w:rPr>
        <w:t>and</w:t>
      </w:r>
      <w:r w:rsidRPr="00B32E83">
        <w:rPr>
          <w:rFonts w:cs="Times New Roman"/>
          <w:color w:val="auto"/>
        </w:rPr>
        <w:t xml:space="preserve"> reduce the risks</w:t>
      </w:r>
      <w:r w:rsidR="009E6354" w:rsidRPr="00B32E83">
        <w:rPr>
          <w:rFonts w:cs="Times New Roman"/>
          <w:color w:val="auto"/>
        </w:rPr>
        <w:t xml:space="preserve"> (</w:t>
      </w:r>
      <w:r w:rsidR="009E6354" w:rsidRPr="00B32E83">
        <w:rPr>
          <w:rFonts w:cs="Times New Roman"/>
          <w:color w:val="auto"/>
          <w:lang w:val="en-US"/>
        </w:rPr>
        <w:t>Kenten et al., 2015)</w:t>
      </w:r>
      <w:r w:rsidRPr="00B32E83">
        <w:rPr>
          <w:rFonts w:cs="Times New Roman"/>
          <w:color w:val="auto"/>
        </w:rPr>
        <w:t>. It is one kind of voluntary activity that is organised for a certain time and promoted with various platforms to reduce the risks of CVDs among adults. The policy design is a big matter to attain the desired results by increasing interaction of the focused group (</w:t>
      </w:r>
      <w:r w:rsidRPr="00B32E83">
        <w:rPr>
          <w:rFonts w:cs="Times New Roman"/>
          <w:color w:val="auto"/>
          <w:szCs w:val="24"/>
          <w:shd w:val="clear" w:color="auto" w:fill="FFFFFF"/>
        </w:rPr>
        <w:t>World Health Organization, 2020)</w:t>
      </w:r>
      <w:r w:rsidRPr="00B32E83">
        <w:rPr>
          <w:rFonts w:cs="Times New Roman"/>
          <w:color w:val="auto"/>
        </w:rPr>
        <w:t xml:space="preserve">. </w:t>
      </w:r>
      <w:r w:rsidR="006215F8" w:rsidRPr="00B32E83">
        <w:rPr>
          <w:rFonts w:cs="Times New Roman"/>
          <w:color w:val="auto"/>
        </w:rPr>
        <w:t>T</w:t>
      </w:r>
      <w:r w:rsidRPr="00B32E83">
        <w:rPr>
          <w:rFonts w:cs="Times New Roman"/>
          <w:color w:val="auto"/>
        </w:rPr>
        <w:t>o protect adults aged 45 and above wh</w:t>
      </w:r>
      <w:r w:rsidR="006D7A77" w:rsidRPr="00B32E83">
        <w:rPr>
          <w:rFonts w:cs="Times New Roman"/>
          <w:color w:val="auto"/>
        </w:rPr>
        <w:t>o are at a higher risk of CVDs</w:t>
      </w:r>
      <w:r w:rsidR="006215F8" w:rsidRPr="00B32E83">
        <w:rPr>
          <w:rFonts w:cs="Times New Roman"/>
          <w:color w:val="auto"/>
        </w:rPr>
        <w:t>,</w:t>
      </w:r>
      <w:r w:rsidR="006D7A77" w:rsidRPr="00B32E83">
        <w:rPr>
          <w:rFonts w:cs="Times New Roman"/>
          <w:color w:val="auto"/>
        </w:rPr>
        <w:t xml:space="preserve"> the campaigns or plans to change </w:t>
      </w:r>
      <w:r w:rsidRPr="00B32E83">
        <w:rPr>
          <w:rFonts w:cs="Times New Roman"/>
          <w:color w:val="auto"/>
        </w:rPr>
        <w:t>f</w:t>
      </w:r>
      <w:r w:rsidR="006D7A77" w:rsidRPr="00B32E83">
        <w:rPr>
          <w:rFonts w:cs="Times New Roman"/>
          <w:color w:val="auto"/>
        </w:rPr>
        <w:t xml:space="preserve">ood habits or their lifestyles </w:t>
      </w:r>
      <w:r w:rsidR="006215F8" w:rsidRPr="00B32E83">
        <w:rPr>
          <w:rFonts w:cs="Times New Roman"/>
          <w:color w:val="auto"/>
        </w:rPr>
        <w:t>are</w:t>
      </w:r>
      <w:r w:rsidR="006D7A77" w:rsidRPr="00B32E83">
        <w:rPr>
          <w:rFonts w:cs="Times New Roman"/>
          <w:color w:val="auto"/>
        </w:rPr>
        <w:t xml:space="preserve"> not standard and effective in the UK context. </w:t>
      </w:r>
      <w:r w:rsidR="006215F8" w:rsidRPr="00B32E83">
        <w:rPr>
          <w:rFonts w:cs="Times New Roman"/>
          <w:color w:val="auto"/>
        </w:rPr>
        <w:t>T</w:t>
      </w:r>
      <w:r w:rsidRPr="00B32E83">
        <w:rPr>
          <w:rFonts w:cs="Times New Roman"/>
          <w:color w:val="auto"/>
        </w:rPr>
        <w:t xml:space="preserve">he information </w:t>
      </w:r>
      <w:r w:rsidR="006D7A77" w:rsidRPr="00B32E83">
        <w:rPr>
          <w:rFonts w:cs="Times New Roman"/>
          <w:color w:val="auto"/>
        </w:rPr>
        <w:t>is not present</w:t>
      </w:r>
      <w:r w:rsidR="006215F8" w:rsidRPr="00B32E83">
        <w:rPr>
          <w:rFonts w:cs="Times New Roman"/>
          <w:color w:val="auto"/>
        </w:rPr>
        <w:t>ed</w:t>
      </w:r>
      <w:r w:rsidR="006D7A77" w:rsidRPr="00B32E83">
        <w:rPr>
          <w:rFonts w:cs="Times New Roman"/>
          <w:color w:val="auto"/>
        </w:rPr>
        <w:t xml:space="preserve"> </w:t>
      </w:r>
      <w:r w:rsidRPr="00B32E83">
        <w:rPr>
          <w:rFonts w:cs="Times New Roman"/>
          <w:color w:val="auto"/>
        </w:rPr>
        <w:t>systematicall</w:t>
      </w:r>
      <w:r w:rsidR="006D7A77" w:rsidRPr="00B32E83">
        <w:rPr>
          <w:rFonts w:cs="Times New Roman"/>
          <w:color w:val="auto"/>
        </w:rPr>
        <w:t xml:space="preserve">y to attain acceptance from the focused group </w:t>
      </w:r>
      <w:r w:rsidR="006215F8" w:rsidRPr="00B32E83">
        <w:rPr>
          <w:rFonts w:cs="Times New Roman"/>
          <w:color w:val="auto"/>
        </w:rPr>
        <w:t>due to</w:t>
      </w:r>
      <w:r w:rsidR="006D7A77" w:rsidRPr="00B32E83">
        <w:rPr>
          <w:rFonts w:cs="Times New Roman"/>
          <w:color w:val="auto"/>
        </w:rPr>
        <w:t xml:space="preserve"> the limitation of resources</w:t>
      </w:r>
      <w:r w:rsidRPr="00B32E83">
        <w:rPr>
          <w:rFonts w:cs="Times New Roman"/>
          <w:color w:val="auto"/>
        </w:rPr>
        <w:t xml:space="preserve">.  </w:t>
      </w:r>
    </w:p>
    <w:p w14:paraId="20A65900" w14:textId="041D77EE" w:rsidR="00E4260E" w:rsidRPr="00B32E83" w:rsidRDefault="00E4260E" w:rsidP="005175DC">
      <w:pPr>
        <w:pStyle w:val="Heading3"/>
        <w:rPr>
          <w:rFonts w:cs="Times New Roman"/>
          <w:color w:val="auto"/>
        </w:rPr>
      </w:pPr>
      <w:bookmarkStart w:id="77" w:name="_Toc220312690"/>
      <w:r w:rsidRPr="00B32E83">
        <w:rPr>
          <w:rFonts w:cs="Times New Roman"/>
          <w:color w:val="auto"/>
        </w:rPr>
        <w:t>3.5.3 Objective 3: Barriers and Enablers that Influence the Effectiveness of the Policy</w:t>
      </w:r>
      <w:bookmarkEnd w:id="77"/>
    </w:p>
    <w:p w14:paraId="484F99B3" w14:textId="4134AF29" w:rsidR="00951B1F" w:rsidRPr="00B32E83" w:rsidRDefault="005175DC" w:rsidP="00951B1F">
      <w:pPr>
        <w:rPr>
          <w:rFonts w:cs="Times New Roman"/>
          <w:b/>
          <w:i/>
          <w:color w:val="auto"/>
        </w:rPr>
      </w:pPr>
      <w:r w:rsidRPr="00B32E83">
        <w:rPr>
          <w:rFonts w:cs="Times New Roman"/>
          <w:b/>
          <w:i/>
          <w:color w:val="auto"/>
        </w:rPr>
        <w:t>T</w:t>
      </w:r>
      <w:r w:rsidR="00951B1F" w:rsidRPr="00B32E83">
        <w:rPr>
          <w:rFonts w:cs="Times New Roman"/>
          <w:b/>
          <w:i/>
          <w:color w:val="auto"/>
        </w:rPr>
        <w:t xml:space="preserve">heme 1: Policy implementation as an enabler of behaviour change </w:t>
      </w:r>
    </w:p>
    <w:p w14:paraId="4AE50DB5" w14:textId="06631FAC" w:rsidR="008C355E" w:rsidRPr="00B32E83" w:rsidRDefault="008C355E" w:rsidP="008C355E">
      <w:pPr>
        <w:rPr>
          <w:rFonts w:cs="Times New Roman"/>
          <w:color w:val="auto"/>
        </w:rPr>
      </w:pPr>
      <w:r w:rsidRPr="00B32E83">
        <w:rPr>
          <w:rFonts w:cs="Times New Roman"/>
          <w:color w:val="auto"/>
        </w:rPr>
        <w:t xml:space="preserve">By reviewing </w:t>
      </w:r>
      <w:r w:rsidR="006215F8" w:rsidRPr="00B32E83">
        <w:rPr>
          <w:rFonts w:cs="Times New Roman"/>
          <w:color w:val="auto"/>
        </w:rPr>
        <w:t xml:space="preserve">the </w:t>
      </w:r>
      <w:r w:rsidR="00E14628" w:rsidRPr="00B32E83">
        <w:rPr>
          <w:rFonts w:cs="Times New Roman"/>
          <w:color w:val="auto"/>
        </w:rPr>
        <w:t>multiple</w:t>
      </w:r>
      <w:r w:rsidRPr="00B32E83">
        <w:rPr>
          <w:rFonts w:cs="Times New Roman"/>
          <w:color w:val="auto"/>
        </w:rPr>
        <w:t xml:space="preserve"> relevant </w:t>
      </w:r>
      <w:r w:rsidR="006215F8" w:rsidRPr="00B32E83">
        <w:rPr>
          <w:rFonts w:cs="Times New Roman"/>
          <w:color w:val="auto"/>
        </w:rPr>
        <w:t xml:space="preserve">studies, </w:t>
      </w:r>
      <w:r w:rsidRPr="00B32E83">
        <w:rPr>
          <w:rFonts w:cs="Times New Roman"/>
          <w:color w:val="auto"/>
        </w:rPr>
        <w:t xml:space="preserve">the researcher identified the barriers and enablers to the implication of the HFS policy in the UK. The researcher identified some specific barriers </w:t>
      </w:r>
      <w:r w:rsidR="006215F8" w:rsidRPr="00B32E83">
        <w:rPr>
          <w:rFonts w:cs="Times New Roman"/>
          <w:color w:val="auto"/>
        </w:rPr>
        <w:t xml:space="preserve">that </w:t>
      </w:r>
      <w:r w:rsidR="006D7A77" w:rsidRPr="00B32E83">
        <w:rPr>
          <w:rFonts w:cs="Times New Roman"/>
          <w:color w:val="auto"/>
        </w:rPr>
        <w:t xml:space="preserve">create obstacles to </w:t>
      </w:r>
      <w:r w:rsidRPr="00B32E83">
        <w:rPr>
          <w:rFonts w:cs="Times New Roman"/>
          <w:color w:val="auto"/>
        </w:rPr>
        <w:t>implement</w:t>
      </w:r>
      <w:r w:rsidR="006215F8" w:rsidRPr="00B32E83">
        <w:rPr>
          <w:rFonts w:cs="Times New Roman"/>
          <w:color w:val="auto"/>
        </w:rPr>
        <w:t>ing</w:t>
      </w:r>
      <w:r w:rsidRPr="00B32E83">
        <w:rPr>
          <w:rFonts w:cs="Times New Roman"/>
          <w:color w:val="auto"/>
        </w:rPr>
        <w:t xml:space="preserve"> the policy</w:t>
      </w:r>
      <w:r w:rsidR="006D7A77" w:rsidRPr="00B32E83">
        <w:rPr>
          <w:rFonts w:cs="Times New Roman"/>
          <w:color w:val="auto"/>
        </w:rPr>
        <w:t xml:space="preserve"> to protect adults from CVDs</w:t>
      </w:r>
      <w:r w:rsidRPr="00B32E83">
        <w:rPr>
          <w:rFonts w:cs="Times New Roman"/>
          <w:color w:val="auto"/>
        </w:rPr>
        <w:t xml:space="preserve">. The enablers </w:t>
      </w:r>
      <w:r w:rsidR="006D7A77" w:rsidRPr="00B32E83">
        <w:rPr>
          <w:rFonts w:cs="Times New Roman"/>
          <w:color w:val="auto"/>
        </w:rPr>
        <w:t xml:space="preserve">are not </w:t>
      </w:r>
      <w:r w:rsidR="006215F8" w:rsidRPr="00B32E83">
        <w:rPr>
          <w:rFonts w:cs="Times New Roman"/>
          <w:color w:val="auto"/>
        </w:rPr>
        <w:t>sufficiently</w:t>
      </w:r>
      <w:r w:rsidRPr="00B32E83">
        <w:rPr>
          <w:rFonts w:cs="Times New Roman"/>
          <w:color w:val="auto"/>
        </w:rPr>
        <w:t xml:space="preserve"> strengthened </w:t>
      </w:r>
      <w:r w:rsidR="006215F8" w:rsidRPr="00B32E83">
        <w:rPr>
          <w:rFonts w:cs="Times New Roman"/>
          <w:color w:val="auto"/>
        </w:rPr>
        <w:t>to avoid</w:t>
      </w:r>
      <w:r w:rsidR="00951B1F" w:rsidRPr="00B32E83">
        <w:rPr>
          <w:rFonts w:cs="Times New Roman"/>
          <w:color w:val="auto"/>
        </w:rPr>
        <w:t xml:space="preserve"> the long-term impact</w:t>
      </w:r>
      <w:r w:rsidR="006D7A77" w:rsidRPr="00B32E83">
        <w:rPr>
          <w:rFonts w:cs="Times New Roman"/>
          <w:color w:val="auto"/>
        </w:rPr>
        <w:t xml:space="preserve"> of salt intake</w:t>
      </w:r>
      <w:r w:rsidR="006215F8" w:rsidRPr="00B32E83">
        <w:rPr>
          <w:rFonts w:cs="Times New Roman"/>
          <w:color w:val="auto"/>
        </w:rPr>
        <w:t>,</w:t>
      </w:r>
      <w:r w:rsidR="006D7A77" w:rsidRPr="00B32E83">
        <w:rPr>
          <w:rFonts w:cs="Times New Roman"/>
          <w:color w:val="auto"/>
        </w:rPr>
        <w:t xml:space="preserve"> and it is not take the necessary initiatives to overcome the limitations</w:t>
      </w:r>
      <w:r w:rsidR="009E6354" w:rsidRPr="00B32E83">
        <w:rPr>
          <w:rFonts w:cs="Times New Roman"/>
          <w:color w:val="auto"/>
        </w:rPr>
        <w:t xml:space="preserve"> (Usman et al., 2024)</w:t>
      </w:r>
      <w:r w:rsidR="00951B1F" w:rsidRPr="00B32E83">
        <w:rPr>
          <w:rFonts w:cs="Times New Roman"/>
          <w:color w:val="auto"/>
        </w:rPr>
        <w:t xml:space="preserve">. </w:t>
      </w:r>
      <w:r w:rsidRPr="00B32E83">
        <w:rPr>
          <w:rFonts w:cs="Times New Roman"/>
          <w:color w:val="auto"/>
        </w:rPr>
        <w:t>Different studies explored the enablers of the existing HFS policy in the UK that can play crucial roles in the reduction of the risk of CVDs. The researcher identified that with the implementation of the policy effectively, it is possible to reduce the risks continuously, and UK adults can show more interaction with the policy for the improvement of the public health services to address the massive challenge. It is necessary to ensure that the adults can manage the necessary foods that meet the healthy standard. It is also necessary to consider the standard pricing structure that is affordable for the adults in different groups (</w:t>
      </w:r>
      <w:r w:rsidRPr="00B32E83">
        <w:rPr>
          <w:rFonts w:cs="Times New Roman"/>
          <w:color w:val="auto"/>
          <w:szCs w:val="24"/>
          <w:shd w:val="clear" w:color="auto" w:fill="FFFFFF"/>
        </w:rPr>
        <w:t>O’Donnell et al., 2020)</w:t>
      </w:r>
      <w:r w:rsidRPr="00B32E83">
        <w:rPr>
          <w:rFonts w:cs="Times New Roman"/>
          <w:color w:val="auto"/>
        </w:rPr>
        <w:t xml:space="preserve">. </w:t>
      </w:r>
      <w:r w:rsidR="009E2512" w:rsidRPr="00B32E83">
        <w:rPr>
          <w:rFonts w:cs="Times New Roman"/>
          <w:color w:val="auto"/>
        </w:rPr>
        <w:t xml:space="preserve">The campaign or policy of the UK HFS fails to enhance awareness of adults due to the lack of consistency and the limitation of resources. Besides, failing to get the cooperation of the stakeholders is also related </w:t>
      </w:r>
      <w:r w:rsidR="009E2512" w:rsidRPr="00B32E83">
        <w:rPr>
          <w:rFonts w:cs="Times New Roman"/>
          <w:color w:val="auto"/>
        </w:rPr>
        <w:lastRenderedPageBreak/>
        <w:t>to failing to attain the most satisfactory outcomes. It reduces the capability to reach the targeted audiences to aware them for considering some specific factors to reduce the risk. The lack of transparency is also a major limitation of the existing policy in the UK, as it is not possible to attain the desired results (</w:t>
      </w:r>
      <w:r w:rsidR="009E2512" w:rsidRPr="00B32E83">
        <w:rPr>
          <w:rFonts w:cs="Times New Roman"/>
          <w:color w:val="auto"/>
          <w:szCs w:val="24"/>
          <w:shd w:val="clear" w:color="auto" w:fill="FFFFFF"/>
        </w:rPr>
        <w:t>Mills et al., 2020)</w:t>
      </w:r>
      <w:r w:rsidR="009E2512" w:rsidRPr="00B32E83">
        <w:rPr>
          <w:rFonts w:cs="Times New Roman"/>
          <w:color w:val="auto"/>
        </w:rPr>
        <w:t>.</w:t>
      </w:r>
    </w:p>
    <w:p w14:paraId="504BA554" w14:textId="0130347D" w:rsidR="008C355E" w:rsidRPr="00B32E83" w:rsidRDefault="006D7A77" w:rsidP="008C355E">
      <w:pPr>
        <w:rPr>
          <w:rFonts w:cs="Times New Roman"/>
          <w:color w:val="auto"/>
        </w:rPr>
      </w:pPr>
      <w:r w:rsidRPr="00B32E83">
        <w:rPr>
          <w:rFonts w:cs="Times New Roman"/>
          <w:b/>
          <w:i/>
          <w:color w:val="auto"/>
        </w:rPr>
        <w:t>T</w:t>
      </w:r>
      <w:r w:rsidR="008C355E" w:rsidRPr="00B32E83">
        <w:rPr>
          <w:rFonts w:cs="Times New Roman"/>
          <w:b/>
          <w:i/>
          <w:color w:val="auto"/>
        </w:rPr>
        <w:t xml:space="preserve">heme 3: Economic barriers to health food access </w:t>
      </w:r>
    </w:p>
    <w:p w14:paraId="011279C9" w14:textId="52918BFB" w:rsidR="008C355E" w:rsidRPr="00B32E83" w:rsidRDefault="008C355E" w:rsidP="008C355E">
      <w:pPr>
        <w:rPr>
          <w:rFonts w:cs="Times New Roman"/>
          <w:color w:val="auto"/>
        </w:rPr>
      </w:pPr>
      <w:r w:rsidRPr="00B32E83">
        <w:rPr>
          <w:rFonts w:cs="Times New Roman"/>
          <w:color w:val="auto"/>
        </w:rPr>
        <w:t>In the UK the healthy food is costlier, which is not affordable by everyone, which influences adults to consume unhealthy foods containing high salt. When the healthier foods are costlier than the unhealthy food items, low-income people are not showing any interest in them, which increases their health risk, and they are at a higher risk of CVDs (</w:t>
      </w:r>
      <w:r w:rsidRPr="00B32E83">
        <w:rPr>
          <w:rFonts w:cs="Times New Roman"/>
          <w:color w:val="auto"/>
          <w:szCs w:val="24"/>
          <w:shd w:val="clear" w:color="auto" w:fill="FFFFFF"/>
        </w:rPr>
        <w:t>Alonso et al., 2021)</w:t>
      </w:r>
      <w:r w:rsidRPr="00B32E83">
        <w:rPr>
          <w:rFonts w:cs="Times New Roman"/>
          <w:color w:val="auto"/>
        </w:rPr>
        <w:t>. The collaboration of different parties can enhance the efficiency of the policy to overcome any challenge and increase the awareness of the focused group toward the health complications to get rid of and enjoy their lives (</w:t>
      </w:r>
      <w:r w:rsidRPr="00B32E83">
        <w:rPr>
          <w:rFonts w:cs="Times New Roman"/>
          <w:color w:val="auto"/>
          <w:szCs w:val="24"/>
          <w:shd w:val="clear" w:color="auto" w:fill="FFFFFF"/>
        </w:rPr>
        <w:t>Limbachia et al., 2022)</w:t>
      </w:r>
      <w:r w:rsidRPr="00B32E83">
        <w:rPr>
          <w:rFonts w:cs="Times New Roman"/>
          <w:color w:val="auto"/>
        </w:rPr>
        <w:t>.</w:t>
      </w:r>
      <w:r w:rsidR="006D7A77" w:rsidRPr="00B32E83">
        <w:rPr>
          <w:rFonts w:cs="Times New Roman"/>
          <w:color w:val="auto"/>
        </w:rPr>
        <w:t xml:space="preserve"> With the limited income</w:t>
      </w:r>
      <w:r w:rsidR="006215F8" w:rsidRPr="00B32E83">
        <w:rPr>
          <w:rFonts w:cs="Times New Roman"/>
          <w:color w:val="auto"/>
        </w:rPr>
        <w:t>,</w:t>
      </w:r>
      <w:r w:rsidR="006D7A77" w:rsidRPr="00B32E83">
        <w:rPr>
          <w:rFonts w:cs="Times New Roman"/>
          <w:color w:val="auto"/>
        </w:rPr>
        <w:t xml:space="preserve"> the adults do not get motivation to include healthy food items in their eating routine or maintaining balance diet. They do not attain enough motivation to engage with the healthcare organisations for taking necessary care services or guidance to reduce the risk of CVDs. </w:t>
      </w:r>
    </w:p>
    <w:p w14:paraId="3B231D1D" w14:textId="7C55E84E" w:rsidR="00951B1F" w:rsidRPr="00B32E83" w:rsidRDefault="00951B1F" w:rsidP="005175DC">
      <w:pPr>
        <w:pStyle w:val="Heading3"/>
        <w:rPr>
          <w:rFonts w:cs="Times New Roman"/>
          <w:color w:val="auto"/>
        </w:rPr>
      </w:pPr>
      <w:bookmarkStart w:id="78" w:name="_Toc220312691"/>
      <w:r w:rsidRPr="00B32E83">
        <w:rPr>
          <w:rFonts w:cs="Times New Roman"/>
          <w:color w:val="auto"/>
        </w:rPr>
        <w:t>3.5.4 Objective 4: Strategies to Overcome Barriers and Enhance the Policy’s Public Impact</w:t>
      </w:r>
      <w:bookmarkEnd w:id="78"/>
    </w:p>
    <w:p w14:paraId="3CD6C792" w14:textId="3F22EFCD" w:rsidR="008C355E" w:rsidRPr="00B32E83" w:rsidRDefault="008C355E" w:rsidP="00951B1F">
      <w:pPr>
        <w:rPr>
          <w:rFonts w:cs="Times New Roman"/>
          <w:b/>
          <w:i/>
          <w:color w:val="auto"/>
        </w:rPr>
      </w:pPr>
      <w:bookmarkStart w:id="79" w:name="_Toc215697213"/>
      <w:r w:rsidRPr="00B32E83">
        <w:rPr>
          <w:rFonts w:cs="Times New Roman"/>
          <w:b/>
          <w:i/>
          <w:color w:val="auto"/>
        </w:rPr>
        <w:t xml:space="preserve">Theme </w:t>
      </w:r>
      <w:bookmarkEnd w:id="79"/>
      <w:r w:rsidR="00951B1F" w:rsidRPr="00B32E83">
        <w:rPr>
          <w:rFonts w:cs="Times New Roman"/>
          <w:b/>
          <w:i/>
          <w:color w:val="auto"/>
        </w:rPr>
        <w:t>1: Governmental reinforcement for policy implementation</w:t>
      </w:r>
    </w:p>
    <w:p w14:paraId="6CC767F1" w14:textId="5380CBC2" w:rsidR="008C355E" w:rsidRPr="00B32E83" w:rsidRDefault="006215F8" w:rsidP="009E2512">
      <w:pPr>
        <w:rPr>
          <w:rFonts w:cs="Times New Roman"/>
          <w:color w:val="auto"/>
        </w:rPr>
      </w:pPr>
      <w:r w:rsidRPr="00B32E83">
        <w:rPr>
          <w:rFonts w:cs="Times New Roman"/>
          <w:color w:val="auto"/>
        </w:rPr>
        <w:t>The researcher</w:t>
      </w:r>
      <w:r w:rsidR="00F341FB" w:rsidRPr="00B32E83">
        <w:rPr>
          <w:rFonts w:cs="Times New Roman"/>
          <w:color w:val="auto"/>
        </w:rPr>
        <w:t xml:space="preserve"> has assessed the </w:t>
      </w:r>
      <w:r w:rsidRPr="00B32E83">
        <w:rPr>
          <w:rFonts w:cs="Times New Roman"/>
          <w:color w:val="auto"/>
        </w:rPr>
        <w:t>UK governmental initiatives</w:t>
      </w:r>
      <w:r w:rsidR="00F341FB" w:rsidRPr="00B32E83">
        <w:rPr>
          <w:rFonts w:cs="Times New Roman"/>
          <w:color w:val="auto"/>
        </w:rPr>
        <w:t xml:space="preserve"> that can contribute to the implications of the policy effective</w:t>
      </w:r>
      <w:r w:rsidR="00392914" w:rsidRPr="00B32E83">
        <w:rPr>
          <w:rFonts w:cs="Times New Roman"/>
          <w:color w:val="auto"/>
        </w:rPr>
        <w:t>l</w:t>
      </w:r>
      <w:r w:rsidR="00F341FB" w:rsidRPr="00B32E83">
        <w:rPr>
          <w:rFonts w:cs="Times New Roman"/>
          <w:color w:val="auto"/>
        </w:rPr>
        <w:t xml:space="preserve">y to reduce the risk of CVDs. </w:t>
      </w:r>
      <w:r w:rsidRPr="00B32E83">
        <w:rPr>
          <w:rFonts w:cs="Times New Roman"/>
          <w:color w:val="auto"/>
        </w:rPr>
        <w:t>By reviewing</w:t>
      </w:r>
      <w:r w:rsidR="00F341FB" w:rsidRPr="00B32E83">
        <w:rPr>
          <w:rFonts w:cs="Times New Roman"/>
          <w:color w:val="auto"/>
        </w:rPr>
        <w:t xml:space="preserve"> </w:t>
      </w:r>
      <w:r w:rsidRPr="00B32E83">
        <w:rPr>
          <w:rFonts w:cs="Times New Roman"/>
          <w:color w:val="auto"/>
        </w:rPr>
        <w:t>different</w:t>
      </w:r>
      <w:r w:rsidR="00F341FB" w:rsidRPr="00B32E83">
        <w:rPr>
          <w:rFonts w:cs="Times New Roman"/>
          <w:color w:val="auto"/>
        </w:rPr>
        <w:t xml:space="preserve"> studies </w:t>
      </w:r>
      <w:r w:rsidR="00392914" w:rsidRPr="00B32E83">
        <w:rPr>
          <w:rFonts w:cs="Times New Roman"/>
          <w:color w:val="auto"/>
        </w:rPr>
        <w:t>to collect</w:t>
      </w:r>
      <w:r w:rsidR="00F341FB" w:rsidRPr="00B32E83">
        <w:rPr>
          <w:rFonts w:cs="Times New Roman"/>
          <w:color w:val="auto"/>
        </w:rPr>
        <w:t xml:space="preserve"> specific and accurate data to overcome the complications </w:t>
      </w:r>
      <w:r w:rsidR="00392914" w:rsidRPr="00B32E83">
        <w:rPr>
          <w:rFonts w:cs="Times New Roman"/>
          <w:color w:val="auto"/>
        </w:rPr>
        <w:t>of implementing</w:t>
      </w:r>
      <w:r w:rsidR="00F341FB" w:rsidRPr="00B32E83">
        <w:rPr>
          <w:rFonts w:cs="Times New Roman"/>
          <w:color w:val="auto"/>
        </w:rPr>
        <w:t xml:space="preserve"> the policy and</w:t>
      </w:r>
      <w:r w:rsidR="00951B1F" w:rsidRPr="00B32E83">
        <w:rPr>
          <w:rFonts w:cs="Times New Roman"/>
          <w:color w:val="auto"/>
        </w:rPr>
        <w:t xml:space="preserve"> protect the adults from CVDs. </w:t>
      </w:r>
      <w:r w:rsidR="008C355E" w:rsidRPr="00B32E83">
        <w:rPr>
          <w:rFonts w:cs="Times New Roman"/>
          <w:color w:val="auto"/>
        </w:rPr>
        <w:t>The policy is very important as it influences the food manufacturers to maintain the quality of the food to enhance the wellness of adults. Rewards or recognition and penalties can increase the value of the policy that has been prepared by considering the national wellness (</w:t>
      </w:r>
      <w:r w:rsidR="008C355E" w:rsidRPr="00B32E83">
        <w:rPr>
          <w:rFonts w:cs="Times New Roman"/>
          <w:color w:val="auto"/>
          <w:szCs w:val="24"/>
          <w:shd w:val="clear" w:color="auto" w:fill="FFFFFF"/>
        </w:rPr>
        <w:t>Breeze et al., 2024)</w:t>
      </w:r>
      <w:r w:rsidR="008C355E" w:rsidRPr="00B32E83">
        <w:rPr>
          <w:rFonts w:cs="Times New Roman"/>
          <w:color w:val="auto"/>
        </w:rPr>
        <w:t>. The role of the government is also significant in increasing the effectiveness of the policy and obtaining the most satisfactory results. To influence the manufacturers and other retailing organisations, the government can reduce the VAT and tax that can enable them to fix standard and affordable pricing to get the engagement of a massive number of adults. It is necessary to fix the affordable price of the healthy food items to influence the adults and get them satisfied to bring change in their food habits for overcoming the risk of CVDs (</w:t>
      </w:r>
      <w:r w:rsidR="008C355E" w:rsidRPr="00B32E83">
        <w:rPr>
          <w:rFonts w:cs="Times New Roman"/>
          <w:color w:val="auto"/>
          <w:szCs w:val="24"/>
          <w:shd w:val="clear" w:color="auto" w:fill="FFFFFF"/>
        </w:rPr>
        <w:t>Yang et al., 2025)</w:t>
      </w:r>
      <w:r w:rsidR="008C355E" w:rsidRPr="00B32E83">
        <w:rPr>
          <w:rFonts w:cs="Times New Roman"/>
          <w:color w:val="auto"/>
        </w:rPr>
        <w:t xml:space="preserve">. </w:t>
      </w:r>
      <w:r w:rsidR="009E2512" w:rsidRPr="00B32E83">
        <w:rPr>
          <w:rFonts w:cs="Times New Roman"/>
          <w:color w:val="auto"/>
        </w:rPr>
        <w:t xml:space="preserve">Furthermore, it is necessary to collaborate with the organisations or manufacturers to monitor their activities and suggest to </w:t>
      </w:r>
      <w:r w:rsidR="009E2512" w:rsidRPr="00B32E83">
        <w:rPr>
          <w:rFonts w:cs="Times New Roman"/>
          <w:color w:val="auto"/>
        </w:rPr>
        <w:lastRenderedPageBreak/>
        <w:t>them how to improve in different segments to make them healthier for adults. It is necessary to maintain consistency to attain the goals by overcoming any kind of challenge. The plans or strategies need to be improved by considering the situations to get more acceptance from all parties. The volunteers can engage with the adults and food producers to influence them to follow the food standard to attain the long-term goals (</w:t>
      </w:r>
      <w:r w:rsidR="009E2512" w:rsidRPr="00B32E83">
        <w:rPr>
          <w:rFonts w:cs="Times New Roman"/>
          <w:color w:val="auto"/>
          <w:szCs w:val="24"/>
          <w:shd w:val="clear" w:color="auto" w:fill="FFFFFF"/>
        </w:rPr>
        <w:t>Eyles et al., 2023)</w:t>
      </w:r>
      <w:r w:rsidR="009E2512" w:rsidRPr="00B32E83">
        <w:rPr>
          <w:rFonts w:cs="Times New Roman"/>
          <w:color w:val="auto"/>
        </w:rPr>
        <w:t xml:space="preserve">. </w:t>
      </w:r>
    </w:p>
    <w:p w14:paraId="38EB757F" w14:textId="7B24B580" w:rsidR="008C355E" w:rsidRPr="00B32E83" w:rsidRDefault="005175DC" w:rsidP="008C355E">
      <w:pPr>
        <w:rPr>
          <w:rFonts w:cs="Times New Roman"/>
          <w:b/>
          <w:i/>
          <w:color w:val="auto"/>
        </w:rPr>
      </w:pPr>
      <w:r w:rsidRPr="00B32E83">
        <w:rPr>
          <w:rFonts w:cs="Times New Roman"/>
          <w:b/>
          <w:i/>
          <w:color w:val="auto"/>
        </w:rPr>
        <w:t>T</w:t>
      </w:r>
      <w:r w:rsidR="008C355E" w:rsidRPr="00B32E83">
        <w:rPr>
          <w:rFonts w:cs="Times New Roman"/>
          <w:b/>
          <w:i/>
          <w:color w:val="auto"/>
        </w:rPr>
        <w:t xml:space="preserve">heme 2: Pricing strategies and accessibility of healthy food items </w:t>
      </w:r>
    </w:p>
    <w:p w14:paraId="3C07672C" w14:textId="42D95996" w:rsidR="008C355E" w:rsidRPr="00B32E83" w:rsidRDefault="008C355E" w:rsidP="008C355E">
      <w:pPr>
        <w:rPr>
          <w:rFonts w:cs="Times New Roman"/>
          <w:color w:val="auto"/>
        </w:rPr>
      </w:pPr>
      <w:r w:rsidRPr="00B32E83">
        <w:rPr>
          <w:rFonts w:cs="Times New Roman"/>
          <w:color w:val="auto"/>
        </w:rPr>
        <w:t>The adults in the low-income can also be influenced to take the healthy food items if they find them at a reasonable price and available near them. It will also bring change in their regular food habits, and they will be able to reduce salt intake to overcome the increasing risk of CVDs. When the adults are aware of their health and well-being, they do not take the time to change their food habits. But the unaware people are fond of excessive salt intake, which contributes to increasing blood pressure. High sodium intake raises the risk of diastolic and systolic BP, which can be reduced if adults show an intention to reduce salt intake (</w:t>
      </w:r>
      <w:r w:rsidRPr="00B32E83">
        <w:rPr>
          <w:rFonts w:cs="Times New Roman"/>
          <w:color w:val="auto"/>
          <w:szCs w:val="24"/>
          <w:shd w:val="clear" w:color="auto" w:fill="FFFFFF"/>
        </w:rPr>
        <w:t>Bernabe-Ortiz et al., 2020)</w:t>
      </w:r>
      <w:r w:rsidRPr="00B32E83">
        <w:rPr>
          <w:rFonts w:cs="Times New Roman"/>
          <w:color w:val="auto"/>
        </w:rPr>
        <w:t>.  It is necessary to ensure that people are getting sufficient food that meet</w:t>
      </w:r>
      <w:r w:rsidR="009E2512" w:rsidRPr="00B32E83">
        <w:rPr>
          <w:rFonts w:cs="Times New Roman"/>
          <w:color w:val="auto"/>
        </w:rPr>
        <w:t>s</w:t>
      </w:r>
      <w:r w:rsidRPr="00B32E83">
        <w:rPr>
          <w:rFonts w:cs="Times New Roman"/>
          <w:color w:val="auto"/>
        </w:rPr>
        <w:t xml:space="preserve"> the HFS policies criteria, which will influence them to avoid unhealthy foods (</w:t>
      </w:r>
      <w:r w:rsidRPr="00B32E83">
        <w:rPr>
          <w:rFonts w:cs="Times New Roman"/>
          <w:color w:val="auto"/>
          <w:szCs w:val="24"/>
          <w:shd w:val="clear" w:color="auto" w:fill="FFFFFF"/>
        </w:rPr>
        <w:t>Limbachia et al., 2022)</w:t>
      </w:r>
      <w:r w:rsidRPr="00B32E83">
        <w:rPr>
          <w:rFonts w:cs="Times New Roman"/>
          <w:color w:val="auto"/>
        </w:rPr>
        <w:t>. The pricing strategy is also a very important factor for motivating adults to consume the foods that are produced by ensuring the standard. If the price is affordable to the adults of different classes, the policy will attain more acceptance from a wider range of people. The government can reduce VAT and Tax for the food industry to influence the food industry to fix an affordable pricing strategy by considering the wellness of a massive number of adults who are experiencing different complications in their day-to-day life for the reason of CVDs (</w:t>
      </w:r>
      <w:r w:rsidRPr="00B32E83">
        <w:rPr>
          <w:rFonts w:cs="Times New Roman"/>
          <w:color w:val="auto"/>
          <w:szCs w:val="24"/>
          <w:shd w:val="clear" w:color="auto" w:fill="FFFFFF"/>
        </w:rPr>
        <w:t>Filippini et al., 2021)</w:t>
      </w:r>
      <w:r w:rsidRPr="00B32E83">
        <w:rPr>
          <w:rFonts w:cs="Times New Roman"/>
          <w:color w:val="auto"/>
        </w:rPr>
        <w:t xml:space="preserve">. It is highly necessary to reduce the pressure on the UK health service providing organisations and ensure the best use of the resources. The NGOs can also play significant roles in supporting the business organisations to produce standard plans to reduce the operational cost and deliver healthy foods to achieve the goals of the policy. </w:t>
      </w:r>
    </w:p>
    <w:p w14:paraId="030DDB41" w14:textId="77777777" w:rsidR="008C355E" w:rsidRPr="00B32E83" w:rsidRDefault="008C355E" w:rsidP="008C355E">
      <w:pPr>
        <w:pStyle w:val="Heading2"/>
        <w:rPr>
          <w:rFonts w:ascii="Times New Roman" w:hAnsi="Times New Roman" w:cs="Times New Roman"/>
          <w:color w:val="auto"/>
        </w:rPr>
      </w:pPr>
      <w:bookmarkStart w:id="80" w:name="_Toc217241702"/>
      <w:bookmarkStart w:id="81" w:name="_Toc220312692"/>
      <w:r w:rsidRPr="00B32E83">
        <w:rPr>
          <w:rFonts w:ascii="Times New Roman" w:hAnsi="Times New Roman" w:cs="Times New Roman"/>
          <w:color w:val="auto"/>
        </w:rPr>
        <w:t>3.6 Summary of Main Findings</w:t>
      </w:r>
      <w:bookmarkEnd w:id="80"/>
      <w:bookmarkEnd w:id="81"/>
      <w:r w:rsidRPr="00B32E83">
        <w:rPr>
          <w:rFonts w:ascii="Times New Roman" w:hAnsi="Times New Roman" w:cs="Times New Roman"/>
          <w:color w:val="auto"/>
        </w:rPr>
        <w:t xml:space="preserve"> </w:t>
      </w:r>
    </w:p>
    <w:p w14:paraId="45A0FF0A" w14:textId="5F133E41" w:rsidR="008C355E" w:rsidRPr="00B32E83" w:rsidRDefault="008C355E" w:rsidP="009E2512">
      <w:pPr>
        <w:rPr>
          <w:rFonts w:cs="Times New Roman"/>
          <w:color w:val="auto"/>
        </w:rPr>
      </w:pPr>
      <w:r w:rsidRPr="00B32E83">
        <w:rPr>
          <w:rFonts w:cs="Times New Roman"/>
          <w:color w:val="auto"/>
        </w:rPr>
        <w:t xml:space="preserve">The researcher identified the policy focused on the wider benefits, where the limited initiatives and resources create key barriers to reducing the cases of CVDs among adults. As it is a national issue, immediate action should be taken to enhance awareness of the cross-sectional parties. </w:t>
      </w:r>
      <w:r w:rsidR="009E2512" w:rsidRPr="00B32E83">
        <w:rPr>
          <w:rFonts w:cs="Times New Roman"/>
          <w:color w:val="auto"/>
        </w:rPr>
        <w:t xml:space="preserve">It is not possible to protect most of the adults from the risk of CVDs, which is highly alarming for public health in the UK. Besides, the big retailers do not follow the HFS policy in operational settings, as they get the opportunity for flexibility. The authorities are not taking </w:t>
      </w:r>
      <w:r w:rsidR="009E2512" w:rsidRPr="00B32E83">
        <w:rPr>
          <w:rFonts w:cs="Times New Roman"/>
          <w:color w:val="auto"/>
        </w:rPr>
        <w:lastRenderedPageBreak/>
        <w:t xml:space="preserve">strict action for those organisations that avoid the key concept of the policy. </w:t>
      </w:r>
      <w:r w:rsidRPr="00B32E83">
        <w:rPr>
          <w:rFonts w:cs="Times New Roman"/>
          <w:color w:val="auto"/>
        </w:rPr>
        <w:t xml:space="preserve">The big manufacturers do not face any restrictions on their operational strategy to produce food items without following the healthy standard. So, they do not emphasise changing their process to deliver healthy food for the people to enable them to avoid the risk of CVDs. Though the policy explores one of the most important factors for the wellness of the people in the UK, it is getting less importance for the limitations. The researcher identified that the limited resources and less intention of different parties toward progress create the major obstacles in attaining satisfactory results. CVDs introduce numerous health challenges at the age of 45 and beyond, where changing </w:t>
      </w:r>
      <w:r w:rsidR="009E2512" w:rsidRPr="00B32E83">
        <w:rPr>
          <w:rFonts w:cs="Times New Roman"/>
          <w:color w:val="auto"/>
        </w:rPr>
        <w:t>one's</w:t>
      </w:r>
      <w:r w:rsidRPr="00B32E83">
        <w:rPr>
          <w:rFonts w:cs="Times New Roman"/>
          <w:color w:val="auto"/>
        </w:rPr>
        <w:t xml:space="preserve"> food habits carries more importance. </w:t>
      </w:r>
      <w:r w:rsidR="009E2512" w:rsidRPr="00B32E83">
        <w:rPr>
          <w:rFonts w:cs="Times New Roman"/>
          <w:color w:val="auto"/>
        </w:rPr>
        <w:t>T</w:t>
      </w:r>
      <w:r w:rsidRPr="00B32E83">
        <w:rPr>
          <w:rFonts w:cs="Times New Roman"/>
          <w:color w:val="auto"/>
        </w:rPr>
        <w:t xml:space="preserve">he lack of awareness among adults is responsible for the negligence </w:t>
      </w:r>
      <w:r w:rsidR="009E2512" w:rsidRPr="00B32E83">
        <w:rPr>
          <w:rFonts w:cs="Times New Roman"/>
          <w:color w:val="auto"/>
        </w:rPr>
        <w:t>in maintaining</w:t>
      </w:r>
      <w:r w:rsidRPr="00B32E83">
        <w:rPr>
          <w:rFonts w:cs="Times New Roman"/>
          <w:color w:val="auto"/>
        </w:rPr>
        <w:t xml:space="preserve"> a standard lifestyle and consum</w:t>
      </w:r>
      <w:r w:rsidR="009E2512" w:rsidRPr="00B32E83">
        <w:rPr>
          <w:rFonts w:cs="Times New Roman"/>
          <w:color w:val="auto"/>
        </w:rPr>
        <w:t>ing</w:t>
      </w:r>
      <w:r w:rsidRPr="00B32E83">
        <w:rPr>
          <w:rFonts w:cs="Times New Roman"/>
          <w:color w:val="auto"/>
        </w:rPr>
        <w:t xml:space="preserve"> foods that are produced </w:t>
      </w:r>
      <w:r w:rsidR="009E2512" w:rsidRPr="00B32E83">
        <w:rPr>
          <w:rFonts w:cs="Times New Roman"/>
          <w:color w:val="auto"/>
        </w:rPr>
        <w:t>without</w:t>
      </w:r>
      <w:r w:rsidRPr="00B32E83">
        <w:rPr>
          <w:rFonts w:cs="Times New Roman"/>
          <w:color w:val="auto"/>
        </w:rPr>
        <w:t xml:space="preserve"> considering health standards. </w:t>
      </w:r>
      <w:r w:rsidR="009E2512" w:rsidRPr="00B32E83">
        <w:rPr>
          <w:rFonts w:cs="Times New Roman"/>
          <w:color w:val="auto"/>
        </w:rPr>
        <w:t>The limitation of the policy to cover the whole food environment within the UK is also responsible for experiencing numerous barriers and reducing the risk of CVDs for adults. Some restaurants, online shops and manufacturers’ operations are monitored for the limitation of human capital to implement the UK HFS policy, which is not enough to protect the people from massive health risks (</w:t>
      </w:r>
      <w:r w:rsidR="009E2512" w:rsidRPr="00B32E83">
        <w:rPr>
          <w:rFonts w:cs="Times New Roman"/>
          <w:color w:val="auto"/>
          <w:szCs w:val="24"/>
          <w:shd w:val="clear" w:color="auto" w:fill="FFFFFF"/>
        </w:rPr>
        <w:t>O’Donnell et al., 2020)</w:t>
      </w:r>
      <w:r w:rsidR="009E2512" w:rsidRPr="00B32E83">
        <w:rPr>
          <w:rFonts w:cs="Times New Roman"/>
          <w:color w:val="auto"/>
        </w:rPr>
        <w:t>. The out-of-home retailers and many organisations do not face any restriction or punishment for their failure to meet the food standards to enhance health outcomes. The HFS policy in the UK failed to maintain consistency due to the limited resources and human capital. Besides, the prevalence of COVID-19 reduced its importance to the people, and other parties contributed to implementing the policy effectively. The prevalence of COVID-19 is also responsible for the reduction of the effectiveness of the policy and negatively impacts the policy's success. For obtaining the desired results from the HFS policy, it is necessary to monitor the progress by using different KPIs and taking the necessary initiatives at the earliest time (</w:t>
      </w:r>
      <w:r w:rsidR="009E2512" w:rsidRPr="00B32E83">
        <w:rPr>
          <w:rFonts w:cs="Times New Roman"/>
          <w:color w:val="auto"/>
          <w:szCs w:val="24"/>
          <w:shd w:val="clear" w:color="auto" w:fill="FFFFFF"/>
        </w:rPr>
        <w:t>Filippini et al., 2021)</w:t>
      </w:r>
      <w:r w:rsidR="009E2512" w:rsidRPr="00B32E83">
        <w:rPr>
          <w:rFonts w:cs="Times New Roman"/>
          <w:color w:val="auto"/>
        </w:rPr>
        <w:t xml:space="preserve">. But here the authorities do not emphasise tracking the progress and bringing the changes to reduce the CVDs among adults aged 45 years and above. </w:t>
      </w:r>
    </w:p>
    <w:p w14:paraId="4C6505D7" w14:textId="77777777" w:rsidR="008C355E" w:rsidRPr="00B32E83" w:rsidRDefault="008C355E" w:rsidP="008C355E">
      <w:pPr>
        <w:pStyle w:val="Heading2"/>
        <w:rPr>
          <w:rFonts w:ascii="Times New Roman" w:hAnsi="Times New Roman" w:cs="Times New Roman"/>
          <w:color w:val="auto"/>
        </w:rPr>
      </w:pPr>
      <w:bookmarkStart w:id="82" w:name="_Toc217241703"/>
      <w:bookmarkStart w:id="83" w:name="_Toc220312693"/>
      <w:r w:rsidRPr="00B32E83">
        <w:rPr>
          <w:rFonts w:ascii="Times New Roman" w:hAnsi="Times New Roman" w:cs="Times New Roman"/>
          <w:color w:val="auto"/>
        </w:rPr>
        <w:t>3.7 Chapter Summary</w:t>
      </w:r>
      <w:bookmarkEnd w:id="82"/>
      <w:bookmarkEnd w:id="83"/>
      <w:r w:rsidRPr="00B32E83">
        <w:rPr>
          <w:rFonts w:ascii="Times New Roman" w:hAnsi="Times New Roman" w:cs="Times New Roman"/>
          <w:color w:val="auto"/>
        </w:rPr>
        <w:t xml:space="preserve"> </w:t>
      </w:r>
    </w:p>
    <w:p w14:paraId="5A9DE677" w14:textId="77777777" w:rsidR="008C355E" w:rsidRPr="00B32E83" w:rsidRDefault="008C355E" w:rsidP="008C355E">
      <w:pPr>
        <w:rPr>
          <w:rFonts w:cs="Times New Roman"/>
          <w:color w:val="auto"/>
        </w:rPr>
      </w:pPr>
      <w:r w:rsidRPr="00B32E83">
        <w:rPr>
          <w:rFonts w:cs="Times New Roman"/>
          <w:color w:val="auto"/>
        </w:rPr>
        <w:t xml:space="preserve">From the findings, it was possible to identify that the increase in CVD risks and the reduction in the effectiveness of the HFS policy in the UK are related to various factors. Lack of awareness of the focus group is one of the major reasons. If the adults are aware, they place more importance on assessing food quality before deciding to purchase, and they directly avoid the foods and brands that do not follow the HFS of the UK government. Lack of consistency of the policy and failing to manage the necessary resources are also responsible for the reduction of the effectiveness of the policy, and the risk of CVDs increases continuously. </w:t>
      </w:r>
    </w:p>
    <w:p w14:paraId="57D3D7BE" w14:textId="5FCCC66B" w:rsidR="008C355E" w:rsidRPr="00B32E83" w:rsidRDefault="008C355E" w:rsidP="008C355E">
      <w:pPr>
        <w:spacing w:line="259" w:lineRule="auto"/>
        <w:jc w:val="left"/>
        <w:rPr>
          <w:rFonts w:eastAsia="Times New Roman" w:cs="Times New Roman"/>
          <w:b/>
          <w:color w:val="auto"/>
          <w:sz w:val="32"/>
        </w:rPr>
      </w:pPr>
    </w:p>
    <w:p w14:paraId="01A58C7D" w14:textId="77777777" w:rsidR="006C5D49" w:rsidRPr="00B32E83" w:rsidRDefault="006C5D49">
      <w:pPr>
        <w:spacing w:line="259" w:lineRule="auto"/>
        <w:jc w:val="left"/>
        <w:rPr>
          <w:rFonts w:eastAsiaTheme="majorEastAsia" w:cs="Times New Roman"/>
          <w:b/>
          <w:color w:val="auto"/>
          <w:sz w:val="32"/>
          <w:szCs w:val="32"/>
        </w:rPr>
      </w:pPr>
      <w:bookmarkStart w:id="84" w:name="_Toc217241704"/>
      <w:r w:rsidRPr="00B32E83">
        <w:rPr>
          <w:rFonts w:cs="Times New Roman"/>
          <w:color w:val="auto"/>
        </w:rPr>
        <w:br w:type="page"/>
      </w:r>
    </w:p>
    <w:p w14:paraId="750873DB" w14:textId="1291E25C" w:rsidR="008C355E" w:rsidRPr="00B32E83" w:rsidRDefault="008C355E" w:rsidP="008C355E">
      <w:pPr>
        <w:pStyle w:val="Heading1"/>
        <w:rPr>
          <w:rFonts w:cs="Times New Roman"/>
          <w:color w:val="auto"/>
        </w:rPr>
      </w:pPr>
      <w:bookmarkStart w:id="85" w:name="_Toc220312694"/>
      <w:r w:rsidRPr="00B32E83">
        <w:rPr>
          <w:rFonts w:cs="Times New Roman"/>
          <w:color w:val="auto"/>
        </w:rPr>
        <w:lastRenderedPageBreak/>
        <w:t>Chapter 4: Discussion</w:t>
      </w:r>
      <w:bookmarkEnd w:id="84"/>
      <w:bookmarkEnd w:id="85"/>
      <w:r w:rsidRPr="00B32E83">
        <w:rPr>
          <w:rFonts w:cs="Times New Roman"/>
          <w:color w:val="auto"/>
        </w:rPr>
        <w:t xml:space="preserve"> </w:t>
      </w:r>
    </w:p>
    <w:p w14:paraId="60517E9C" w14:textId="77777777" w:rsidR="008C355E" w:rsidRPr="00B32E83" w:rsidRDefault="008C355E" w:rsidP="008C355E">
      <w:pPr>
        <w:pStyle w:val="Heading2"/>
        <w:rPr>
          <w:rFonts w:ascii="Times New Roman" w:hAnsi="Times New Roman" w:cs="Times New Roman"/>
          <w:color w:val="auto"/>
        </w:rPr>
      </w:pPr>
      <w:bookmarkStart w:id="86" w:name="_Toc217241705"/>
      <w:bookmarkStart w:id="87" w:name="_Toc220312695"/>
      <w:r w:rsidRPr="00B32E83">
        <w:rPr>
          <w:rFonts w:ascii="Times New Roman" w:hAnsi="Times New Roman" w:cs="Times New Roman"/>
          <w:color w:val="auto"/>
        </w:rPr>
        <w:t>4.1 Introduction</w:t>
      </w:r>
      <w:bookmarkEnd w:id="86"/>
      <w:bookmarkEnd w:id="87"/>
      <w:r w:rsidRPr="00B32E83">
        <w:rPr>
          <w:rFonts w:ascii="Times New Roman" w:hAnsi="Times New Roman" w:cs="Times New Roman"/>
          <w:color w:val="auto"/>
        </w:rPr>
        <w:t xml:space="preserve"> </w:t>
      </w:r>
    </w:p>
    <w:p w14:paraId="31730FCC" w14:textId="4A171D2F" w:rsidR="008C355E" w:rsidRPr="00B32E83" w:rsidRDefault="008C355E" w:rsidP="008C355E">
      <w:pPr>
        <w:rPr>
          <w:rFonts w:cs="Times New Roman"/>
          <w:color w:val="auto"/>
        </w:rPr>
      </w:pPr>
      <w:r w:rsidRPr="00B32E83">
        <w:rPr>
          <w:rFonts w:cs="Times New Roman"/>
          <w:color w:val="auto"/>
        </w:rPr>
        <w:t xml:space="preserve">This discussion examines the importance of UK HFS policy to reduce the CVD risks of adults aged 45 and </w:t>
      </w:r>
      <w:r w:rsidR="009E2512" w:rsidRPr="00B32E83">
        <w:rPr>
          <w:rFonts w:cs="Times New Roman"/>
          <w:color w:val="auto"/>
        </w:rPr>
        <w:t>older</w:t>
      </w:r>
      <w:r w:rsidRPr="00B32E83">
        <w:rPr>
          <w:rFonts w:cs="Times New Roman"/>
          <w:color w:val="auto"/>
        </w:rPr>
        <w:t>. In the UK food industry, the flexibility of operating the tasks makes the policy less important and introduces numerous barriers to achieving the goals. The health condition of the adults is getting more attention from the government</w:t>
      </w:r>
      <w:r w:rsidR="009E2512" w:rsidRPr="00B32E83">
        <w:rPr>
          <w:rFonts w:cs="Times New Roman"/>
          <w:color w:val="auto"/>
        </w:rPr>
        <w:t>,</w:t>
      </w:r>
      <w:r w:rsidRPr="00B32E83">
        <w:rPr>
          <w:rFonts w:cs="Times New Roman"/>
          <w:color w:val="auto"/>
        </w:rPr>
        <w:t xml:space="preserve"> considering their contribution and dedication to the progress of the country. At the age of 45 and more than 45 years old, adults can play very important roles in the wellness of society and the whole country. They can support others to do better in every sector to perform better and improve the national economic conditions. But CVDs reduce their capability of engaging with others and sharing their experience. </w:t>
      </w:r>
    </w:p>
    <w:p w14:paraId="2631D8E2" w14:textId="77777777" w:rsidR="008C355E" w:rsidRPr="00B32E83" w:rsidRDefault="008C355E" w:rsidP="008C355E">
      <w:pPr>
        <w:pStyle w:val="Heading2"/>
        <w:rPr>
          <w:rFonts w:ascii="Times New Roman" w:hAnsi="Times New Roman" w:cs="Times New Roman"/>
          <w:color w:val="auto"/>
        </w:rPr>
      </w:pPr>
      <w:bookmarkStart w:id="88" w:name="_Toc217241706"/>
      <w:bookmarkStart w:id="89" w:name="_Toc220312696"/>
      <w:r w:rsidRPr="00B32E83">
        <w:rPr>
          <w:rFonts w:ascii="Times New Roman" w:hAnsi="Times New Roman" w:cs="Times New Roman"/>
          <w:color w:val="auto"/>
        </w:rPr>
        <w:t>4.2 Discussion</w:t>
      </w:r>
      <w:bookmarkEnd w:id="88"/>
      <w:bookmarkEnd w:id="89"/>
      <w:r w:rsidRPr="00B32E83">
        <w:rPr>
          <w:rFonts w:ascii="Times New Roman" w:hAnsi="Times New Roman" w:cs="Times New Roman"/>
          <w:color w:val="auto"/>
        </w:rPr>
        <w:t xml:space="preserve"> </w:t>
      </w:r>
    </w:p>
    <w:p w14:paraId="615A0C6C" w14:textId="48D31152" w:rsidR="008C355E" w:rsidRPr="00B32E83" w:rsidRDefault="008C355E" w:rsidP="008C355E">
      <w:pPr>
        <w:rPr>
          <w:rFonts w:cs="Times New Roman"/>
          <w:color w:val="auto"/>
        </w:rPr>
      </w:pPr>
      <w:r w:rsidRPr="00B32E83">
        <w:rPr>
          <w:rFonts w:cs="Times New Roman"/>
          <w:color w:val="auto"/>
        </w:rPr>
        <w:t xml:space="preserve">The researcher analysed many studies in the published sources to understand the relationship between salt intake and CVD risk factors. Salt is an important element for everyone when the individual takes it standard portion, but when it is used in excessive margin, the individual experiences the risk of CVDs like hypertension, stroke, high BP, etc., which reduces the happiness in their life. The study of </w:t>
      </w:r>
      <w:r w:rsidRPr="00B32E83">
        <w:rPr>
          <w:rFonts w:cs="Times New Roman"/>
          <w:color w:val="auto"/>
          <w:szCs w:val="24"/>
          <w:shd w:val="clear" w:color="auto" w:fill="FFFFFF"/>
        </w:rPr>
        <w:t>Alonso et al. (2021)</w:t>
      </w:r>
      <w:r w:rsidRPr="00B32E83">
        <w:rPr>
          <w:rFonts w:cs="Times New Roman"/>
          <w:color w:val="auto"/>
        </w:rPr>
        <w:t xml:space="preserve"> also discussed the factor and provided in-depth insight that when individuals reduce salt intake slightly, they can be relieved from the risk of CVDs massively, and when people are aware of salt intake</w:t>
      </w:r>
      <w:r w:rsidR="009E2512" w:rsidRPr="00B32E83">
        <w:rPr>
          <w:rFonts w:cs="Times New Roman"/>
          <w:color w:val="auto"/>
        </w:rPr>
        <w:t>, they</w:t>
      </w:r>
      <w:r w:rsidRPr="00B32E83">
        <w:rPr>
          <w:rFonts w:cs="Times New Roman"/>
          <w:color w:val="auto"/>
        </w:rPr>
        <w:t xml:space="preserve"> can enjoy a healthy and happier life. From the study, it is possible to understand how salt intake is related to the CVD risk of people, which increases the importance of the matter. </w:t>
      </w:r>
    </w:p>
    <w:p w14:paraId="569B7F86" w14:textId="6A948A7D" w:rsidR="008C355E" w:rsidRPr="00B32E83" w:rsidRDefault="008C355E" w:rsidP="008C355E">
      <w:pPr>
        <w:rPr>
          <w:rFonts w:cs="Times New Roman"/>
          <w:color w:val="auto"/>
        </w:rPr>
      </w:pPr>
      <w:r w:rsidRPr="00B32E83">
        <w:rPr>
          <w:rFonts w:cs="Times New Roman"/>
          <w:color w:val="auto"/>
        </w:rPr>
        <w:t xml:space="preserve">The UK government produced the HFS policy by considering the ongoing challenges and tried to protect the adults from the long-term impact, which did not work well due to various limitations. The researcher identified that many studies explored the challenges of attaining the most effective results of the UK HFS policy by reducing the risk of CVDs. The study of </w:t>
      </w:r>
      <w:r w:rsidRPr="00B32E83">
        <w:rPr>
          <w:rFonts w:cs="Times New Roman"/>
          <w:color w:val="auto"/>
          <w:szCs w:val="24"/>
          <w:shd w:val="clear" w:color="auto" w:fill="FFFFFF"/>
        </w:rPr>
        <w:t>Huang et al. (2020)</w:t>
      </w:r>
      <w:r w:rsidRPr="00B32E83">
        <w:rPr>
          <w:rFonts w:cs="Times New Roman"/>
          <w:color w:val="auto"/>
        </w:rPr>
        <w:t xml:space="preserve"> discussed that the policy gets more acceptance from the focus group if they can understand its significance and the reasons for implementation. For the people who are not aware of their health and well-being, the HFS policy is not effective, and it is the major reason for attaining the desired results. </w:t>
      </w:r>
      <w:r w:rsidRPr="00B32E83">
        <w:rPr>
          <w:rFonts w:cs="Times New Roman"/>
          <w:color w:val="auto"/>
          <w:szCs w:val="24"/>
          <w:shd w:val="clear" w:color="auto" w:fill="FFFFFF"/>
        </w:rPr>
        <w:t xml:space="preserve">Riches et al. (2021) </w:t>
      </w:r>
      <w:r w:rsidRPr="00B32E83">
        <w:rPr>
          <w:rFonts w:cs="Times New Roman"/>
          <w:color w:val="auto"/>
        </w:rPr>
        <w:t xml:space="preserve">also agreed with </w:t>
      </w:r>
      <w:r w:rsidRPr="00B32E83">
        <w:rPr>
          <w:rFonts w:cs="Times New Roman"/>
          <w:color w:val="auto"/>
          <w:szCs w:val="24"/>
          <w:shd w:val="clear" w:color="auto" w:fill="FFFFFF"/>
        </w:rPr>
        <w:t>Huang et al. (2020)</w:t>
      </w:r>
      <w:r w:rsidRPr="00B32E83">
        <w:rPr>
          <w:rFonts w:cs="Times New Roman"/>
          <w:color w:val="auto"/>
        </w:rPr>
        <w:t xml:space="preserve"> and added that the policy needs to promote consistency and needs to monitor its effectiveness by observing its results to bring the necessary changes or improvements in different segments to reduce the impact of any specific issue on the focused groups. </w:t>
      </w:r>
    </w:p>
    <w:p w14:paraId="26780DED" w14:textId="195B2B62" w:rsidR="008C355E" w:rsidRPr="00B32E83" w:rsidRDefault="008C355E" w:rsidP="008C355E">
      <w:pPr>
        <w:rPr>
          <w:rFonts w:cs="Times New Roman"/>
          <w:color w:val="auto"/>
        </w:rPr>
      </w:pPr>
      <w:r w:rsidRPr="00B32E83">
        <w:rPr>
          <w:rFonts w:cs="Times New Roman"/>
          <w:color w:val="auto"/>
        </w:rPr>
        <w:lastRenderedPageBreak/>
        <w:t xml:space="preserve">The researcher identified numerous barriers to implementing the HFS policy effectively for the wellness of the adults in the UK, which were very significant. By analysing different studies critically, it was possible to specify the most significant factors that create major barriers to get the adults more concerned about reducing the risk of CVDs. The study of </w:t>
      </w:r>
      <w:r w:rsidRPr="00B32E83">
        <w:rPr>
          <w:rFonts w:cs="Times New Roman"/>
          <w:color w:val="auto"/>
          <w:szCs w:val="24"/>
          <w:shd w:val="clear" w:color="auto" w:fill="FFFFFF"/>
        </w:rPr>
        <w:t>Eyles et al. (2023)</w:t>
      </w:r>
      <w:r w:rsidRPr="00B32E83">
        <w:rPr>
          <w:rFonts w:cs="Times New Roman"/>
          <w:color w:val="auto"/>
        </w:rPr>
        <w:t xml:space="preserve"> explains that incomplete coverage and flexibility of the big retailers are massive barriers to achieving the most satisfactory results from the HFS policy. </w:t>
      </w:r>
      <w:r w:rsidRPr="00B32E83">
        <w:rPr>
          <w:rFonts w:cs="Times New Roman"/>
          <w:color w:val="auto"/>
          <w:szCs w:val="24"/>
          <w:shd w:val="clear" w:color="auto" w:fill="FFFFFF"/>
        </w:rPr>
        <w:t xml:space="preserve">Mills et al. (2020) </w:t>
      </w:r>
      <w:r w:rsidRPr="00B32E83">
        <w:rPr>
          <w:rFonts w:cs="Times New Roman"/>
          <w:color w:val="auto"/>
        </w:rPr>
        <w:t xml:space="preserve">stated that due to the lack of human capital or volunteers, it is not possible to observe the operational plans of every organisation to ensure that the adults </w:t>
      </w:r>
      <w:r w:rsidR="009E2512" w:rsidRPr="00B32E83">
        <w:rPr>
          <w:rFonts w:cs="Times New Roman"/>
          <w:color w:val="auto"/>
        </w:rPr>
        <w:t>have access</w:t>
      </w:r>
      <w:r w:rsidRPr="00B32E83">
        <w:rPr>
          <w:rFonts w:cs="Times New Roman"/>
          <w:color w:val="auto"/>
        </w:rPr>
        <w:t xml:space="preserve"> to food items with a healthy standard to be influenced to take and save them from the massive challenges in future. </w:t>
      </w:r>
    </w:p>
    <w:p w14:paraId="66BAF332" w14:textId="3F3E486F" w:rsidR="008C355E" w:rsidRPr="00B32E83" w:rsidRDefault="008C355E" w:rsidP="008C355E">
      <w:pPr>
        <w:rPr>
          <w:rFonts w:cs="Times New Roman"/>
          <w:color w:val="auto"/>
        </w:rPr>
      </w:pPr>
      <w:r w:rsidRPr="00B32E83">
        <w:rPr>
          <w:rFonts w:cs="Times New Roman"/>
          <w:color w:val="auto"/>
        </w:rPr>
        <w:t xml:space="preserve">By considering the impact of CVDs among adults on public health and other national policies, it is necessary to improve the policies in different segments. The HFS policy focuses on the wellness of the people, and the exclusion of different factors represents its significance in overcoming numerous challenges. But the researcher identified that different limitations reduced its effectiveness to attain the desired goals and also felt the necessity of improvement to meet the desired results.  A study of </w:t>
      </w:r>
      <w:r w:rsidRPr="00B32E83">
        <w:rPr>
          <w:rFonts w:cs="Times New Roman"/>
          <w:color w:val="auto"/>
          <w:szCs w:val="24"/>
          <w:shd w:val="clear" w:color="auto" w:fill="FFFFFF"/>
        </w:rPr>
        <w:t>Bernabe-Ortiz et al. (2020)</w:t>
      </w:r>
      <w:r w:rsidRPr="00B32E83">
        <w:rPr>
          <w:rFonts w:cs="Times New Roman"/>
          <w:color w:val="auto"/>
        </w:rPr>
        <w:t xml:space="preserve"> suggested that the discussed thing in the policy needs to be implemented strictly and focused on their practice in different food manufacturing organisations and retail sectors to take further action for punishment or supporting to grow. It means that immediate action is required to attain more acceptance from all parties and reduce the rate of adults with CVDs. But </w:t>
      </w:r>
      <w:r w:rsidRPr="00B32E83">
        <w:rPr>
          <w:rFonts w:cs="Times New Roman"/>
          <w:color w:val="auto"/>
          <w:szCs w:val="24"/>
          <w:shd w:val="clear" w:color="auto" w:fill="FFFFFF"/>
        </w:rPr>
        <w:t>Riches et al. (2021)</w:t>
      </w:r>
      <w:r w:rsidRPr="00B32E83">
        <w:rPr>
          <w:rFonts w:cs="Times New Roman"/>
          <w:color w:val="auto"/>
        </w:rPr>
        <w:t xml:space="preserve"> did not agree with the statement of </w:t>
      </w:r>
      <w:r w:rsidRPr="00B32E83">
        <w:rPr>
          <w:rFonts w:cs="Times New Roman"/>
          <w:color w:val="auto"/>
          <w:szCs w:val="24"/>
          <w:shd w:val="clear" w:color="auto" w:fill="FFFFFF"/>
        </w:rPr>
        <w:t>Bernabe-Ortiz et al. (2020)</w:t>
      </w:r>
      <w:r w:rsidRPr="00B32E83">
        <w:rPr>
          <w:rFonts w:cs="Times New Roman"/>
          <w:color w:val="auto"/>
        </w:rPr>
        <w:t xml:space="preserve">, and highlighted that the immediate strict action can be responsible for introducing numerous challenges which might not be possible to overcome to make the policy better implementable and effective. </w:t>
      </w:r>
    </w:p>
    <w:p w14:paraId="2D10A48D" w14:textId="77777777" w:rsidR="008C355E" w:rsidRPr="00B32E83" w:rsidRDefault="008C355E" w:rsidP="008C355E">
      <w:pPr>
        <w:pStyle w:val="Heading2"/>
        <w:rPr>
          <w:rFonts w:ascii="Times New Roman" w:hAnsi="Times New Roman" w:cs="Times New Roman"/>
          <w:color w:val="auto"/>
        </w:rPr>
      </w:pPr>
      <w:bookmarkStart w:id="90" w:name="_Toc217241707"/>
      <w:bookmarkStart w:id="91" w:name="_Toc220312697"/>
      <w:r w:rsidRPr="00B32E83">
        <w:rPr>
          <w:rFonts w:ascii="Times New Roman" w:hAnsi="Times New Roman" w:cs="Times New Roman"/>
          <w:color w:val="auto"/>
        </w:rPr>
        <w:t>4.3 Critical Evaluation of Findings with Other Studies</w:t>
      </w:r>
      <w:bookmarkEnd w:id="90"/>
      <w:bookmarkEnd w:id="91"/>
      <w:r w:rsidRPr="00B32E83">
        <w:rPr>
          <w:rFonts w:ascii="Times New Roman" w:hAnsi="Times New Roman" w:cs="Times New Roman"/>
          <w:color w:val="auto"/>
        </w:rPr>
        <w:t xml:space="preserve"> </w:t>
      </w:r>
    </w:p>
    <w:p w14:paraId="72857176" w14:textId="30186BCF" w:rsidR="008C355E" w:rsidRPr="00B32E83" w:rsidRDefault="008C355E" w:rsidP="008C355E">
      <w:pPr>
        <w:rPr>
          <w:rFonts w:cs="Times New Roman"/>
          <w:color w:val="auto"/>
        </w:rPr>
      </w:pPr>
      <w:r w:rsidRPr="00B32E83">
        <w:rPr>
          <w:rFonts w:cs="Times New Roman"/>
          <w:color w:val="auto"/>
        </w:rPr>
        <w:t xml:space="preserve">The systematic review of </w:t>
      </w:r>
      <w:r w:rsidRPr="00B32E83">
        <w:rPr>
          <w:rFonts w:cs="Times New Roman"/>
          <w:color w:val="auto"/>
          <w:szCs w:val="24"/>
          <w:shd w:val="clear" w:color="auto" w:fill="FFFFFF"/>
        </w:rPr>
        <w:t>Song et al. (2023)</w:t>
      </w:r>
      <w:r w:rsidRPr="00B32E83">
        <w:rPr>
          <w:rFonts w:cs="Times New Roman"/>
          <w:color w:val="auto"/>
        </w:rPr>
        <w:t xml:space="preserve"> found that adults in the UK are not aware of the negative impact of salt intake, which increases the risk of hypertension, high blood pressure, and high cholesterol. Lack of education and conscious demotivated the adults to reduce salt intake and increase the risk of CVDs. It also influences the adults not to change their habits and take processed food containing </w:t>
      </w:r>
      <w:r w:rsidR="009E2512" w:rsidRPr="00B32E83">
        <w:rPr>
          <w:rFonts w:cs="Times New Roman"/>
          <w:color w:val="auto"/>
        </w:rPr>
        <w:t>a</w:t>
      </w:r>
      <w:r w:rsidRPr="00B32E83">
        <w:rPr>
          <w:rFonts w:cs="Times New Roman"/>
          <w:color w:val="auto"/>
        </w:rPr>
        <w:t xml:space="preserve"> higher portion of salt (</w:t>
      </w:r>
      <w:r w:rsidRPr="00B32E83">
        <w:rPr>
          <w:rFonts w:cs="Times New Roman"/>
          <w:color w:val="auto"/>
          <w:szCs w:val="24"/>
          <w:shd w:val="clear" w:color="auto" w:fill="FFFFFF"/>
        </w:rPr>
        <w:t>Alonso et al., 2021)</w:t>
      </w:r>
      <w:r w:rsidRPr="00B32E83">
        <w:rPr>
          <w:rFonts w:cs="Times New Roman"/>
          <w:color w:val="auto"/>
        </w:rPr>
        <w:t>. The pre-packaged or ready-to-eat foods that contain hidden salt also increase the health challenges and increase the risk of CVDs. The food manufacturers do not consider the UK's healthy food standard policy to tackle the major issues that increase the risk of premature deaths, along with CVDs. Most of them do not have plans to meet the salt and nutritional targets of the UK governmental policy and offer foods containing higher salt (</w:t>
      </w:r>
      <w:r w:rsidRPr="00B32E83">
        <w:rPr>
          <w:rFonts w:cs="Times New Roman"/>
          <w:color w:val="auto"/>
          <w:szCs w:val="24"/>
          <w:shd w:val="clear" w:color="auto" w:fill="FFFFFF"/>
        </w:rPr>
        <w:t>He et al., 2020)</w:t>
      </w:r>
      <w:r w:rsidRPr="00B32E83">
        <w:rPr>
          <w:rFonts w:cs="Times New Roman"/>
          <w:color w:val="auto"/>
        </w:rPr>
        <w:t xml:space="preserve">. </w:t>
      </w:r>
    </w:p>
    <w:p w14:paraId="045EBD92" w14:textId="77777777" w:rsidR="008C355E" w:rsidRPr="00B32E83" w:rsidRDefault="008C355E" w:rsidP="008C355E">
      <w:pPr>
        <w:rPr>
          <w:rFonts w:cs="Times New Roman"/>
          <w:color w:val="auto"/>
        </w:rPr>
      </w:pPr>
      <w:r w:rsidRPr="00B32E83">
        <w:rPr>
          <w:rFonts w:cs="Times New Roman"/>
          <w:color w:val="auto"/>
          <w:szCs w:val="24"/>
          <w:shd w:val="clear" w:color="auto" w:fill="FFFFFF"/>
        </w:rPr>
        <w:lastRenderedPageBreak/>
        <w:t xml:space="preserve">O’Donnell et al. (2020) </w:t>
      </w:r>
      <w:r w:rsidRPr="00B32E83">
        <w:rPr>
          <w:rFonts w:cs="Times New Roman"/>
          <w:color w:val="auto"/>
        </w:rPr>
        <w:t>demonstrated that for people, salt intake is gaining more acceptance as they do not have sufficient substitutes available for consumption on a regular basis. Besides, it is also considered a way to increase the taste of the foods that are affordable to everyone. For the high impact of salt intake, adults need to change their food habits and maintain a standard. Salt intake increases the risk of CVDs, for which it is necessary to reduce it to prevent thousands of strokes (</w:t>
      </w:r>
      <w:r w:rsidRPr="00B32E83">
        <w:rPr>
          <w:rFonts w:cs="Times New Roman"/>
          <w:color w:val="auto"/>
          <w:szCs w:val="24"/>
          <w:shd w:val="clear" w:color="auto" w:fill="FFFFFF"/>
        </w:rPr>
        <w:t>Huang et al., 2020)</w:t>
      </w:r>
      <w:r w:rsidRPr="00B32E83">
        <w:rPr>
          <w:rFonts w:cs="Times New Roman"/>
          <w:color w:val="auto"/>
        </w:rPr>
        <w:t xml:space="preserve">. </w:t>
      </w:r>
    </w:p>
    <w:p w14:paraId="419B4DB3" w14:textId="4DEF3E21" w:rsidR="008C355E" w:rsidRPr="00B32E83" w:rsidRDefault="008C355E" w:rsidP="008C355E">
      <w:pPr>
        <w:rPr>
          <w:rFonts w:cs="Times New Roman"/>
          <w:color w:val="auto"/>
        </w:rPr>
      </w:pPr>
      <w:r w:rsidRPr="00B32E83">
        <w:rPr>
          <w:rFonts w:cs="Times New Roman"/>
          <w:color w:val="auto"/>
        </w:rPr>
        <w:t>The UK healthy food standard policy fails to bring satisfactory results due to the lack of awareness among adults (</w:t>
      </w:r>
      <w:r w:rsidRPr="00B32E83">
        <w:rPr>
          <w:rFonts w:cs="Times New Roman"/>
          <w:color w:val="auto"/>
          <w:szCs w:val="24"/>
          <w:shd w:val="clear" w:color="auto" w:fill="FFFFFF"/>
        </w:rPr>
        <w:t>Riches et al., 2021)</w:t>
      </w:r>
      <w:r w:rsidRPr="00B32E83">
        <w:rPr>
          <w:rFonts w:cs="Times New Roman"/>
          <w:color w:val="auto"/>
        </w:rPr>
        <w:t xml:space="preserve">. They did not attach more importance to the existing policies and continued the habit of excessive salt intake. A study by </w:t>
      </w:r>
      <w:r w:rsidRPr="00B32E83">
        <w:rPr>
          <w:rFonts w:cs="Times New Roman"/>
          <w:color w:val="auto"/>
          <w:szCs w:val="24"/>
          <w:shd w:val="clear" w:color="auto" w:fill="FFFFFF"/>
        </w:rPr>
        <w:t>Breeze et al. (2024)</w:t>
      </w:r>
      <w:r w:rsidRPr="00B32E83">
        <w:rPr>
          <w:rFonts w:cs="Times New Roman"/>
          <w:color w:val="auto"/>
        </w:rPr>
        <w:t xml:space="preserve"> found that the UK HFS policy was developed to enhance awareness among adults to understand their responsibilities for reducing the risk of CVDs. According to</w:t>
      </w:r>
      <w:r w:rsidRPr="00B32E83">
        <w:rPr>
          <w:rFonts w:cs="Times New Roman"/>
          <w:color w:val="auto"/>
          <w:szCs w:val="24"/>
          <w:shd w:val="clear" w:color="auto" w:fill="FFFFFF"/>
        </w:rPr>
        <w:t xml:space="preserve"> Yang et al. (2025)</w:t>
      </w:r>
      <w:r w:rsidRPr="00B32E83">
        <w:rPr>
          <w:rFonts w:cs="Times New Roman"/>
          <w:color w:val="auto"/>
        </w:rPr>
        <w:t xml:space="preserve">, the UK policy develops with the collaboration of different parties, including governmental and non-governmental organisations, which increases the potential of attaining the most satisfactory results. For the implementation of the policy and to enhance awareness among the adults, the collaboration of the volunteers is very significant. </w:t>
      </w:r>
    </w:p>
    <w:p w14:paraId="7A07A5E5" w14:textId="486EBA39" w:rsidR="008C355E" w:rsidRPr="00B32E83" w:rsidRDefault="008C355E" w:rsidP="008C355E">
      <w:pPr>
        <w:rPr>
          <w:rFonts w:cs="Times New Roman"/>
          <w:color w:val="auto"/>
        </w:rPr>
      </w:pPr>
      <w:r w:rsidRPr="00B32E83">
        <w:rPr>
          <w:rFonts w:cs="Times New Roman"/>
          <w:color w:val="auto"/>
        </w:rPr>
        <w:t xml:space="preserve">The systematic review of </w:t>
      </w:r>
      <w:r w:rsidRPr="00B32E83">
        <w:rPr>
          <w:rFonts w:cs="Times New Roman"/>
          <w:color w:val="auto"/>
          <w:szCs w:val="24"/>
          <w:shd w:val="clear" w:color="auto" w:fill="FFFFFF"/>
        </w:rPr>
        <w:t>Critchley et al. (2025)</w:t>
      </w:r>
      <w:r w:rsidRPr="00B32E83">
        <w:rPr>
          <w:rFonts w:cs="Times New Roman"/>
          <w:color w:val="auto"/>
        </w:rPr>
        <w:t xml:space="preserve"> explores that the policies need to be developed by considering various factors, and it is necessary to ensure that all of the resources are available for the accomplishment of the desired targets. For the implementation gaps of the UK HFS policy, it is not possible to influence the targeted audience to contribute to attaining the desired results. It is also not possible to manage all of the resources to operate the tasks effectively, to make the people aware and influence them to change their food habits to avoid the long-term impact (</w:t>
      </w:r>
      <w:r w:rsidRPr="00B32E83">
        <w:rPr>
          <w:rFonts w:cs="Times New Roman"/>
          <w:color w:val="auto"/>
          <w:szCs w:val="24"/>
          <w:shd w:val="clear" w:color="auto" w:fill="FFFFFF"/>
        </w:rPr>
        <w:t>Limbachia et al., 2022)</w:t>
      </w:r>
      <w:r w:rsidRPr="00B32E83">
        <w:rPr>
          <w:rFonts w:cs="Times New Roman"/>
          <w:color w:val="auto"/>
        </w:rPr>
        <w:t xml:space="preserve">. Though some organisations in the UK soft drinks and retail industries showed more concern toward the policy, with more importance failing to maintain consistency, creating obstacles to attain the long-term goals. The study of </w:t>
      </w:r>
      <w:r w:rsidRPr="00B32E83">
        <w:rPr>
          <w:rFonts w:cs="Times New Roman"/>
          <w:color w:val="auto"/>
          <w:szCs w:val="24"/>
          <w:shd w:val="clear" w:color="auto" w:fill="FFFFFF"/>
        </w:rPr>
        <w:t>Song et al. (2023)</w:t>
      </w:r>
      <w:r w:rsidRPr="00B32E83">
        <w:rPr>
          <w:rFonts w:cs="Times New Roman"/>
          <w:color w:val="auto"/>
        </w:rPr>
        <w:t xml:space="preserve"> discussed that the UK HFS policy is very significant for the wellness of the people, which is not possible to implement easily, and various barriers reduce its efficiency to protect the people from massive health risks with CVDs. The policy allows the large UK retailers to plan how they meet targets of HFS, which is one of the major reasons to reduce the importance of the policy (</w:t>
      </w:r>
      <w:r w:rsidRPr="00B32E83">
        <w:rPr>
          <w:rFonts w:cs="Times New Roman"/>
          <w:color w:val="auto"/>
          <w:szCs w:val="24"/>
          <w:shd w:val="clear" w:color="auto" w:fill="FFFFFF"/>
        </w:rPr>
        <w:t>Alonso et al., 2021)</w:t>
      </w:r>
      <w:r w:rsidRPr="00B32E83">
        <w:rPr>
          <w:rFonts w:cs="Times New Roman"/>
          <w:color w:val="auto"/>
        </w:rPr>
        <w:t>. For attaining flexibility, the large retailers are not willing to change massively to make the food items healthier to protect the UK adults from CVDs, and it is the key barrier to attaining satisfactory outcomes with the implication of the policy (</w:t>
      </w:r>
      <w:r w:rsidRPr="00B32E83">
        <w:rPr>
          <w:rFonts w:cs="Times New Roman"/>
          <w:color w:val="auto"/>
          <w:szCs w:val="24"/>
          <w:shd w:val="clear" w:color="auto" w:fill="FFFFFF"/>
        </w:rPr>
        <w:t>He et al., 2020)</w:t>
      </w:r>
      <w:r w:rsidRPr="00B32E83">
        <w:rPr>
          <w:rFonts w:cs="Times New Roman"/>
          <w:color w:val="auto"/>
        </w:rPr>
        <w:t xml:space="preserve">. </w:t>
      </w:r>
    </w:p>
    <w:p w14:paraId="12743B0E" w14:textId="74D2EB53" w:rsidR="008C355E" w:rsidRPr="00B32E83" w:rsidRDefault="009E2512" w:rsidP="008C355E">
      <w:pPr>
        <w:rPr>
          <w:rFonts w:cs="Times New Roman"/>
          <w:color w:val="auto"/>
        </w:rPr>
      </w:pPr>
      <w:r w:rsidRPr="00B32E83">
        <w:rPr>
          <w:rFonts w:cs="Times New Roman"/>
          <w:color w:val="auto"/>
        </w:rPr>
        <w:lastRenderedPageBreak/>
        <w:t>According to t</w:t>
      </w:r>
      <w:r w:rsidR="008C355E" w:rsidRPr="00B32E83">
        <w:rPr>
          <w:rFonts w:cs="Times New Roman"/>
          <w:color w:val="auto"/>
        </w:rPr>
        <w:t xml:space="preserve">he systematic review of </w:t>
      </w:r>
      <w:r w:rsidR="008C355E" w:rsidRPr="00B32E83">
        <w:rPr>
          <w:rFonts w:cs="Times New Roman"/>
          <w:color w:val="auto"/>
          <w:szCs w:val="24"/>
          <w:shd w:val="clear" w:color="auto" w:fill="FFFFFF"/>
        </w:rPr>
        <w:t>Huang et al. (2020)</w:t>
      </w:r>
      <w:r w:rsidR="008C355E" w:rsidRPr="00B32E83">
        <w:rPr>
          <w:rFonts w:cs="Times New Roman"/>
          <w:color w:val="auto"/>
        </w:rPr>
        <w:t>, the HFS policy is very important</w:t>
      </w:r>
      <w:r w:rsidRPr="00B32E83">
        <w:rPr>
          <w:rFonts w:cs="Times New Roman"/>
          <w:color w:val="auto"/>
        </w:rPr>
        <w:t>, as</w:t>
      </w:r>
      <w:r w:rsidR="008C355E" w:rsidRPr="00B32E83">
        <w:rPr>
          <w:rFonts w:cs="Times New Roman"/>
          <w:color w:val="auto"/>
        </w:rPr>
        <w:t xml:space="preserve"> it focuses on the wellness of a wider range of people, which cannot </w:t>
      </w:r>
      <w:r w:rsidRPr="00B32E83">
        <w:rPr>
          <w:rFonts w:cs="Times New Roman"/>
          <w:color w:val="auto"/>
        </w:rPr>
        <w:t>be</w:t>
      </w:r>
      <w:r w:rsidR="008C355E" w:rsidRPr="00B32E83">
        <w:rPr>
          <w:rFonts w:cs="Times New Roman"/>
          <w:color w:val="auto"/>
        </w:rPr>
        <w:t xml:space="preserve"> implemented properly </w:t>
      </w:r>
      <w:r w:rsidRPr="00B32E83">
        <w:rPr>
          <w:rFonts w:cs="Times New Roman"/>
          <w:color w:val="auto"/>
        </w:rPr>
        <w:t>due to</w:t>
      </w:r>
      <w:r w:rsidR="008C355E" w:rsidRPr="00B32E83">
        <w:rPr>
          <w:rFonts w:cs="Times New Roman"/>
          <w:color w:val="auto"/>
        </w:rPr>
        <w:t xml:space="preserve"> a lack of monitoring. The policy explores the most important thing for healthy living and reducing the health complications of people, which is not receiving more attention in every food and beverage sector due to the limitations in monitoring and taking necessary action (</w:t>
      </w:r>
      <w:r w:rsidR="008C355E" w:rsidRPr="00B32E83">
        <w:rPr>
          <w:rFonts w:cs="Times New Roman"/>
          <w:color w:val="auto"/>
          <w:szCs w:val="24"/>
          <w:shd w:val="clear" w:color="auto" w:fill="FFFFFF"/>
        </w:rPr>
        <w:t>Bernabe-Ortiz et al., 2020)</w:t>
      </w:r>
      <w:r w:rsidR="008C355E" w:rsidRPr="00B32E83">
        <w:rPr>
          <w:rFonts w:cs="Times New Roman"/>
          <w:color w:val="auto"/>
        </w:rPr>
        <w:t>. The large retailers get clear ideas about the concept of the policy, and other retailers also realise the aim and objective of the policy. But most of them are not providing more concern to meet the standard, as they do not face any restriction for their usual activities, which is the result of a lack of monitoring. The policy has been developed without considering the importance of monitoring, which is one of the key factors for the introduction of numerous barriers in obtaining the desired results (</w:t>
      </w:r>
      <w:r w:rsidR="008C355E" w:rsidRPr="00B32E83">
        <w:rPr>
          <w:rFonts w:cs="Times New Roman"/>
          <w:color w:val="auto"/>
          <w:szCs w:val="24"/>
          <w:shd w:val="clear" w:color="auto" w:fill="FFFFFF"/>
        </w:rPr>
        <w:t>Riches et al., 2021)</w:t>
      </w:r>
      <w:r w:rsidR="008C355E" w:rsidRPr="00B32E83">
        <w:rPr>
          <w:rFonts w:cs="Times New Roman"/>
          <w:color w:val="auto"/>
        </w:rPr>
        <w:t xml:space="preserve">. Every organisation is operating their operations in the same way or bring slightly change by considering the concept of the policy which is not enough to reduce the risks of different CVDs among the 45 and more than 45 years aged adults. </w:t>
      </w:r>
    </w:p>
    <w:p w14:paraId="100A3B1E" w14:textId="3E9BACB1" w:rsidR="008C355E" w:rsidRPr="00B32E83" w:rsidRDefault="008C355E" w:rsidP="008C355E">
      <w:pPr>
        <w:rPr>
          <w:rFonts w:cs="Times New Roman"/>
          <w:color w:val="auto"/>
        </w:rPr>
      </w:pPr>
      <w:r w:rsidRPr="00B32E83">
        <w:rPr>
          <w:rFonts w:cs="Times New Roman"/>
          <w:color w:val="auto"/>
        </w:rPr>
        <w:t xml:space="preserve">According to the study of </w:t>
      </w:r>
      <w:r w:rsidRPr="00B32E83">
        <w:rPr>
          <w:rFonts w:cs="Times New Roman"/>
          <w:color w:val="auto"/>
          <w:szCs w:val="24"/>
          <w:shd w:val="clear" w:color="auto" w:fill="FFFFFF"/>
        </w:rPr>
        <w:t>Breeze et al. (2024)</w:t>
      </w:r>
      <w:r w:rsidRPr="00B32E83">
        <w:rPr>
          <w:rFonts w:cs="Times New Roman"/>
          <w:color w:val="auto"/>
        </w:rPr>
        <w:t>, in the UK, the adults found less availability of healthy foods to collect and consume to reduce the health challenge, which also creates barriers to motivate them in showing a positive intention to consume healthy foods. Most of the time, the healthy food items are not affordable to adults due to the higher price, that also another factor to demotivate people from collecting healthy food items by influencing the policy concept (</w:t>
      </w:r>
      <w:r w:rsidRPr="00B32E83">
        <w:rPr>
          <w:rFonts w:cs="Times New Roman"/>
          <w:color w:val="auto"/>
          <w:szCs w:val="24"/>
          <w:shd w:val="clear" w:color="auto" w:fill="FFFFFF"/>
        </w:rPr>
        <w:t>World Health Organization, 2020)</w:t>
      </w:r>
      <w:r w:rsidRPr="00B32E83">
        <w:rPr>
          <w:rFonts w:cs="Times New Roman"/>
          <w:color w:val="auto"/>
        </w:rPr>
        <w:t xml:space="preserve">. Unhealthier foods that are not produced by following the UK HFS policy are tastier and </w:t>
      </w:r>
      <w:r w:rsidR="009E2512" w:rsidRPr="00B32E83">
        <w:rPr>
          <w:rFonts w:cs="Times New Roman"/>
          <w:color w:val="auto"/>
        </w:rPr>
        <w:t xml:space="preserve">more </w:t>
      </w:r>
      <w:r w:rsidRPr="00B32E83">
        <w:rPr>
          <w:rFonts w:cs="Times New Roman"/>
          <w:color w:val="auto"/>
        </w:rPr>
        <w:t>affordable to the people, which motivates them to collect these kinds of foods without considering their long-term impact. The low-income adults are highly fond of taking such kind of foods that are not healthier and are produced with elements that increase the risk of CVDs. These factors introduce numerous barriers to make the policy more effective and enhance wellness for the massive number of UK people. Without getting the active collaboration of the stakeholders, it is not possible to obtain the objectives that have been fixed by considering the wellness of the people in the UK.</w:t>
      </w:r>
    </w:p>
    <w:p w14:paraId="738A95C2" w14:textId="77777777" w:rsidR="008C355E" w:rsidRPr="00B32E83" w:rsidRDefault="008C355E" w:rsidP="008C355E">
      <w:pPr>
        <w:rPr>
          <w:rFonts w:cs="Times New Roman"/>
          <w:color w:val="auto"/>
        </w:rPr>
      </w:pPr>
      <w:r w:rsidRPr="00B32E83">
        <w:rPr>
          <w:rFonts w:cs="Times New Roman"/>
          <w:color w:val="auto"/>
        </w:rPr>
        <w:t xml:space="preserve">The systematic review of </w:t>
      </w:r>
      <w:r w:rsidRPr="00B32E83">
        <w:rPr>
          <w:rFonts w:cs="Times New Roman"/>
          <w:color w:val="auto"/>
          <w:szCs w:val="24"/>
          <w:shd w:val="clear" w:color="auto" w:fill="FFFFFF"/>
        </w:rPr>
        <w:t>Yang et al. (2025)</w:t>
      </w:r>
      <w:r w:rsidRPr="00B32E83">
        <w:rPr>
          <w:rFonts w:cs="Times New Roman"/>
          <w:color w:val="auto"/>
        </w:rPr>
        <w:t xml:space="preserve"> explained that transparency in the policy can increase the potential of succession. It is necessary to share the information with transparency and use different platforms for reaching the targeted audiences for better interaction and enhancing their awareness. The specific information about a healthy routine to avoid CVD risks is also very supportive in attaining the desired results. For the implementation of the plans effectively, the cross-sectional partnership among government, public health NGOs and </w:t>
      </w:r>
      <w:r w:rsidRPr="00B32E83">
        <w:rPr>
          <w:rFonts w:cs="Times New Roman"/>
          <w:color w:val="auto"/>
        </w:rPr>
        <w:lastRenderedPageBreak/>
        <w:t>retailers can also increase the strengths of the UK policy of HFS to make the people more aware of following a standard lifestyle for overcoming CVD risks (</w:t>
      </w:r>
      <w:r w:rsidRPr="00B32E83">
        <w:rPr>
          <w:rFonts w:cs="Times New Roman"/>
          <w:color w:val="auto"/>
          <w:szCs w:val="24"/>
          <w:shd w:val="clear" w:color="auto" w:fill="FFFFFF"/>
        </w:rPr>
        <w:t>Eyles et al., 2023)</w:t>
      </w:r>
      <w:r w:rsidRPr="00B32E83">
        <w:rPr>
          <w:rFonts w:cs="Times New Roman"/>
          <w:color w:val="auto"/>
        </w:rPr>
        <w:t xml:space="preserve">. The organisations of different campaigns in different regions also enhance the opportunity to attain more engagement of the focused group to share the specific information with them and make them aware of developing standard eating habits to get rid of CVDs. </w:t>
      </w:r>
    </w:p>
    <w:p w14:paraId="26A02598" w14:textId="08379AEE" w:rsidR="008C355E" w:rsidRPr="00B32E83" w:rsidRDefault="008C355E" w:rsidP="008C355E">
      <w:pPr>
        <w:rPr>
          <w:rFonts w:cs="Times New Roman"/>
          <w:color w:val="auto"/>
        </w:rPr>
      </w:pPr>
      <w:r w:rsidRPr="00B32E83">
        <w:rPr>
          <w:rFonts w:cs="Times New Roman"/>
          <w:color w:val="auto"/>
        </w:rPr>
        <w:t>According to</w:t>
      </w:r>
      <w:r w:rsidRPr="00B32E83">
        <w:rPr>
          <w:rFonts w:cs="Times New Roman"/>
          <w:color w:val="auto"/>
          <w:szCs w:val="24"/>
          <w:shd w:val="clear" w:color="auto" w:fill="FFFFFF"/>
        </w:rPr>
        <w:t xml:space="preserve"> Mills et al. (2020)</w:t>
      </w:r>
      <w:r w:rsidRPr="00B32E83">
        <w:rPr>
          <w:rFonts w:cs="Times New Roman"/>
          <w:color w:val="auto"/>
        </w:rPr>
        <w:t xml:space="preserve">, for the enhancement </w:t>
      </w:r>
      <w:r w:rsidR="009E2512" w:rsidRPr="00B32E83">
        <w:rPr>
          <w:rFonts w:cs="Times New Roman"/>
          <w:color w:val="auto"/>
        </w:rPr>
        <w:t xml:space="preserve">of the </w:t>
      </w:r>
      <w:r w:rsidRPr="00B32E83">
        <w:rPr>
          <w:rFonts w:cs="Times New Roman"/>
          <w:color w:val="auto"/>
        </w:rPr>
        <w:t>efficiency of the HFS policy in the UK, it is necessary to set the minimum mandatory standard and ensure that, with consistent reporting, the authorities ensure that all of the food manufacturers and retailers follow it strictly. It is necessary to use specific metrics or KPIs for assessing the performance of every organisation. By providing the scorecard through online platforms or other platforms, it is possible to show which organisations performed well and contributed more effectively to make the policy successful (</w:t>
      </w:r>
      <w:r w:rsidRPr="00B32E83">
        <w:rPr>
          <w:rFonts w:cs="Times New Roman"/>
          <w:color w:val="auto"/>
          <w:szCs w:val="24"/>
          <w:shd w:val="clear" w:color="auto" w:fill="FFFFFF"/>
        </w:rPr>
        <w:t>Critchley et al., 2025)</w:t>
      </w:r>
      <w:r w:rsidRPr="00B32E83">
        <w:rPr>
          <w:rFonts w:cs="Times New Roman"/>
          <w:color w:val="auto"/>
        </w:rPr>
        <w:t xml:space="preserve">. It is also necessary to monitor all of the tasks of the organisations and guide them for further improvement to ensure that their activities are operating </w:t>
      </w:r>
      <w:r w:rsidR="006215F8" w:rsidRPr="00B32E83">
        <w:rPr>
          <w:rFonts w:cs="Times New Roman"/>
          <w:color w:val="auto"/>
        </w:rPr>
        <w:t xml:space="preserve">in a </w:t>
      </w:r>
      <w:r w:rsidRPr="00B32E83">
        <w:rPr>
          <w:rFonts w:cs="Times New Roman"/>
          <w:color w:val="auto"/>
        </w:rPr>
        <w:t xml:space="preserve">standard way by considering the long-term wellness of the adults. Most of the time, out-of-home retailers do not emphasise maintaining a healthy standard and offer foods containing higher salt portions, which need to be observed regularly. To attain the best outcomes, the authorities can impose punishment for the organisations which fail to meet the standard after getting sufficient guidance and support. It is necessary to increase eagerness in all the organisations to follow the guidance and become a part of making the policy successful. </w:t>
      </w:r>
    </w:p>
    <w:p w14:paraId="68CF0445" w14:textId="77777777" w:rsidR="008C355E" w:rsidRPr="00B32E83" w:rsidRDefault="008C355E" w:rsidP="008C355E">
      <w:pPr>
        <w:pStyle w:val="Heading2"/>
        <w:rPr>
          <w:rFonts w:ascii="Times New Roman" w:hAnsi="Times New Roman" w:cs="Times New Roman"/>
          <w:color w:val="auto"/>
        </w:rPr>
      </w:pPr>
      <w:bookmarkStart w:id="92" w:name="_Toc217241708"/>
      <w:bookmarkStart w:id="93" w:name="_Toc220312698"/>
      <w:r w:rsidRPr="00B32E83">
        <w:rPr>
          <w:rFonts w:ascii="Times New Roman" w:hAnsi="Times New Roman" w:cs="Times New Roman"/>
          <w:color w:val="auto"/>
        </w:rPr>
        <w:t>4.4 Discussion of the Themes, Relations to Objectives and Research Question</w:t>
      </w:r>
      <w:bookmarkEnd w:id="92"/>
      <w:bookmarkEnd w:id="93"/>
      <w:r w:rsidRPr="00B32E83">
        <w:rPr>
          <w:rFonts w:ascii="Times New Roman" w:hAnsi="Times New Roman" w:cs="Times New Roman"/>
          <w:color w:val="auto"/>
        </w:rPr>
        <w:t xml:space="preserve"> </w:t>
      </w:r>
    </w:p>
    <w:p w14:paraId="68E3B2EA" w14:textId="69FD7B15" w:rsidR="008C355E" w:rsidRPr="00B32E83" w:rsidRDefault="008C355E" w:rsidP="008C355E">
      <w:pPr>
        <w:rPr>
          <w:rFonts w:cs="Times New Roman"/>
          <w:color w:val="auto"/>
          <w:lang w:val="en-US"/>
        </w:rPr>
      </w:pPr>
      <w:r w:rsidRPr="00B32E83">
        <w:rPr>
          <w:rFonts w:cs="Times New Roman"/>
          <w:color w:val="auto"/>
          <w:lang w:val="en-US"/>
        </w:rPr>
        <w:t>The researcher analysed the impact of the UK SRP on the CVD risk factors among adult</w:t>
      </w:r>
      <w:r w:rsidR="00F341FB" w:rsidRPr="00B32E83">
        <w:rPr>
          <w:rFonts w:cs="Times New Roman"/>
          <w:color w:val="auto"/>
          <w:lang w:val="en-US"/>
        </w:rPr>
        <w:t>s</w:t>
      </w:r>
      <w:r w:rsidRPr="00B32E83">
        <w:rPr>
          <w:rFonts w:cs="Times New Roman"/>
          <w:color w:val="auto"/>
          <w:lang w:val="en-US"/>
        </w:rPr>
        <w:t xml:space="preserve"> aged 45 and above. The researcher used 4 main themes </w:t>
      </w:r>
      <w:r w:rsidR="00F341FB" w:rsidRPr="00B32E83">
        <w:rPr>
          <w:rFonts w:cs="Times New Roman"/>
          <w:color w:val="auto"/>
          <w:lang w:val="en-US"/>
        </w:rPr>
        <w:t>to present</w:t>
      </w:r>
      <w:r w:rsidRPr="00B32E83">
        <w:rPr>
          <w:rFonts w:cs="Times New Roman"/>
          <w:color w:val="auto"/>
          <w:lang w:val="en-US"/>
        </w:rPr>
        <w:t xml:space="preserve"> the information standard way. Theme 1 focused </w:t>
      </w:r>
      <w:r w:rsidR="00F341FB" w:rsidRPr="00B32E83">
        <w:rPr>
          <w:rFonts w:cs="Times New Roman"/>
          <w:color w:val="auto"/>
          <w:lang w:val="en-US"/>
        </w:rPr>
        <w:t>on</w:t>
      </w:r>
      <w:r w:rsidRPr="00B32E83">
        <w:rPr>
          <w:rFonts w:cs="Times New Roman"/>
          <w:color w:val="auto"/>
          <w:lang w:val="en-US"/>
        </w:rPr>
        <w:t xml:space="preserve"> the relationship of salt intake and CVD risk factors</w:t>
      </w:r>
      <w:r w:rsidR="00F341FB" w:rsidRPr="00B32E83">
        <w:rPr>
          <w:rFonts w:cs="Times New Roman"/>
          <w:color w:val="auto"/>
          <w:lang w:val="en-US"/>
        </w:rPr>
        <w:t>,</w:t>
      </w:r>
      <w:r w:rsidRPr="00B32E83">
        <w:rPr>
          <w:rFonts w:cs="Times New Roman"/>
          <w:color w:val="auto"/>
          <w:lang w:val="en-US"/>
        </w:rPr>
        <w:t xml:space="preserve"> and theme 2 explored the effectiveness of the UK HFS policy for tackling CVDs. Theme 3 developed by focusing on the barriers and enablers for the improvement of the effectiveness of the policy</w:t>
      </w:r>
      <w:r w:rsidR="00F341FB" w:rsidRPr="00B32E83">
        <w:rPr>
          <w:rFonts w:cs="Times New Roman"/>
          <w:color w:val="auto"/>
          <w:lang w:val="en-US"/>
        </w:rPr>
        <w:t>,</w:t>
      </w:r>
      <w:r w:rsidRPr="00B32E83">
        <w:rPr>
          <w:rFonts w:cs="Times New Roman"/>
          <w:color w:val="auto"/>
          <w:lang w:val="en-US"/>
        </w:rPr>
        <w:t xml:space="preserve"> and theme 4 assessed the strategies to overcome barriers to enhance the impact of the policy on adults. The researcher developed the themes by focusing </w:t>
      </w:r>
      <w:r w:rsidR="00F341FB" w:rsidRPr="00B32E83">
        <w:rPr>
          <w:rFonts w:cs="Times New Roman"/>
          <w:color w:val="auto"/>
          <w:lang w:val="en-US"/>
        </w:rPr>
        <w:t xml:space="preserve">on </w:t>
      </w:r>
      <w:r w:rsidRPr="00B32E83">
        <w:rPr>
          <w:rFonts w:cs="Times New Roman"/>
          <w:color w:val="auto"/>
          <w:lang w:val="en-US"/>
        </w:rPr>
        <w:t>the objectives for which the researcher was also able to accomplish all of the fixed objectives. The objectives aligned with the research question</w:t>
      </w:r>
      <w:r w:rsidR="00F341FB" w:rsidRPr="00B32E83">
        <w:rPr>
          <w:rFonts w:cs="Times New Roman"/>
          <w:color w:val="auto"/>
          <w:lang w:val="en-US"/>
        </w:rPr>
        <w:t>,</w:t>
      </w:r>
      <w:r w:rsidRPr="00B32E83">
        <w:rPr>
          <w:rFonts w:cs="Times New Roman"/>
          <w:color w:val="auto"/>
          <w:lang w:val="en-US"/>
        </w:rPr>
        <w:t xml:space="preserve"> </w:t>
      </w:r>
      <w:r w:rsidR="00F341FB" w:rsidRPr="00B32E83">
        <w:rPr>
          <w:rFonts w:cs="Times New Roman"/>
          <w:color w:val="auto"/>
          <w:lang w:val="en-US"/>
        </w:rPr>
        <w:t>which</w:t>
      </w:r>
      <w:r w:rsidRPr="00B32E83">
        <w:rPr>
          <w:rFonts w:cs="Times New Roman"/>
          <w:color w:val="auto"/>
          <w:lang w:val="en-US"/>
        </w:rPr>
        <w:t xml:space="preserve"> means the researcher was also able to answer the research question properly. </w:t>
      </w:r>
    </w:p>
    <w:p w14:paraId="0253B1C6" w14:textId="77777777" w:rsidR="008C355E" w:rsidRPr="00B32E83" w:rsidRDefault="008C355E" w:rsidP="008C355E">
      <w:pPr>
        <w:pStyle w:val="Heading2"/>
        <w:rPr>
          <w:rFonts w:ascii="Times New Roman" w:hAnsi="Times New Roman" w:cs="Times New Roman"/>
          <w:color w:val="auto"/>
        </w:rPr>
      </w:pPr>
      <w:bookmarkStart w:id="94" w:name="_Toc217241709"/>
      <w:bookmarkStart w:id="95" w:name="_Toc220312699"/>
      <w:r w:rsidRPr="00B32E83">
        <w:rPr>
          <w:rFonts w:ascii="Times New Roman" w:hAnsi="Times New Roman" w:cs="Times New Roman"/>
          <w:color w:val="auto"/>
        </w:rPr>
        <w:t>4.5 Implications and Future Research</w:t>
      </w:r>
      <w:bookmarkEnd w:id="94"/>
      <w:bookmarkEnd w:id="95"/>
      <w:r w:rsidRPr="00B32E83">
        <w:rPr>
          <w:rFonts w:ascii="Times New Roman" w:hAnsi="Times New Roman" w:cs="Times New Roman"/>
          <w:color w:val="auto"/>
        </w:rPr>
        <w:t xml:space="preserve"> </w:t>
      </w:r>
    </w:p>
    <w:p w14:paraId="5FD7A895" w14:textId="497EEAA6" w:rsidR="008C355E" w:rsidRPr="00B32E83" w:rsidRDefault="008C355E" w:rsidP="008C355E">
      <w:pPr>
        <w:rPr>
          <w:rFonts w:cs="Times New Roman"/>
          <w:color w:val="auto"/>
          <w:lang w:val="en-US"/>
        </w:rPr>
      </w:pPr>
      <w:r w:rsidRPr="00B32E83">
        <w:rPr>
          <w:rFonts w:cs="Times New Roman"/>
          <w:color w:val="auto"/>
          <w:lang w:val="en-US"/>
        </w:rPr>
        <w:t xml:space="preserve">The researcher collected the data by assessing their consistency and presented them under the identified themes. The selected studies focused </w:t>
      </w:r>
      <w:r w:rsidR="00F341FB" w:rsidRPr="00B32E83">
        <w:rPr>
          <w:rFonts w:cs="Times New Roman"/>
          <w:color w:val="auto"/>
          <w:lang w:val="en-US"/>
        </w:rPr>
        <w:t>on</w:t>
      </w:r>
      <w:r w:rsidRPr="00B32E83">
        <w:rPr>
          <w:rFonts w:cs="Times New Roman"/>
          <w:color w:val="auto"/>
          <w:lang w:val="en-US"/>
        </w:rPr>
        <w:t xml:space="preserve"> the policy of salt reduction and risk factors </w:t>
      </w:r>
      <w:r w:rsidRPr="00B32E83">
        <w:rPr>
          <w:rFonts w:cs="Times New Roman"/>
          <w:color w:val="auto"/>
          <w:lang w:val="en-US"/>
        </w:rPr>
        <w:lastRenderedPageBreak/>
        <w:t xml:space="preserve">for CVDs among adults aged 45 and above. All of the findings </w:t>
      </w:r>
      <w:r w:rsidR="00F341FB" w:rsidRPr="00B32E83">
        <w:rPr>
          <w:rFonts w:cs="Times New Roman"/>
          <w:color w:val="auto"/>
          <w:lang w:val="en-US"/>
        </w:rPr>
        <w:t xml:space="preserve">were </w:t>
      </w:r>
      <w:r w:rsidRPr="00B32E83">
        <w:rPr>
          <w:rFonts w:cs="Times New Roman"/>
          <w:color w:val="auto"/>
          <w:lang w:val="en-US"/>
        </w:rPr>
        <w:t xml:space="preserve">assessed with more importance to ensure that any kind of irrelevant data would not </w:t>
      </w:r>
      <w:r w:rsidR="00F341FB" w:rsidRPr="00B32E83">
        <w:rPr>
          <w:rFonts w:cs="Times New Roman"/>
          <w:color w:val="auto"/>
          <w:lang w:val="en-US"/>
        </w:rPr>
        <w:t>be included</w:t>
      </w:r>
      <w:r w:rsidRPr="00B32E83">
        <w:rPr>
          <w:rFonts w:cs="Times New Roman"/>
          <w:color w:val="auto"/>
          <w:lang w:val="en-US"/>
        </w:rPr>
        <w:t xml:space="preserve"> in the study</w:t>
      </w:r>
      <w:r w:rsidR="00F341FB" w:rsidRPr="00B32E83">
        <w:rPr>
          <w:rFonts w:cs="Times New Roman"/>
          <w:color w:val="auto"/>
          <w:lang w:val="en-US"/>
        </w:rPr>
        <w:t>,</w:t>
      </w:r>
      <w:r w:rsidRPr="00B32E83">
        <w:rPr>
          <w:rFonts w:cs="Times New Roman"/>
          <w:color w:val="auto"/>
          <w:lang w:val="en-US"/>
        </w:rPr>
        <w:t xml:space="preserve"> </w:t>
      </w:r>
      <w:r w:rsidR="00F341FB" w:rsidRPr="00B32E83">
        <w:rPr>
          <w:rFonts w:cs="Times New Roman"/>
          <w:color w:val="auto"/>
          <w:lang w:val="en-US"/>
        </w:rPr>
        <w:t>which</w:t>
      </w:r>
      <w:r w:rsidRPr="00B32E83">
        <w:rPr>
          <w:rFonts w:cs="Times New Roman"/>
          <w:color w:val="auto"/>
          <w:lang w:val="en-US"/>
        </w:rPr>
        <w:t xml:space="preserve"> might reduce its credibility. Besides, the risk of CVDs among adults </w:t>
      </w:r>
      <w:r w:rsidR="00F341FB" w:rsidRPr="00B32E83">
        <w:rPr>
          <w:rFonts w:cs="Times New Roman"/>
          <w:color w:val="auto"/>
          <w:lang w:val="en-US"/>
        </w:rPr>
        <w:t>is</w:t>
      </w:r>
      <w:r w:rsidRPr="00B32E83">
        <w:rPr>
          <w:rFonts w:cs="Times New Roman"/>
          <w:color w:val="auto"/>
          <w:lang w:val="en-US"/>
        </w:rPr>
        <w:t xml:space="preserve"> very significant in the UK context</w:t>
      </w:r>
      <w:r w:rsidR="00F341FB" w:rsidRPr="00B32E83">
        <w:rPr>
          <w:rFonts w:cs="Times New Roman"/>
          <w:color w:val="auto"/>
          <w:lang w:val="en-US"/>
        </w:rPr>
        <w:t>,</w:t>
      </w:r>
      <w:r w:rsidRPr="00B32E83">
        <w:rPr>
          <w:rFonts w:cs="Times New Roman"/>
          <w:color w:val="auto"/>
          <w:lang w:val="en-US"/>
        </w:rPr>
        <w:t xml:space="preserve"> where the researcher needed to include data by considering their validity and reliability. For ensuring perfection in designing and presenting the findings</w:t>
      </w:r>
      <w:r w:rsidR="00F341FB" w:rsidRPr="00B32E83">
        <w:rPr>
          <w:rFonts w:cs="Times New Roman"/>
          <w:color w:val="auto"/>
          <w:lang w:val="en-US"/>
        </w:rPr>
        <w:t>,</w:t>
      </w:r>
      <w:r w:rsidRPr="00B32E83">
        <w:rPr>
          <w:rFonts w:cs="Times New Roman"/>
          <w:color w:val="auto"/>
          <w:lang w:val="en-US"/>
        </w:rPr>
        <w:t xml:space="preserve"> the research outcomes will be possible to implement in such kind of studies in future. It will be possible to include the data about the effectiveness of </w:t>
      </w:r>
      <w:r w:rsidR="00F341FB" w:rsidRPr="00B32E83">
        <w:rPr>
          <w:rFonts w:cs="Times New Roman"/>
          <w:color w:val="auto"/>
          <w:lang w:val="en-US"/>
        </w:rPr>
        <w:t xml:space="preserve">the </w:t>
      </w:r>
      <w:r w:rsidRPr="00B32E83">
        <w:rPr>
          <w:rFonts w:cs="Times New Roman"/>
          <w:color w:val="auto"/>
          <w:lang w:val="en-US"/>
        </w:rPr>
        <w:t>sa</w:t>
      </w:r>
      <w:r w:rsidR="00D43F77" w:rsidRPr="00B32E83">
        <w:rPr>
          <w:rFonts w:cs="Times New Roman"/>
          <w:color w:val="auto"/>
          <w:lang w:val="en-US"/>
        </w:rPr>
        <w:t>l</w:t>
      </w:r>
      <w:r w:rsidRPr="00B32E83">
        <w:rPr>
          <w:rFonts w:cs="Times New Roman"/>
          <w:color w:val="auto"/>
          <w:lang w:val="en-US"/>
        </w:rPr>
        <w:t xml:space="preserve">t reduction policy and the challenge to implement it to protect adults from different CVDs. </w:t>
      </w:r>
    </w:p>
    <w:p w14:paraId="6F6B4A0C" w14:textId="77777777" w:rsidR="008C355E" w:rsidRPr="00B32E83" w:rsidRDefault="008C355E" w:rsidP="008C355E">
      <w:pPr>
        <w:pStyle w:val="Heading2"/>
        <w:rPr>
          <w:rFonts w:ascii="Times New Roman" w:hAnsi="Times New Roman" w:cs="Times New Roman"/>
          <w:color w:val="auto"/>
        </w:rPr>
      </w:pPr>
      <w:bookmarkStart w:id="96" w:name="_Toc217241710"/>
      <w:bookmarkStart w:id="97" w:name="_Toc220312700"/>
      <w:r w:rsidRPr="00B32E83">
        <w:rPr>
          <w:rFonts w:ascii="Times New Roman" w:hAnsi="Times New Roman" w:cs="Times New Roman"/>
          <w:color w:val="auto"/>
        </w:rPr>
        <w:t>4.6 Strengths and Limitations</w:t>
      </w:r>
      <w:bookmarkEnd w:id="96"/>
      <w:bookmarkEnd w:id="97"/>
      <w:r w:rsidRPr="00B32E83">
        <w:rPr>
          <w:rFonts w:ascii="Times New Roman" w:hAnsi="Times New Roman" w:cs="Times New Roman"/>
          <w:color w:val="auto"/>
        </w:rPr>
        <w:t xml:space="preserve"> </w:t>
      </w:r>
    </w:p>
    <w:p w14:paraId="0204B11D" w14:textId="3755B2C1" w:rsidR="008C355E" w:rsidRPr="00B32E83" w:rsidRDefault="008C355E" w:rsidP="008C355E">
      <w:pPr>
        <w:rPr>
          <w:rFonts w:cs="Times New Roman"/>
          <w:color w:val="auto"/>
          <w:lang w:val="en-US"/>
        </w:rPr>
      </w:pPr>
      <w:r w:rsidRPr="00B32E83">
        <w:rPr>
          <w:rFonts w:cs="Times New Roman"/>
          <w:color w:val="auto"/>
          <w:lang w:val="en-US"/>
        </w:rPr>
        <w:t xml:space="preserve">The researcher included more specific and authentic data about </w:t>
      </w:r>
      <w:r w:rsidR="00F341FB" w:rsidRPr="00B32E83">
        <w:rPr>
          <w:rFonts w:cs="Times New Roman"/>
          <w:color w:val="auto"/>
          <w:lang w:val="en-US"/>
        </w:rPr>
        <w:t xml:space="preserve">the </w:t>
      </w:r>
      <w:r w:rsidRPr="00B32E83">
        <w:rPr>
          <w:rFonts w:cs="Times New Roman"/>
          <w:color w:val="auto"/>
          <w:lang w:val="en-US"/>
        </w:rPr>
        <w:t xml:space="preserve">slat reduction policy and </w:t>
      </w:r>
      <w:r w:rsidR="00F341FB" w:rsidRPr="00B32E83">
        <w:rPr>
          <w:rFonts w:cs="Times New Roman"/>
          <w:color w:val="auto"/>
          <w:lang w:val="en-US"/>
        </w:rPr>
        <w:t xml:space="preserve">the </w:t>
      </w:r>
      <w:r w:rsidRPr="00B32E83">
        <w:rPr>
          <w:rFonts w:cs="Times New Roman"/>
          <w:color w:val="auto"/>
          <w:lang w:val="en-US"/>
        </w:rPr>
        <w:t>risk of CVDs</w:t>
      </w:r>
      <w:r w:rsidR="00F341FB" w:rsidRPr="00B32E83">
        <w:rPr>
          <w:rFonts w:cs="Times New Roman"/>
          <w:color w:val="auto"/>
          <w:lang w:val="en-US"/>
        </w:rPr>
        <w:t>,</w:t>
      </w:r>
      <w:r w:rsidRPr="00B32E83">
        <w:rPr>
          <w:rFonts w:cs="Times New Roman"/>
          <w:color w:val="auto"/>
          <w:lang w:val="en-US"/>
        </w:rPr>
        <w:t xml:space="preserve"> which are the key strengths of the study. Besides, the data presented maintain</w:t>
      </w:r>
      <w:r w:rsidR="00F341FB" w:rsidRPr="00B32E83">
        <w:rPr>
          <w:rFonts w:cs="Times New Roman"/>
          <w:color w:val="auto"/>
          <w:lang w:val="en-US"/>
        </w:rPr>
        <w:t>s</w:t>
      </w:r>
      <w:r w:rsidRPr="00B32E83">
        <w:rPr>
          <w:rFonts w:cs="Times New Roman"/>
          <w:color w:val="auto"/>
          <w:lang w:val="en-US"/>
        </w:rPr>
        <w:t xml:space="preserve"> flow and consistency that increase</w:t>
      </w:r>
      <w:r w:rsidR="00F341FB" w:rsidRPr="00B32E83">
        <w:rPr>
          <w:rFonts w:cs="Times New Roman"/>
          <w:color w:val="auto"/>
          <w:lang w:val="en-US"/>
        </w:rPr>
        <w:t>s</w:t>
      </w:r>
      <w:r w:rsidRPr="00B32E83">
        <w:rPr>
          <w:rFonts w:cs="Times New Roman"/>
          <w:color w:val="auto"/>
          <w:lang w:val="en-US"/>
        </w:rPr>
        <w:t xml:space="preserve"> the understandability of the research outcomes. </w:t>
      </w:r>
      <w:r w:rsidR="00F341FB" w:rsidRPr="00B32E83">
        <w:rPr>
          <w:rFonts w:cs="Times New Roman"/>
          <w:color w:val="auto"/>
          <w:lang w:val="en-US"/>
        </w:rPr>
        <w:t>A</w:t>
      </w:r>
      <w:r w:rsidRPr="00B32E83">
        <w:rPr>
          <w:rFonts w:cs="Times New Roman"/>
          <w:color w:val="auto"/>
          <w:lang w:val="en-US"/>
        </w:rPr>
        <w:t>nyone can understand the ongoing challenge of public health for the risk of CVDs among older adults by assessing the study outcomes, but avoiding the primary data was the key limitation of the study</w:t>
      </w:r>
      <w:r w:rsidR="00F341FB" w:rsidRPr="00B32E83">
        <w:rPr>
          <w:rFonts w:cs="Times New Roman"/>
          <w:color w:val="auto"/>
          <w:lang w:val="en-US"/>
        </w:rPr>
        <w:t>,</w:t>
      </w:r>
      <w:r w:rsidRPr="00B32E83">
        <w:rPr>
          <w:rFonts w:cs="Times New Roman"/>
          <w:color w:val="auto"/>
          <w:lang w:val="en-US"/>
        </w:rPr>
        <w:t xml:space="preserve"> </w:t>
      </w:r>
      <w:r w:rsidR="00F341FB" w:rsidRPr="00B32E83">
        <w:rPr>
          <w:rFonts w:cs="Times New Roman"/>
          <w:color w:val="auto"/>
          <w:lang w:val="en-US"/>
        </w:rPr>
        <w:t>as</w:t>
      </w:r>
      <w:r w:rsidRPr="00B32E83">
        <w:rPr>
          <w:rFonts w:cs="Times New Roman"/>
          <w:color w:val="auto"/>
          <w:lang w:val="en-US"/>
        </w:rPr>
        <w:t xml:space="preserve"> it was not possible to collect the most updated data from the raw sources. </w:t>
      </w:r>
    </w:p>
    <w:p w14:paraId="090B57AA" w14:textId="77777777" w:rsidR="008C355E" w:rsidRPr="00B32E83" w:rsidRDefault="008C355E" w:rsidP="008C355E">
      <w:pPr>
        <w:pStyle w:val="Heading2"/>
        <w:rPr>
          <w:rFonts w:ascii="Times New Roman" w:hAnsi="Times New Roman" w:cs="Times New Roman"/>
          <w:color w:val="auto"/>
        </w:rPr>
      </w:pPr>
      <w:bookmarkStart w:id="98" w:name="_Toc217241711"/>
      <w:bookmarkStart w:id="99" w:name="_Toc220312701"/>
      <w:r w:rsidRPr="00B32E83">
        <w:rPr>
          <w:rFonts w:ascii="Times New Roman" w:hAnsi="Times New Roman" w:cs="Times New Roman"/>
          <w:color w:val="auto"/>
        </w:rPr>
        <w:t>4.7 Conclusion</w:t>
      </w:r>
      <w:bookmarkEnd w:id="98"/>
      <w:bookmarkEnd w:id="99"/>
      <w:r w:rsidRPr="00B32E83">
        <w:rPr>
          <w:rFonts w:ascii="Times New Roman" w:hAnsi="Times New Roman" w:cs="Times New Roman"/>
          <w:color w:val="auto"/>
        </w:rPr>
        <w:t xml:space="preserve"> </w:t>
      </w:r>
    </w:p>
    <w:p w14:paraId="132EDC18" w14:textId="18572980" w:rsidR="008C355E" w:rsidRPr="00B32E83" w:rsidRDefault="008C355E" w:rsidP="008C355E">
      <w:pPr>
        <w:rPr>
          <w:rFonts w:cs="Times New Roman"/>
          <w:color w:val="auto"/>
        </w:rPr>
      </w:pPr>
      <w:r w:rsidRPr="00B32E83">
        <w:rPr>
          <w:rFonts w:cs="Times New Roman"/>
          <w:color w:val="auto"/>
        </w:rPr>
        <w:t>In the UK, the HFS policy carries huge importance for the reduction of the challenges of public health for the rapid increase of CVD risks among adults aged 45 and above years old adults. From the findings and discussion, it is clear that CVDs are impacting adults and making their lives more complicated. The adults in the UK are getting more attention from the government</w:t>
      </w:r>
      <w:r w:rsidR="009E2512" w:rsidRPr="00B32E83">
        <w:rPr>
          <w:rFonts w:cs="Times New Roman"/>
          <w:color w:val="auto"/>
        </w:rPr>
        <w:t>,</w:t>
      </w:r>
      <w:r w:rsidRPr="00B32E83">
        <w:rPr>
          <w:rFonts w:cs="Times New Roman"/>
          <w:color w:val="auto"/>
        </w:rPr>
        <w:t xml:space="preserve"> which is giving the issue more importance. In recent times, the rate of CVDs has been increasing massively, but adults are not aware of the matter and are consuming excessive salt in their food. They also collect processed foods containing higher salt without considering its impact on their health. </w:t>
      </w:r>
    </w:p>
    <w:p w14:paraId="1DE6C7EF" w14:textId="77777777" w:rsidR="00DF369D" w:rsidRPr="00B32E83" w:rsidRDefault="00DF369D" w:rsidP="00DF369D">
      <w:pPr>
        <w:spacing w:line="259" w:lineRule="auto"/>
        <w:jc w:val="left"/>
        <w:rPr>
          <w:rFonts w:eastAsia="Times New Roman" w:cs="Times New Roman"/>
          <w:b/>
          <w:color w:val="auto"/>
          <w:sz w:val="32"/>
        </w:rPr>
      </w:pPr>
      <w:r w:rsidRPr="00B32E83">
        <w:rPr>
          <w:rFonts w:cs="Times New Roman"/>
          <w:color w:val="auto"/>
        </w:rPr>
        <w:br w:type="page"/>
      </w:r>
    </w:p>
    <w:p w14:paraId="798B9BB8" w14:textId="77777777" w:rsidR="00B42415" w:rsidRPr="00B32E83" w:rsidRDefault="00B42415" w:rsidP="00B42415">
      <w:pPr>
        <w:pStyle w:val="Heading1"/>
        <w:rPr>
          <w:rFonts w:cs="Times New Roman"/>
          <w:color w:val="auto"/>
        </w:rPr>
      </w:pPr>
      <w:bookmarkStart w:id="100" w:name="_Toc220055801"/>
      <w:bookmarkStart w:id="101" w:name="_Toc220312702"/>
      <w:r w:rsidRPr="00B32E83">
        <w:rPr>
          <w:rFonts w:cs="Times New Roman"/>
          <w:color w:val="auto"/>
        </w:rPr>
        <w:lastRenderedPageBreak/>
        <w:t>Chapter 5: Conclusion and Recommendations</w:t>
      </w:r>
      <w:bookmarkEnd w:id="100"/>
      <w:bookmarkEnd w:id="101"/>
      <w:r w:rsidRPr="00B32E83">
        <w:rPr>
          <w:rFonts w:cs="Times New Roman"/>
          <w:color w:val="auto"/>
        </w:rPr>
        <w:t xml:space="preserve">  </w:t>
      </w:r>
    </w:p>
    <w:p w14:paraId="7BE1D920" w14:textId="77777777" w:rsidR="00B42415" w:rsidRPr="00B32E83" w:rsidRDefault="00B42415" w:rsidP="00B42415">
      <w:pPr>
        <w:pStyle w:val="Heading2"/>
        <w:rPr>
          <w:rFonts w:ascii="Times New Roman" w:hAnsi="Times New Roman" w:cs="Times New Roman"/>
          <w:color w:val="auto"/>
        </w:rPr>
      </w:pPr>
      <w:bookmarkStart w:id="102" w:name="_Toc220055802"/>
      <w:bookmarkStart w:id="103" w:name="_Toc220312703"/>
      <w:r w:rsidRPr="00B32E83">
        <w:rPr>
          <w:rFonts w:ascii="Times New Roman" w:hAnsi="Times New Roman" w:cs="Times New Roman"/>
          <w:color w:val="auto"/>
        </w:rPr>
        <w:t>5.1 Answer to the Research Question</w:t>
      </w:r>
      <w:bookmarkEnd w:id="102"/>
      <w:bookmarkEnd w:id="103"/>
      <w:r w:rsidRPr="00B32E83">
        <w:rPr>
          <w:rFonts w:ascii="Times New Roman" w:hAnsi="Times New Roman" w:cs="Times New Roman"/>
          <w:color w:val="auto"/>
        </w:rPr>
        <w:t xml:space="preserve"> </w:t>
      </w:r>
    </w:p>
    <w:p w14:paraId="2253A76C" w14:textId="77777777" w:rsidR="00B42415" w:rsidRPr="00B32E83" w:rsidRDefault="00B42415" w:rsidP="00B42415">
      <w:pPr>
        <w:rPr>
          <w:rFonts w:cs="Times New Roman"/>
          <w:color w:val="auto"/>
          <w:lang w:val="en-US"/>
        </w:rPr>
      </w:pPr>
      <w:r w:rsidRPr="00B32E83">
        <w:rPr>
          <w:rFonts w:cs="Times New Roman"/>
          <w:color w:val="auto"/>
          <w:lang w:val="en-US"/>
        </w:rPr>
        <w:t xml:space="preserve">The research study sought to investigate the impact of the UK salt reduction policy on the cardiovascular risk factors among adults aged 45 and older. The results of the study indicate that salt intake and CVDs, such as blood pressure, hypertension and cholesterol. The adults should have focused on salt intake to protect themselves from different health risks. Various evidence from published sources also suggests that the HFS policy is not standard enough for tackling CVDs in adults in the UK. It means the effective plans for the improvement of the policy are necessary to improve the overall effectiveness of public health. Various barriers are introduced for the implication of the policy to protect adults from CVDs. Lack of awareness among adults and resources are very significant barriers identified in the study. The enablers are also explored here, which need to be strengthened by taking necessary initiatives to enhance the efficiency of the policy and generate the most satisfactory outcomes. </w:t>
      </w:r>
    </w:p>
    <w:p w14:paraId="7E4AAB61" w14:textId="77777777" w:rsidR="00B42415" w:rsidRPr="00B32E83" w:rsidRDefault="00B42415" w:rsidP="00B42415">
      <w:pPr>
        <w:pStyle w:val="Heading2"/>
        <w:rPr>
          <w:rFonts w:ascii="Times New Roman" w:hAnsi="Times New Roman" w:cs="Times New Roman"/>
          <w:color w:val="auto"/>
        </w:rPr>
      </w:pPr>
      <w:bookmarkStart w:id="104" w:name="_Toc220055803"/>
      <w:bookmarkStart w:id="105" w:name="_Toc220312704"/>
      <w:r w:rsidRPr="00B32E83">
        <w:rPr>
          <w:rFonts w:ascii="Times New Roman" w:hAnsi="Times New Roman" w:cs="Times New Roman"/>
          <w:color w:val="auto"/>
        </w:rPr>
        <w:t>5.2 Reflection on the Research</w:t>
      </w:r>
      <w:bookmarkEnd w:id="104"/>
      <w:bookmarkEnd w:id="105"/>
      <w:r w:rsidRPr="00B32E83">
        <w:rPr>
          <w:rFonts w:ascii="Times New Roman" w:hAnsi="Times New Roman" w:cs="Times New Roman"/>
          <w:color w:val="auto"/>
        </w:rPr>
        <w:t xml:space="preserve"> </w:t>
      </w:r>
    </w:p>
    <w:p w14:paraId="119D9D94" w14:textId="35F91133" w:rsidR="00B42415" w:rsidRPr="00B32E83" w:rsidRDefault="00B42415" w:rsidP="00B42415">
      <w:pPr>
        <w:rPr>
          <w:rFonts w:cs="Times New Roman"/>
          <w:color w:val="auto"/>
          <w:lang w:val="en-US"/>
        </w:rPr>
      </w:pPr>
      <w:r w:rsidRPr="00B32E83">
        <w:rPr>
          <w:rFonts w:cs="Times New Roman"/>
          <w:color w:val="auto"/>
          <w:lang w:val="en-US"/>
        </w:rPr>
        <w:t>This study provided the opportunity to enhance knowledge about the salt reduction policy and its contribution to the prevention of cardiovascular diseases among adults aged 45 years and above. By reviewing the existing literature, I have gained knowledge about the health challenges of excessive salt intake. I also learned how the lifestyle influences the health risk of adults</w:t>
      </w:r>
      <w:r w:rsidR="00760262" w:rsidRPr="00B32E83">
        <w:rPr>
          <w:rFonts w:cs="Times New Roman"/>
          <w:color w:val="auto"/>
          <w:lang w:val="en-US"/>
        </w:rPr>
        <w:t>,</w:t>
      </w:r>
      <w:r w:rsidRPr="00B32E83">
        <w:rPr>
          <w:rFonts w:cs="Times New Roman"/>
          <w:color w:val="auto"/>
          <w:lang w:val="en-US"/>
        </w:rPr>
        <w:t xml:space="preserve"> which motivated me to emphasi</w:t>
      </w:r>
      <w:r w:rsidR="00760262" w:rsidRPr="00B32E83">
        <w:rPr>
          <w:rFonts w:cs="Times New Roman"/>
          <w:color w:val="auto"/>
          <w:lang w:val="en-US"/>
        </w:rPr>
        <w:t>se</w:t>
      </w:r>
      <w:r w:rsidRPr="00B32E83">
        <w:rPr>
          <w:rFonts w:cs="Times New Roman"/>
          <w:color w:val="auto"/>
          <w:lang w:val="en-US"/>
        </w:rPr>
        <w:t xml:space="preserve"> developing standard food habits. I also learnt about the application of the PRISMA framework and the process of identifying the most credible studies. This study also strengthens my knowledge to assess the authenticity and accuracy of different data sources, which will enable me to collect the most accurate and credible data in future. Moreover, this study has dev</w:t>
      </w:r>
      <w:bookmarkStart w:id="106" w:name="_GoBack"/>
      <w:bookmarkEnd w:id="106"/>
      <w:r w:rsidRPr="00B32E83">
        <w:rPr>
          <w:rFonts w:cs="Times New Roman"/>
          <w:color w:val="auto"/>
          <w:lang w:val="en-US"/>
        </w:rPr>
        <w:t xml:space="preserve">eloped my analytical skills and the ability of decision making in different situations during the period when I had diverse alternatives available, which will be possible to implement in the practical stage. The application of the theoretical frameworks enhanced my knowledge to present the information structured way and value creation. In different stages, I have faced challenges in maintaining the flow of developing the study, and I thought I might fail to conclude the study within the fixed time. The enhancement of motivation is necessary to manage every situation and reach the targets. My tutor has motivated me to provide more efforts for overcoming my limitations and providing more efforts to generate the best conclusion. I have identified the necessity of improving the time </w:t>
      </w:r>
      <w:r w:rsidRPr="00B32E83">
        <w:rPr>
          <w:rFonts w:cs="Times New Roman"/>
          <w:color w:val="auto"/>
          <w:lang w:val="en-US"/>
        </w:rPr>
        <w:lastRenderedPageBreak/>
        <w:t xml:space="preserve">management and risk assessment skills, which are necessary for overcoming such kind of complications in future and producing better outcomes in the professional stage. </w:t>
      </w:r>
    </w:p>
    <w:p w14:paraId="66B2FB9F" w14:textId="77777777" w:rsidR="00B42415" w:rsidRPr="00B32E83" w:rsidRDefault="00B42415" w:rsidP="00B42415">
      <w:pPr>
        <w:pStyle w:val="Heading2"/>
        <w:rPr>
          <w:rFonts w:ascii="Times New Roman" w:hAnsi="Times New Roman" w:cs="Times New Roman"/>
          <w:color w:val="auto"/>
        </w:rPr>
      </w:pPr>
      <w:bookmarkStart w:id="107" w:name="_Toc220055804"/>
      <w:bookmarkStart w:id="108" w:name="_Toc220312705"/>
      <w:r w:rsidRPr="00B32E83">
        <w:rPr>
          <w:rFonts w:ascii="Times New Roman" w:hAnsi="Times New Roman" w:cs="Times New Roman"/>
          <w:color w:val="auto"/>
        </w:rPr>
        <w:t>5.3 Recommendations</w:t>
      </w:r>
      <w:bookmarkEnd w:id="107"/>
      <w:bookmarkEnd w:id="108"/>
      <w:r w:rsidRPr="00B32E83">
        <w:rPr>
          <w:rFonts w:ascii="Times New Roman" w:hAnsi="Times New Roman" w:cs="Times New Roman"/>
          <w:color w:val="auto"/>
        </w:rPr>
        <w:t xml:space="preserve"> </w:t>
      </w:r>
    </w:p>
    <w:p w14:paraId="7B6C0030" w14:textId="77777777" w:rsidR="00B42415" w:rsidRPr="00B32E83" w:rsidRDefault="00B42415" w:rsidP="00B42415">
      <w:pPr>
        <w:rPr>
          <w:rFonts w:cs="Times New Roman"/>
          <w:b/>
          <w:color w:val="auto"/>
          <w:lang w:val="en-US"/>
        </w:rPr>
      </w:pPr>
      <w:r w:rsidRPr="00B32E83">
        <w:rPr>
          <w:rFonts w:cs="Times New Roman"/>
          <w:b/>
          <w:color w:val="auto"/>
          <w:lang w:val="en-US"/>
        </w:rPr>
        <w:t xml:space="preserve">Practical Recommendations </w:t>
      </w:r>
    </w:p>
    <w:p w14:paraId="7950342F" w14:textId="77777777" w:rsidR="00B42415" w:rsidRPr="00B32E83" w:rsidRDefault="00B42415" w:rsidP="00B42415">
      <w:pPr>
        <w:rPr>
          <w:rFonts w:cs="Times New Roman"/>
          <w:color w:val="auto"/>
          <w:lang w:val="en-US"/>
        </w:rPr>
      </w:pPr>
      <w:r w:rsidRPr="00B32E83">
        <w:rPr>
          <w:rFonts w:cs="Times New Roman"/>
          <w:b/>
          <w:color w:val="auto"/>
          <w:lang w:val="en-US"/>
        </w:rPr>
        <w:t>Strengthen regulatory frameworks:</w:t>
      </w:r>
      <w:r w:rsidRPr="00B32E83">
        <w:rPr>
          <w:rFonts w:cs="Times New Roman"/>
          <w:color w:val="auto"/>
          <w:lang w:val="en-US"/>
        </w:rPr>
        <w:t xml:space="preserve"> The UK government should emphasise strengthening for enforcing the food manufacturers to reduce salt inclusion </w:t>
      </w:r>
      <w:r w:rsidRPr="00B32E83">
        <w:rPr>
          <w:rFonts w:cs="Times New Roman"/>
          <w:color w:val="auto"/>
          <w:szCs w:val="24"/>
          <w:shd w:val="clear" w:color="auto" w:fill="FFFFFF"/>
        </w:rPr>
        <w:t>(El-Tanani et al., 2024)</w:t>
      </w:r>
      <w:r w:rsidRPr="00B32E83">
        <w:rPr>
          <w:rFonts w:cs="Times New Roman"/>
          <w:color w:val="auto"/>
          <w:lang w:val="en-US"/>
        </w:rPr>
        <w:t xml:space="preserve">. The packaged or processed foods must follow the HFS policy of the UK to get rid of fine or governmental restrictions. If the adults have availability of healthy foods, they will consume them and become aware to overcome the CVDs. </w:t>
      </w:r>
    </w:p>
    <w:p w14:paraId="14EEEDEE" w14:textId="77777777" w:rsidR="00B42415" w:rsidRPr="00B32E83" w:rsidRDefault="00B42415" w:rsidP="00B42415">
      <w:pPr>
        <w:rPr>
          <w:rFonts w:cs="Times New Roman"/>
          <w:color w:val="auto"/>
          <w:lang w:val="en-US"/>
        </w:rPr>
      </w:pPr>
      <w:r w:rsidRPr="00B32E83">
        <w:rPr>
          <w:rFonts w:cs="Times New Roman"/>
          <w:b/>
          <w:color w:val="auto"/>
          <w:lang w:val="en-US"/>
        </w:rPr>
        <w:t>Health education campaigns:</w:t>
      </w:r>
      <w:r w:rsidRPr="00B32E83">
        <w:rPr>
          <w:rFonts w:cs="Times New Roman"/>
          <w:color w:val="auto"/>
          <w:lang w:val="en-US"/>
        </w:rPr>
        <w:t xml:space="preserve"> To make the policy renowned and effective, it is necessary to organise different campaigns to educate the people and make them aware of the negative impact of intensive salt intake </w:t>
      </w:r>
      <w:r w:rsidRPr="00B32E83">
        <w:rPr>
          <w:rFonts w:cs="Times New Roman"/>
          <w:color w:val="auto"/>
          <w:szCs w:val="24"/>
        </w:rPr>
        <w:t>(Elkind, 2020)</w:t>
      </w:r>
      <w:r w:rsidRPr="00B32E83">
        <w:rPr>
          <w:rFonts w:cs="Times New Roman"/>
          <w:color w:val="auto"/>
          <w:lang w:val="en-US"/>
        </w:rPr>
        <w:t xml:space="preserve">. In the campaigns, it will be necessary to provide more importance to the adults aged 45 years and above to influence them to be more aware at this stage, for protecting them from CVDs. </w:t>
      </w:r>
    </w:p>
    <w:p w14:paraId="2D2A8ADE" w14:textId="77777777" w:rsidR="00B42415" w:rsidRPr="00B32E83" w:rsidRDefault="00B42415" w:rsidP="00B42415">
      <w:pPr>
        <w:rPr>
          <w:rFonts w:cs="Times New Roman"/>
          <w:color w:val="auto"/>
          <w:lang w:val="en-US"/>
        </w:rPr>
      </w:pPr>
      <w:r w:rsidRPr="00B32E83">
        <w:rPr>
          <w:rFonts w:cs="Times New Roman"/>
          <w:b/>
          <w:color w:val="auto"/>
          <w:lang w:val="en-US"/>
        </w:rPr>
        <w:t>Collaborative actions:</w:t>
      </w:r>
      <w:r w:rsidRPr="00B32E83">
        <w:rPr>
          <w:rFonts w:cs="Times New Roman"/>
          <w:color w:val="auto"/>
          <w:lang w:val="en-US"/>
        </w:rPr>
        <w:t xml:space="preserve"> Stronger collaboration among policymakers, healthcare providers and food retailers is necessary to obtain the most satisfactory results </w:t>
      </w:r>
      <w:r w:rsidRPr="00B32E83">
        <w:rPr>
          <w:rFonts w:cs="Times New Roman"/>
          <w:color w:val="auto"/>
          <w:szCs w:val="24"/>
          <w:shd w:val="clear" w:color="auto" w:fill="FFFFFF"/>
        </w:rPr>
        <w:t>(Bhattacharya et al., 2022)</w:t>
      </w:r>
      <w:r w:rsidRPr="00B32E83">
        <w:rPr>
          <w:rFonts w:cs="Times New Roman"/>
          <w:color w:val="auto"/>
          <w:lang w:val="en-US"/>
        </w:rPr>
        <w:t xml:space="preserve">. If the government can influence the public health and other stakeholders to take collaborative action, it must be possible to overcome the increasing challenge of CVDs among adults. It is also necessary to trace the progress and implement innovative strategies for enhancing awareness of the adults and get them more concerned about their health and wellness. </w:t>
      </w:r>
    </w:p>
    <w:p w14:paraId="541E4475" w14:textId="77777777" w:rsidR="00B42415" w:rsidRPr="00B32E83" w:rsidRDefault="00B42415" w:rsidP="00B42415">
      <w:pPr>
        <w:rPr>
          <w:rFonts w:cs="Times New Roman"/>
          <w:b/>
          <w:color w:val="auto"/>
          <w:lang w:val="en-US"/>
        </w:rPr>
      </w:pPr>
      <w:r w:rsidRPr="00B32E83">
        <w:rPr>
          <w:rFonts w:cs="Times New Roman"/>
          <w:b/>
          <w:color w:val="auto"/>
          <w:lang w:val="en-US"/>
        </w:rPr>
        <w:t xml:space="preserve">Future Research Recommendations </w:t>
      </w:r>
    </w:p>
    <w:p w14:paraId="2835263B" w14:textId="77777777" w:rsidR="00B42415" w:rsidRPr="00B32E83" w:rsidRDefault="00B42415" w:rsidP="00B42415">
      <w:pPr>
        <w:rPr>
          <w:rFonts w:cs="Times New Roman"/>
          <w:color w:val="auto"/>
          <w:lang w:val="en-US"/>
        </w:rPr>
      </w:pPr>
      <w:r w:rsidRPr="00B32E83">
        <w:rPr>
          <w:rFonts w:cs="Times New Roman"/>
          <w:color w:val="auto"/>
          <w:lang w:val="en-US"/>
        </w:rPr>
        <w:t xml:space="preserve">This study provides valuable insights about the impact of the salt reduction policy of the UK on CVDs among adults aged 45 and older. The researcher also identified several areas for further investigation to strengthen salt reduction policy and reduce CVDs. Longitudinal studies are required for the assessment of the long term impact of the salt reduction policy on CVDs among adults. It is also necessary to assess the key factors of the salt reduction policy in the post pandemic period, which created major obstacles in maintaining the consistency of the reduction of the risk of CVDs. </w:t>
      </w:r>
    </w:p>
    <w:p w14:paraId="1A08643A" w14:textId="77777777" w:rsidR="00B42415" w:rsidRPr="00B32E83" w:rsidRDefault="00B42415" w:rsidP="00B42415">
      <w:pPr>
        <w:pStyle w:val="Heading2"/>
        <w:rPr>
          <w:rFonts w:ascii="Times New Roman" w:hAnsi="Times New Roman" w:cs="Times New Roman"/>
          <w:color w:val="auto"/>
        </w:rPr>
      </w:pPr>
      <w:bookmarkStart w:id="109" w:name="_Toc220055805"/>
      <w:bookmarkStart w:id="110" w:name="_Toc220312706"/>
      <w:r w:rsidRPr="00B32E83">
        <w:rPr>
          <w:rFonts w:ascii="Times New Roman" w:hAnsi="Times New Roman" w:cs="Times New Roman"/>
          <w:color w:val="auto"/>
        </w:rPr>
        <w:t>5.4 Contribution to Knowledge</w:t>
      </w:r>
      <w:bookmarkEnd w:id="109"/>
      <w:bookmarkEnd w:id="110"/>
      <w:r w:rsidRPr="00B32E83">
        <w:rPr>
          <w:rFonts w:ascii="Times New Roman" w:hAnsi="Times New Roman" w:cs="Times New Roman"/>
          <w:color w:val="auto"/>
        </w:rPr>
        <w:t xml:space="preserve"> </w:t>
      </w:r>
    </w:p>
    <w:p w14:paraId="4EF9C0CA" w14:textId="77777777" w:rsidR="00B42415" w:rsidRPr="00B32E83" w:rsidRDefault="00B42415" w:rsidP="00B42415">
      <w:pPr>
        <w:rPr>
          <w:rFonts w:cs="Times New Roman"/>
          <w:color w:val="auto"/>
          <w:lang w:val="en-US"/>
        </w:rPr>
      </w:pPr>
      <w:r w:rsidRPr="00B32E83">
        <w:rPr>
          <w:rFonts w:cs="Times New Roman"/>
          <w:color w:val="auto"/>
          <w:lang w:val="en-US"/>
        </w:rPr>
        <w:t xml:space="preserve">The dissertation makes a meaningful contribution to the available knowledge by synthesising the recent evidence explores the relationship between salt intake and CVD risk factors among </w:t>
      </w:r>
      <w:r w:rsidRPr="00B32E83">
        <w:rPr>
          <w:rFonts w:cs="Times New Roman"/>
          <w:color w:val="auto"/>
          <w:lang w:val="en-US"/>
        </w:rPr>
        <w:lastRenderedPageBreak/>
        <w:t xml:space="preserve">adults aged 45 and above. The previous studies focused on children and young people, and also lacked evidence about the effectiveness of the HFS policy to influence people to avoid excessive salt intake. This study provided in-depth information about the negativity of excessive salt intake by providing realistic examples that will contribute to the enhancement of awareness among people. The major reasons for failing to implement the policy to protect adults from CVDs were also identified and explored, which will be very supportive in taking the necessary interventions to protect the adults. The UK government can introduce innovative plans for overcoming the ongoing challenge by taking necessary action to manage the resources. </w:t>
      </w:r>
    </w:p>
    <w:p w14:paraId="5E65D64E" w14:textId="77777777" w:rsidR="00B42415" w:rsidRPr="00B32E83" w:rsidRDefault="00B42415" w:rsidP="00B42415">
      <w:pPr>
        <w:rPr>
          <w:rFonts w:cs="Times New Roman"/>
          <w:color w:val="auto"/>
          <w:lang w:val="en-US"/>
        </w:rPr>
      </w:pPr>
      <w:r w:rsidRPr="00B32E83">
        <w:rPr>
          <w:rFonts w:cs="Times New Roman"/>
          <w:color w:val="auto"/>
          <w:lang w:val="en-US"/>
        </w:rPr>
        <w:t xml:space="preserve">The researcher evaluated the salt reduction strategy in the UK and the contribution of the HFS framework. With the health belief model and social cognitive theory, the researcher explored how beliefs, social norms, and the environment can impact individuals toward the development of food habits. By using these theories, the researcher was able to include holistic evidence to understand why the policy in the UK fails to attain the long-term goals. The outcomes of the study contribute to making people aware of bringing change in food habits in different stages of life to get rid of numerous health complications like CVDs. The information about the concerns of food manufacturers to avoid policy and contribution to the increasing of CVD risks provides clear ideas about the roles of the authorities to overcome such kind of challenges. It also contributes to the enhancement of knowledge about the health food standard policy to avoid numerous health risks by maintaining a balanced diet. The individuals should have specific plans for salt intake in different stages, which is avoided by the majority of people </w:t>
      </w:r>
      <w:r w:rsidRPr="00B32E83">
        <w:rPr>
          <w:rFonts w:cs="Times New Roman"/>
          <w:color w:val="auto"/>
          <w:szCs w:val="24"/>
          <w:shd w:val="clear" w:color="auto" w:fill="FFFFFF"/>
        </w:rPr>
        <w:t>(Bernabe-Ortiz et al., 2020)</w:t>
      </w:r>
      <w:r w:rsidRPr="00B32E83">
        <w:rPr>
          <w:rFonts w:cs="Times New Roman"/>
          <w:color w:val="auto"/>
          <w:lang w:val="en-US"/>
        </w:rPr>
        <w:t xml:space="preserve">. The study provided information about the challenges in adulthood for the avoidance of standard plans and the importance to maintain them. The researcher focused on the long term impact of the HFS policy and the necessity of including sufficient volunteers to operate all of the tasks fluently. The importance of the inclusion of the stakeholders is also assessed in the study, which will enable the UK public health and government to strengthen the policy for enhancing awareness among people to reduce salt intake and minimise CVDs. </w:t>
      </w:r>
    </w:p>
    <w:p w14:paraId="03DB4EC6" w14:textId="77777777" w:rsidR="00B42415" w:rsidRPr="00B32E83" w:rsidRDefault="00B42415" w:rsidP="00B42415">
      <w:pPr>
        <w:rPr>
          <w:rFonts w:cs="Times New Roman"/>
          <w:color w:val="auto"/>
          <w:lang w:val="en-US"/>
        </w:rPr>
      </w:pPr>
      <w:r w:rsidRPr="00B32E83">
        <w:rPr>
          <w:rFonts w:cs="Times New Roman"/>
          <w:color w:val="auto"/>
          <w:lang w:val="en-US"/>
        </w:rPr>
        <w:t xml:space="preserve">Overall, the study enriched the knowledge about salt intake and its relationship with CVDs, which can be very supportive for the enhancement of health outcomes. the evidence based strategies must contribute to generating the most satisfactory results and might contribute to the enhancement of the efficiency of the existing policy. It can influence the authorities to provide more concern toward the risk factors related to excessive salt intake. Adequate action </w:t>
      </w:r>
      <w:r w:rsidRPr="00B32E83">
        <w:rPr>
          <w:rFonts w:cs="Times New Roman"/>
          <w:color w:val="auto"/>
          <w:lang w:val="en-US"/>
        </w:rPr>
        <w:lastRenderedPageBreak/>
        <w:t xml:space="preserve">can be taken to get the food manufacturers engaged in the successful implementation of the relevant policy. </w:t>
      </w:r>
    </w:p>
    <w:p w14:paraId="0F69ACA4" w14:textId="77777777" w:rsidR="00B42415" w:rsidRPr="00B32E83" w:rsidRDefault="00B42415" w:rsidP="00B42415">
      <w:pPr>
        <w:pStyle w:val="Heading2"/>
        <w:rPr>
          <w:rFonts w:ascii="Times New Roman" w:hAnsi="Times New Roman" w:cs="Times New Roman"/>
          <w:color w:val="auto"/>
        </w:rPr>
      </w:pPr>
      <w:bookmarkStart w:id="111" w:name="_Toc220055806"/>
      <w:bookmarkStart w:id="112" w:name="_Toc220312707"/>
      <w:r w:rsidRPr="00B32E83">
        <w:rPr>
          <w:rFonts w:ascii="Times New Roman" w:hAnsi="Times New Roman" w:cs="Times New Roman"/>
          <w:color w:val="auto"/>
        </w:rPr>
        <w:t>5.5 Final Remarks</w:t>
      </w:r>
      <w:bookmarkEnd w:id="111"/>
      <w:bookmarkEnd w:id="112"/>
      <w:r w:rsidRPr="00B32E83">
        <w:rPr>
          <w:rFonts w:ascii="Times New Roman" w:hAnsi="Times New Roman" w:cs="Times New Roman"/>
          <w:color w:val="auto"/>
        </w:rPr>
        <w:t xml:space="preserve"> </w:t>
      </w:r>
    </w:p>
    <w:p w14:paraId="6410D795" w14:textId="77777777" w:rsidR="00B42415" w:rsidRPr="00B32E83" w:rsidRDefault="00B42415" w:rsidP="00B42415">
      <w:pPr>
        <w:rPr>
          <w:rFonts w:cs="Times New Roman"/>
          <w:color w:val="auto"/>
          <w:lang w:val="en-US"/>
        </w:rPr>
      </w:pPr>
      <w:r w:rsidRPr="00B32E83">
        <w:rPr>
          <w:rFonts w:cs="Times New Roman"/>
          <w:color w:val="auto"/>
          <w:lang w:val="en-US"/>
        </w:rPr>
        <w:t>This study has critically evaluated the impact of excessive salt intake on the CVD risk factors among adults in the UK and the effectiveness of the HFS policy to overcome the challenge. In the UK context, the increasing of cardiovascular risks among adults aged 45 years and above is the result of a lack of awareness of salt intake (British Heart Foundation, 2023). The existing HFS policy was not able to contribute to the reduction of the issue due to its failure to be implemented properly. The adults are in the higher risk as they are not willing to change their habits, which they have followed for a long time. Besides, the lack of awareness is also a significant factor in failing to control the prevalence of CVDs in the UK (Usman</w:t>
      </w:r>
      <w:r w:rsidRPr="00B32E83">
        <w:rPr>
          <w:rFonts w:cs="Times New Roman"/>
          <w:color w:val="auto"/>
          <w:szCs w:val="24"/>
          <w:shd w:val="clear" w:color="auto" w:fill="FFFFFF"/>
        </w:rPr>
        <w:t xml:space="preserve"> et al., </w:t>
      </w:r>
      <w:r w:rsidRPr="00B32E83">
        <w:rPr>
          <w:rFonts w:cs="Times New Roman"/>
          <w:color w:val="auto"/>
          <w:lang w:val="en-US"/>
        </w:rPr>
        <w:t>2024). The manufacturers do not follow the HFS policy strictly and try to make their items tasty instead of meeting the health standard. Numerous barriers were identified, where failing to get engagement of the adults was the most significant in failing to implement the policy strictly (Kenten</w:t>
      </w:r>
      <w:r w:rsidRPr="00B32E83">
        <w:rPr>
          <w:rFonts w:cs="Times New Roman"/>
          <w:color w:val="auto"/>
          <w:szCs w:val="24"/>
          <w:shd w:val="clear" w:color="auto" w:fill="FFFFFF"/>
        </w:rPr>
        <w:t xml:space="preserve"> et al., </w:t>
      </w:r>
      <w:r w:rsidRPr="00B32E83">
        <w:rPr>
          <w:rFonts w:cs="Times New Roman"/>
          <w:color w:val="auto"/>
          <w:lang w:val="en-US"/>
        </w:rPr>
        <w:t xml:space="preserve">2015). But the concern of the UK government to implement the policy strictly can be effective in overcoming the challenge. For the lacking of resources and the impact of COVID-19 created major obstacles in obtaining the desired results that reduce the pressure on public health in the UK.  However, by taking adequate action, it is necessary to ensure that the UK HFS policy gets more importance in every sector to protect adults from CVDs. </w:t>
      </w:r>
    </w:p>
    <w:p w14:paraId="1F7501F9" w14:textId="77777777" w:rsidR="00B42415" w:rsidRPr="00B32E83" w:rsidRDefault="00B42415">
      <w:pPr>
        <w:spacing w:line="259" w:lineRule="auto"/>
        <w:jc w:val="left"/>
        <w:rPr>
          <w:rFonts w:eastAsiaTheme="majorEastAsia" w:cs="Times New Roman"/>
          <w:b/>
          <w:color w:val="auto"/>
          <w:sz w:val="32"/>
          <w:szCs w:val="32"/>
        </w:rPr>
      </w:pPr>
      <w:r w:rsidRPr="00B32E83">
        <w:rPr>
          <w:rFonts w:cs="Times New Roman"/>
          <w:color w:val="auto"/>
        </w:rPr>
        <w:br w:type="page"/>
      </w:r>
    </w:p>
    <w:p w14:paraId="3990E508" w14:textId="7177E40F" w:rsidR="00DF369D" w:rsidRPr="00B32E83" w:rsidRDefault="00DF369D" w:rsidP="00DF369D">
      <w:pPr>
        <w:pStyle w:val="Heading1"/>
        <w:rPr>
          <w:rFonts w:cs="Times New Roman"/>
          <w:color w:val="auto"/>
        </w:rPr>
      </w:pPr>
      <w:bookmarkStart w:id="113" w:name="_Toc220312708"/>
      <w:r w:rsidRPr="00B32E83">
        <w:rPr>
          <w:rFonts w:cs="Times New Roman"/>
          <w:color w:val="auto"/>
        </w:rPr>
        <w:lastRenderedPageBreak/>
        <w:t>Reference</w:t>
      </w:r>
      <w:bookmarkEnd w:id="37"/>
      <w:r w:rsidRPr="00B32E83">
        <w:rPr>
          <w:rFonts w:cs="Times New Roman"/>
          <w:color w:val="auto"/>
        </w:rPr>
        <w:t>s</w:t>
      </w:r>
      <w:bookmarkEnd w:id="113"/>
    </w:p>
    <w:p w14:paraId="28DE4804"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Ab Manan, N., Noor Aizuddin, A. and Hod, R. (2018). Effect of Air Pollution and Hospital Admission: A Systematic Review. </w:t>
      </w:r>
      <w:r w:rsidRPr="00B32E83">
        <w:rPr>
          <w:rFonts w:cs="Times New Roman"/>
          <w:i/>
          <w:iCs/>
          <w:color w:val="auto"/>
          <w:szCs w:val="24"/>
        </w:rPr>
        <w:t>Annals of Global Health</w:t>
      </w:r>
      <w:r w:rsidRPr="00B32E83">
        <w:rPr>
          <w:rFonts w:cs="Times New Roman"/>
          <w:color w:val="auto"/>
          <w:szCs w:val="24"/>
        </w:rPr>
        <w:t>, [online] 84(4), pp.670–678. doi:https://doi.org/10.9204/aogh.2376.</w:t>
      </w:r>
    </w:p>
    <w:p w14:paraId="727D92BF"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Abrams, E.M. and Szefler, S.J., (2020). COVID-19 and the impact of social determinants of health. </w:t>
      </w:r>
      <w:r w:rsidRPr="00B32E83">
        <w:rPr>
          <w:rStyle w:val="Emphasis"/>
          <w:rFonts w:cs="Times New Roman"/>
          <w:color w:val="auto"/>
          <w:szCs w:val="24"/>
        </w:rPr>
        <w:t>The Lancet Respiratory Medicine</w:t>
      </w:r>
      <w:r w:rsidRPr="00B32E83">
        <w:rPr>
          <w:rFonts w:cs="Times New Roman"/>
          <w:color w:val="auto"/>
          <w:szCs w:val="24"/>
        </w:rPr>
        <w:t>, 8(7), pp.659–661.</w:t>
      </w:r>
    </w:p>
    <w:p w14:paraId="5673ACA9"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Aggarwal, R., Yeh, R.W., Maddox, K.E.J. and Wadhera, R.K., (2023). Cardiovascular risk factor prevalence, treatment, and control in US adults aged 20 to 44 years, 2009 to March 2020. </w:t>
      </w:r>
      <w:r w:rsidRPr="00B32E83">
        <w:rPr>
          <w:rFonts w:cs="Times New Roman"/>
          <w:i/>
          <w:iCs/>
          <w:color w:val="auto"/>
          <w:szCs w:val="24"/>
          <w:shd w:val="clear" w:color="auto" w:fill="FFFFFF"/>
        </w:rPr>
        <w:t>Jama</w:t>
      </w:r>
      <w:r w:rsidRPr="00B32E83">
        <w:rPr>
          <w:rFonts w:cs="Times New Roman"/>
          <w:color w:val="auto"/>
          <w:szCs w:val="24"/>
          <w:shd w:val="clear" w:color="auto" w:fill="FFFFFF"/>
        </w:rPr>
        <w:t>, </w:t>
      </w:r>
      <w:r w:rsidRPr="00B32E83">
        <w:rPr>
          <w:rFonts w:cs="Times New Roman"/>
          <w:i/>
          <w:iCs/>
          <w:color w:val="auto"/>
          <w:szCs w:val="24"/>
          <w:shd w:val="clear" w:color="auto" w:fill="FFFFFF"/>
        </w:rPr>
        <w:t>329</w:t>
      </w:r>
      <w:r w:rsidRPr="00B32E83">
        <w:rPr>
          <w:rFonts w:cs="Times New Roman"/>
          <w:color w:val="auto"/>
          <w:szCs w:val="24"/>
          <w:shd w:val="clear" w:color="auto" w:fill="FFFFFF"/>
        </w:rPr>
        <w:t>(11), pp.899-909.</w:t>
      </w:r>
    </w:p>
    <w:p w14:paraId="2EB3B23A"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Aliasgharzadeh, S., Tabrizi, J.S., Nikniaz, L., Ebrahimi-Mameghani, M. and Lotfi Yagin, N., (2022). Effect of salt reduction interventions in lowering blood pressure: A comprehensive systematic review and meta-analysis of controlled clinical trials. </w:t>
      </w:r>
      <w:r w:rsidRPr="00B32E83">
        <w:rPr>
          <w:rFonts w:cs="Times New Roman"/>
          <w:i/>
          <w:iCs/>
          <w:color w:val="auto"/>
          <w:szCs w:val="24"/>
          <w:shd w:val="clear" w:color="auto" w:fill="FFFFFF"/>
        </w:rPr>
        <w:t>PLoS One</w:t>
      </w:r>
      <w:r w:rsidRPr="00B32E83">
        <w:rPr>
          <w:rFonts w:cs="Times New Roman"/>
          <w:color w:val="auto"/>
          <w:szCs w:val="24"/>
          <w:shd w:val="clear" w:color="auto" w:fill="FFFFFF"/>
        </w:rPr>
        <w:t>, </w:t>
      </w:r>
      <w:r w:rsidRPr="00B32E83">
        <w:rPr>
          <w:rFonts w:cs="Times New Roman"/>
          <w:i/>
          <w:iCs/>
          <w:color w:val="auto"/>
          <w:szCs w:val="24"/>
          <w:shd w:val="clear" w:color="auto" w:fill="FFFFFF"/>
        </w:rPr>
        <w:t>17</w:t>
      </w:r>
      <w:r w:rsidRPr="00B32E83">
        <w:rPr>
          <w:rFonts w:cs="Times New Roman"/>
          <w:color w:val="auto"/>
          <w:szCs w:val="24"/>
          <w:shd w:val="clear" w:color="auto" w:fill="FFFFFF"/>
        </w:rPr>
        <w:t>(12), p.e0277929.</w:t>
      </w:r>
    </w:p>
    <w:p w14:paraId="3EC924F3"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Alonso, S., Tan, M., Wang, C., Kent, S., Cobiac, L., MacGregor, G.A., He, F.J. and Mihaylova, B., (2021). Impact of the 2003 to 2018 population salt intake reduction program in England: a modeling study. </w:t>
      </w:r>
      <w:r w:rsidRPr="00B32E83">
        <w:rPr>
          <w:rFonts w:cs="Times New Roman"/>
          <w:i/>
          <w:iCs/>
          <w:color w:val="auto"/>
          <w:szCs w:val="24"/>
          <w:shd w:val="clear" w:color="auto" w:fill="FFFFFF"/>
        </w:rPr>
        <w:t>Hypertension</w:t>
      </w:r>
      <w:r w:rsidRPr="00B32E83">
        <w:rPr>
          <w:rFonts w:cs="Times New Roman"/>
          <w:color w:val="auto"/>
          <w:szCs w:val="24"/>
          <w:shd w:val="clear" w:color="auto" w:fill="FFFFFF"/>
        </w:rPr>
        <w:t>, </w:t>
      </w:r>
      <w:r w:rsidRPr="00B32E83">
        <w:rPr>
          <w:rFonts w:cs="Times New Roman"/>
          <w:i/>
          <w:iCs/>
          <w:color w:val="auto"/>
          <w:szCs w:val="24"/>
          <w:shd w:val="clear" w:color="auto" w:fill="FFFFFF"/>
        </w:rPr>
        <w:t>77</w:t>
      </w:r>
      <w:r w:rsidRPr="00B32E83">
        <w:rPr>
          <w:rFonts w:cs="Times New Roman"/>
          <w:color w:val="auto"/>
          <w:szCs w:val="24"/>
          <w:shd w:val="clear" w:color="auto" w:fill="FFFFFF"/>
        </w:rPr>
        <w:t>(4), pp.1086-1094.</w:t>
      </w:r>
    </w:p>
    <w:p w14:paraId="459B5BDD"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Alwan, N.A., (2021). The road to addressing long COVID. </w:t>
      </w:r>
      <w:r w:rsidRPr="00B32E83">
        <w:rPr>
          <w:rStyle w:val="Emphasis"/>
          <w:rFonts w:cs="Times New Roman"/>
          <w:color w:val="auto"/>
          <w:szCs w:val="24"/>
        </w:rPr>
        <w:t>Science</w:t>
      </w:r>
      <w:r w:rsidRPr="00B32E83">
        <w:rPr>
          <w:rFonts w:cs="Times New Roman"/>
          <w:color w:val="auto"/>
          <w:szCs w:val="24"/>
        </w:rPr>
        <w:t>, 373(6554), pp.491–493.</w:t>
      </w:r>
    </w:p>
    <w:p w14:paraId="7420021A"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Bai, Y., Yao, L., Wei, T. and Tian, F., (2020). Presumed asymptomatic carrier transmission of COVID-19. </w:t>
      </w:r>
      <w:r w:rsidRPr="00B32E83">
        <w:rPr>
          <w:rStyle w:val="Emphasis"/>
          <w:rFonts w:cs="Times New Roman"/>
          <w:color w:val="auto"/>
          <w:szCs w:val="24"/>
        </w:rPr>
        <w:t>JAMA</w:t>
      </w:r>
      <w:r w:rsidRPr="00B32E83">
        <w:rPr>
          <w:rFonts w:cs="Times New Roman"/>
          <w:color w:val="auto"/>
          <w:szCs w:val="24"/>
        </w:rPr>
        <w:t>, 323(14), pp.1406–1407.</w:t>
      </w:r>
    </w:p>
    <w:p w14:paraId="0AFD90F7"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Bell, E., Bryman, A. and Harley, B. (2019). </w:t>
      </w:r>
      <w:r w:rsidRPr="00B32E83">
        <w:rPr>
          <w:rFonts w:cs="Times New Roman"/>
          <w:i/>
          <w:iCs/>
          <w:color w:val="auto"/>
          <w:szCs w:val="24"/>
        </w:rPr>
        <w:t>Business Research Methods</w:t>
      </w:r>
      <w:r w:rsidRPr="00B32E83">
        <w:rPr>
          <w:rFonts w:cs="Times New Roman"/>
          <w:color w:val="auto"/>
          <w:szCs w:val="24"/>
        </w:rPr>
        <w:t>. 5</w:t>
      </w:r>
      <w:r w:rsidRPr="00B32E83">
        <w:rPr>
          <w:rFonts w:cs="Times New Roman"/>
          <w:color w:val="auto"/>
          <w:szCs w:val="24"/>
          <w:vertAlign w:val="superscript"/>
        </w:rPr>
        <w:t>th</w:t>
      </w:r>
      <w:r w:rsidRPr="00B32E83">
        <w:rPr>
          <w:rFonts w:cs="Times New Roman"/>
          <w:color w:val="auto"/>
          <w:szCs w:val="24"/>
        </w:rPr>
        <w:t xml:space="preserve"> ed. Oxford: Oxford University Press.</w:t>
      </w:r>
    </w:p>
    <w:p w14:paraId="3CAF0E66"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Bernabe-Ortiz, A., Sal y Rosas, V.G., Ponce-Lucero, V., Cárdenas, M.K., Carrillo-Larco, R.M., Diez-Canseco, F., Pesantes, M.A., Sacksteder, K.A., Gilman, R.H. and Miranda, J.J., (2020). Effect of salt substitution on community-wide blood pressure and hypertension incidence. </w:t>
      </w:r>
      <w:r w:rsidRPr="00B32E83">
        <w:rPr>
          <w:rFonts w:cs="Times New Roman"/>
          <w:i/>
          <w:iCs/>
          <w:color w:val="auto"/>
          <w:szCs w:val="24"/>
          <w:shd w:val="clear" w:color="auto" w:fill="FFFFFF"/>
        </w:rPr>
        <w:t>Nature medicine</w:t>
      </w:r>
      <w:r w:rsidRPr="00B32E83">
        <w:rPr>
          <w:rFonts w:cs="Times New Roman"/>
          <w:color w:val="auto"/>
          <w:szCs w:val="24"/>
          <w:shd w:val="clear" w:color="auto" w:fill="FFFFFF"/>
        </w:rPr>
        <w:t>, </w:t>
      </w:r>
      <w:r w:rsidRPr="00B32E83">
        <w:rPr>
          <w:rFonts w:cs="Times New Roman"/>
          <w:i/>
          <w:iCs/>
          <w:color w:val="auto"/>
          <w:szCs w:val="24"/>
          <w:shd w:val="clear" w:color="auto" w:fill="FFFFFF"/>
        </w:rPr>
        <w:t>26</w:t>
      </w:r>
      <w:r w:rsidRPr="00B32E83">
        <w:rPr>
          <w:rFonts w:cs="Times New Roman"/>
          <w:color w:val="auto"/>
          <w:szCs w:val="24"/>
          <w:shd w:val="clear" w:color="auto" w:fill="FFFFFF"/>
        </w:rPr>
        <w:t>(3), pp.374-378.</w:t>
      </w:r>
    </w:p>
    <w:p w14:paraId="22C84183"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Bhattacharya, S., Bera, O.P., Saleem, S.M., Hossain, M.M., Varshney, D.S., Kaur, R., Rana, R.K., Tripathi, S., Gokdemir, O., Bacorro, M. and Mehta, K., (2022). Dietary salt consumption pattern as an antecedent risk factor for hypertension: Status, vision, and future recommendations. </w:t>
      </w:r>
      <w:r w:rsidRPr="00B32E83">
        <w:rPr>
          <w:rFonts w:cs="Times New Roman"/>
          <w:i/>
          <w:iCs/>
          <w:color w:val="auto"/>
          <w:szCs w:val="24"/>
          <w:shd w:val="clear" w:color="auto" w:fill="FFFFFF"/>
        </w:rPr>
        <w:t>Clinical nutrition ESPEN</w:t>
      </w:r>
      <w:r w:rsidRPr="00B32E83">
        <w:rPr>
          <w:rFonts w:cs="Times New Roman"/>
          <w:color w:val="auto"/>
          <w:szCs w:val="24"/>
          <w:shd w:val="clear" w:color="auto" w:fill="FFFFFF"/>
        </w:rPr>
        <w:t>, </w:t>
      </w:r>
      <w:r w:rsidRPr="00B32E83">
        <w:rPr>
          <w:rFonts w:cs="Times New Roman"/>
          <w:i/>
          <w:iCs/>
          <w:color w:val="auto"/>
          <w:szCs w:val="24"/>
          <w:shd w:val="clear" w:color="auto" w:fill="FFFFFF"/>
        </w:rPr>
        <w:t>47</w:t>
      </w:r>
      <w:r w:rsidRPr="00B32E83">
        <w:rPr>
          <w:rFonts w:cs="Times New Roman"/>
          <w:color w:val="auto"/>
          <w:szCs w:val="24"/>
          <w:shd w:val="clear" w:color="auto" w:fill="FFFFFF"/>
        </w:rPr>
        <w:t>, pp.422-430.</w:t>
      </w:r>
    </w:p>
    <w:p w14:paraId="77860BFD" w14:textId="77777777" w:rsidR="00CA3560" w:rsidRPr="00B32E83" w:rsidRDefault="00CA3560" w:rsidP="00DF369D">
      <w:pPr>
        <w:ind w:left="720" w:hanging="720"/>
        <w:rPr>
          <w:rFonts w:cs="Times New Roman"/>
          <w:color w:val="auto"/>
          <w:szCs w:val="24"/>
        </w:rPr>
      </w:pPr>
      <w:r w:rsidRPr="00B32E83">
        <w:rPr>
          <w:rFonts w:cs="Times New Roman"/>
          <w:color w:val="auto"/>
          <w:szCs w:val="24"/>
        </w:rPr>
        <w:lastRenderedPageBreak/>
        <w:t xml:space="preserve">Boehme, A.K., Esenwa, C. and Elkind, M.S.V., (2020). Inflammatory markers and risk of stroke. </w:t>
      </w:r>
      <w:r w:rsidRPr="00B32E83">
        <w:rPr>
          <w:rStyle w:val="Emphasis"/>
          <w:rFonts w:cs="Times New Roman"/>
          <w:color w:val="auto"/>
          <w:szCs w:val="24"/>
        </w:rPr>
        <w:t>Neurology</w:t>
      </w:r>
      <w:r w:rsidRPr="00B32E83">
        <w:rPr>
          <w:rFonts w:cs="Times New Roman"/>
          <w:color w:val="auto"/>
          <w:szCs w:val="24"/>
        </w:rPr>
        <w:t>, 95(8), pp.e1045–e1055.</w:t>
      </w:r>
    </w:p>
    <w:p w14:paraId="6C86DB19"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Bordens, K. and Abbott, B., (2015). </w:t>
      </w:r>
      <w:r w:rsidRPr="00B32E83">
        <w:rPr>
          <w:rFonts w:cs="Times New Roman"/>
          <w:i/>
          <w:iCs/>
          <w:color w:val="auto"/>
          <w:szCs w:val="24"/>
          <w:shd w:val="clear" w:color="auto" w:fill="FFFFFF"/>
        </w:rPr>
        <w:t>Research Design and Methods</w:t>
      </w:r>
      <w:r w:rsidRPr="00B32E83">
        <w:rPr>
          <w:rFonts w:cs="Times New Roman"/>
          <w:color w:val="auto"/>
          <w:szCs w:val="24"/>
        </w:rPr>
        <w:t>: A Process Approach.</w:t>
      </w:r>
    </w:p>
    <w:p w14:paraId="0C904765"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Breeze, P., Sworn, K., McGrane, E., Abraham, S. and Cantrell, A., (2024). Relationships between sodium, fats and carbohydrates on blood pressure, cholesterol and HbA1c: an umbrella review of systematic reviews. </w:t>
      </w:r>
      <w:r w:rsidRPr="00B32E83">
        <w:rPr>
          <w:rFonts w:cs="Times New Roman"/>
          <w:i/>
          <w:iCs/>
          <w:color w:val="auto"/>
          <w:szCs w:val="24"/>
          <w:shd w:val="clear" w:color="auto" w:fill="FFFFFF"/>
        </w:rPr>
        <w:t>BMJ Nutrition, Prevention &amp; Health</w:t>
      </w:r>
      <w:r w:rsidRPr="00B32E83">
        <w:rPr>
          <w:rFonts w:cs="Times New Roman"/>
          <w:color w:val="auto"/>
          <w:szCs w:val="24"/>
          <w:shd w:val="clear" w:color="auto" w:fill="FFFFFF"/>
        </w:rPr>
        <w:t>, </w:t>
      </w:r>
      <w:r w:rsidRPr="00B32E83">
        <w:rPr>
          <w:rFonts w:cs="Times New Roman"/>
          <w:i/>
          <w:iCs/>
          <w:color w:val="auto"/>
          <w:szCs w:val="24"/>
          <w:shd w:val="clear" w:color="auto" w:fill="FFFFFF"/>
        </w:rPr>
        <w:t>7</w:t>
      </w:r>
      <w:r w:rsidRPr="00B32E83">
        <w:rPr>
          <w:rFonts w:cs="Times New Roman"/>
          <w:color w:val="auto"/>
          <w:szCs w:val="24"/>
          <w:shd w:val="clear" w:color="auto" w:fill="FFFFFF"/>
        </w:rPr>
        <w:t>(1), p.191.</w:t>
      </w:r>
    </w:p>
    <w:p w14:paraId="160FA42B" w14:textId="77777777" w:rsidR="00CA3560" w:rsidRPr="00B32E83" w:rsidRDefault="00CA3560" w:rsidP="00B42415">
      <w:pPr>
        <w:ind w:left="720" w:hanging="720"/>
        <w:rPr>
          <w:rFonts w:cs="Times New Roman"/>
          <w:color w:val="auto"/>
          <w:lang w:val="en-US"/>
        </w:rPr>
      </w:pPr>
      <w:r w:rsidRPr="00B32E83">
        <w:rPr>
          <w:rFonts w:cs="Times New Roman"/>
          <w:color w:val="auto"/>
          <w:lang w:val="en-US"/>
        </w:rPr>
        <w:t>British Heart Foundation (2023). Modelling the potential impact of a reduction in salt consumption on hypertension, coronary heart disease and stroke in the population of the Online United Kingdom from 2021 to 2035. at: https://www.bhf.org.uk/-/media/files/what-we-do/influencing-change/healthlumensalt2022/bhf-salt-report-22.pdf? rev-04e38b527bd544e1b94aef7fbf767da2&amp;hash=0E6FC577 2972EE976CDD854CA34892DD {accessed: 18/12/2025}</w:t>
      </w:r>
    </w:p>
    <w:p w14:paraId="7119BB1E"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Bryman, A., and Bell, E., (2015). </w:t>
      </w:r>
      <w:r w:rsidRPr="00B32E83">
        <w:rPr>
          <w:rFonts w:cs="Times New Roman"/>
          <w:i/>
          <w:iCs/>
          <w:color w:val="auto"/>
          <w:szCs w:val="24"/>
          <w:shd w:val="clear" w:color="auto" w:fill="FFFFFF"/>
        </w:rPr>
        <w:t>Business Research Methods</w:t>
      </w:r>
      <w:r w:rsidRPr="00B32E83">
        <w:rPr>
          <w:rFonts w:cs="Times New Roman"/>
          <w:color w:val="auto"/>
          <w:szCs w:val="24"/>
        </w:rPr>
        <w:t>. 4</w:t>
      </w:r>
      <w:r w:rsidRPr="00B32E83">
        <w:rPr>
          <w:rFonts w:cs="Times New Roman"/>
          <w:color w:val="auto"/>
          <w:szCs w:val="24"/>
          <w:vertAlign w:val="superscript"/>
        </w:rPr>
        <w:t>th</w:t>
      </w:r>
      <w:r w:rsidRPr="00B32E83">
        <w:rPr>
          <w:rFonts w:cs="Times New Roman"/>
          <w:color w:val="auto"/>
          <w:szCs w:val="24"/>
        </w:rPr>
        <w:t xml:space="preserve"> edition, Oxford University Press </w:t>
      </w:r>
    </w:p>
    <w:p w14:paraId="032C6244"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Carfì, A., Bernabei, R. and Landi, F., (2020). Persistent symptoms in patients after acute COVID-19. </w:t>
      </w:r>
      <w:r w:rsidRPr="00B32E83">
        <w:rPr>
          <w:rFonts w:cs="Times New Roman"/>
          <w:i/>
          <w:iCs/>
          <w:color w:val="auto"/>
          <w:szCs w:val="24"/>
          <w:shd w:val="clear" w:color="auto" w:fill="FFFFFF"/>
        </w:rPr>
        <w:t>Jama</w:t>
      </w:r>
      <w:r w:rsidRPr="00B32E83">
        <w:rPr>
          <w:rFonts w:cs="Times New Roman"/>
          <w:color w:val="auto"/>
          <w:szCs w:val="24"/>
          <w:shd w:val="clear" w:color="auto" w:fill="FFFFFF"/>
        </w:rPr>
        <w:t>, </w:t>
      </w:r>
      <w:r w:rsidRPr="00B32E83">
        <w:rPr>
          <w:rFonts w:cs="Times New Roman"/>
          <w:i/>
          <w:iCs/>
          <w:color w:val="auto"/>
          <w:szCs w:val="24"/>
          <w:shd w:val="clear" w:color="auto" w:fill="FFFFFF"/>
        </w:rPr>
        <w:t>324</w:t>
      </w:r>
      <w:r w:rsidRPr="00B32E83">
        <w:rPr>
          <w:rFonts w:cs="Times New Roman"/>
          <w:color w:val="auto"/>
          <w:szCs w:val="24"/>
          <w:shd w:val="clear" w:color="auto" w:fill="FFFFFF"/>
        </w:rPr>
        <w:t>(6), pp.603-605.</w:t>
      </w:r>
    </w:p>
    <w:p w14:paraId="58C281A0"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Chow, E., Yang, A., Chung, C.H. and Chan, J.C., (2022). A clinical perspective of the multifaceted mechanism of metformin in diabetes, infections, cognitive dysfunction, and cancer. </w:t>
      </w:r>
      <w:r w:rsidRPr="00B32E83">
        <w:rPr>
          <w:rFonts w:cs="Times New Roman"/>
          <w:i/>
          <w:iCs/>
          <w:color w:val="auto"/>
          <w:szCs w:val="24"/>
          <w:shd w:val="clear" w:color="auto" w:fill="FFFFFF"/>
        </w:rPr>
        <w:t>Pharmaceuticals</w:t>
      </w:r>
      <w:r w:rsidRPr="00B32E83">
        <w:rPr>
          <w:rFonts w:cs="Times New Roman"/>
          <w:color w:val="auto"/>
          <w:szCs w:val="24"/>
          <w:shd w:val="clear" w:color="auto" w:fill="FFFFFF"/>
        </w:rPr>
        <w:t>, </w:t>
      </w:r>
      <w:r w:rsidRPr="00B32E83">
        <w:rPr>
          <w:rFonts w:cs="Times New Roman"/>
          <w:i/>
          <w:iCs/>
          <w:color w:val="auto"/>
          <w:szCs w:val="24"/>
          <w:shd w:val="clear" w:color="auto" w:fill="FFFFFF"/>
        </w:rPr>
        <w:t>15</w:t>
      </w:r>
      <w:r w:rsidRPr="00B32E83">
        <w:rPr>
          <w:rFonts w:cs="Times New Roman"/>
          <w:color w:val="auto"/>
          <w:szCs w:val="24"/>
          <w:shd w:val="clear" w:color="auto" w:fill="FFFFFF"/>
        </w:rPr>
        <w:t>(4), p.442.</w:t>
      </w:r>
    </w:p>
    <w:p w14:paraId="38F3B670" w14:textId="77777777" w:rsidR="00CA3560" w:rsidRPr="00B32E83" w:rsidRDefault="00CA3560" w:rsidP="006F5236">
      <w:pPr>
        <w:ind w:left="720" w:hanging="720"/>
        <w:rPr>
          <w:rFonts w:cs="Times New Roman"/>
          <w:color w:val="auto"/>
          <w:szCs w:val="24"/>
          <w:shd w:val="clear" w:color="auto" w:fill="FFFFFF"/>
        </w:rPr>
      </w:pPr>
      <w:r w:rsidRPr="00B32E83">
        <w:rPr>
          <w:rFonts w:cs="Times New Roman"/>
          <w:color w:val="auto"/>
          <w:szCs w:val="24"/>
          <w:shd w:val="clear" w:color="auto" w:fill="FFFFFF"/>
        </w:rPr>
        <w:t>Critchley, J.A., Limb, E.S., Khakharia, A., Carey, I.M., Auld, S.C., De Wilde, S., Harris, T., Phillips, L.S., Cook, D.G., Rhee, M.K. and Chaudhry, U.A., (2025). Tuberculosis and increased incidence of cardiovascular disease: cohort study using United States and United Kingdom health records. </w:t>
      </w:r>
      <w:r w:rsidRPr="00B32E83">
        <w:rPr>
          <w:rFonts w:cs="Times New Roman"/>
          <w:i/>
          <w:iCs/>
          <w:color w:val="auto"/>
          <w:szCs w:val="24"/>
          <w:shd w:val="clear" w:color="auto" w:fill="FFFFFF"/>
        </w:rPr>
        <w:t>Clinical Infectious Diseases</w:t>
      </w:r>
      <w:r w:rsidRPr="00B32E83">
        <w:rPr>
          <w:rFonts w:cs="Times New Roman"/>
          <w:color w:val="auto"/>
          <w:szCs w:val="24"/>
          <w:shd w:val="clear" w:color="auto" w:fill="FFFFFF"/>
        </w:rPr>
        <w:t>, </w:t>
      </w:r>
      <w:r w:rsidRPr="00B32E83">
        <w:rPr>
          <w:rFonts w:cs="Times New Roman"/>
          <w:i/>
          <w:iCs/>
          <w:color w:val="auto"/>
          <w:szCs w:val="24"/>
          <w:shd w:val="clear" w:color="auto" w:fill="FFFFFF"/>
        </w:rPr>
        <w:t>80</w:t>
      </w:r>
      <w:r w:rsidRPr="00B32E83">
        <w:rPr>
          <w:rFonts w:cs="Times New Roman"/>
          <w:color w:val="auto"/>
          <w:szCs w:val="24"/>
          <w:shd w:val="clear" w:color="auto" w:fill="FFFFFF"/>
        </w:rPr>
        <w:t>(2), pp.271-279.</w:t>
      </w:r>
    </w:p>
    <w:p w14:paraId="78AAB2F6"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Dai, H., Zhang, X. and Xia, J., (2020). OUP accepted manuscript. </w:t>
      </w:r>
      <w:r w:rsidRPr="00B32E83">
        <w:rPr>
          <w:rFonts w:cs="Times New Roman"/>
          <w:i/>
          <w:iCs/>
          <w:color w:val="auto"/>
          <w:szCs w:val="24"/>
        </w:rPr>
        <w:t>Journal of Molecular Cell Biology</w:t>
      </w:r>
      <w:r w:rsidRPr="00B32E83">
        <w:rPr>
          <w:rFonts w:cs="Times New Roman"/>
          <w:color w:val="auto"/>
          <w:szCs w:val="24"/>
        </w:rPr>
        <w:t>, 31(3). doi:https://doi.org/10.1093/jmcb/mjaa064.</w:t>
      </w:r>
    </w:p>
    <w:p w14:paraId="47A0841F"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Duck, R., (2018). </w:t>
      </w:r>
      <w:r w:rsidRPr="00B32E83">
        <w:rPr>
          <w:rFonts w:cs="Times New Roman"/>
          <w:i/>
          <w:iCs/>
          <w:color w:val="auto"/>
          <w:szCs w:val="24"/>
          <w:shd w:val="clear" w:color="auto" w:fill="FFFFFF"/>
        </w:rPr>
        <w:t>Research Ethic</w:t>
      </w:r>
      <w:r w:rsidRPr="00B32E83">
        <w:rPr>
          <w:rFonts w:cs="Times New Roman"/>
          <w:i/>
          <w:iCs/>
          <w:color w:val="auto"/>
          <w:szCs w:val="24"/>
        </w:rPr>
        <w:t>s</w:t>
      </w:r>
      <w:r w:rsidRPr="00B32E83">
        <w:rPr>
          <w:rFonts w:cs="Times New Roman"/>
          <w:color w:val="auto"/>
          <w:szCs w:val="24"/>
        </w:rPr>
        <w:t>. Routledge.</w:t>
      </w:r>
    </w:p>
    <w:p w14:paraId="73F983BB"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Easterby-Smith, M., Thorpe, R., and Jackson, A., (2015). </w:t>
      </w:r>
      <w:r w:rsidRPr="00B32E83">
        <w:rPr>
          <w:rFonts w:cs="Times New Roman"/>
          <w:i/>
          <w:iCs/>
          <w:color w:val="auto"/>
          <w:szCs w:val="24"/>
          <w:shd w:val="clear" w:color="auto" w:fill="FFFFFF"/>
        </w:rPr>
        <w:t>Management and Business Research</w:t>
      </w:r>
      <w:r w:rsidRPr="00B32E83">
        <w:rPr>
          <w:rFonts w:cs="Times New Roman"/>
          <w:color w:val="auto"/>
          <w:szCs w:val="24"/>
        </w:rPr>
        <w:t>.  5</w:t>
      </w:r>
      <w:r w:rsidRPr="00B32E83">
        <w:rPr>
          <w:rFonts w:cs="Times New Roman"/>
          <w:color w:val="auto"/>
          <w:szCs w:val="24"/>
          <w:vertAlign w:val="superscript"/>
        </w:rPr>
        <w:t>th</w:t>
      </w:r>
      <w:r w:rsidRPr="00B32E83">
        <w:rPr>
          <w:rFonts w:cs="Times New Roman"/>
          <w:color w:val="auto"/>
          <w:szCs w:val="24"/>
        </w:rPr>
        <w:t xml:space="preserve"> edition, Sage Publications.</w:t>
      </w:r>
    </w:p>
    <w:p w14:paraId="463FA168" w14:textId="77777777" w:rsidR="00CA3560" w:rsidRPr="00B32E83" w:rsidRDefault="00CA3560" w:rsidP="00DF369D">
      <w:pPr>
        <w:ind w:left="720" w:hanging="720"/>
        <w:rPr>
          <w:rFonts w:cs="Times New Roman"/>
          <w:color w:val="auto"/>
          <w:szCs w:val="24"/>
        </w:rPr>
      </w:pPr>
      <w:r w:rsidRPr="00B32E83">
        <w:rPr>
          <w:rFonts w:cs="Times New Roman"/>
          <w:color w:val="auto"/>
          <w:szCs w:val="24"/>
        </w:rPr>
        <w:lastRenderedPageBreak/>
        <w:t xml:space="preserve">Elkind, M.S.V. (2020). Inflammatory markers and stroke. </w:t>
      </w:r>
      <w:r w:rsidRPr="00B32E83">
        <w:rPr>
          <w:rFonts w:cs="Times New Roman"/>
          <w:i/>
          <w:iCs/>
          <w:color w:val="auto"/>
          <w:szCs w:val="24"/>
        </w:rPr>
        <w:t>Current Cardiology Reports</w:t>
      </w:r>
      <w:r w:rsidRPr="00B32E83">
        <w:rPr>
          <w:rFonts w:cs="Times New Roman"/>
          <w:color w:val="auto"/>
          <w:szCs w:val="24"/>
        </w:rPr>
        <w:t>, 11(1), pp.12–20. doi:https://doi.org/10.1007/s11886-009-0003-2.</w:t>
      </w:r>
    </w:p>
    <w:p w14:paraId="121FF205"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El-Tanani, M., Rabbani, S.A., Aljabali, A.A., Matalka, I.I., El-Tanani, Y., Rizzo, M. and Tambuwala, M.M., (2024). The Complex Connection between Obesity and Cancer: Signaling Pathways and Therapeutic Implications. </w:t>
      </w:r>
      <w:r w:rsidRPr="00B32E83">
        <w:rPr>
          <w:rFonts w:cs="Times New Roman"/>
          <w:i/>
          <w:iCs/>
          <w:color w:val="auto"/>
          <w:szCs w:val="24"/>
          <w:shd w:val="clear" w:color="auto" w:fill="FFFFFF"/>
        </w:rPr>
        <w:t>Nutrition and Cancer</w:t>
      </w:r>
      <w:r w:rsidRPr="00B32E83">
        <w:rPr>
          <w:rFonts w:cs="Times New Roman"/>
          <w:color w:val="auto"/>
          <w:szCs w:val="24"/>
          <w:shd w:val="clear" w:color="auto" w:fill="FFFFFF"/>
        </w:rPr>
        <w:t>, </w:t>
      </w:r>
      <w:r w:rsidRPr="00B32E83">
        <w:rPr>
          <w:rFonts w:cs="Times New Roman"/>
          <w:i/>
          <w:iCs/>
          <w:color w:val="auto"/>
          <w:szCs w:val="24"/>
          <w:shd w:val="clear" w:color="auto" w:fill="FFFFFF"/>
        </w:rPr>
        <w:t>76</w:t>
      </w:r>
      <w:r w:rsidRPr="00B32E83">
        <w:rPr>
          <w:rFonts w:cs="Times New Roman"/>
          <w:color w:val="auto"/>
          <w:szCs w:val="24"/>
          <w:shd w:val="clear" w:color="auto" w:fill="FFFFFF"/>
        </w:rPr>
        <w:t>(8), pp.683-706.</w:t>
      </w:r>
    </w:p>
    <w:p w14:paraId="6E94581F"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Eyles, H., Grey, J., Jiang, Y., Umali, E., McLean, R., Te Morenga, L., Neal, B., Rodgers, A., Doughty, R.N. and Mhurchu, C.N., (2023). Effectiveness of a sodium-reduction smartphone app and reduced-sodium salt to lower sodium intake in adults with hypertension: findings from the salt alternatives randomized controlled trial. </w:t>
      </w:r>
      <w:r w:rsidRPr="00B32E83">
        <w:rPr>
          <w:rFonts w:cs="Times New Roman"/>
          <w:i/>
          <w:iCs/>
          <w:color w:val="auto"/>
          <w:szCs w:val="24"/>
          <w:shd w:val="clear" w:color="auto" w:fill="FFFFFF"/>
        </w:rPr>
        <w:t>JMIR mHealth and uHealth</w:t>
      </w:r>
      <w:r w:rsidRPr="00B32E83">
        <w:rPr>
          <w:rFonts w:cs="Times New Roman"/>
          <w:color w:val="auto"/>
          <w:szCs w:val="24"/>
          <w:shd w:val="clear" w:color="auto" w:fill="FFFFFF"/>
        </w:rPr>
        <w:t>, </w:t>
      </w:r>
      <w:r w:rsidRPr="00B32E83">
        <w:rPr>
          <w:rFonts w:cs="Times New Roman"/>
          <w:i/>
          <w:iCs/>
          <w:color w:val="auto"/>
          <w:szCs w:val="24"/>
          <w:shd w:val="clear" w:color="auto" w:fill="FFFFFF"/>
        </w:rPr>
        <w:t>11</w:t>
      </w:r>
      <w:r w:rsidRPr="00B32E83">
        <w:rPr>
          <w:rFonts w:cs="Times New Roman"/>
          <w:color w:val="auto"/>
          <w:szCs w:val="24"/>
          <w:shd w:val="clear" w:color="auto" w:fill="FFFFFF"/>
        </w:rPr>
        <w:t>(1), p.e43675.</w:t>
      </w:r>
    </w:p>
    <w:p w14:paraId="4C0580D7" w14:textId="77777777" w:rsidR="00CA3560" w:rsidRPr="00B32E83" w:rsidRDefault="00CA3560" w:rsidP="00DF369D">
      <w:pPr>
        <w:ind w:left="720" w:hanging="720"/>
        <w:rPr>
          <w:rFonts w:cs="Times New Roman"/>
          <w:color w:val="auto"/>
          <w:szCs w:val="24"/>
        </w:rPr>
      </w:pPr>
      <w:r w:rsidRPr="00B32E83">
        <w:rPr>
          <w:rFonts w:cs="Times New Roman"/>
          <w:color w:val="auto"/>
          <w:szCs w:val="24"/>
          <w:shd w:val="clear" w:color="auto" w:fill="FFFFFF"/>
        </w:rPr>
        <w:t>Filippini, T., Malavolti, M., Whelton, P.K., Naska, A., Orsini, N. and Vinceti, M., (2021). Blood pressure effects of sodium reduction: dose–response meta-analysis of experimental studies. </w:t>
      </w:r>
      <w:r w:rsidRPr="00B32E83">
        <w:rPr>
          <w:rFonts w:cs="Times New Roman"/>
          <w:i/>
          <w:iCs/>
          <w:color w:val="auto"/>
          <w:szCs w:val="24"/>
          <w:shd w:val="clear" w:color="auto" w:fill="FFFFFF"/>
        </w:rPr>
        <w:t>Circulation</w:t>
      </w:r>
      <w:r w:rsidRPr="00B32E83">
        <w:rPr>
          <w:rFonts w:cs="Times New Roman"/>
          <w:color w:val="auto"/>
          <w:szCs w:val="24"/>
          <w:shd w:val="clear" w:color="auto" w:fill="FFFFFF"/>
        </w:rPr>
        <w:t>, </w:t>
      </w:r>
      <w:r w:rsidRPr="00B32E83">
        <w:rPr>
          <w:rFonts w:cs="Times New Roman"/>
          <w:i/>
          <w:iCs/>
          <w:color w:val="auto"/>
          <w:szCs w:val="24"/>
          <w:shd w:val="clear" w:color="auto" w:fill="FFFFFF"/>
        </w:rPr>
        <w:t>143</w:t>
      </w:r>
      <w:r w:rsidRPr="00B32E83">
        <w:rPr>
          <w:rFonts w:cs="Times New Roman"/>
          <w:color w:val="auto"/>
          <w:szCs w:val="24"/>
          <w:shd w:val="clear" w:color="auto" w:fill="FFFFFF"/>
        </w:rPr>
        <w:t>(16), pp.1542-1567.</w:t>
      </w:r>
    </w:p>
    <w:p w14:paraId="0A2CA162"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Ginsburg, G.S. and Phillips, K.A., (2018). Precision medicine: from science to value. </w:t>
      </w:r>
      <w:r w:rsidRPr="00B32E83">
        <w:rPr>
          <w:rFonts w:cs="Times New Roman"/>
          <w:i/>
          <w:iCs/>
          <w:color w:val="auto"/>
          <w:szCs w:val="24"/>
          <w:shd w:val="clear" w:color="auto" w:fill="FFFFFF"/>
        </w:rPr>
        <w:t>Health affairs</w:t>
      </w:r>
      <w:r w:rsidRPr="00B32E83">
        <w:rPr>
          <w:rFonts w:cs="Times New Roman"/>
          <w:color w:val="auto"/>
          <w:szCs w:val="24"/>
          <w:shd w:val="clear" w:color="auto" w:fill="FFFFFF"/>
        </w:rPr>
        <w:t>, </w:t>
      </w:r>
      <w:r w:rsidRPr="00B32E83">
        <w:rPr>
          <w:rFonts w:cs="Times New Roman"/>
          <w:i/>
          <w:iCs/>
          <w:color w:val="auto"/>
          <w:szCs w:val="24"/>
          <w:shd w:val="clear" w:color="auto" w:fill="FFFFFF"/>
        </w:rPr>
        <w:t>37</w:t>
      </w:r>
      <w:r w:rsidRPr="00B32E83">
        <w:rPr>
          <w:rFonts w:cs="Times New Roman"/>
          <w:color w:val="auto"/>
          <w:szCs w:val="24"/>
          <w:shd w:val="clear" w:color="auto" w:fill="FFFFFF"/>
        </w:rPr>
        <w:t>(5), pp.694-701.</w:t>
      </w:r>
    </w:p>
    <w:p w14:paraId="6D37E7F1"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He, F.J., Tan, M., Ma, Y. and MacGregor, G.A., (2020). Salt reduction to prevent hypertension and cardiovascular disease: JACC state-of-the-art review. </w:t>
      </w:r>
      <w:r w:rsidRPr="00B32E83">
        <w:rPr>
          <w:rFonts w:cs="Times New Roman"/>
          <w:i/>
          <w:iCs/>
          <w:color w:val="auto"/>
          <w:szCs w:val="24"/>
          <w:shd w:val="clear" w:color="auto" w:fill="FFFFFF"/>
        </w:rPr>
        <w:t>Journal of the American College of Cardiology</w:t>
      </w:r>
      <w:r w:rsidRPr="00B32E83">
        <w:rPr>
          <w:rFonts w:cs="Times New Roman"/>
          <w:color w:val="auto"/>
          <w:szCs w:val="24"/>
          <w:shd w:val="clear" w:color="auto" w:fill="FFFFFF"/>
        </w:rPr>
        <w:t>, </w:t>
      </w:r>
      <w:r w:rsidRPr="00B32E83">
        <w:rPr>
          <w:rFonts w:cs="Times New Roman"/>
          <w:i/>
          <w:iCs/>
          <w:color w:val="auto"/>
          <w:szCs w:val="24"/>
          <w:shd w:val="clear" w:color="auto" w:fill="FFFFFF"/>
        </w:rPr>
        <w:t>75</w:t>
      </w:r>
      <w:r w:rsidRPr="00B32E83">
        <w:rPr>
          <w:rFonts w:cs="Times New Roman"/>
          <w:color w:val="auto"/>
          <w:szCs w:val="24"/>
          <w:shd w:val="clear" w:color="auto" w:fill="FFFFFF"/>
        </w:rPr>
        <w:t>(6), pp.632-647.</w:t>
      </w:r>
    </w:p>
    <w:p w14:paraId="14CA035C"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Huang, L., Trieu, K., Yoshimura, S., Neal, B., Woodward, M., Campbell, N.R., Li, Q., Lackland, D.T., Leung, A.A., Anderson, C.A. and MacGregor, G.A., (2020). Effect of dose and duration of reduction in dietary sodium on blood pressure levels: systematic review and meta-analysis of randomised trials. </w:t>
      </w:r>
      <w:r w:rsidRPr="00B32E83">
        <w:rPr>
          <w:rFonts w:cs="Times New Roman"/>
          <w:i/>
          <w:iCs/>
          <w:color w:val="auto"/>
          <w:szCs w:val="24"/>
          <w:shd w:val="clear" w:color="auto" w:fill="FFFFFF"/>
        </w:rPr>
        <w:t>bmj</w:t>
      </w:r>
      <w:r w:rsidRPr="00B32E83">
        <w:rPr>
          <w:rFonts w:cs="Times New Roman"/>
          <w:color w:val="auto"/>
          <w:szCs w:val="24"/>
          <w:shd w:val="clear" w:color="auto" w:fill="FFFFFF"/>
        </w:rPr>
        <w:t>, </w:t>
      </w:r>
      <w:r w:rsidRPr="00B32E83">
        <w:rPr>
          <w:rFonts w:cs="Times New Roman"/>
          <w:i/>
          <w:iCs/>
          <w:color w:val="auto"/>
          <w:szCs w:val="24"/>
          <w:shd w:val="clear" w:color="auto" w:fill="FFFFFF"/>
        </w:rPr>
        <w:t>368</w:t>
      </w:r>
      <w:r w:rsidRPr="00B32E83">
        <w:rPr>
          <w:rFonts w:cs="Times New Roman"/>
          <w:color w:val="auto"/>
          <w:szCs w:val="24"/>
          <w:shd w:val="clear" w:color="auto" w:fill="FFFFFF"/>
        </w:rPr>
        <w:t>.</w:t>
      </w:r>
    </w:p>
    <w:p w14:paraId="24EFAF2C"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Igwenagu, C., (2016). </w:t>
      </w:r>
      <w:r w:rsidRPr="00B32E83">
        <w:rPr>
          <w:rFonts w:cs="Times New Roman"/>
          <w:i/>
          <w:iCs/>
          <w:color w:val="auto"/>
          <w:szCs w:val="24"/>
          <w:shd w:val="clear" w:color="auto" w:fill="FFFFFF"/>
        </w:rPr>
        <w:t>Fundamentals of Research Methodology and Data Collection</w:t>
      </w:r>
      <w:r w:rsidRPr="00B32E83">
        <w:rPr>
          <w:rFonts w:cs="Times New Roman"/>
          <w:color w:val="auto"/>
          <w:szCs w:val="24"/>
          <w:shd w:val="clear" w:color="auto" w:fill="FFFFFF"/>
        </w:rPr>
        <w:t>. LAP Lambert Academic Publishing.</w:t>
      </w:r>
    </w:p>
    <w:p w14:paraId="1A200128"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Istfan, N., (2025). Non-equilibrium Thermodynamic Analysis of Human Bioenergetics in Obesity: Implications of the Second Law. </w:t>
      </w:r>
      <w:r w:rsidRPr="00B32E83">
        <w:rPr>
          <w:rFonts w:cs="Times New Roman"/>
          <w:i/>
          <w:iCs/>
          <w:color w:val="auto"/>
          <w:szCs w:val="24"/>
          <w:shd w:val="clear" w:color="auto" w:fill="FFFFFF"/>
        </w:rPr>
        <w:t>American Journal of Physiology-Endocrinology and Metabolism</w:t>
      </w:r>
      <w:r w:rsidRPr="00B32E83">
        <w:rPr>
          <w:rFonts w:cs="Times New Roman"/>
          <w:color w:val="auto"/>
          <w:szCs w:val="24"/>
          <w:shd w:val="clear" w:color="auto" w:fill="FFFFFF"/>
        </w:rPr>
        <w:t>.</w:t>
      </w:r>
    </w:p>
    <w:p w14:paraId="58D90AA9"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Jacobsen, K.H. (2024). </w:t>
      </w:r>
      <w:r w:rsidRPr="00B32E83">
        <w:rPr>
          <w:rFonts w:cs="Times New Roman"/>
          <w:i/>
          <w:iCs/>
          <w:color w:val="auto"/>
          <w:szCs w:val="24"/>
        </w:rPr>
        <w:t>Introduction to global health.</w:t>
      </w:r>
      <w:r w:rsidRPr="00B32E83">
        <w:rPr>
          <w:rFonts w:cs="Times New Roman"/>
          <w:color w:val="auto"/>
          <w:szCs w:val="24"/>
        </w:rPr>
        <w:t xml:space="preserve"> 4th ed. S.L.: Jones &amp; Bartlett Learning.</w:t>
      </w:r>
    </w:p>
    <w:p w14:paraId="197AD8E7" w14:textId="77777777" w:rsidR="00CA3560" w:rsidRPr="00B32E83" w:rsidRDefault="00CA3560" w:rsidP="00DF369D">
      <w:pPr>
        <w:ind w:left="720" w:hanging="720"/>
        <w:rPr>
          <w:rFonts w:cs="Times New Roman"/>
          <w:color w:val="auto"/>
          <w:szCs w:val="24"/>
        </w:rPr>
      </w:pPr>
      <w:r w:rsidRPr="00B32E83">
        <w:rPr>
          <w:rFonts w:cs="Times New Roman"/>
          <w:color w:val="auto"/>
          <w:szCs w:val="24"/>
        </w:rPr>
        <w:lastRenderedPageBreak/>
        <w:t xml:space="preserve">Jasmina El Hadad, Schreiner, P., Vavricka, S.R. and Greuter, T. (2023). The Genetics of Inflammatory Bowel Disease. </w:t>
      </w:r>
      <w:r w:rsidRPr="00B32E83">
        <w:rPr>
          <w:rFonts w:cs="Times New Roman"/>
          <w:i/>
          <w:iCs/>
          <w:color w:val="auto"/>
          <w:szCs w:val="24"/>
        </w:rPr>
        <w:t>Molecular Diagnosis &amp; Therapy</w:t>
      </w:r>
      <w:r w:rsidRPr="00B32E83">
        <w:rPr>
          <w:rFonts w:cs="Times New Roman"/>
          <w:color w:val="auto"/>
          <w:szCs w:val="24"/>
        </w:rPr>
        <w:t>, 28(Genetics of inflammatory bowel disease. Nature Reviews Gastroenterology &amp; Hepatology,). doi:https://doi.org/10.1007/s40291-023-00678-7.</w:t>
      </w:r>
    </w:p>
    <w:p w14:paraId="18DFD1CA"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Johnson, C.O., Nguyen, M., Roth, G.A., Nichols, E., Alam, T., Abate, D., Abd-Allah, F., Abdelalim, A., Abraha, H.N., Abu-Rmeileh, N.M. and Adebayo, O.M., (2019). Global, regional, and national burden of stroke, 1990–2016: a systematic analysis for the Global Burden of Disease Study 2016. </w:t>
      </w:r>
      <w:r w:rsidRPr="00B32E83">
        <w:rPr>
          <w:rFonts w:cs="Times New Roman"/>
          <w:i/>
          <w:iCs/>
          <w:color w:val="auto"/>
          <w:szCs w:val="24"/>
          <w:shd w:val="clear" w:color="auto" w:fill="FFFFFF"/>
        </w:rPr>
        <w:t>The Lancet Neurology</w:t>
      </w:r>
      <w:r w:rsidRPr="00B32E83">
        <w:rPr>
          <w:rFonts w:cs="Times New Roman"/>
          <w:color w:val="auto"/>
          <w:szCs w:val="24"/>
          <w:shd w:val="clear" w:color="auto" w:fill="FFFFFF"/>
        </w:rPr>
        <w:t>, </w:t>
      </w:r>
      <w:r w:rsidRPr="00B32E83">
        <w:rPr>
          <w:rFonts w:cs="Times New Roman"/>
          <w:i/>
          <w:iCs/>
          <w:color w:val="auto"/>
          <w:szCs w:val="24"/>
          <w:shd w:val="clear" w:color="auto" w:fill="FFFFFF"/>
        </w:rPr>
        <w:t>18</w:t>
      </w:r>
      <w:r w:rsidRPr="00B32E83">
        <w:rPr>
          <w:rFonts w:cs="Times New Roman"/>
          <w:color w:val="auto"/>
          <w:szCs w:val="24"/>
          <w:shd w:val="clear" w:color="auto" w:fill="FFFFFF"/>
        </w:rPr>
        <w:t>(5), pp.439-458.</w:t>
      </w:r>
    </w:p>
    <w:p w14:paraId="5D7FEAE1" w14:textId="77777777" w:rsidR="00CA3560" w:rsidRPr="00B32E83" w:rsidRDefault="00CA3560" w:rsidP="00B42415">
      <w:pPr>
        <w:ind w:left="720" w:hanging="720"/>
        <w:rPr>
          <w:rFonts w:cs="Times New Roman"/>
          <w:color w:val="auto"/>
          <w:lang w:val="en-US"/>
        </w:rPr>
      </w:pPr>
      <w:r w:rsidRPr="00B32E83">
        <w:rPr>
          <w:rFonts w:cs="Times New Roman"/>
          <w:color w:val="auto"/>
          <w:lang w:val="en-US"/>
        </w:rPr>
        <w:t>Kenten, C., Boulay, A., and Rowe, G. (2015). Salt. UK consumers' perceptions and consumption 70. 104-111. patterns. Appetite, https://doi.org/10.1016/j.appet.2013.06.095</w:t>
      </w:r>
    </w:p>
    <w:p w14:paraId="0F6291EF"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Liang, R.-R., Cui, F.-Z., Ru-Han A, Qi, Q.-Y. and Zhao, X. (2020). A Study on Constitutional Isomerism in Covalent Organic Frameworks: Controllable Synthesis, Transformation, and Distinct Difference in Properties. </w:t>
      </w:r>
      <w:r w:rsidRPr="00B32E83">
        <w:rPr>
          <w:rFonts w:cs="Times New Roman"/>
          <w:i/>
          <w:iCs/>
          <w:color w:val="auto"/>
          <w:szCs w:val="24"/>
        </w:rPr>
        <w:t>Long-term particulate matter exposure and mortality. Environment International</w:t>
      </w:r>
      <w:r w:rsidRPr="00B32E83">
        <w:rPr>
          <w:rFonts w:cs="Times New Roman"/>
          <w:color w:val="auto"/>
          <w:szCs w:val="24"/>
        </w:rPr>
        <w:t>, 2(2), pp.139–145. doi:https://doi.org/10.31635/ccschem.020.201900094.</w:t>
      </w:r>
    </w:p>
    <w:p w14:paraId="53852948"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Limbachia, J., Ajmeri, M., Keating, B.J., de Souza, R.J. and Anand, S.S., (2022). Effects of lifestyle interventions on cardiovascular risk factors: a systematic review and meta-analysis. </w:t>
      </w:r>
      <w:r w:rsidRPr="00B32E83">
        <w:rPr>
          <w:rFonts w:cs="Times New Roman"/>
          <w:i/>
          <w:iCs/>
          <w:color w:val="auto"/>
          <w:szCs w:val="24"/>
          <w:shd w:val="clear" w:color="auto" w:fill="FFFFFF"/>
        </w:rPr>
        <w:t>BMJ open</w:t>
      </w:r>
      <w:r w:rsidRPr="00B32E83">
        <w:rPr>
          <w:rFonts w:cs="Times New Roman"/>
          <w:color w:val="auto"/>
          <w:szCs w:val="24"/>
          <w:shd w:val="clear" w:color="auto" w:fill="FFFFFF"/>
        </w:rPr>
        <w:t>, </w:t>
      </w:r>
      <w:r w:rsidRPr="00B32E83">
        <w:rPr>
          <w:rFonts w:cs="Times New Roman"/>
          <w:i/>
          <w:iCs/>
          <w:color w:val="auto"/>
          <w:szCs w:val="24"/>
          <w:shd w:val="clear" w:color="auto" w:fill="FFFFFF"/>
        </w:rPr>
        <w:t>12</w:t>
      </w:r>
      <w:r w:rsidRPr="00B32E83">
        <w:rPr>
          <w:rFonts w:cs="Times New Roman"/>
          <w:color w:val="auto"/>
          <w:szCs w:val="24"/>
          <w:shd w:val="clear" w:color="auto" w:fill="FFFFFF"/>
        </w:rPr>
        <w:t>(12), p.e059666.</w:t>
      </w:r>
    </w:p>
    <w:p w14:paraId="368D967C"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Ludwig, J.O., Davies, N.M., Bor, J. and De Neve, J.-W. (2021). Causal effect of children’s secondary education on parental health outcomes: findings from a natural experiment in Botswana. </w:t>
      </w:r>
      <w:r w:rsidRPr="00B32E83">
        <w:rPr>
          <w:rFonts w:cs="Times New Roman"/>
          <w:i/>
          <w:iCs/>
          <w:color w:val="auto"/>
          <w:szCs w:val="24"/>
        </w:rPr>
        <w:t>BMJ Open</w:t>
      </w:r>
      <w:r w:rsidRPr="00B32E83">
        <w:rPr>
          <w:rFonts w:cs="Times New Roman"/>
          <w:color w:val="auto"/>
          <w:szCs w:val="24"/>
        </w:rPr>
        <w:t>, 11(1), p.e043247. doi:https://doi.org/10.1136/bmjopen-2020-043247.</w:t>
      </w:r>
    </w:p>
    <w:p w14:paraId="70D2D907"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Mills, K.T., Stefanescu, A. and He, J., (2020). The global epidemiology of hypertension. </w:t>
      </w:r>
      <w:r w:rsidRPr="00B32E83">
        <w:rPr>
          <w:rFonts w:cs="Times New Roman"/>
          <w:i/>
          <w:iCs/>
          <w:color w:val="auto"/>
          <w:szCs w:val="24"/>
          <w:shd w:val="clear" w:color="auto" w:fill="FFFFFF"/>
        </w:rPr>
        <w:t>Nature Reviews Nephrology</w:t>
      </w:r>
      <w:r w:rsidRPr="00B32E83">
        <w:rPr>
          <w:rFonts w:cs="Times New Roman"/>
          <w:color w:val="auto"/>
          <w:szCs w:val="24"/>
          <w:shd w:val="clear" w:color="auto" w:fill="FFFFFF"/>
        </w:rPr>
        <w:t>, </w:t>
      </w:r>
      <w:r w:rsidRPr="00B32E83">
        <w:rPr>
          <w:rFonts w:cs="Times New Roman"/>
          <w:i/>
          <w:iCs/>
          <w:color w:val="auto"/>
          <w:szCs w:val="24"/>
          <w:shd w:val="clear" w:color="auto" w:fill="FFFFFF"/>
        </w:rPr>
        <w:t>16</w:t>
      </w:r>
      <w:r w:rsidRPr="00B32E83">
        <w:rPr>
          <w:rFonts w:cs="Times New Roman"/>
          <w:color w:val="auto"/>
          <w:szCs w:val="24"/>
          <w:shd w:val="clear" w:color="auto" w:fill="FFFFFF"/>
        </w:rPr>
        <w:t>(4), pp.223-237.</w:t>
      </w:r>
    </w:p>
    <w:p w14:paraId="63DCD468"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Murray, C.J., Aravkin, A.Y., Zheng, P., Abbafati, C., Abbas, K.M., Abbasi-Kangevari, M., Abd-Allah, F., Abdelalim, A., Abdollahi, M., Abdollahpour, I. and Abegaz, K.H., (2020). Global burden of 87 risk factors in 204 countries and territories, 1990–2019: a systematic analysis for the Global Burden of Disease Study 2019. </w:t>
      </w:r>
      <w:r w:rsidRPr="00B32E83">
        <w:rPr>
          <w:rFonts w:cs="Times New Roman"/>
          <w:i/>
          <w:iCs/>
          <w:color w:val="auto"/>
          <w:szCs w:val="24"/>
          <w:shd w:val="clear" w:color="auto" w:fill="FFFFFF"/>
        </w:rPr>
        <w:t>The lancet</w:t>
      </w:r>
      <w:r w:rsidRPr="00B32E83">
        <w:rPr>
          <w:rFonts w:cs="Times New Roman"/>
          <w:color w:val="auto"/>
          <w:szCs w:val="24"/>
          <w:shd w:val="clear" w:color="auto" w:fill="FFFFFF"/>
        </w:rPr>
        <w:t>, </w:t>
      </w:r>
      <w:r w:rsidRPr="00B32E83">
        <w:rPr>
          <w:rFonts w:cs="Times New Roman"/>
          <w:i/>
          <w:iCs/>
          <w:color w:val="auto"/>
          <w:szCs w:val="24"/>
          <w:shd w:val="clear" w:color="auto" w:fill="FFFFFF"/>
        </w:rPr>
        <w:t>396</w:t>
      </w:r>
      <w:r w:rsidRPr="00B32E83">
        <w:rPr>
          <w:rFonts w:cs="Times New Roman"/>
          <w:color w:val="auto"/>
          <w:szCs w:val="24"/>
          <w:shd w:val="clear" w:color="auto" w:fill="FFFFFF"/>
        </w:rPr>
        <w:t>(10258), pp.1223-1249.</w:t>
      </w:r>
    </w:p>
    <w:p w14:paraId="29CD8528" w14:textId="77777777" w:rsidR="00CA3560" w:rsidRPr="00B32E83" w:rsidRDefault="00CA3560" w:rsidP="00DF369D">
      <w:pPr>
        <w:ind w:left="720" w:hanging="720"/>
        <w:rPr>
          <w:rFonts w:cs="Times New Roman"/>
          <w:color w:val="auto"/>
          <w:szCs w:val="24"/>
        </w:rPr>
      </w:pPr>
      <w:r w:rsidRPr="00B32E83">
        <w:rPr>
          <w:rFonts w:cs="Times New Roman"/>
          <w:color w:val="auto"/>
          <w:szCs w:val="24"/>
          <w:shd w:val="clear" w:color="auto" w:fill="FFFFFF"/>
        </w:rPr>
        <w:lastRenderedPageBreak/>
        <w:t>Nilson, E.A.F., Metlzer, A.B., Labonté, M.E. and Jaime, P.C., (2020). Modelling the effect of compliance with WHO salt recommendations on cardiovascular disease mortality and costs in Brazil. </w:t>
      </w:r>
      <w:r w:rsidRPr="00B32E83">
        <w:rPr>
          <w:rFonts w:cs="Times New Roman"/>
          <w:i/>
          <w:iCs/>
          <w:color w:val="auto"/>
          <w:szCs w:val="24"/>
          <w:shd w:val="clear" w:color="auto" w:fill="FFFFFF"/>
        </w:rPr>
        <w:t>PLoS One</w:t>
      </w:r>
      <w:r w:rsidRPr="00B32E83">
        <w:rPr>
          <w:rFonts w:cs="Times New Roman"/>
          <w:color w:val="auto"/>
          <w:szCs w:val="24"/>
          <w:shd w:val="clear" w:color="auto" w:fill="FFFFFF"/>
        </w:rPr>
        <w:t>, </w:t>
      </w:r>
      <w:r w:rsidRPr="00B32E83">
        <w:rPr>
          <w:rFonts w:cs="Times New Roman"/>
          <w:i/>
          <w:iCs/>
          <w:color w:val="auto"/>
          <w:szCs w:val="24"/>
          <w:shd w:val="clear" w:color="auto" w:fill="FFFFFF"/>
        </w:rPr>
        <w:t>15</w:t>
      </w:r>
      <w:r w:rsidRPr="00B32E83">
        <w:rPr>
          <w:rFonts w:cs="Times New Roman"/>
          <w:color w:val="auto"/>
          <w:szCs w:val="24"/>
          <w:shd w:val="clear" w:color="auto" w:fill="FFFFFF"/>
        </w:rPr>
        <w:t>(7), p.e0235514.</w:t>
      </w:r>
    </w:p>
    <w:p w14:paraId="4C7A0E2C"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Noordam, R., Bos, M.M., Wang, H., Winkler, T.W., Bentley, A.R., Kilpeläinen, T.O., de Vries, P.S., Sung, Y.J., Schwander, K., Cade, B.E. and Manning, A., (2019). Multi-ancestry sleep-by-SNP interaction analysis in 126,926 individuals reveals lipid loci stratified by sleep duration. </w:t>
      </w:r>
      <w:r w:rsidRPr="00B32E83">
        <w:rPr>
          <w:rFonts w:cs="Times New Roman"/>
          <w:i/>
          <w:iCs/>
          <w:color w:val="auto"/>
          <w:szCs w:val="24"/>
          <w:shd w:val="clear" w:color="auto" w:fill="FFFFFF"/>
        </w:rPr>
        <w:t>Nature communications</w:t>
      </w:r>
      <w:r w:rsidRPr="00B32E83">
        <w:rPr>
          <w:rFonts w:cs="Times New Roman"/>
          <w:color w:val="auto"/>
          <w:szCs w:val="24"/>
          <w:shd w:val="clear" w:color="auto" w:fill="FFFFFF"/>
        </w:rPr>
        <w:t>, </w:t>
      </w:r>
      <w:r w:rsidRPr="00B32E83">
        <w:rPr>
          <w:rFonts w:cs="Times New Roman"/>
          <w:i/>
          <w:iCs/>
          <w:color w:val="auto"/>
          <w:szCs w:val="24"/>
          <w:shd w:val="clear" w:color="auto" w:fill="FFFFFF"/>
        </w:rPr>
        <w:t>10</w:t>
      </w:r>
      <w:r w:rsidRPr="00B32E83">
        <w:rPr>
          <w:rFonts w:cs="Times New Roman"/>
          <w:color w:val="auto"/>
          <w:szCs w:val="24"/>
          <w:shd w:val="clear" w:color="auto" w:fill="FFFFFF"/>
        </w:rPr>
        <w:t>(1), p.5121.</w:t>
      </w:r>
    </w:p>
    <w:p w14:paraId="017E8222"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O’Donnell, M., Mente, A., Alderman, M.H., Brady, A.J., Diaz, R., Gupta, R., Lopez-Jaramillo, P., Luft, F.C., Lüscher, T.F., Mancia, G. and Mann, J.F., (2020). Salt and cardiovascular disease: insufficient evidence to recommend low sodium intake. </w:t>
      </w:r>
      <w:r w:rsidRPr="00B32E83">
        <w:rPr>
          <w:rFonts w:cs="Times New Roman"/>
          <w:i/>
          <w:iCs/>
          <w:color w:val="auto"/>
          <w:szCs w:val="24"/>
          <w:shd w:val="clear" w:color="auto" w:fill="FFFFFF"/>
        </w:rPr>
        <w:t>European heart journal</w:t>
      </w:r>
      <w:r w:rsidRPr="00B32E83">
        <w:rPr>
          <w:rFonts w:cs="Times New Roman"/>
          <w:color w:val="auto"/>
          <w:szCs w:val="24"/>
          <w:shd w:val="clear" w:color="auto" w:fill="FFFFFF"/>
        </w:rPr>
        <w:t>, </w:t>
      </w:r>
      <w:r w:rsidRPr="00B32E83">
        <w:rPr>
          <w:rFonts w:cs="Times New Roman"/>
          <w:i/>
          <w:iCs/>
          <w:color w:val="auto"/>
          <w:szCs w:val="24"/>
          <w:shd w:val="clear" w:color="auto" w:fill="FFFFFF"/>
        </w:rPr>
        <w:t>41</w:t>
      </w:r>
      <w:r w:rsidRPr="00B32E83">
        <w:rPr>
          <w:rFonts w:cs="Times New Roman"/>
          <w:color w:val="auto"/>
          <w:szCs w:val="24"/>
          <w:shd w:val="clear" w:color="auto" w:fill="FFFFFF"/>
        </w:rPr>
        <w:t>(35), pp.3363-3373.</w:t>
      </w:r>
    </w:p>
    <w:p w14:paraId="6D530527"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Oyebola, E.F., (2024). Physical Activity and Healthy Ageing: The Psychosocial Impact of Digital Music and Movement for Care Home Residents, and the Role of Care Home Staff Wellbeing.</w:t>
      </w:r>
    </w:p>
    <w:p w14:paraId="24F988DB"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Riches, S.P., Piernas, C., Aveyard, P., Sheppard, J.P., Rayner, M., Albury, C. and Jebb, S.A., (2021). A mobile health salt reduction intervention for people with hypertension: results of a feasibility randomized controlled trial. </w:t>
      </w:r>
      <w:r w:rsidRPr="00B32E83">
        <w:rPr>
          <w:rFonts w:cs="Times New Roman"/>
          <w:i/>
          <w:iCs/>
          <w:color w:val="auto"/>
          <w:szCs w:val="24"/>
          <w:shd w:val="clear" w:color="auto" w:fill="FFFFFF"/>
        </w:rPr>
        <w:t>JMIR mHealth and uHealth</w:t>
      </w:r>
      <w:r w:rsidRPr="00B32E83">
        <w:rPr>
          <w:rFonts w:cs="Times New Roman"/>
          <w:color w:val="auto"/>
          <w:szCs w:val="24"/>
          <w:shd w:val="clear" w:color="auto" w:fill="FFFFFF"/>
        </w:rPr>
        <w:t>, </w:t>
      </w:r>
      <w:r w:rsidRPr="00B32E83">
        <w:rPr>
          <w:rFonts w:cs="Times New Roman"/>
          <w:i/>
          <w:iCs/>
          <w:color w:val="auto"/>
          <w:szCs w:val="24"/>
          <w:shd w:val="clear" w:color="auto" w:fill="FFFFFF"/>
        </w:rPr>
        <w:t>9</w:t>
      </w:r>
      <w:r w:rsidRPr="00B32E83">
        <w:rPr>
          <w:rFonts w:cs="Times New Roman"/>
          <w:color w:val="auto"/>
          <w:szCs w:val="24"/>
          <w:shd w:val="clear" w:color="auto" w:fill="FFFFFF"/>
        </w:rPr>
        <w:t>(10), p.e26233.</w:t>
      </w:r>
    </w:p>
    <w:p w14:paraId="1403F6EE"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 xml:space="preserve">Saunders, M., Lewis, P., Thornhill, A. and Bristow, A., (2015). </w:t>
      </w:r>
      <w:r w:rsidRPr="00B32E83">
        <w:rPr>
          <w:rFonts w:cs="Times New Roman"/>
          <w:i/>
          <w:iCs/>
          <w:color w:val="auto"/>
          <w:szCs w:val="24"/>
          <w:shd w:val="clear" w:color="auto" w:fill="FFFFFF"/>
        </w:rPr>
        <w:t>Understanding Research Philosophy and Approaches to Theory Development</w:t>
      </w:r>
      <w:r w:rsidRPr="00B32E83">
        <w:rPr>
          <w:rFonts w:cs="Times New Roman"/>
          <w:color w:val="auto"/>
          <w:szCs w:val="24"/>
          <w:shd w:val="clear" w:color="auto" w:fill="FFFFFF"/>
        </w:rPr>
        <w:t>.</w:t>
      </w:r>
    </w:p>
    <w:p w14:paraId="7724B2DE"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Song, J., Tan, M., Wang, C., Brown, M.K., Pombo-Rodrigues, S., MacGregor, G.A. and He, F.J., (2023). Salt intake, blood pressure and cardiovascular disease mortality in England, 2003–2018. </w:t>
      </w:r>
      <w:r w:rsidRPr="00B32E83">
        <w:rPr>
          <w:rFonts w:cs="Times New Roman"/>
          <w:i/>
          <w:iCs/>
          <w:color w:val="auto"/>
          <w:szCs w:val="24"/>
          <w:shd w:val="clear" w:color="auto" w:fill="FFFFFF"/>
        </w:rPr>
        <w:t>Journal of Hypertension</w:t>
      </w:r>
      <w:r w:rsidRPr="00B32E83">
        <w:rPr>
          <w:rFonts w:cs="Times New Roman"/>
          <w:color w:val="auto"/>
          <w:szCs w:val="24"/>
          <w:shd w:val="clear" w:color="auto" w:fill="FFFFFF"/>
        </w:rPr>
        <w:t>, </w:t>
      </w:r>
      <w:r w:rsidRPr="00B32E83">
        <w:rPr>
          <w:rFonts w:cs="Times New Roman"/>
          <w:i/>
          <w:iCs/>
          <w:color w:val="auto"/>
          <w:szCs w:val="24"/>
          <w:shd w:val="clear" w:color="auto" w:fill="FFFFFF"/>
        </w:rPr>
        <w:t>41</w:t>
      </w:r>
      <w:r w:rsidRPr="00B32E83">
        <w:rPr>
          <w:rFonts w:cs="Times New Roman"/>
          <w:color w:val="auto"/>
          <w:szCs w:val="24"/>
          <w:shd w:val="clear" w:color="auto" w:fill="FFFFFF"/>
        </w:rPr>
        <w:t>(11), pp.1713-1720.</w:t>
      </w:r>
    </w:p>
    <w:p w14:paraId="55EEE782"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Stewart, S., (2023). Charting and Navigating the" Scylla and Charybdis" Conundrum of our Ageing Hearts-Heart Failure &amp; Atrial Fibrillation.</w:t>
      </w:r>
    </w:p>
    <w:p w14:paraId="49343F9E"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Su, Y., Ge, Y., Yang, H., Zhai, G. and Cheng, X. (2025). The link between systemic inflammation and mental disorders: a study on CLR, depression, and anxiety in a US cohort. </w:t>
      </w:r>
      <w:r w:rsidRPr="00B32E83">
        <w:rPr>
          <w:rFonts w:cs="Times New Roman"/>
          <w:i/>
          <w:iCs/>
          <w:color w:val="auto"/>
          <w:szCs w:val="24"/>
        </w:rPr>
        <w:t>Frontiers in Psychiatry</w:t>
      </w:r>
      <w:r w:rsidRPr="00B32E83">
        <w:rPr>
          <w:rFonts w:cs="Times New Roman"/>
          <w:color w:val="auto"/>
          <w:szCs w:val="24"/>
        </w:rPr>
        <w:t>, 16(4). doi:https://doi.org/10.3389/fpsyt.2025.1607982.</w:t>
      </w:r>
    </w:p>
    <w:p w14:paraId="74795E9F"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 xml:space="preserve">Supriami, K., Urbut, S.M., Tello-Ayala, J.R., Unlu, O., Friedman, S.F., Abou-Karam, R., Koyama, S., Uddin, M.M., Pomerantsev, E., Lu, M.T. and Honigberg, M.C., (2025). </w:t>
      </w:r>
      <w:r w:rsidRPr="00B32E83">
        <w:rPr>
          <w:rFonts w:cs="Times New Roman"/>
          <w:color w:val="auto"/>
          <w:szCs w:val="24"/>
          <w:shd w:val="clear" w:color="auto" w:fill="FFFFFF"/>
        </w:rPr>
        <w:lastRenderedPageBreak/>
        <w:t>Genomic drivers of coronary artery disease and risk of future outcomes after coronary angiography. </w:t>
      </w:r>
      <w:r w:rsidRPr="00B32E83">
        <w:rPr>
          <w:rFonts w:cs="Times New Roman"/>
          <w:i/>
          <w:iCs/>
          <w:color w:val="auto"/>
          <w:szCs w:val="24"/>
          <w:shd w:val="clear" w:color="auto" w:fill="FFFFFF"/>
        </w:rPr>
        <w:t>JAMA Network Open</w:t>
      </w:r>
      <w:r w:rsidRPr="00B32E83">
        <w:rPr>
          <w:rFonts w:cs="Times New Roman"/>
          <w:color w:val="auto"/>
          <w:szCs w:val="24"/>
          <w:shd w:val="clear" w:color="auto" w:fill="FFFFFF"/>
        </w:rPr>
        <w:t>, </w:t>
      </w:r>
      <w:r w:rsidRPr="00B32E83">
        <w:rPr>
          <w:rFonts w:cs="Times New Roman"/>
          <w:i/>
          <w:iCs/>
          <w:color w:val="auto"/>
          <w:szCs w:val="24"/>
          <w:shd w:val="clear" w:color="auto" w:fill="FFFFFF"/>
        </w:rPr>
        <w:t>8</w:t>
      </w:r>
      <w:r w:rsidRPr="00B32E83">
        <w:rPr>
          <w:rFonts w:cs="Times New Roman"/>
          <w:color w:val="auto"/>
          <w:szCs w:val="24"/>
          <w:shd w:val="clear" w:color="auto" w:fill="FFFFFF"/>
        </w:rPr>
        <w:t>(1), pp.e2455368-e2455368.</w:t>
      </w:r>
    </w:p>
    <w:p w14:paraId="6F2FEBE0"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Upadhyay, R., Singh, B. and Singh, U., (2020). Psychological impact of quarantine period on asymptomatic individuals with COVID-19. </w:t>
      </w:r>
      <w:r w:rsidRPr="00B32E83">
        <w:rPr>
          <w:rFonts w:cs="Times New Roman"/>
          <w:i/>
          <w:iCs/>
          <w:color w:val="auto"/>
          <w:szCs w:val="24"/>
          <w:shd w:val="clear" w:color="auto" w:fill="FFFFFF"/>
        </w:rPr>
        <w:t>Social Sciences &amp; Humanities Open</w:t>
      </w:r>
      <w:r w:rsidRPr="00B32E83">
        <w:rPr>
          <w:rFonts w:cs="Times New Roman"/>
          <w:color w:val="auto"/>
          <w:szCs w:val="24"/>
          <w:shd w:val="clear" w:color="auto" w:fill="FFFFFF"/>
        </w:rPr>
        <w:t>, </w:t>
      </w:r>
      <w:r w:rsidRPr="00B32E83">
        <w:rPr>
          <w:rFonts w:cs="Times New Roman"/>
          <w:i/>
          <w:iCs/>
          <w:color w:val="auto"/>
          <w:szCs w:val="24"/>
          <w:shd w:val="clear" w:color="auto" w:fill="FFFFFF"/>
        </w:rPr>
        <w:t>2</w:t>
      </w:r>
      <w:r w:rsidRPr="00B32E83">
        <w:rPr>
          <w:rFonts w:cs="Times New Roman"/>
          <w:color w:val="auto"/>
          <w:szCs w:val="24"/>
          <w:shd w:val="clear" w:color="auto" w:fill="FFFFFF"/>
        </w:rPr>
        <w:t>(1), p.100061.</w:t>
      </w:r>
    </w:p>
    <w:p w14:paraId="1C78E2CB" w14:textId="77777777" w:rsidR="00CA3560" w:rsidRPr="00B32E83" w:rsidRDefault="00CA3560" w:rsidP="00B42415">
      <w:pPr>
        <w:ind w:left="720" w:hanging="720"/>
        <w:rPr>
          <w:rFonts w:cs="Times New Roman"/>
          <w:color w:val="auto"/>
          <w:lang w:val="en-US"/>
        </w:rPr>
      </w:pPr>
      <w:r w:rsidRPr="00B32E83">
        <w:rPr>
          <w:rFonts w:cs="Times New Roman"/>
          <w:color w:val="auto"/>
          <w:lang w:val="en-US"/>
        </w:rPr>
        <w:t>Usman, J. E., Morley, A., Childs, C., Rogerson, D., and Klonizakis, M. (2024). Exploring Dietary Salt Knowledge, Attitude, and Practices among People of African Descent in the United Kingdom: A Qualitative Study. Healthcare (Basel, Switzerland), 12(19),</w:t>
      </w:r>
    </w:p>
    <w:p w14:paraId="64A1474E" w14:textId="77777777" w:rsidR="00CA3560" w:rsidRPr="00B32E83" w:rsidRDefault="00CA3560" w:rsidP="00DF369D">
      <w:pPr>
        <w:ind w:left="1440" w:hanging="1440"/>
        <w:rPr>
          <w:rFonts w:eastAsia="Times New Roman" w:cs="Times New Roman"/>
          <w:color w:val="auto"/>
          <w:szCs w:val="24"/>
        </w:rPr>
      </w:pPr>
      <w:r w:rsidRPr="00B32E83">
        <w:rPr>
          <w:rFonts w:eastAsia="Times New Roman" w:cs="Times New Roman"/>
          <w:color w:val="auto"/>
          <w:szCs w:val="24"/>
        </w:rPr>
        <w:t>Vartanian, T., (2011). </w:t>
      </w:r>
      <w:r w:rsidRPr="00B32E83">
        <w:rPr>
          <w:rFonts w:eastAsia="Times New Roman" w:cs="Times New Roman"/>
          <w:i/>
          <w:iCs/>
          <w:color w:val="auto"/>
          <w:szCs w:val="24"/>
        </w:rPr>
        <w:t>Secondary Data Analysis</w:t>
      </w:r>
      <w:r w:rsidRPr="00B32E83">
        <w:rPr>
          <w:rFonts w:eastAsia="Times New Roman" w:cs="Times New Roman"/>
          <w:color w:val="auto"/>
          <w:szCs w:val="24"/>
        </w:rPr>
        <w:t>. New York: Oxford University Press.</w:t>
      </w:r>
    </w:p>
    <w:p w14:paraId="1A397911"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Vetrano, E., Caturano, A., Nilo, D., Di Lorenzo, G., Tagliaferri, G., Piacevole, A., Donnarumma, M., Iadicicco, I., Picco, S., Moretto, S.M. and Rocco, M., (2025). Cardiovascular Therapeutics at the Crossroads: Pharmacological, Genetic, and Digital Frontiers. </w:t>
      </w:r>
      <w:r w:rsidRPr="00B32E83">
        <w:rPr>
          <w:rFonts w:cs="Times New Roman"/>
          <w:i/>
          <w:iCs/>
          <w:color w:val="auto"/>
          <w:szCs w:val="24"/>
          <w:shd w:val="clear" w:color="auto" w:fill="FFFFFF"/>
        </w:rPr>
        <w:t>Pharmaceuticals</w:t>
      </w:r>
      <w:r w:rsidRPr="00B32E83">
        <w:rPr>
          <w:rFonts w:cs="Times New Roman"/>
          <w:color w:val="auto"/>
          <w:szCs w:val="24"/>
          <w:shd w:val="clear" w:color="auto" w:fill="FFFFFF"/>
        </w:rPr>
        <w:t>, </w:t>
      </w:r>
      <w:r w:rsidRPr="00B32E83">
        <w:rPr>
          <w:rFonts w:cs="Times New Roman"/>
          <w:i/>
          <w:iCs/>
          <w:color w:val="auto"/>
          <w:szCs w:val="24"/>
          <w:shd w:val="clear" w:color="auto" w:fill="FFFFFF"/>
        </w:rPr>
        <w:t>18</w:t>
      </w:r>
      <w:r w:rsidRPr="00B32E83">
        <w:rPr>
          <w:rFonts w:cs="Times New Roman"/>
          <w:color w:val="auto"/>
          <w:szCs w:val="24"/>
          <w:shd w:val="clear" w:color="auto" w:fill="FFFFFF"/>
        </w:rPr>
        <w:t>(11), p.1703.</w:t>
      </w:r>
    </w:p>
    <w:p w14:paraId="29E65313" w14:textId="77777777" w:rsidR="00CA3560" w:rsidRPr="00B32E83" w:rsidRDefault="00CA3560" w:rsidP="00DF369D">
      <w:pPr>
        <w:ind w:left="1440" w:hanging="1440"/>
        <w:rPr>
          <w:rFonts w:cs="Times New Roman"/>
          <w:color w:val="auto"/>
          <w:szCs w:val="24"/>
        </w:rPr>
      </w:pPr>
      <w:r w:rsidRPr="00B32E83">
        <w:rPr>
          <w:rFonts w:cs="Times New Roman"/>
          <w:color w:val="auto"/>
          <w:szCs w:val="24"/>
          <w:shd w:val="clear" w:color="auto" w:fill="FFFFFF"/>
        </w:rPr>
        <w:t>Wagner, C., Kawulich, B. and Garner, M., (2012). </w:t>
      </w:r>
      <w:r w:rsidRPr="00B32E83">
        <w:rPr>
          <w:rFonts w:cs="Times New Roman"/>
          <w:i/>
          <w:iCs/>
          <w:color w:val="auto"/>
          <w:szCs w:val="24"/>
          <w:shd w:val="clear" w:color="auto" w:fill="FFFFFF"/>
        </w:rPr>
        <w:t>EBOOK: Doing Social Research: A Global Context</w:t>
      </w:r>
      <w:r w:rsidRPr="00B32E83">
        <w:rPr>
          <w:rFonts w:cs="Times New Roman"/>
          <w:color w:val="auto"/>
          <w:szCs w:val="24"/>
          <w:shd w:val="clear" w:color="auto" w:fill="FFFFFF"/>
        </w:rPr>
        <w:t>. McGraw Hill.</w:t>
      </w:r>
    </w:p>
    <w:p w14:paraId="040DC7D6"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World Health Organization, (2020). </w:t>
      </w:r>
      <w:r w:rsidRPr="00B32E83">
        <w:rPr>
          <w:rFonts w:cs="Times New Roman"/>
          <w:i/>
          <w:iCs/>
          <w:color w:val="auto"/>
          <w:szCs w:val="24"/>
          <w:shd w:val="clear" w:color="auto" w:fill="FFFFFF"/>
        </w:rPr>
        <w:t>Accelerating salt reduction in Europe: a country support package to reduce population salt intake in the WHO European region</w:t>
      </w:r>
      <w:r w:rsidRPr="00B32E83">
        <w:rPr>
          <w:rFonts w:cs="Times New Roman"/>
          <w:color w:val="auto"/>
          <w:szCs w:val="24"/>
          <w:shd w:val="clear" w:color="auto" w:fill="FFFFFF"/>
        </w:rPr>
        <w:t> (No. WHO/EURO: 2020-1989-41744-57142). World Health Organization. Regional Office for Europe.</w:t>
      </w:r>
    </w:p>
    <w:p w14:paraId="1FB81E9B"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Xue, X., Wang, Z., Qi, Y., Chen, N., Zhao, K., Zhao, M., Shi, L. and Yu, J., (2025). Multimorbidity patterns and influencing factors in older Chinese adults: a national population-based cross-sectional survey. </w:t>
      </w:r>
      <w:r w:rsidRPr="00B32E83">
        <w:rPr>
          <w:rFonts w:cs="Times New Roman"/>
          <w:i/>
          <w:iCs/>
          <w:color w:val="auto"/>
          <w:szCs w:val="24"/>
          <w:shd w:val="clear" w:color="auto" w:fill="FFFFFF"/>
        </w:rPr>
        <w:t>Journal of Global Health</w:t>
      </w:r>
      <w:r w:rsidRPr="00B32E83">
        <w:rPr>
          <w:rFonts w:cs="Times New Roman"/>
          <w:color w:val="auto"/>
          <w:szCs w:val="24"/>
          <w:shd w:val="clear" w:color="auto" w:fill="FFFFFF"/>
        </w:rPr>
        <w:t>, </w:t>
      </w:r>
      <w:r w:rsidRPr="00B32E83">
        <w:rPr>
          <w:rFonts w:cs="Times New Roman"/>
          <w:i/>
          <w:iCs/>
          <w:color w:val="auto"/>
          <w:szCs w:val="24"/>
          <w:shd w:val="clear" w:color="auto" w:fill="FFFFFF"/>
        </w:rPr>
        <w:t>15</w:t>
      </w:r>
      <w:r w:rsidRPr="00B32E83">
        <w:rPr>
          <w:rFonts w:cs="Times New Roman"/>
          <w:color w:val="auto"/>
          <w:szCs w:val="24"/>
          <w:shd w:val="clear" w:color="auto" w:fill="FFFFFF"/>
        </w:rPr>
        <w:t>, p.04051.</w:t>
      </w:r>
    </w:p>
    <w:p w14:paraId="757AED2F" w14:textId="77777777" w:rsidR="00CA3560" w:rsidRPr="00B32E83" w:rsidRDefault="00CA3560" w:rsidP="00DF369D">
      <w:pPr>
        <w:ind w:left="720" w:hanging="720"/>
        <w:rPr>
          <w:rFonts w:cs="Times New Roman"/>
          <w:color w:val="auto"/>
          <w:szCs w:val="24"/>
          <w:shd w:val="clear" w:color="auto" w:fill="FFFFFF"/>
        </w:rPr>
      </w:pPr>
      <w:r w:rsidRPr="00B32E83">
        <w:rPr>
          <w:rFonts w:cs="Times New Roman"/>
          <w:color w:val="auto"/>
          <w:szCs w:val="24"/>
          <w:shd w:val="clear" w:color="auto" w:fill="FFFFFF"/>
        </w:rPr>
        <w:t>Yang, Q., Vernooij, R.W., Zhu, H., Nesrallah, G., Bai, C., Wang, Q., Li, Y., Xia, D., Bała, M.M., Warzecha, S. and Sun, M., (2025). Impact of sodium intake on blood pressure, mortality and major cardiovascular events: an umbrella review of systematic reviews and meta-analyses. </w:t>
      </w:r>
      <w:r w:rsidRPr="00B32E83">
        <w:rPr>
          <w:rFonts w:cs="Times New Roman"/>
          <w:i/>
          <w:iCs/>
          <w:color w:val="auto"/>
          <w:szCs w:val="24"/>
          <w:shd w:val="clear" w:color="auto" w:fill="FFFFFF"/>
        </w:rPr>
        <w:t>Critical Reviews in Food Science and Nutrition</w:t>
      </w:r>
      <w:r w:rsidRPr="00B32E83">
        <w:rPr>
          <w:rFonts w:cs="Times New Roman"/>
          <w:color w:val="auto"/>
          <w:szCs w:val="24"/>
          <w:shd w:val="clear" w:color="auto" w:fill="FFFFFF"/>
        </w:rPr>
        <w:t>, </w:t>
      </w:r>
      <w:r w:rsidRPr="00B32E83">
        <w:rPr>
          <w:rFonts w:cs="Times New Roman"/>
          <w:i/>
          <w:iCs/>
          <w:color w:val="auto"/>
          <w:szCs w:val="24"/>
          <w:shd w:val="clear" w:color="auto" w:fill="FFFFFF"/>
        </w:rPr>
        <w:t>65</w:t>
      </w:r>
      <w:r w:rsidRPr="00B32E83">
        <w:rPr>
          <w:rFonts w:cs="Times New Roman"/>
          <w:color w:val="auto"/>
          <w:szCs w:val="24"/>
          <w:shd w:val="clear" w:color="auto" w:fill="FFFFFF"/>
        </w:rPr>
        <w:t>(28), pp.5903-5913.</w:t>
      </w:r>
    </w:p>
    <w:p w14:paraId="07EA0BDB" w14:textId="77777777" w:rsidR="00CA3560" w:rsidRPr="00B32E83" w:rsidRDefault="00CA3560" w:rsidP="00DF369D">
      <w:pPr>
        <w:ind w:left="720" w:hanging="720"/>
        <w:rPr>
          <w:rFonts w:cs="Times New Roman"/>
          <w:color w:val="auto"/>
          <w:szCs w:val="24"/>
        </w:rPr>
      </w:pPr>
      <w:r w:rsidRPr="00B32E83">
        <w:rPr>
          <w:rFonts w:cs="Times New Roman"/>
          <w:color w:val="auto"/>
          <w:szCs w:val="24"/>
        </w:rPr>
        <w:t xml:space="preserve">Zhao, M., Veeranki, S.P., Magnussen, C.G. and Xi, B. (2020). Recommended physical activity and all cause and cause specific mortality in US adults: prospective cohort study. </w:t>
      </w:r>
      <w:r w:rsidRPr="00B32E83">
        <w:rPr>
          <w:rFonts w:cs="Times New Roman"/>
          <w:i/>
          <w:iCs/>
          <w:color w:val="auto"/>
          <w:szCs w:val="24"/>
        </w:rPr>
        <w:t>BMJ</w:t>
      </w:r>
      <w:r w:rsidRPr="00B32E83">
        <w:rPr>
          <w:rFonts w:cs="Times New Roman"/>
          <w:color w:val="auto"/>
          <w:szCs w:val="24"/>
        </w:rPr>
        <w:t>, 370(3), p.m2031. doi:https://doi.org/10.1136/bmj.m2031.</w:t>
      </w:r>
    </w:p>
    <w:p w14:paraId="38D573B3" w14:textId="77777777" w:rsidR="00CA3560" w:rsidRPr="00B32E83" w:rsidRDefault="00CA3560" w:rsidP="00DF369D">
      <w:pPr>
        <w:ind w:left="1440" w:hanging="1440"/>
        <w:rPr>
          <w:rFonts w:cs="Times New Roman"/>
          <w:color w:val="auto"/>
          <w:szCs w:val="24"/>
        </w:rPr>
      </w:pPr>
      <w:r w:rsidRPr="00B32E83">
        <w:rPr>
          <w:rFonts w:cs="Times New Roman"/>
          <w:color w:val="auto"/>
          <w:szCs w:val="24"/>
        </w:rPr>
        <w:lastRenderedPageBreak/>
        <w:t xml:space="preserve">Zikmund, W., Babin, B. and Griffin, M. (2013). </w:t>
      </w:r>
      <w:r w:rsidRPr="00B32E83">
        <w:rPr>
          <w:rFonts w:cs="Times New Roman"/>
          <w:i/>
          <w:iCs/>
          <w:color w:val="auto"/>
          <w:szCs w:val="24"/>
        </w:rPr>
        <w:t>Business research methods</w:t>
      </w:r>
      <w:r w:rsidRPr="00B32E83">
        <w:rPr>
          <w:rFonts w:cs="Times New Roman"/>
          <w:color w:val="auto"/>
          <w:szCs w:val="24"/>
        </w:rPr>
        <w:t>. Mason, Ohio: South-Western.</w:t>
      </w:r>
    </w:p>
    <w:p w14:paraId="3EC9F5FE" w14:textId="77777777" w:rsidR="00DF369D" w:rsidRPr="00B32E83" w:rsidRDefault="00DF369D" w:rsidP="00DF369D">
      <w:pPr>
        <w:pStyle w:val="NormalWeb"/>
        <w:ind w:left="720"/>
      </w:pPr>
    </w:p>
    <w:p w14:paraId="64EEE99D" w14:textId="77777777" w:rsidR="00DF369D" w:rsidRPr="00B32E83" w:rsidRDefault="00DF369D" w:rsidP="00DF369D">
      <w:pPr>
        <w:ind w:left="720" w:hanging="720"/>
        <w:rPr>
          <w:rFonts w:cs="Times New Roman"/>
          <w:color w:val="auto"/>
          <w:szCs w:val="24"/>
        </w:rPr>
      </w:pPr>
    </w:p>
    <w:p w14:paraId="3C850BCB" w14:textId="77777777" w:rsidR="00DF369D" w:rsidRPr="00B32E83" w:rsidRDefault="00DF369D" w:rsidP="00DF369D">
      <w:pPr>
        <w:rPr>
          <w:rFonts w:cs="Times New Roman"/>
          <w:color w:val="auto"/>
        </w:rPr>
      </w:pPr>
    </w:p>
    <w:p w14:paraId="572249D4" w14:textId="77777777" w:rsidR="00DF369D" w:rsidRPr="00B32E83" w:rsidRDefault="00DF369D" w:rsidP="00DF369D">
      <w:pPr>
        <w:spacing w:after="0"/>
        <w:rPr>
          <w:rFonts w:cs="Times New Roman"/>
          <w:color w:val="auto"/>
        </w:rPr>
      </w:pPr>
      <w:r w:rsidRPr="00B32E83">
        <w:rPr>
          <w:rFonts w:eastAsia="Times New Roman" w:cs="Times New Roman"/>
          <w:b/>
          <w:color w:val="auto"/>
        </w:rPr>
        <w:t xml:space="preserve"> </w:t>
      </w:r>
      <w:r w:rsidRPr="00B32E83">
        <w:rPr>
          <w:rFonts w:eastAsia="Times New Roman" w:cs="Times New Roman"/>
          <w:b/>
          <w:color w:val="auto"/>
        </w:rPr>
        <w:tab/>
      </w:r>
      <w:r w:rsidRPr="00B32E83">
        <w:rPr>
          <w:rFonts w:cs="Times New Roman"/>
          <w:color w:val="auto"/>
        </w:rPr>
        <w:t xml:space="preserve"> </w:t>
      </w:r>
    </w:p>
    <w:p w14:paraId="6054714E" w14:textId="77777777" w:rsidR="00DF369D" w:rsidRPr="00B32E83" w:rsidRDefault="00DF369D" w:rsidP="00DF369D">
      <w:pPr>
        <w:spacing w:line="259" w:lineRule="auto"/>
        <w:jc w:val="left"/>
        <w:rPr>
          <w:rFonts w:cs="Times New Roman"/>
          <w:color w:val="auto"/>
          <w:szCs w:val="24"/>
          <w:shd w:val="clear" w:color="auto" w:fill="FFFFFF"/>
        </w:rPr>
      </w:pPr>
      <w:r w:rsidRPr="00B32E83">
        <w:rPr>
          <w:rFonts w:cs="Times New Roman"/>
          <w:color w:val="auto"/>
          <w:szCs w:val="24"/>
          <w:shd w:val="clear" w:color="auto" w:fill="FFFFFF"/>
        </w:rPr>
        <w:br w:type="page"/>
      </w:r>
    </w:p>
    <w:p w14:paraId="4B88C817" w14:textId="4897565A" w:rsidR="005E5148" w:rsidRPr="00B32E83" w:rsidRDefault="00DF369D" w:rsidP="00DF369D">
      <w:pPr>
        <w:pStyle w:val="Heading1"/>
        <w:rPr>
          <w:rFonts w:cs="Times New Roman"/>
          <w:color w:val="auto"/>
          <w:shd w:val="clear" w:color="auto" w:fill="FFFFFF"/>
        </w:rPr>
      </w:pPr>
      <w:bookmarkStart w:id="114" w:name="_Toc220312709"/>
      <w:r w:rsidRPr="00B32E83">
        <w:rPr>
          <w:rFonts w:cs="Times New Roman"/>
          <w:color w:val="auto"/>
          <w:shd w:val="clear" w:color="auto" w:fill="FFFFFF"/>
        </w:rPr>
        <w:lastRenderedPageBreak/>
        <w:t>Appendices</w:t>
      </w:r>
      <w:bookmarkEnd w:id="114"/>
      <w:r w:rsidRPr="00B32E83">
        <w:rPr>
          <w:rFonts w:cs="Times New Roman"/>
          <w:color w:val="auto"/>
          <w:shd w:val="clear" w:color="auto" w:fill="FFFFFF"/>
        </w:rPr>
        <w:t xml:space="preserve"> </w:t>
      </w:r>
    </w:p>
    <w:p w14:paraId="36275E00" w14:textId="77A387F7" w:rsidR="00B42415" w:rsidRPr="00B32E83" w:rsidRDefault="00E00EC1" w:rsidP="00457D53">
      <w:pPr>
        <w:pStyle w:val="Heading2"/>
        <w:rPr>
          <w:rFonts w:ascii="Times New Roman" w:hAnsi="Times New Roman" w:cs="Times New Roman"/>
          <w:bCs/>
          <w:color w:val="auto"/>
        </w:rPr>
      </w:pPr>
      <w:bookmarkStart w:id="115" w:name="_Toc220312710"/>
      <w:r w:rsidRPr="00B32E83">
        <w:rPr>
          <w:rFonts w:ascii="Times New Roman" w:hAnsi="Times New Roman" w:cs="Times New Roman"/>
          <w:bCs/>
          <w:color w:val="auto"/>
        </w:rPr>
        <w:t>Appendix-</w:t>
      </w:r>
      <w:r w:rsidR="00B42415" w:rsidRPr="00B32E83">
        <w:rPr>
          <w:rFonts w:ascii="Times New Roman" w:hAnsi="Times New Roman" w:cs="Times New Roman"/>
          <w:bCs/>
          <w:color w:val="auto"/>
        </w:rPr>
        <w:t>1</w:t>
      </w:r>
      <w:r w:rsidRPr="00B32E83">
        <w:rPr>
          <w:rFonts w:ascii="Times New Roman" w:hAnsi="Times New Roman" w:cs="Times New Roman"/>
          <w:bCs/>
          <w:color w:val="auto"/>
        </w:rPr>
        <w:t>:</w:t>
      </w:r>
      <w:r w:rsidR="00B42415" w:rsidRPr="00B32E83">
        <w:rPr>
          <w:rFonts w:ascii="Times New Roman" w:hAnsi="Times New Roman" w:cs="Times New Roman"/>
          <w:bCs/>
          <w:color w:val="auto"/>
        </w:rPr>
        <w:t xml:space="preserve"> </w:t>
      </w:r>
      <w:r w:rsidR="00B42415" w:rsidRPr="00B32E83">
        <w:rPr>
          <w:rFonts w:ascii="Times New Roman" w:hAnsi="Times New Roman" w:cs="Times New Roman"/>
          <w:color w:val="auto"/>
        </w:rPr>
        <w:t>Critical Appraisals</w:t>
      </w:r>
      <w:bookmarkEnd w:id="115"/>
    </w:p>
    <w:p w14:paraId="1F4DF80C" w14:textId="77777777" w:rsidR="00B42415" w:rsidRPr="00B32E83" w:rsidRDefault="00B42415" w:rsidP="00B42415">
      <w:pPr>
        <w:rPr>
          <w:rFonts w:cs="Times New Roman"/>
          <w:color w:val="auto"/>
        </w:rPr>
      </w:pPr>
      <w:r w:rsidRPr="00B32E83">
        <w:rPr>
          <w:rFonts w:cs="Times New Roman"/>
          <w:color w:val="auto"/>
        </w:rPr>
        <w:t>CASP (2024) Critical Appraisal Tool for Qualitative Research</w:t>
      </w:r>
    </w:p>
    <w:tbl>
      <w:tblPr>
        <w:tblStyle w:val="TableGrid"/>
        <w:tblW w:w="9016" w:type="dxa"/>
        <w:tblLook w:val="04A0" w:firstRow="1" w:lastRow="0" w:firstColumn="1" w:lastColumn="0" w:noHBand="0" w:noVBand="1"/>
      </w:tblPr>
      <w:tblGrid>
        <w:gridCol w:w="4551"/>
        <w:gridCol w:w="1324"/>
        <w:gridCol w:w="1083"/>
        <w:gridCol w:w="1029"/>
        <w:gridCol w:w="1029"/>
      </w:tblGrid>
      <w:tr w:rsidR="00B76E20" w:rsidRPr="00B32E83" w14:paraId="7DC79DB5" w14:textId="77777777" w:rsidTr="00B42415">
        <w:tc>
          <w:tcPr>
            <w:tcW w:w="4619" w:type="dxa"/>
            <w:vMerge w:val="restart"/>
          </w:tcPr>
          <w:p w14:paraId="0D31BA3B" w14:textId="77777777" w:rsidR="00B42415" w:rsidRPr="00B32E83" w:rsidRDefault="00B42415" w:rsidP="00B42415">
            <w:pPr>
              <w:rPr>
                <w:rFonts w:cs="Times New Roman"/>
                <w:b/>
                <w:bCs/>
                <w:color w:val="auto"/>
              </w:rPr>
            </w:pPr>
            <w:r w:rsidRPr="00B32E83">
              <w:rPr>
                <w:rFonts w:cs="Times New Roman"/>
                <w:b/>
                <w:bCs/>
                <w:color w:val="auto"/>
              </w:rPr>
              <w:t>Question</w:t>
            </w:r>
          </w:p>
        </w:tc>
        <w:tc>
          <w:tcPr>
            <w:tcW w:w="4397" w:type="dxa"/>
            <w:gridSpan w:val="4"/>
          </w:tcPr>
          <w:p w14:paraId="47C2230E" w14:textId="77777777" w:rsidR="00B42415" w:rsidRPr="00B32E83" w:rsidRDefault="00B42415" w:rsidP="00B42415">
            <w:pPr>
              <w:rPr>
                <w:rFonts w:cs="Times New Roman"/>
                <w:b/>
                <w:bCs/>
                <w:color w:val="auto"/>
              </w:rPr>
            </w:pPr>
            <w:r w:rsidRPr="00B32E83">
              <w:rPr>
                <w:rFonts w:cs="Times New Roman"/>
                <w:b/>
                <w:bCs/>
                <w:color w:val="auto"/>
              </w:rPr>
              <w:t>Studies</w:t>
            </w:r>
          </w:p>
        </w:tc>
      </w:tr>
      <w:tr w:rsidR="00B76E20" w:rsidRPr="00B32E83" w14:paraId="7E3AFEC8" w14:textId="77777777" w:rsidTr="00B42415">
        <w:tc>
          <w:tcPr>
            <w:tcW w:w="4619" w:type="dxa"/>
            <w:vMerge/>
          </w:tcPr>
          <w:p w14:paraId="6DFA2FD9" w14:textId="77777777" w:rsidR="00B42415" w:rsidRPr="00B32E83" w:rsidRDefault="00B42415" w:rsidP="00B42415">
            <w:pPr>
              <w:rPr>
                <w:rFonts w:cs="Times New Roman"/>
                <w:color w:val="auto"/>
              </w:rPr>
            </w:pPr>
          </w:p>
        </w:tc>
        <w:tc>
          <w:tcPr>
            <w:tcW w:w="1331" w:type="dxa"/>
          </w:tcPr>
          <w:p w14:paraId="320A84DB" w14:textId="692EE737" w:rsidR="00B42415" w:rsidRPr="00B32E83" w:rsidRDefault="00D43F77" w:rsidP="00B42415">
            <w:pPr>
              <w:rPr>
                <w:rFonts w:cs="Times New Roman"/>
                <w:color w:val="auto"/>
              </w:rPr>
            </w:pPr>
            <w:r w:rsidRPr="00B32E83">
              <w:rPr>
                <w:rFonts w:cs="Times New Roman"/>
                <w:color w:val="auto"/>
              </w:rPr>
              <w:t>Usman et al. (2024)</w:t>
            </w:r>
          </w:p>
        </w:tc>
        <w:tc>
          <w:tcPr>
            <w:tcW w:w="1022" w:type="dxa"/>
          </w:tcPr>
          <w:p w14:paraId="5897841F" w14:textId="3C645404" w:rsidR="00B42415" w:rsidRPr="00B32E83" w:rsidRDefault="00D43F77" w:rsidP="00B42415">
            <w:pPr>
              <w:rPr>
                <w:rFonts w:cs="Times New Roman"/>
                <w:color w:val="auto"/>
              </w:rPr>
            </w:pPr>
            <w:r w:rsidRPr="00B32E83">
              <w:rPr>
                <w:rFonts w:cs="Times New Roman"/>
                <w:color w:val="auto"/>
              </w:rPr>
              <w:t>Kenten et al. (2015)</w:t>
            </w:r>
          </w:p>
        </w:tc>
        <w:tc>
          <w:tcPr>
            <w:tcW w:w="1022" w:type="dxa"/>
          </w:tcPr>
          <w:p w14:paraId="47B48CCD" w14:textId="5576FF7B" w:rsidR="00B42415" w:rsidRPr="00B32E83" w:rsidRDefault="00D43F77" w:rsidP="00B42415">
            <w:pPr>
              <w:rPr>
                <w:rFonts w:cs="Times New Roman"/>
                <w:color w:val="auto"/>
              </w:rPr>
            </w:pPr>
            <w:r w:rsidRPr="00B32E83">
              <w:rPr>
                <w:rFonts w:cs="Times New Roman"/>
                <w:color w:val="auto"/>
                <w:szCs w:val="24"/>
                <w:shd w:val="clear" w:color="auto" w:fill="FFFFFF"/>
              </w:rPr>
              <w:t>Riches et al. (2021)</w:t>
            </w:r>
          </w:p>
        </w:tc>
        <w:tc>
          <w:tcPr>
            <w:tcW w:w="1022" w:type="dxa"/>
          </w:tcPr>
          <w:p w14:paraId="748A71C1" w14:textId="227683E0" w:rsidR="00B42415" w:rsidRPr="00B32E83" w:rsidRDefault="00D43F77" w:rsidP="00B42415">
            <w:pPr>
              <w:rPr>
                <w:rFonts w:cs="Times New Roman"/>
                <w:color w:val="auto"/>
              </w:rPr>
            </w:pPr>
            <w:r w:rsidRPr="00B32E83">
              <w:rPr>
                <w:rFonts w:cs="Times New Roman"/>
                <w:color w:val="auto"/>
                <w:szCs w:val="24"/>
                <w:shd w:val="clear" w:color="auto" w:fill="FFFFFF"/>
              </w:rPr>
              <w:t>Mills et al. (2020)</w:t>
            </w:r>
          </w:p>
        </w:tc>
      </w:tr>
      <w:tr w:rsidR="00B76E20" w:rsidRPr="00B32E83" w14:paraId="1CC7D3CD" w14:textId="77777777" w:rsidTr="00B42415">
        <w:tc>
          <w:tcPr>
            <w:tcW w:w="4619" w:type="dxa"/>
          </w:tcPr>
          <w:p w14:paraId="384D40A8" w14:textId="77777777" w:rsidR="00B42415" w:rsidRPr="00B32E83" w:rsidRDefault="00B42415" w:rsidP="00B42415">
            <w:pPr>
              <w:rPr>
                <w:rFonts w:cs="Times New Roman"/>
                <w:color w:val="auto"/>
              </w:rPr>
            </w:pPr>
            <w:r w:rsidRPr="00B32E83">
              <w:rPr>
                <w:rFonts w:cs="Times New Roman"/>
                <w:color w:val="auto"/>
              </w:rPr>
              <w:t>Was there a clear statement of the aim of the research?</w:t>
            </w:r>
          </w:p>
        </w:tc>
        <w:tc>
          <w:tcPr>
            <w:tcW w:w="1331" w:type="dxa"/>
            <w:vAlign w:val="center"/>
          </w:tcPr>
          <w:p w14:paraId="06B64C92" w14:textId="59577F3C" w:rsidR="00B42415" w:rsidRPr="00B32E83" w:rsidRDefault="00B42415" w:rsidP="00B42415">
            <w:pPr>
              <w:rPr>
                <w:rFonts w:cs="Times New Roman"/>
                <w:color w:val="auto"/>
              </w:rPr>
            </w:pPr>
            <w:r w:rsidRPr="00B32E83">
              <w:rPr>
                <w:rFonts w:cs="Times New Roman"/>
                <w:color w:val="auto"/>
              </w:rPr>
              <w:t xml:space="preserve">Yes </w:t>
            </w:r>
          </w:p>
        </w:tc>
        <w:tc>
          <w:tcPr>
            <w:tcW w:w="1022" w:type="dxa"/>
          </w:tcPr>
          <w:p w14:paraId="1AA420DB" w14:textId="404BD0B0" w:rsidR="00B42415" w:rsidRPr="00B32E83" w:rsidRDefault="00B42415" w:rsidP="00B42415">
            <w:pPr>
              <w:rPr>
                <w:rFonts w:cs="Times New Roman"/>
                <w:color w:val="auto"/>
              </w:rPr>
            </w:pPr>
            <w:r w:rsidRPr="00B32E83">
              <w:rPr>
                <w:rFonts w:cs="Times New Roman"/>
                <w:color w:val="auto"/>
              </w:rPr>
              <w:t xml:space="preserve">Yes </w:t>
            </w:r>
          </w:p>
        </w:tc>
        <w:tc>
          <w:tcPr>
            <w:tcW w:w="1022" w:type="dxa"/>
          </w:tcPr>
          <w:p w14:paraId="258D44A8" w14:textId="3907CFBA"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378FA55E" w14:textId="23CE8E62"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435275C5" w14:textId="77777777" w:rsidTr="00B42415">
        <w:tc>
          <w:tcPr>
            <w:tcW w:w="4619" w:type="dxa"/>
          </w:tcPr>
          <w:p w14:paraId="39153258" w14:textId="77777777" w:rsidR="00B42415" w:rsidRPr="00B32E83" w:rsidRDefault="00B42415" w:rsidP="00B42415">
            <w:pPr>
              <w:rPr>
                <w:rFonts w:cs="Times New Roman"/>
                <w:color w:val="auto"/>
              </w:rPr>
            </w:pPr>
            <w:r w:rsidRPr="00B32E83">
              <w:rPr>
                <w:rFonts w:cs="Times New Roman"/>
                <w:color w:val="auto"/>
              </w:rPr>
              <w:t>Is qualitative methodology appropriate?</w:t>
            </w:r>
          </w:p>
        </w:tc>
        <w:tc>
          <w:tcPr>
            <w:tcW w:w="1331" w:type="dxa"/>
          </w:tcPr>
          <w:p w14:paraId="7D392FC2" w14:textId="7F732BFA"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15EA24DC" w14:textId="7EA3CAF4"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5294B74E" w14:textId="4DF093B0"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2E490BB2" w14:textId="6EE48F9E"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7C5D2146" w14:textId="77777777" w:rsidTr="00B42415">
        <w:tc>
          <w:tcPr>
            <w:tcW w:w="4619" w:type="dxa"/>
          </w:tcPr>
          <w:p w14:paraId="4D7CD2B1" w14:textId="77777777" w:rsidR="00B42415" w:rsidRPr="00B32E83" w:rsidRDefault="00B42415" w:rsidP="00B42415">
            <w:pPr>
              <w:rPr>
                <w:rFonts w:cs="Times New Roman"/>
                <w:color w:val="auto"/>
              </w:rPr>
            </w:pPr>
            <w:r w:rsidRPr="00B32E83">
              <w:rPr>
                <w:rFonts w:cs="Times New Roman"/>
                <w:color w:val="auto"/>
              </w:rPr>
              <w:t>Was the research design appropriate to address the aims of the research?</w:t>
            </w:r>
          </w:p>
        </w:tc>
        <w:tc>
          <w:tcPr>
            <w:tcW w:w="1331" w:type="dxa"/>
          </w:tcPr>
          <w:p w14:paraId="48ABBF1F" w14:textId="1678CB9E"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7FCFD489" w14:textId="4277EE59"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63198886" w14:textId="4BD177EE" w:rsidR="00B42415" w:rsidRPr="00B32E83" w:rsidRDefault="00D43F77" w:rsidP="00B42415">
            <w:pPr>
              <w:rPr>
                <w:rFonts w:cs="Times New Roman"/>
                <w:color w:val="auto"/>
              </w:rPr>
            </w:pPr>
            <w:r w:rsidRPr="00B32E83">
              <w:rPr>
                <w:rFonts w:cs="Times New Roman"/>
                <w:color w:val="auto"/>
              </w:rPr>
              <w:t xml:space="preserve">Mostly yes </w:t>
            </w:r>
          </w:p>
        </w:tc>
        <w:tc>
          <w:tcPr>
            <w:tcW w:w="1022" w:type="dxa"/>
          </w:tcPr>
          <w:p w14:paraId="65976727" w14:textId="567F58AE"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6D52F165" w14:textId="77777777" w:rsidTr="00B42415">
        <w:tc>
          <w:tcPr>
            <w:tcW w:w="4619" w:type="dxa"/>
          </w:tcPr>
          <w:p w14:paraId="1BD28008" w14:textId="77777777" w:rsidR="00B42415" w:rsidRPr="00B32E83" w:rsidRDefault="00B42415" w:rsidP="00B42415">
            <w:pPr>
              <w:rPr>
                <w:rFonts w:cs="Times New Roman"/>
                <w:color w:val="auto"/>
              </w:rPr>
            </w:pPr>
            <w:r w:rsidRPr="00B32E83">
              <w:rPr>
                <w:rFonts w:cs="Times New Roman"/>
                <w:color w:val="auto"/>
              </w:rPr>
              <w:t>Was the recruitment strategy appropriate to the aims of the research?</w:t>
            </w:r>
          </w:p>
        </w:tc>
        <w:tc>
          <w:tcPr>
            <w:tcW w:w="1331" w:type="dxa"/>
          </w:tcPr>
          <w:p w14:paraId="75866149" w14:textId="3168DDBF"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3F4F1811" w14:textId="343B076B"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585B2967" w14:textId="297AE756"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3C503D78" w14:textId="75A7440C"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1FC829DD" w14:textId="77777777" w:rsidTr="00B42415">
        <w:tc>
          <w:tcPr>
            <w:tcW w:w="4619" w:type="dxa"/>
          </w:tcPr>
          <w:p w14:paraId="22039080" w14:textId="77777777" w:rsidR="00B42415" w:rsidRPr="00B32E83" w:rsidRDefault="00B42415" w:rsidP="00B42415">
            <w:pPr>
              <w:rPr>
                <w:rFonts w:cs="Times New Roman"/>
                <w:color w:val="auto"/>
              </w:rPr>
            </w:pPr>
            <w:r w:rsidRPr="00B32E83">
              <w:rPr>
                <w:rFonts w:cs="Times New Roman"/>
                <w:color w:val="auto"/>
              </w:rPr>
              <w:t>Was the data collected in a way that addressed the research issue?</w:t>
            </w:r>
          </w:p>
        </w:tc>
        <w:tc>
          <w:tcPr>
            <w:tcW w:w="1331" w:type="dxa"/>
          </w:tcPr>
          <w:p w14:paraId="7DCB4C0C" w14:textId="3CD4EEE9"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7B31687C" w14:textId="03219FDD" w:rsidR="00B42415" w:rsidRPr="00B32E83" w:rsidRDefault="00D43F77" w:rsidP="00B42415">
            <w:pPr>
              <w:rPr>
                <w:rFonts w:cs="Times New Roman"/>
                <w:color w:val="auto"/>
              </w:rPr>
            </w:pPr>
            <w:r w:rsidRPr="00B32E83">
              <w:rPr>
                <w:rFonts w:cs="Times New Roman"/>
                <w:color w:val="auto"/>
              </w:rPr>
              <w:t xml:space="preserve">Mostly yes </w:t>
            </w:r>
          </w:p>
        </w:tc>
        <w:tc>
          <w:tcPr>
            <w:tcW w:w="1022" w:type="dxa"/>
          </w:tcPr>
          <w:p w14:paraId="31824E44" w14:textId="2C3CF42A"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6F014BDC" w14:textId="5CA6217A"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0E3E14D9" w14:textId="77777777" w:rsidTr="00B42415">
        <w:tc>
          <w:tcPr>
            <w:tcW w:w="4619" w:type="dxa"/>
          </w:tcPr>
          <w:p w14:paraId="5CFACF56" w14:textId="5B8150F8" w:rsidR="00B42415" w:rsidRPr="00B32E83" w:rsidRDefault="00B42415" w:rsidP="00760262">
            <w:pPr>
              <w:rPr>
                <w:rFonts w:cs="Times New Roman"/>
                <w:color w:val="auto"/>
              </w:rPr>
            </w:pPr>
            <w:r w:rsidRPr="00B32E83">
              <w:rPr>
                <w:rFonts w:cs="Times New Roman"/>
                <w:color w:val="auto"/>
              </w:rPr>
              <w:t>Has the relationship between researcher and participants been adequately considered?</w:t>
            </w:r>
          </w:p>
        </w:tc>
        <w:tc>
          <w:tcPr>
            <w:tcW w:w="1331" w:type="dxa"/>
          </w:tcPr>
          <w:p w14:paraId="1CF0FE18" w14:textId="2EFBF00A" w:rsidR="00B42415" w:rsidRPr="00B32E83" w:rsidRDefault="00D43F77" w:rsidP="00B42415">
            <w:pPr>
              <w:rPr>
                <w:rFonts w:cs="Times New Roman"/>
                <w:color w:val="auto"/>
              </w:rPr>
            </w:pPr>
            <w:r w:rsidRPr="00B32E83">
              <w:rPr>
                <w:rFonts w:cs="Times New Roman"/>
                <w:color w:val="auto"/>
              </w:rPr>
              <w:t xml:space="preserve">Partially </w:t>
            </w:r>
          </w:p>
        </w:tc>
        <w:tc>
          <w:tcPr>
            <w:tcW w:w="1022" w:type="dxa"/>
          </w:tcPr>
          <w:p w14:paraId="6450AF1D" w14:textId="3B852F5C" w:rsidR="00B42415" w:rsidRPr="00B32E83" w:rsidRDefault="00D43F77" w:rsidP="00B42415">
            <w:pPr>
              <w:rPr>
                <w:rFonts w:cs="Times New Roman"/>
                <w:color w:val="auto"/>
              </w:rPr>
            </w:pPr>
            <w:r w:rsidRPr="00B32E83">
              <w:rPr>
                <w:rFonts w:cs="Times New Roman"/>
                <w:color w:val="auto"/>
              </w:rPr>
              <w:t xml:space="preserve">Partially </w:t>
            </w:r>
          </w:p>
        </w:tc>
        <w:tc>
          <w:tcPr>
            <w:tcW w:w="1022" w:type="dxa"/>
          </w:tcPr>
          <w:p w14:paraId="065AE7EC" w14:textId="47B9D3A1" w:rsidR="00B42415" w:rsidRPr="00B32E83" w:rsidRDefault="00D43F77" w:rsidP="00B42415">
            <w:pPr>
              <w:rPr>
                <w:rFonts w:cs="Times New Roman"/>
                <w:color w:val="auto"/>
              </w:rPr>
            </w:pPr>
            <w:r w:rsidRPr="00B32E83">
              <w:rPr>
                <w:rFonts w:cs="Times New Roman"/>
                <w:color w:val="auto"/>
              </w:rPr>
              <w:t xml:space="preserve">Fully </w:t>
            </w:r>
          </w:p>
        </w:tc>
        <w:tc>
          <w:tcPr>
            <w:tcW w:w="1022" w:type="dxa"/>
          </w:tcPr>
          <w:p w14:paraId="687FE9ED" w14:textId="5B34E17D" w:rsidR="00B42415" w:rsidRPr="00B32E83" w:rsidRDefault="00D43F77" w:rsidP="00B42415">
            <w:pPr>
              <w:rPr>
                <w:rFonts w:cs="Times New Roman"/>
                <w:color w:val="auto"/>
              </w:rPr>
            </w:pPr>
            <w:r w:rsidRPr="00B32E83">
              <w:rPr>
                <w:rFonts w:cs="Times New Roman"/>
                <w:color w:val="auto"/>
              </w:rPr>
              <w:t xml:space="preserve">Fully </w:t>
            </w:r>
          </w:p>
        </w:tc>
      </w:tr>
      <w:tr w:rsidR="00B76E20" w:rsidRPr="00B32E83" w14:paraId="2153B69A" w14:textId="77777777" w:rsidTr="00B42415">
        <w:tc>
          <w:tcPr>
            <w:tcW w:w="4619" w:type="dxa"/>
          </w:tcPr>
          <w:p w14:paraId="7EB283F2" w14:textId="77777777" w:rsidR="00B42415" w:rsidRPr="00B32E83" w:rsidRDefault="00B42415" w:rsidP="00B42415">
            <w:pPr>
              <w:rPr>
                <w:rFonts w:cs="Times New Roman"/>
                <w:color w:val="auto"/>
              </w:rPr>
            </w:pPr>
            <w:r w:rsidRPr="00B32E83">
              <w:rPr>
                <w:rFonts w:cs="Times New Roman"/>
                <w:color w:val="auto"/>
              </w:rPr>
              <w:t>Have ethical issues been taken into consideration?</w:t>
            </w:r>
          </w:p>
        </w:tc>
        <w:tc>
          <w:tcPr>
            <w:tcW w:w="1331" w:type="dxa"/>
          </w:tcPr>
          <w:p w14:paraId="217CE72F" w14:textId="551A9C85"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4FBDAAC0" w14:textId="15A70038"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3A4C55D3" w14:textId="2C92B4DE"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1D8563D5" w14:textId="3CCC1BFA"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4FF19E34" w14:textId="77777777" w:rsidTr="00B42415">
        <w:tc>
          <w:tcPr>
            <w:tcW w:w="4619" w:type="dxa"/>
          </w:tcPr>
          <w:p w14:paraId="2390EBB8" w14:textId="77777777" w:rsidR="00B42415" w:rsidRPr="00B32E83" w:rsidRDefault="00B42415" w:rsidP="00B42415">
            <w:pPr>
              <w:rPr>
                <w:rFonts w:cs="Times New Roman"/>
                <w:color w:val="auto"/>
              </w:rPr>
            </w:pPr>
            <w:r w:rsidRPr="00B32E83">
              <w:rPr>
                <w:rFonts w:cs="Times New Roman"/>
                <w:color w:val="auto"/>
              </w:rPr>
              <w:t>Was the data analysis sufficiently rigorous?</w:t>
            </w:r>
          </w:p>
        </w:tc>
        <w:tc>
          <w:tcPr>
            <w:tcW w:w="1331" w:type="dxa"/>
          </w:tcPr>
          <w:p w14:paraId="09AFA70C" w14:textId="2B68EF11"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32A8297D" w14:textId="663599BA"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784C67BD" w14:textId="17555605" w:rsidR="00B42415" w:rsidRPr="00B32E83" w:rsidRDefault="00D43F77" w:rsidP="00B42415">
            <w:pPr>
              <w:rPr>
                <w:rFonts w:cs="Times New Roman"/>
                <w:color w:val="auto"/>
              </w:rPr>
            </w:pPr>
            <w:r w:rsidRPr="00B32E83">
              <w:rPr>
                <w:rFonts w:cs="Times New Roman"/>
                <w:color w:val="auto"/>
              </w:rPr>
              <w:t xml:space="preserve">Yes </w:t>
            </w:r>
          </w:p>
        </w:tc>
        <w:tc>
          <w:tcPr>
            <w:tcW w:w="1022" w:type="dxa"/>
          </w:tcPr>
          <w:p w14:paraId="2634BADE" w14:textId="660E8B2B" w:rsidR="00B42415" w:rsidRPr="00B32E83" w:rsidRDefault="00D43F77" w:rsidP="00B42415">
            <w:pPr>
              <w:rPr>
                <w:rFonts w:cs="Times New Roman"/>
                <w:color w:val="auto"/>
              </w:rPr>
            </w:pPr>
            <w:r w:rsidRPr="00B32E83">
              <w:rPr>
                <w:rFonts w:cs="Times New Roman"/>
                <w:color w:val="auto"/>
              </w:rPr>
              <w:t xml:space="preserve">Yes </w:t>
            </w:r>
          </w:p>
        </w:tc>
      </w:tr>
      <w:tr w:rsidR="00B76E20" w:rsidRPr="00B32E83" w14:paraId="07A3CA04" w14:textId="77777777" w:rsidTr="00B42415">
        <w:tc>
          <w:tcPr>
            <w:tcW w:w="4619" w:type="dxa"/>
          </w:tcPr>
          <w:p w14:paraId="034F1CA4" w14:textId="77777777" w:rsidR="00B42415" w:rsidRPr="00B32E83" w:rsidRDefault="00B42415" w:rsidP="00B42415">
            <w:pPr>
              <w:rPr>
                <w:rFonts w:cs="Times New Roman"/>
                <w:color w:val="auto"/>
              </w:rPr>
            </w:pPr>
            <w:r w:rsidRPr="00B32E83">
              <w:rPr>
                <w:rFonts w:cs="Times New Roman"/>
                <w:color w:val="auto"/>
              </w:rPr>
              <w:t>Is there a clear statement of findings?</w:t>
            </w:r>
          </w:p>
        </w:tc>
        <w:tc>
          <w:tcPr>
            <w:tcW w:w="1331" w:type="dxa"/>
          </w:tcPr>
          <w:p w14:paraId="0D0A7AB3" w14:textId="77777777" w:rsidR="00B42415" w:rsidRPr="00B32E83" w:rsidRDefault="00B42415" w:rsidP="00B42415">
            <w:pPr>
              <w:rPr>
                <w:rFonts w:cs="Times New Roman"/>
                <w:color w:val="auto"/>
              </w:rPr>
            </w:pPr>
          </w:p>
        </w:tc>
        <w:tc>
          <w:tcPr>
            <w:tcW w:w="1022" w:type="dxa"/>
          </w:tcPr>
          <w:p w14:paraId="6611E491" w14:textId="77777777" w:rsidR="00B42415" w:rsidRPr="00B32E83" w:rsidRDefault="00B42415" w:rsidP="00B42415">
            <w:pPr>
              <w:rPr>
                <w:rFonts w:cs="Times New Roman"/>
                <w:color w:val="auto"/>
              </w:rPr>
            </w:pPr>
          </w:p>
        </w:tc>
        <w:tc>
          <w:tcPr>
            <w:tcW w:w="1022" w:type="dxa"/>
          </w:tcPr>
          <w:p w14:paraId="577A80B5" w14:textId="77777777" w:rsidR="00B42415" w:rsidRPr="00B32E83" w:rsidRDefault="00B42415" w:rsidP="00B42415">
            <w:pPr>
              <w:rPr>
                <w:rFonts w:cs="Times New Roman"/>
                <w:color w:val="auto"/>
              </w:rPr>
            </w:pPr>
          </w:p>
        </w:tc>
        <w:tc>
          <w:tcPr>
            <w:tcW w:w="1022" w:type="dxa"/>
          </w:tcPr>
          <w:p w14:paraId="11A87BD8" w14:textId="77777777" w:rsidR="00B42415" w:rsidRPr="00B32E83" w:rsidRDefault="00B42415" w:rsidP="00B42415">
            <w:pPr>
              <w:rPr>
                <w:rFonts w:cs="Times New Roman"/>
                <w:color w:val="auto"/>
              </w:rPr>
            </w:pPr>
          </w:p>
        </w:tc>
      </w:tr>
      <w:tr w:rsidR="00B42415" w:rsidRPr="00B32E83" w14:paraId="3A1E5292" w14:textId="77777777" w:rsidTr="00B42415">
        <w:tc>
          <w:tcPr>
            <w:tcW w:w="4619" w:type="dxa"/>
          </w:tcPr>
          <w:p w14:paraId="3189A5F0" w14:textId="77777777" w:rsidR="00B42415" w:rsidRPr="00B32E83" w:rsidRDefault="00B42415" w:rsidP="00B42415">
            <w:pPr>
              <w:rPr>
                <w:rFonts w:cs="Times New Roman"/>
                <w:color w:val="auto"/>
              </w:rPr>
            </w:pPr>
            <w:r w:rsidRPr="00B32E83">
              <w:rPr>
                <w:rFonts w:cs="Times New Roman"/>
                <w:color w:val="auto"/>
              </w:rPr>
              <w:t>How valuable is the research?</w:t>
            </w:r>
          </w:p>
        </w:tc>
        <w:tc>
          <w:tcPr>
            <w:tcW w:w="1331" w:type="dxa"/>
          </w:tcPr>
          <w:p w14:paraId="08AFC1A8" w14:textId="01210695" w:rsidR="00B42415" w:rsidRPr="00B32E83" w:rsidRDefault="00D43F77" w:rsidP="00B42415">
            <w:pPr>
              <w:rPr>
                <w:rFonts w:cs="Times New Roman"/>
                <w:color w:val="auto"/>
              </w:rPr>
            </w:pPr>
            <w:r w:rsidRPr="00B32E83">
              <w:rPr>
                <w:rFonts w:cs="Times New Roman"/>
                <w:color w:val="auto"/>
              </w:rPr>
              <w:t xml:space="preserve">Highly valuable </w:t>
            </w:r>
          </w:p>
        </w:tc>
        <w:tc>
          <w:tcPr>
            <w:tcW w:w="1022" w:type="dxa"/>
          </w:tcPr>
          <w:p w14:paraId="59A4F8DC" w14:textId="0F66EE3B" w:rsidR="00B42415" w:rsidRPr="00B32E83" w:rsidRDefault="00D43F77" w:rsidP="00B42415">
            <w:pPr>
              <w:rPr>
                <w:rFonts w:cs="Times New Roman"/>
                <w:color w:val="auto"/>
              </w:rPr>
            </w:pPr>
            <w:r w:rsidRPr="00B32E83">
              <w:rPr>
                <w:rFonts w:cs="Times New Roman"/>
                <w:color w:val="auto"/>
              </w:rPr>
              <w:t xml:space="preserve">Valuable </w:t>
            </w:r>
          </w:p>
        </w:tc>
        <w:tc>
          <w:tcPr>
            <w:tcW w:w="1022" w:type="dxa"/>
          </w:tcPr>
          <w:p w14:paraId="28EBFDEB" w14:textId="00A78366" w:rsidR="00B42415" w:rsidRPr="00B32E83" w:rsidRDefault="00D43F77" w:rsidP="00B42415">
            <w:pPr>
              <w:rPr>
                <w:rFonts w:cs="Times New Roman"/>
                <w:color w:val="auto"/>
              </w:rPr>
            </w:pPr>
            <w:r w:rsidRPr="00B32E83">
              <w:rPr>
                <w:rFonts w:cs="Times New Roman"/>
                <w:color w:val="auto"/>
              </w:rPr>
              <w:t xml:space="preserve">Highly valuable </w:t>
            </w:r>
          </w:p>
        </w:tc>
        <w:tc>
          <w:tcPr>
            <w:tcW w:w="1022" w:type="dxa"/>
          </w:tcPr>
          <w:p w14:paraId="0078ECBA" w14:textId="4F6835D0" w:rsidR="00B42415" w:rsidRPr="00B32E83" w:rsidRDefault="00D43F77" w:rsidP="00B42415">
            <w:pPr>
              <w:rPr>
                <w:rFonts w:cs="Times New Roman"/>
                <w:color w:val="auto"/>
              </w:rPr>
            </w:pPr>
            <w:r w:rsidRPr="00B32E83">
              <w:rPr>
                <w:rFonts w:cs="Times New Roman"/>
                <w:color w:val="auto"/>
              </w:rPr>
              <w:t xml:space="preserve">Highly valuable </w:t>
            </w:r>
          </w:p>
        </w:tc>
      </w:tr>
    </w:tbl>
    <w:p w14:paraId="38526AF4" w14:textId="77777777" w:rsidR="00B42415" w:rsidRPr="00B32E83" w:rsidRDefault="00B42415" w:rsidP="00B42415">
      <w:pPr>
        <w:rPr>
          <w:rFonts w:cs="Times New Roman"/>
          <w:color w:val="auto"/>
        </w:rPr>
      </w:pPr>
    </w:p>
    <w:p w14:paraId="4CDDF59F" w14:textId="77777777" w:rsidR="00B42415" w:rsidRPr="00B32E83" w:rsidRDefault="00B42415" w:rsidP="00D43F77">
      <w:pPr>
        <w:rPr>
          <w:rFonts w:cs="Times New Roman"/>
          <w:color w:val="auto"/>
        </w:rPr>
      </w:pPr>
      <w:r w:rsidRPr="00B32E83">
        <w:rPr>
          <w:rFonts w:cs="Times New Roman"/>
          <w:color w:val="auto"/>
        </w:rPr>
        <w:t>JBL (2017) critical appraisal checklist for analytical cross-sectional studies.</w:t>
      </w:r>
    </w:p>
    <w:tbl>
      <w:tblPr>
        <w:tblStyle w:val="TableGrid"/>
        <w:tblW w:w="9016" w:type="dxa"/>
        <w:tblLook w:val="04A0" w:firstRow="1" w:lastRow="0" w:firstColumn="1" w:lastColumn="0" w:noHBand="0" w:noVBand="1"/>
      </w:tblPr>
      <w:tblGrid>
        <w:gridCol w:w="4566"/>
        <w:gridCol w:w="1256"/>
        <w:gridCol w:w="1223"/>
        <w:gridCol w:w="1971"/>
      </w:tblGrid>
      <w:tr w:rsidR="00B76E20" w:rsidRPr="00B32E83" w14:paraId="29315F15" w14:textId="77777777" w:rsidTr="00B42415">
        <w:tc>
          <w:tcPr>
            <w:tcW w:w="4566" w:type="dxa"/>
            <w:vMerge w:val="restart"/>
          </w:tcPr>
          <w:p w14:paraId="7A24AC93" w14:textId="77777777" w:rsidR="00B42415" w:rsidRPr="00B32E83" w:rsidRDefault="00B42415" w:rsidP="00D43F77">
            <w:pPr>
              <w:rPr>
                <w:rFonts w:cs="Times New Roman"/>
                <w:b/>
                <w:bCs/>
                <w:color w:val="auto"/>
              </w:rPr>
            </w:pPr>
            <w:r w:rsidRPr="00B32E83">
              <w:rPr>
                <w:rFonts w:cs="Times New Roman"/>
                <w:b/>
                <w:bCs/>
                <w:color w:val="auto"/>
              </w:rPr>
              <w:t>Questions</w:t>
            </w:r>
          </w:p>
        </w:tc>
        <w:tc>
          <w:tcPr>
            <w:tcW w:w="4450" w:type="dxa"/>
            <w:gridSpan w:val="3"/>
          </w:tcPr>
          <w:p w14:paraId="6BFD7F1B" w14:textId="77777777" w:rsidR="00B42415" w:rsidRPr="00B32E83" w:rsidRDefault="00B42415" w:rsidP="00D43F77">
            <w:pPr>
              <w:rPr>
                <w:rFonts w:cs="Times New Roman"/>
                <w:b/>
                <w:bCs/>
                <w:color w:val="auto"/>
              </w:rPr>
            </w:pPr>
            <w:r w:rsidRPr="00B32E83">
              <w:rPr>
                <w:rFonts w:cs="Times New Roman"/>
                <w:b/>
                <w:bCs/>
                <w:color w:val="auto"/>
              </w:rPr>
              <w:t>Studies</w:t>
            </w:r>
          </w:p>
          <w:p w14:paraId="77022AD0" w14:textId="77777777" w:rsidR="00B42415" w:rsidRPr="00B32E83" w:rsidRDefault="00B42415" w:rsidP="00D43F77">
            <w:pPr>
              <w:rPr>
                <w:rFonts w:cs="Times New Roman"/>
                <w:b/>
                <w:bCs/>
                <w:color w:val="auto"/>
              </w:rPr>
            </w:pPr>
          </w:p>
        </w:tc>
      </w:tr>
      <w:tr w:rsidR="00B76E20" w:rsidRPr="00B32E83" w14:paraId="444B0109" w14:textId="77777777" w:rsidTr="00B42415">
        <w:tc>
          <w:tcPr>
            <w:tcW w:w="4566" w:type="dxa"/>
            <w:vMerge/>
          </w:tcPr>
          <w:p w14:paraId="6619634C" w14:textId="77777777" w:rsidR="00B42415" w:rsidRPr="00B32E83" w:rsidRDefault="00B42415" w:rsidP="00D43F77">
            <w:pPr>
              <w:rPr>
                <w:rFonts w:cs="Times New Roman"/>
                <w:color w:val="auto"/>
              </w:rPr>
            </w:pPr>
          </w:p>
        </w:tc>
        <w:tc>
          <w:tcPr>
            <w:tcW w:w="1256" w:type="dxa"/>
          </w:tcPr>
          <w:p w14:paraId="77033D10" w14:textId="11C04E0D" w:rsidR="00B42415" w:rsidRPr="00B32E83" w:rsidRDefault="00D43F77" w:rsidP="00D43F77">
            <w:pPr>
              <w:rPr>
                <w:rFonts w:cs="Times New Roman"/>
                <w:color w:val="auto"/>
              </w:rPr>
            </w:pPr>
            <w:r w:rsidRPr="00B32E83">
              <w:rPr>
                <w:rFonts w:cs="Times New Roman"/>
                <w:color w:val="auto"/>
              </w:rPr>
              <w:t>Song et al. (2023)</w:t>
            </w:r>
          </w:p>
        </w:tc>
        <w:tc>
          <w:tcPr>
            <w:tcW w:w="1223" w:type="dxa"/>
          </w:tcPr>
          <w:p w14:paraId="524A8293" w14:textId="7E8F67EC" w:rsidR="00B42415" w:rsidRPr="00B32E83" w:rsidRDefault="00142CA0" w:rsidP="00D43F77">
            <w:pPr>
              <w:rPr>
                <w:rFonts w:cs="Times New Roman"/>
                <w:color w:val="auto"/>
              </w:rPr>
            </w:pPr>
            <w:r w:rsidRPr="00B32E83">
              <w:rPr>
                <w:rFonts w:cs="Times New Roman"/>
                <w:color w:val="auto"/>
                <w:szCs w:val="24"/>
                <w:shd w:val="clear" w:color="auto" w:fill="FFFFFF"/>
              </w:rPr>
              <w:t>Alonso et al. (2021)</w:t>
            </w:r>
          </w:p>
        </w:tc>
        <w:tc>
          <w:tcPr>
            <w:tcW w:w="1971" w:type="dxa"/>
          </w:tcPr>
          <w:p w14:paraId="0F8033AC" w14:textId="0AA578F4" w:rsidR="00B42415" w:rsidRPr="00B32E83" w:rsidRDefault="00142CA0" w:rsidP="00D43F77">
            <w:pPr>
              <w:rPr>
                <w:rFonts w:cs="Times New Roman"/>
                <w:color w:val="auto"/>
              </w:rPr>
            </w:pPr>
            <w:r w:rsidRPr="00B32E83">
              <w:rPr>
                <w:rFonts w:cs="Times New Roman"/>
                <w:color w:val="auto"/>
                <w:szCs w:val="24"/>
                <w:shd w:val="clear" w:color="auto" w:fill="FFFFFF"/>
              </w:rPr>
              <w:t>Eyles et al. (2023)</w:t>
            </w:r>
          </w:p>
        </w:tc>
      </w:tr>
      <w:tr w:rsidR="00B76E20" w:rsidRPr="00B32E83" w14:paraId="111AC3A8" w14:textId="77777777" w:rsidTr="00B42415">
        <w:tc>
          <w:tcPr>
            <w:tcW w:w="4566" w:type="dxa"/>
            <w:vAlign w:val="center"/>
          </w:tcPr>
          <w:p w14:paraId="0C738EEA" w14:textId="77777777" w:rsidR="00B42415" w:rsidRPr="00B32E83" w:rsidRDefault="00B42415" w:rsidP="00D43F77">
            <w:pPr>
              <w:rPr>
                <w:rFonts w:cs="Times New Roman"/>
                <w:color w:val="auto"/>
              </w:rPr>
            </w:pPr>
            <w:r w:rsidRPr="00B32E83">
              <w:rPr>
                <w:rFonts w:cs="Times New Roman"/>
                <w:color w:val="auto"/>
              </w:rPr>
              <w:lastRenderedPageBreak/>
              <w:t>Were the criteria for inclusion in the sample clearly defined?</w:t>
            </w:r>
          </w:p>
        </w:tc>
        <w:tc>
          <w:tcPr>
            <w:tcW w:w="1256" w:type="dxa"/>
          </w:tcPr>
          <w:p w14:paraId="483E55EA" w14:textId="57E206A9" w:rsidR="00B42415" w:rsidRPr="00B32E83" w:rsidRDefault="00142CA0" w:rsidP="00D43F77">
            <w:pPr>
              <w:rPr>
                <w:rFonts w:cs="Times New Roman"/>
                <w:color w:val="auto"/>
              </w:rPr>
            </w:pPr>
            <w:r w:rsidRPr="00B32E83">
              <w:rPr>
                <w:rFonts w:cs="Times New Roman"/>
                <w:color w:val="auto"/>
              </w:rPr>
              <w:t xml:space="preserve">Yes </w:t>
            </w:r>
          </w:p>
        </w:tc>
        <w:tc>
          <w:tcPr>
            <w:tcW w:w="1223" w:type="dxa"/>
          </w:tcPr>
          <w:p w14:paraId="1A72C09C" w14:textId="17C91A1A" w:rsidR="00B42415" w:rsidRPr="00B32E83" w:rsidRDefault="00142CA0" w:rsidP="00D43F77">
            <w:pPr>
              <w:rPr>
                <w:rFonts w:cs="Times New Roman"/>
                <w:color w:val="auto"/>
              </w:rPr>
            </w:pPr>
            <w:r w:rsidRPr="00B32E83">
              <w:rPr>
                <w:rFonts w:cs="Times New Roman"/>
                <w:color w:val="auto"/>
              </w:rPr>
              <w:t>Yes</w:t>
            </w:r>
          </w:p>
        </w:tc>
        <w:tc>
          <w:tcPr>
            <w:tcW w:w="1971" w:type="dxa"/>
          </w:tcPr>
          <w:p w14:paraId="3F53E8E7" w14:textId="64FBECBB" w:rsidR="00B42415" w:rsidRPr="00B32E83" w:rsidRDefault="00142CA0" w:rsidP="00D43F77">
            <w:pPr>
              <w:rPr>
                <w:rFonts w:cs="Times New Roman"/>
                <w:color w:val="auto"/>
              </w:rPr>
            </w:pPr>
            <w:r w:rsidRPr="00B32E83">
              <w:rPr>
                <w:rFonts w:cs="Times New Roman"/>
                <w:color w:val="auto"/>
              </w:rPr>
              <w:t>Yes</w:t>
            </w:r>
          </w:p>
        </w:tc>
      </w:tr>
      <w:tr w:rsidR="00B76E20" w:rsidRPr="00B32E83" w14:paraId="24938ABE" w14:textId="77777777" w:rsidTr="00B42415">
        <w:tc>
          <w:tcPr>
            <w:tcW w:w="4566" w:type="dxa"/>
            <w:vAlign w:val="center"/>
          </w:tcPr>
          <w:p w14:paraId="4AD0C06C" w14:textId="77777777" w:rsidR="00B42415" w:rsidRPr="00B32E83" w:rsidRDefault="00B42415" w:rsidP="00D43F77">
            <w:pPr>
              <w:rPr>
                <w:rFonts w:cs="Times New Roman"/>
                <w:color w:val="auto"/>
              </w:rPr>
            </w:pPr>
            <w:r w:rsidRPr="00B32E83">
              <w:rPr>
                <w:rFonts w:cs="Times New Roman"/>
                <w:color w:val="auto"/>
              </w:rPr>
              <w:t>Were the study subjects and the setting described in detail?</w:t>
            </w:r>
          </w:p>
        </w:tc>
        <w:tc>
          <w:tcPr>
            <w:tcW w:w="1256" w:type="dxa"/>
          </w:tcPr>
          <w:p w14:paraId="4572D882" w14:textId="2428CE8C" w:rsidR="00B42415" w:rsidRPr="00B32E83" w:rsidRDefault="00142CA0" w:rsidP="00D43F77">
            <w:pPr>
              <w:rPr>
                <w:rFonts w:cs="Times New Roman"/>
                <w:color w:val="auto"/>
              </w:rPr>
            </w:pPr>
            <w:r w:rsidRPr="00B32E83">
              <w:rPr>
                <w:rFonts w:cs="Times New Roman"/>
                <w:color w:val="auto"/>
              </w:rPr>
              <w:t>Yes</w:t>
            </w:r>
          </w:p>
        </w:tc>
        <w:tc>
          <w:tcPr>
            <w:tcW w:w="1223" w:type="dxa"/>
          </w:tcPr>
          <w:p w14:paraId="61E8D4EE" w14:textId="0391EFDD" w:rsidR="00B42415" w:rsidRPr="00B32E83" w:rsidRDefault="00142CA0" w:rsidP="00D43F77">
            <w:pPr>
              <w:rPr>
                <w:rFonts w:cs="Times New Roman"/>
                <w:color w:val="auto"/>
              </w:rPr>
            </w:pPr>
            <w:r w:rsidRPr="00B32E83">
              <w:rPr>
                <w:rFonts w:cs="Times New Roman"/>
                <w:color w:val="auto"/>
              </w:rPr>
              <w:t>Yes</w:t>
            </w:r>
          </w:p>
        </w:tc>
        <w:tc>
          <w:tcPr>
            <w:tcW w:w="1971" w:type="dxa"/>
          </w:tcPr>
          <w:p w14:paraId="3C3DA945" w14:textId="6777AFAD" w:rsidR="00B42415" w:rsidRPr="00B32E83" w:rsidRDefault="00142CA0" w:rsidP="00D43F77">
            <w:pPr>
              <w:rPr>
                <w:rFonts w:cs="Times New Roman"/>
                <w:color w:val="auto"/>
              </w:rPr>
            </w:pPr>
            <w:r w:rsidRPr="00B32E83">
              <w:rPr>
                <w:rFonts w:cs="Times New Roman"/>
                <w:color w:val="auto"/>
              </w:rPr>
              <w:t>Yes</w:t>
            </w:r>
          </w:p>
        </w:tc>
      </w:tr>
      <w:tr w:rsidR="00B76E20" w:rsidRPr="00B32E83" w14:paraId="443F2BBA" w14:textId="77777777" w:rsidTr="00B42415">
        <w:tc>
          <w:tcPr>
            <w:tcW w:w="4566" w:type="dxa"/>
            <w:vAlign w:val="center"/>
          </w:tcPr>
          <w:p w14:paraId="4B3E6A39" w14:textId="15613289" w:rsidR="00B42415" w:rsidRPr="00B32E83" w:rsidRDefault="00B42415" w:rsidP="00760262">
            <w:pPr>
              <w:rPr>
                <w:rFonts w:cs="Times New Roman"/>
                <w:color w:val="auto"/>
              </w:rPr>
            </w:pPr>
            <w:r w:rsidRPr="00B32E83">
              <w:rPr>
                <w:rFonts w:cs="Times New Roman"/>
                <w:color w:val="auto"/>
              </w:rPr>
              <w:t xml:space="preserve">Was the exposure measured </w:t>
            </w:r>
            <w:r w:rsidR="00760262" w:rsidRPr="00B32E83">
              <w:rPr>
                <w:rFonts w:cs="Times New Roman"/>
                <w:color w:val="auto"/>
              </w:rPr>
              <w:t>in a valid and reliable wa</w:t>
            </w:r>
            <w:r w:rsidRPr="00B32E83">
              <w:rPr>
                <w:rFonts w:cs="Times New Roman"/>
                <w:color w:val="auto"/>
              </w:rPr>
              <w:t>y?</w:t>
            </w:r>
          </w:p>
        </w:tc>
        <w:tc>
          <w:tcPr>
            <w:tcW w:w="1256" w:type="dxa"/>
          </w:tcPr>
          <w:p w14:paraId="347DE653" w14:textId="5E352063" w:rsidR="00B42415" w:rsidRPr="00B32E83" w:rsidRDefault="00142CA0" w:rsidP="00D43F77">
            <w:pPr>
              <w:rPr>
                <w:rFonts w:cs="Times New Roman"/>
                <w:color w:val="auto"/>
              </w:rPr>
            </w:pPr>
            <w:r w:rsidRPr="00B32E83">
              <w:rPr>
                <w:rFonts w:cs="Times New Roman"/>
                <w:color w:val="auto"/>
              </w:rPr>
              <w:t>Yes</w:t>
            </w:r>
          </w:p>
        </w:tc>
        <w:tc>
          <w:tcPr>
            <w:tcW w:w="1223" w:type="dxa"/>
          </w:tcPr>
          <w:p w14:paraId="5CF9BAEB" w14:textId="77D5EBCC" w:rsidR="00B42415" w:rsidRPr="00B32E83" w:rsidRDefault="00142CA0" w:rsidP="00D43F77">
            <w:pPr>
              <w:rPr>
                <w:rFonts w:cs="Times New Roman"/>
                <w:color w:val="auto"/>
              </w:rPr>
            </w:pPr>
            <w:r w:rsidRPr="00B32E83">
              <w:rPr>
                <w:rFonts w:cs="Times New Roman"/>
                <w:color w:val="auto"/>
              </w:rPr>
              <w:t>Yes</w:t>
            </w:r>
          </w:p>
        </w:tc>
        <w:tc>
          <w:tcPr>
            <w:tcW w:w="1971" w:type="dxa"/>
          </w:tcPr>
          <w:p w14:paraId="7384AF1F" w14:textId="325C1B8B" w:rsidR="00B42415" w:rsidRPr="00B32E83" w:rsidRDefault="00142CA0" w:rsidP="00D43F77">
            <w:pPr>
              <w:rPr>
                <w:rFonts w:cs="Times New Roman"/>
                <w:color w:val="auto"/>
              </w:rPr>
            </w:pPr>
            <w:r w:rsidRPr="00B32E83">
              <w:rPr>
                <w:rFonts w:cs="Times New Roman"/>
                <w:color w:val="auto"/>
              </w:rPr>
              <w:t>Yes</w:t>
            </w:r>
          </w:p>
        </w:tc>
      </w:tr>
      <w:tr w:rsidR="00B76E20" w:rsidRPr="00B32E83" w14:paraId="03F5089A" w14:textId="77777777" w:rsidTr="00B42415">
        <w:tc>
          <w:tcPr>
            <w:tcW w:w="4566" w:type="dxa"/>
            <w:vAlign w:val="center"/>
          </w:tcPr>
          <w:p w14:paraId="467D54F6" w14:textId="77777777" w:rsidR="00B42415" w:rsidRPr="00B32E83" w:rsidRDefault="00B42415" w:rsidP="00D43F77">
            <w:pPr>
              <w:rPr>
                <w:rFonts w:cs="Times New Roman"/>
                <w:color w:val="auto"/>
              </w:rPr>
            </w:pPr>
            <w:r w:rsidRPr="00B32E83">
              <w:rPr>
                <w:rFonts w:cs="Times New Roman"/>
                <w:color w:val="auto"/>
              </w:rPr>
              <w:t>Were objective, standard criteria used for measurement of the condition?</w:t>
            </w:r>
          </w:p>
        </w:tc>
        <w:tc>
          <w:tcPr>
            <w:tcW w:w="1256" w:type="dxa"/>
          </w:tcPr>
          <w:p w14:paraId="51314BC4" w14:textId="4CDB28C2" w:rsidR="00B42415" w:rsidRPr="00B32E83" w:rsidRDefault="00142CA0" w:rsidP="00D43F77">
            <w:pPr>
              <w:rPr>
                <w:rFonts w:cs="Times New Roman"/>
                <w:color w:val="auto"/>
              </w:rPr>
            </w:pPr>
            <w:r w:rsidRPr="00B32E83">
              <w:rPr>
                <w:rFonts w:cs="Times New Roman"/>
                <w:color w:val="auto"/>
              </w:rPr>
              <w:t>Yes</w:t>
            </w:r>
          </w:p>
        </w:tc>
        <w:tc>
          <w:tcPr>
            <w:tcW w:w="1223" w:type="dxa"/>
          </w:tcPr>
          <w:p w14:paraId="6B347558" w14:textId="2C6D6889" w:rsidR="00B42415" w:rsidRPr="00B32E83" w:rsidRDefault="00142CA0" w:rsidP="00D43F77">
            <w:pPr>
              <w:rPr>
                <w:rFonts w:cs="Times New Roman"/>
                <w:color w:val="auto"/>
              </w:rPr>
            </w:pPr>
            <w:r w:rsidRPr="00B32E83">
              <w:rPr>
                <w:rFonts w:cs="Times New Roman"/>
                <w:color w:val="auto"/>
              </w:rPr>
              <w:t>Yes</w:t>
            </w:r>
          </w:p>
        </w:tc>
        <w:tc>
          <w:tcPr>
            <w:tcW w:w="1971" w:type="dxa"/>
          </w:tcPr>
          <w:p w14:paraId="56869453" w14:textId="11402605" w:rsidR="00B42415" w:rsidRPr="00B32E83" w:rsidRDefault="00142CA0" w:rsidP="00D43F77">
            <w:pPr>
              <w:rPr>
                <w:rFonts w:cs="Times New Roman"/>
                <w:color w:val="auto"/>
              </w:rPr>
            </w:pPr>
            <w:r w:rsidRPr="00B32E83">
              <w:rPr>
                <w:rFonts w:cs="Times New Roman"/>
                <w:color w:val="auto"/>
              </w:rPr>
              <w:t>Yes</w:t>
            </w:r>
          </w:p>
        </w:tc>
      </w:tr>
      <w:tr w:rsidR="00B76E20" w:rsidRPr="00B32E83" w14:paraId="21619FE4" w14:textId="77777777" w:rsidTr="00B42415">
        <w:tc>
          <w:tcPr>
            <w:tcW w:w="4566" w:type="dxa"/>
            <w:vAlign w:val="center"/>
          </w:tcPr>
          <w:p w14:paraId="6A57A441" w14:textId="77777777" w:rsidR="00B42415" w:rsidRPr="00B32E83" w:rsidRDefault="00B42415" w:rsidP="00D43F77">
            <w:pPr>
              <w:rPr>
                <w:rFonts w:cs="Times New Roman"/>
                <w:color w:val="auto"/>
              </w:rPr>
            </w:pPr>
            <w:r w:rsidRPr="00B32E83">
              <w:rPr>
                <w:rFonts w:cs="Times New Roman"/>
                <w:color w:val="auto"/>
              </w:rPr>
              <w:t>Were confounding factors identified?</w:t>
            </w:r>
          </w:p>
        </w:tc>
        <w:tc>
          <w:tcPr>
            <w:tcW w:w="1256" w:type="dxa"/>
          </w:tcPr>
          <w:p w14:paraId="3F45472D" w14:textId="27C5379D" w:rsidR="00B42415" w:rsidRPr="00B32E83" w:rsidRDefault="00142CA0" w:rsidP="00D43F77">
            <w:pPr>
              <w:rPr>
                <w:rFonts w:cs="Times New Roman"/>
                <w:color w:val="auto"/>
              </w:rPr>
            </w:pPr>
            <w:r w:rsidRPr="00B32E83">
              <w:rPr>
                <w:rFonts w:cs="Times New Roman"/>
                <w:color w:val="auto"/>
              </w:rPr>
              <w:t>Yes</w:t>
            </w:r>
          </w:p>
        </w:tc>
        <w:tc>
          <w:tcPr>
            <w:tcW w:w="1223" w:type="dxa"/>
          </w:tcPr>
          <w:p w14:paraId="5FC862F6" w14:textId="54A2EE79" w:rsidR="00B42415" w:rsidRPr="00B32E83" w:rsidRDefault="00142CA0" w:rsidP="00D43F77">
            <w:pPr>
              <w:rPr>
                <w:rFonts w:cs="Times New Roman"/>
                <w:color w:val="auto"/>
              </w:rPr>
            </w:pPr>
            <w:r w:rsidRPr="00B32E83">
              <w:rPr>
                <w:rFonts w:cs="Times New Roman"/>
                <w:color w:val="auto"/>
              </w:rPr>
              <w:t>Yes</w:t>
            </w:r>
          </w:p>
        </w:tc>
        <w:tc>
          <w:tcPr>
            <w:tcW w:w="1971" w:type="dxa"/>
          </w:tcPr>
          <w:p w14:paraId="25895A80" w14:textId="43CB192F" w:rsidR="00B42415" w:rsidRPr="00B32E83" w:rsidRDefault="00142CA0" w:rsidP="00D43F77">
            <w:pPr>
              <w:rPr>
                <w:rFonts w:cs="Times New Roman"/>
                <w:color w:val="auto"/>
              </w:rPr>
            </w:pPr>
            <w:r w:rsidRPr="00B32E83">
              <w:rPr>
                <w:rFonts w:cs="Times New Roman"/>
                <w:color w:val="auto"/>
              </w:rPr>
              <w:t>Yes</w:t>
            </w:r>
          </w:p>
        </w:tc>
      </w:tr>
      <w:tr w:rsidR="00B76E20" w:rsidRPr="00B32E83" w14:paraId="72CD19B9" w14:textId="77777777" w:rsidTr="00B42415">
        <w:tc>
          <w:tcPr>
            <w:tcW w:w="4566" w:type="dxa"/>
            <w:vAlign w:val="center"/>
          </w:tcPr>
          <w:p w14:paraId="393FBAEE" w14:textId="77777777" w:rsidR="00B42415" w:rsidRPr="00B32E83" w:rsidRDefault="00B42415" w:rsidP="00D43F77">
            <w:pPr>
              <w:rPr>
                <w:rFonts w:cs="Times New Roman"/>
                <w:color w:val="auto"/>
              </w:rPr>
            </w:pPr>
            <w:r w:rsidRPr="00B32E83">
              <w:rPr>
                <w:rFonts w:cs="Times New Roman"/>
                <w:color w:val="auto"/>
              </w:rPr>
              <w:t>Were strategies to deal with confounding factors stated?</w:t>
            </w:r>
          </w:p>
        </w:tc>
        <w:tc>
          <w:tcPr>
            <w:tcW w:w="1256" w:type="dxa"/>
          </w:tcPr>
          <w:p w14:paraId="5CF312C7" w14:textId="0C51084C" w:rsidR="00B42415" w:rsidRPr="00B32E83" w:rsidRDefault="00142CA0" w:rsidP="00D43F77">
            <w:pPr>
              <w:rPr>
                <w:rFonts w:cs="Times New Roman"/>
                <w:color w:val="auto"/>
              </w:rPr>
            </w:pPr>
            <w:r w:rsidRPr="00B32E83">
              <w:rPr>
                <w:rFonts w:cs="Times New Roman"/>
                <w:color w:val="auto"/>
              </w:rPr>
              <w:t>Yes</w:t>
            </w:r>
          </w:p>
        </w:tc>
        <w:tc>
          <w:tcPr>
            <w:tcW w:w="1223" w:type="dxa"/>
          </w:tcPr>
          <w:p w14:paraId="74243FB8" w14:textId="492D14FA" w:rsidR="00B42415" w:rsidRPr="00B32E83" w:rsidRDefault="00142CA0" w:rsidP="00D43F77">
            <w:pPr>
              <w:rPr>
                <w:rFonts w:cs="Times New Roman"/>
                <w:color w:val="auto"/>
              </w:rPr>
            </w:pPr>
            <w:r w:rsidRPr="00B32E83">
              <w:rPr>
                <w:rFonts w:cs="Times New Roman"/>
                <w:color w:val="auto"/>
              </w:rPr>
              <w:t>Yes</w:t>
            </w:r>
          </w:p>
        </w:tc>
        <w:tc>
          <w:tcPr>
            <w:tcW w:w="1971" w:type="dxa"/>
          </w:tcPr>
          <w:p w14:paraId="2DAD7779" w14:textId="26784EE0" w:rsidR="00B42415" w:rsidRPr="00B32E83" w:rsidRDefault="00142CA0" w:rsidP="00D43F77">
            <w:pPr>
              <w:rPr>
                <w:rFonts w:cs="Times New Roman"/>
                <w:color w:val="auto"/>
              </w:rPr>
            </w:pPr>
            <w:r w:rsidRPr="00B32E83">
              <w:rPr>
                <w:rFonts w:cs="Times New Roman"/>
                <w:color w:val="auto"/>
              </w:rPr>
              <w:t>Yes</w:t>
            </w:r>
          </w:p>
        </w:tc>
      </w:tr>
      <w:tr w:rsidR="00B76E20" w:rsidRPr="00B32E83" w14:paraId="2FD8B892" w14:textId="77777777" w:rsidTr="00B42415">
        <w:tc>
          <w:tcPr>
            <w:tcW w:w="4566" w:type="dxa"/>
            <w:vAlign w:val="center"/>
          </w:tcPr>
          <w:p w14:paraId="4160B3F6" w14:textId="77777777" w:rsidR="00B42415" w:rsidRPr="00B32E83" w:rsidRDefault="00B42415" w:rsidP="00D43F77">
            <w:pPr>
              <w:rPr>
                <w:rFonts w:cs="Times New Roman"/>
                <w:color w:val="auto"/>
              </w:rPr>
            </w:pPr>
            <w:r w:rsidRPr="00B32E83">
              <w:rPr>
                <w:rFonts w:cs="Times New Roman"/>
                <w:color w:val="auto"/>
              </w:rPr>
              <w:t>Were the outcomes measured in a valid and reliable way?</w:t>
            </w:r>
          </w:p>
        </w:tc>
        <w:tc>
          <w:tcPr>
            <w:tcW w:w="1256" w:type="dxa"/>
          </w:tcPr>
          <w:p w14:paraId="35E4B19F" w14:textId="5F4B9062" w:rsidR="00B42415" w:rsidRPr="00B32E83" w:rsidRDefault="00142CA0" w:rsidP="00D43F77">
            <w:pPr>
              <w:rPr>
                <w:rFonts w:cs="Times New Roman"/>
                <w:color w:val="auto"/>
              </w:rPr>
            </w:pPr>
            <w:r w:rsidRPr="00B32E83">
              <w:rPr>
                <w:rFonts w:cs="Times New Roman"/>
                <w:color w:val="auto"/>
              </w:rPr>
              <w:t>Yes</w:t>
            </w:r>
          </w:p>
        </w:tc>
        <w:tc>
          <w:tcPr>
            <w:tcW w:w="1223" w:type="dxa"/>
          </w:tcPr>
          <w:p w14:paraId="217EDEA8" w14:textId="4DA01C92" w:rsidR="00B42415" w:rsidRPr="00B32E83" w:rsidRDefault="00142CA0" w:rsidP="00D43F77">
            <w:pPr>
              <w:rPr>
                <w:rFonts w:cs="Times New Roman"/>
                <w:color w:val="auto"/>
              </w:rPr>
            </w:pPr>
            <w:r w:rsidRPr="00B32E83">
              <w:rPr>
                <w:rFonts w:cs="Times New Roman"/>
                <w:color w:val="auto"/>
              </w:rPr>
              <w:t>Yes</w:t>
            </w:r>
          </w:p>
        </w:tc>
        <w:tc>
          <w:tcPr>
            <w:tcW w:w="1971" w:type="dxa"/>
          </w:tcPr>
          <w:p w14:paraId="1B3087DC" w14:textId="45811991" w:rsidR="00B42415" w:rsidRPr="00B32E83" w:rsidRDefault="00142CA0" w:rsidP="00D43F77">
            <w:pPr>
              <w:rPr>
                <w:rFonts w:cs="Times New Roman"/>
                <w:color w:val="auto"/>
              </w:rPr>
            </w:pPr>
            <w:r w:rsidRPr="00B32E83">
              <w:rPr>
                <w:rFonts w:cs="Times New Roman"/>
                <w:color w:val="auto"/>
              </w:rPr>
              <w:t>Yes</w:t>
            </w:r>
          </w:p>
        </w:tc>
      </w:tr>
      <w:tr w:rsidR="00B42415" w:rsidRPr="00B32E83" w14:paraId="61DC2D97" w14:textId="77777777" w:rsidTr="00B42415">
        <w:tc>
          <w:tcPr>
            <w:tcW w:w="4566" w:type="dxa"/>
            <w:vAlign w:val="center"/>
          </w:tcPr>
          <w:p w14:paraId="282D94FA" w14:textId="790848B0" w:rsidR="00B42415" w:rsidRPr="00B32E83" w:rsidRDefault="00B42415" w:rsidP="00760262">
            <w:pPr>
              <w:rPr>
                <w:rFonts w:cs="Times New Roman"/>
                <w:color w:val="auto"/>
              </w:rPr>
            </w:pPr>
            <w:r w:rsidRPr="00B32E83">
              <w:rPr>
                <w:rFonts w:cs="Times New Roman"/>
                <w:color w:val="auto"/>
              </w:rPr>
              <w:t>Was appropriate statistical analysis used?</w:t>
            </w:r>
          </w:p>
        </w:tc>
        <w:tc>
          <w:tcPr>
            <w:tcW w:w="1256" w:type="dxa"/>
          </w:tcPr>
          <w:p w14:paraId="77B90FC9" w14:textId="471ED3C9" w:rsidR="00B42415" w:rsidRPr="00B32E83" w:rsidRDefault="00142CA0" w:rsidP="00D43F77">
            <w:pPr>
              <w:rPr>
                <w:rFonts w:cs="Times New Roman"/>
                <w:color w:val="auto"/>
              </w:rPr>
            </w:pPr>
            <w:r w:rsidRPr="00B32E83">
              <w:rPr>
                <w:rFonts w:cs="Times New Roman"/>
                <w:color w:val="auto"/>
              </w:rPr>
              <w:t>Yes</w:t>
            </w:r>
          </w:p>
        </w:tc>
        <w:tc>
          <w:tcPr>
            <w:tcW w:w="1223" w:type="dxa"/>
          </w:tcPr>
          <w:p w14:paraId="119F917A" w14:textId="325A8D59" w:rsidR="00B42415" w:rsidRPr="00B32E83" w:rsidRDefault="00142CA0" w:rsidP="00D43F77">
            <w:pPr>
              <w:rPr>
                <w:rFonts w:cs="Times New Roman"/>
                <w:color w:val="auto"/>
              </w:rPr>
            </w:pPr>
            <w:r w:rsidRPr="00B32E83">
              <w:rPr>
                <w:rFonts w:cs="Times New Roman"/>
                <w:color w:val="auto"/>
              </w:rPr>
              <w:t>Yes</w:t>
            </w:r>
          </w:p>
        </w:tc>
        <w:tc>
          <w:tcPr>
            <w:tcW w:w="1971" w:type="dxa"/>
          </w:tcPr>
          <w:p w14:paraId="319CA7C0" w14:textId="1D6E9AE4" w:rsidR="00B42415" w:rsidRPr="00B32E83" w:rsidRDefault="00142CA0" w:rsidP="00D43F77">
            <w:pPr>
              <w:rPr>
                <w:rFonts w:cs="Times New Roman"/>
                <w:color w:val="auto"/>
              </w:rPr>
            </w:pPr>
            <w:r w:rsidRPr="00B32E83">
              <w:rPr>
                <w:rFonts w:cs="Times New Roman"/>
                <w:color w:val="auto"/>
              </w:rPr>
              <w:t>Yes</w:t>
            </w:r>
          </w:p>
        </w:tc>
      </w:tr>
    </w:tbl>
    <w:p w14:paraId="56CDE693" w14:textId="77777777" w:rsidR="00B42415" w:rsidRPr="00B32E83" w:rsidRDefault="00B42415" w:rsidP="00B42415">
      <w:pPr>
        <w:rPr>
          <w:rFonts w:cs="Times New Roman"/>
          <w:color w:val="auto"/>
        </w:rPr>
      </w:pPr>
    </w:p>
    <w:p w14:paraId="341384BF" w14:textId="77777777" w:rsidR="00B42415" w:rsidRPr="00B32E83" w:rsidRDefault="00B42415" w:rsidP="00B42415">
      <w:pPr>
        <w:rPr>
          <w:rFonts w:cs="Times New Roman"/>
          <w:color w:val="auto"/>
        </w:rPr>
      </w:pPr>
      <w:r w:rsidRPr="00B32E83">
        <w:rPr>
          <w:rFonts w:cs="Times New Roman"/>
          <w:color w:val="auto"/>
        </w:rPr>
        <w:t>JBL (2017) Critical Appraisal Checklist for Cohort studies</w:t>
      </w:r>
    </w:p>
    <w:tbl>
      <w:tblPr>
        <w:tblStyle w:val="TableGrid"/>
        <w:tblW w:w="9351" w:type="dxa"/>
        <w:tblLayout w:type="fixed"/>
        <w:tblLook w:val="04A0" w:firstRow="1" w:lastRow="0" w:firstColumn="1" w:lastColumn="0" w:noHBand="0" w:noVBand="1"/>
      </w:tblPr>
      <w:tblGrid>
        <w:gridCol w:w="3539"/>
        <w:gridCol w:w="1276"/>
        <w:gridCol w:w="1276"/>
        <w:gridCol w:w="992"/>
        <w:gridCol w:w="1134"/>
        <w:gridCol w:w="1134"/>
      </w:tblGrid>
      <w:tr w:rsidR="00B76E20" w:rsidRPr="00B32E83" w14:paraId="541EC201" w14:textId="77777777" w:rsidTr="00B42415">
        <w:trPr>
          <w:trHeight w:val="265"/>
        </w:trPr>
        <w:tc>
          <w:tcPr>
            <w:tcW w:w="3539" w:type="dxa"/>
            <w:vMerge w:val="restart"/>
          </w:tcPr>
          <w:p w14:paraId="6BD86A14"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Questions</w:t>
            </w:r>
          </w:p>
        </w:tc>
        <w:tc>
          <w:tcPr>
            <w:tcW w:w="5812" w:type="dxa"/>
            <w:gridSpan w:val="5"/>
          </w:tcPr>
          <w:p w14:paraId="686A612C"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Studies</w:t>
            </w:r>
          </w:p>
        </w:tc>
      </w:tr>
      <w:tr w:rsidR="00B76E20" w:rsidRPr="00B32E83" w14:paraId="7C948E07" w14:textId="77777777" w:rsidTr="00B42415">
        <w:trPr>
          <w:trHeight w:val="265"/>
        </w:trPr>
        <w:tc>
          <w:tcPr>
            <w:tcW w:w="3539" w:type="dxa"/>
            <w:vMerge/>
          </w:tcPr>
          <w:p w14:paraId="3B058538" w14:textId="77777777" w:rsidR="00B42415" w:rsidRPr="00B32E83" w:rsidRDefault="00B42415" w:rsidP="00B42415">
            <w:pPr>
              <w:pStyle w:val="NoSpacing"/>
              <w:rPr>
                <w:rFonts w:ascii="Times New Roman" w:hAnsi="Times New Roman" w:cs="Times New Roman"/>
              </w:rPr>
            </w:pPr>
          </w:p>
        </w:tc>
        <w:tc>
          <w:tcPr>
            <w:tcW w:w="1276" w:type="dxa"/>
          </w:tcPr>
          <w:p w14:paraId="5DD47B8D" w14:textId="5CC0F0EB"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szCs w:val="24"/>
                <w:shd w:val="clear" w:color="auto" w:fill="FFFFFF"/>
              </w:rPr>
              <w:t>Bernabe-Ortiz et al. (2020)</w:t>
            </w:r>
          </w:p>
        </w:tc>
        <w:tc>
          <w:tcPr>
            <w:tcW w:w="1276" w:type="dxa"/>
          </w:tcPr>
          <w:p w14:paraId="3B94B1A1" w14:textId="4AD94283"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szCs w:val="24"/>
                <w:shd w:val="clear" w:color="auto" w:fill="FFFFFF"/>
              </w:rPr>
              <w:t>Critchley et al. (2025)</w:t>
            </w:r>
          </w:p>
        </w:tc>
        <w:tc>
          <w:tcPr>
            <w:tcW w:w="992" w:type="dxa"/>
          </w:tcPr>
          <w:p w14:paraId="526F4C6C" w14:textId="237E3E45" w:rsidR="00B42415" w:rsidRPr="00B32E83" w:rsidRDefault="00142CA0" w:rsidP="00B42415">
            <w:pPr>
              <w:rPr>
                <w:rFonts w:cs="Times New Roman"/>
                <w:color w:val="auto"/>
              </w:rPr>
            </w:pPr>
            <w:r w:rsidRPr="00B32E83">
              <w:rPr>
                <w:rFonts w:cs="Times New Roman"/>
                <w:color w:val="auto"/>
                <w:szCs w:val="24"/>
                <w:shd w:val="clear" w:color="auto" w:fill="FFFFFF"/>
              </w:rPr>
              <w:t>Limbachia et al. (2022)</w:t>
            </w:r>
          </w:p>
        </w:tc>
        <w:tc>
          <w:tcPr>
            <w:tcW w:w="1134" w:type="dxa"/>
          </w:tcPr>
          <w:p w14:paraId="12D3AA65" w14:textId="2505E387" w:rsidR="00B42415" w:rsidRPr="00B32E83" w:rsidRDefault="00142CA0" w:rsidP="00B42415">
            <w:pPr>
              <w:rPr>
                <w:rFonts w:cs="Times New Roman"/>
                <w:color w:val="auto"/>
              </w:rPr>
            </w:pPr>
            <w:r w:rsidRPr="00B32E83">
              <w:rPr>
                <w:rFonts w:cs="Times New Roman"/>
                <w:color w:val="auto"/>
                <w:szCs w:val="24"/>
                <w:shd w:val="clear" w:color="auto" w:fill="FFFFFF"/>
              </w:rPr>
              <w:t>Bernabe-Ortiz et al. (2020)</w:t>
            </w:r>
          </w:p>
        </w:tc>
        <w:tc>
          <w:tcPr>
            <w:tcW w:w="1134" w:type="dxa"/>
          </w:tcPr>
          <w:p w14:paraId="5D3CB264" w14:textId="50C2395F" w:rsidR="00B42415" w:rsidRPr="00B32E83" w:rsidRDefault="00142CA0" w:rsidP="00B42415">
            <w:pPr>
              <w:rPr>
                <w:rFonts w:cs="Times New Roman"/>
                <w:color w:val="auto"/>
              </w:rPr>
            </w:pPr>
            <w:r w:rsidRPr="00B32E83">
              <w:rPr>
                <w:rFonts w:cs="Times New Roman"/>
                <w:color w:val="auto"/>
                <w:szCs w:val="24"/>
                <w:shd w:val="clear" w:color="auto" w:fill="FFFFFF"/>
              </w:rPr>
              <w:t>Breeze et al. (2024)</w:t>
            </w:r>
          </w:p>
        </w:tc>
      </w:tr>
      <w:tr w:rsidR="00B76E20" w:rsidRPr="00B32E83" w14:paraId="6B848FC2" w14:textId="77777777" w:rsidTr="00B42415">
        <w:trPr>
          <w:trHeight w:val="786"/>
        </w:trPr>
        <w:tc>
          <w:tcPr>
            <w:tcW w:w="3539" w:type="dxa"/>
            <w:vAlign w:val="center"/>
          </w:tcPr>
          <w:p w14:paraId="6A198B5E"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Were the two groups similar and recruited from the same population?</w:t>
            </w:r>
          </w:p>
        </w:tc>
        <w:tc>
          <w:tcPr>
            <w:tcW w:w="1276" w:type="dxa"/>
            <w:vAlign w:val="center"/>
          </w:tcPr>
          <w:p w14:paraId="7104737B" w14:textId="68D74C70"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52CF29D2" w14:textId="2E76568C"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992" w:type="dxa"/>
          </w:tcPr>
          <w:p w14:paraId="70844C1B" w14:textId="185995C2"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1E689A74" w14:textId="258EB56B"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Yes</w:t>
            </w:r>
          </w:p>
        </w:tc>
        <w:tc>
          <w:tcPr>
            <w:tcW w:w="1134" w:type="dxa"/>
          </w:tcPr>
          <w:p w14:paraId="2DFA0452" w14:textId="4DA9466D"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r>
      <w:tr w:rsidR="00B76E20" w:rsidRPr="00B32E83" w14:paraId="2F13A298" w14:textId="77777777" w:rsidTr="00B42415">
        <w:trPr>
          <w:trHeight w:val="786"/>
        </w:trPr>
        <w:tc>
          <w:tcPr>
            <w:tcW w:w="3539" w:type="dxa"/>
            <w:vAlign w:val="center"/>
          </w:tcPr>
          <w:p w14:paraId="578BFABD" w14:textId="23F7D3EB" w:rsidR="00B42415" w:rsidRPr="00B32E83" w:rsidRDefault="00B42415" w:rsidP="00760262">
            <w:pPr>
              <w:pStyle w:val="NoSpacing"/>
              <w:rPr>
                <w:rFonts w:ascii="Times New Roman" w:hAnsi="Times New Roman" w:cs="Times New Roman"/>
              </w:rPr>
            </w:pPr>
            <w:r w:rsidRPr="00B32E83">
              <w:rPr>
                <w:rFonts w:ascii="Times New Roman" w:hAnsi="Times New Roman" w:cs="Times New Roman"/>
              </w:rPr>
              <w:t>Were the exposures measured similarly to assign people to both exposed and unexposed groups?</w:t>
            </w:r>
          </w:p>
        </w:tc>
        <w:tc>
          <w:tcPr>
            <w:tcW w:w="1276" w:type="dxa"/>
          </w:tcPr>
          <w:p w14:paraId="301F08D7" w14:textId="2F332B0C"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1276" w:type="dxa"/>
          </w:tcPr>
          <w:p w14:paraId="31A2F453" w14:textId="05C15712"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5383F449" w14:textId="7CF982A5"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083F7016" w14:textId="23B0A1D3"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04BBAE20" w14:textId="048FD9E8"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r>
      <w:tr w:rsidR="00B76E20" w:rsidRPr="00B32E83" w14:paraId="16513689" w14:textId="77777777" w:rsidTr="00B42415">
        <w:trPr>
          <w:trHeight w:val="786"/>
        </w:trPr>
        <w:tc>
          <w:tcPr>
            <w:tcW w:w="3539" w:type="dxa"/>
            <w:vAlign w:val="center"/>
          </w:tcPr>
          <w:p w14:paraId="1F517810"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Was the exposure measured in a valid and reliable way?</w:t>
            </w:r>
          </w:p>
        </w:tc>
        <w:tc>
          <w:tcPr>
            <w:tcW w:w="1276" w:type="dxa"/>
          </w:tcPr>
          <w:p w14:paraId="1377C54C" w14:textId="06F8A209"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74D8B306" w14:textId="11CFF829"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3858D2C9" w14:textId="0F2BABFC"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1134" w:type="dxa"/>
          </w:tcPr>
          <w:p w14:paraId="429B282F" w14:textId="05ABD02B"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556171A2" w14:textId="7BD223AF"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r>
      <w:tr w:rsidR="00B76E20" w:rsidRPr="00B32E83" w14:paraId="066C40DC" w14:textId="77777777" w:rsidTr="00B42415">
        <w:trPr>
          <w:trHeight w:val="786"/>
        </w:trPr>
        <w:tc>
          <w:tcPr>
            <w:tcW w:w="3539" w:type="dxa"/>
            <w:vAlign w:val="center"/>
          </w:tcPr>
          <w:p w14:paraId="44A5E1B6"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Were confounding factors identified?</w:t>
            </w:r>
          </w:p>
        </w:tc>
        <w:tc>
          <w:tcPr>
            <w:tcW w:w="1276" w:type="dxa"/>
          </w:tcPr>
          <w:p w14:paraId="2AD0E8F2" w14:textId="11B3CD26"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2B855FFC" w14:textId="48AD0DFB"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36C018BE" w14:textId="0A6C4D36"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028214D5" w14:textId="7FAF512D"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1134" w:type="dxa"/>
          </w:tcPr>
          <w:p w14:paraId="5365E0C1" w14:textId="6F398B55"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r>
      <w:tr w:rsidR="00B76E20" w:rsidRPr="00B32E83" w14:paraId="233403C3" w14:textId="77777777" w:rsidTr="00B42415">
        <w:trPr>
          <w:trHeight w:val="786"/>
        </w:trPr>
        <w:tc>
          <w:tcPr>
            <w:tcW w:w="3539" w:type="dxa"/>
            <w:vAlign w:val="center"/>
          </w:tcPr>
          <w:p w14:paraId="0200DBE4"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Were strategies to deal with confounding factors stated?</w:t>
            </w:r>
          </w:p>
        </w:tc>
        <w:tc>
          <w:tcPr>
            <w:tcW w:w="1276" w:type="dxa"/>
          </w:tcPr>
          <w:p w14:paraId="7600747E" w14:textId="34796626"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1276" w:type="dxa"/>
          </w:tcPr>
          <w:p w14:paraId="0A820E99" w14:textId="4615B61C"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3A76C1B3" w14:textId="70E43EC9"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78F1B9C1" w14:textId="04543C5A"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vAlign w:val="center"/>
          </w:tcPr>
          <w:p w14:paraId="6C70171F" w14:textId="4ECAFD6D"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r>
      <w:tr w:rsidR="00B76E20" w:rsidRPr="00B32E83" w14:paraId="78EBB923" w14:textId="77777777" w:rsidTr="00B42415">
        <w:trPr>
          <w:trHeight w:val="786"/>
        </w:trPr>
        <w:tc>
          <w:tcPr>
            <w:tcW w:w="3539" w:type="dxa"/>
            <w:vAlign w:val="center"/>
          </w:tcPr>
          <w:p w14:paraId="1D81214A"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Were the groups/participants free of the outcome at the start of the study (or at the moment of exposure)?</w:t>
            </w:r>
          </w:p>
        </w:tc>
        <w:tc>
          <w:tcPr>
            <w:tcW w:w="1276" w:type="dxa"/>
          </w:tcPr>
          <w:p w14:paraId="7DE6D85D" w14:textId="75153240"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1C0768BD" w14:textId="1F87E7F4"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992" w:type="dxa"/>
          </w:tcPr>
          <w:p w14:paraId="6349E55D" w14:textId="48F3BC30"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24F0FE4C" w14:textId="3ABFBA5E"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4C587776" w14:textId="47552EDD"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r>
      <w:tr w:rsidR="00B76E20" w:rsidRPr="00B32E83" w14:paraId="4EF01B00" w14:textId="77777777" w:rsidTr="00B42415">
        <w:trPr>
          <w:trHeight w:val="786"/>
        </w:trPr>
        <w:tc>
          <w:tcPr>
            <w:tcW w:w="3539" w:type="dxa"/>
            <w:vAlign w:val="center"/>
          </w:tcPr>
          <w:p w14:paraId="062A7AAA"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lastRenderedPageBreak/>
              <w:t>Were the outcomes measured in a valid and reliable way?</w:t>
            </w:r>
          </w:p>
        </w:tc>
        <w:tc>
          <w:tcPr>
            <w:tcW w:w="1276" w:type="dxa"/>
          </w:tcPr>
          <w:p w14:paraId="26B0847B" w14:textId="43FE96A1"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5CD7296A" w14:textId="6FC19CD3"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455CB354" w14:textId="0A5D2AC0"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c>
          <w:tcPr>
            <w:tcW w:w="1134" w:type="dxa"/>
          </w:tcPr>
          <w:p w14:paraId="105885F8" w14:textId="622FE7A0"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2F183683" w14:textId="4986A05A"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r>
      <w:tr w:rsidR="00B76E20" w:rsidRPr="00B32E83" w14:paraId="7608F36C" w14:textId="77777777" w:rsidTr="00B42415">
        <w:trPr>
          <w:trHeight w:val="786"/>
        </w:trPr>
        <w:tc>
          <w:tcPr>
            <w:tcW w:w="3539" w:type="dxa"/>
            <w:vAlign w:val="center"/>
          </w:tcPr>
          <w:p w14:paraId="6C48BFEA"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Was the follow up time reported and sufficient to be long enough for outcomes to occur?</w:t>
            </w:r>
          </w:p>
        </w:tc>
        <w:tc>
          <w:tcPr>
            <w:tcW w:w="1276" w:type="dxa"/>
          </w:tcPr>
          <w:p w14:paraId="3DF769F2" w14:textId="55D8600C"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57A83F28" w14:textId="602014AB"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6C8BBDFE" w14:textId="546A977E"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480498A8" w14:textId="1992CA63"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736147B6" w14:textId="25EA5E57" w:rsidR="00B42415" w:rsidRPr="00B32E83" w:rsidRDefault="00142CA0" w:rsidP="00B42415">
            <w:pPr>
              <w:pStyle w:val="NoSpacing"/>
              <w:rPr>
                <w:rFonts w:ascii="Times New Roman" w:hAnsi="Times New Roman" w:cs="Times New Roman"/>
              </w:rPr>
            </w:pPr>
            <w:r w:rsidRPr="00B32E83">
              <w:rPr>
                <w:rFonts w:ascii="Times New Roman" w:hAnsi="Times New Roman" w:cs="Times New Roman"/>
              </w:rPr>
              <w:t xml:space="preserve">Mostly yes </w:t>
            </w:r>
          </w:p>
        </w:tc>
      </w:tr>
      <w:tr w:rsidR="00B76E20" w:rsidRPr="00B32E83" w14:paraId="6AFEA5B8" w14:textId="77777777" w:rsidTr="00B42415">
        <w:trPr>
          <w:trHeight w:val="786"/>
        </w:trPr>
        <w:tc>
          <w:tcPr>
            <w:tcW w:w="3539" w:type="dxa"/>
            <w:vAlign w:val="center"/>
          </w:tcPr>
          <w:p w14:paraId="506F5C10" w14:textId="77777777"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Was follow up complete, and if not, were the reasons to loss to follow up described and explored?</w:t>
            </w:r>
          </w:p>
        </w:tc>
        <w:tc>
          <w:tcPr>
            <w:tcW w:w="1276" w:type="dxa"/>
          </w:tcPr>
          <w:p w14:paraId="5B2BA5F5" w14:textId="5A55A6E1"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348A812B" w14:textId="121A1453"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Mostly yes </w:t>
            </w:r>
          </w:p>
        </w:tc>
        <w:tc>
          <w:tcPr>
            <w:tcW w:w="992" w:type="dxa"/>
          </w:tcPr>
          <w:p w14:paraId="408A2E4E" w14:textId="66BA49F0"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101F3E74" w14:textId="13B35E6C"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19ABB2FF" w14:textId="633A0DBA"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Mostly yes </w:t>
            </w:r>
          </w:p>
        </w:tc>
      </w:tr>
      <w:tr w:rsidR="00B76E20" w:rsidRPr="00B32E83" w14:paraId="13D146A0" w14:textId="77777777" w:rsidTr="006948EF">
        <w:trPr>
          <w:trHeight w:val="786"/>
        </w:trPr>
        <w:tc>
          <w:tcPr>
            <w:tcW w:w="3539" w:type="dxa"/>
            <w:vAlign w:val="center"/>
          </w:tcPr>
          <w:p w14:paraId="46286FD1" w14:textId="77777777"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Were strategies to address incomplete follow up utilized?</w:t>
            </w:r>
          </w:p>
        </w:tc>
        <w:tc>
          <w:tcPr>
            <w:tcW w:w="1276" w:type="dxa"/>
          </w:tcPr>
          <w:p w14:paraId="18567507" w14:textId="27E50695"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276" w:type="dxa"/>
          </w:tcPr>
          <w:p w14:paraId="47D447B0" w14:textId="79C42BD0"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Mostly yes </w:t>
            </w:r>
          </w:p>
        </w:tc>
        <w:tc>
          <w:tcPr>
            <w:tcW w:w="992" w:type="dxa"/>
          </w:tcPr>
          <w:p w14:paraId="35CF02FB" w14:textId="0F4948E7"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61B21B11" w14:textId="097E7A12"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08C54ABF" w14:textId="541DC833"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Mostly yes </w:t>
            </w:r>
          </w:p>
        </w:tc>
      </w:tr>
      <w:tr w:rsidR="00142CA0" w:rsidRPr="00B32E83" w14:paraId="5A6CCD4F" w14:textId="77777777" w:rsidTr="006948EF">
        <w:trPr>
          <w:trHeight w:val="95"/>
        </w:trPr>
        <w:tc>
          <w:tcPr>
            <w:tcW w:w="3539" w:type="dxa"/>
            <w:vAlign w:val="center"/>
          </w:tcPr>
          <w:p w14:paraId="5E8F154E" w14:textId="77777777"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Was appropriate statistical analysis used?</w:t>
            </w:r>
          </w:p>
        </w:tc>
        <w:tc>
          <w:tcPr>
            <w:tcW w:w="1276" w:type="dxa"/>
          </w:tcPr>
          <w:p w14:paraId="32313F7B" w14:textId="03588517"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Mostly yes </w:t>
            </w:r>
          </w:p>
        </w:tc>
        <w:tc>
          <w:tcPr>
            <w:tcW w:w="1276" w:type="dxa"/>
          </w:tcPr>
          <w:p w14:paraId="265D2BF9" w14:textId="2FB8BB4B"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992" w:type="dxa"/>
          </w:tcPr>
          <w:p w14:paraId="5F6CC493" w14:textId="5CF5FBAB"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6ABE226D" w14:textId="63C4BDA3"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Yes </w:t>
            </w:r>
          </w:p>
        </w:tc>
        <w:tc>
          <w:tcPr>
            <w:tcW w:w="1134" w:type="dxa"/>
          </w:tcPr>
          <w:p w14:paraId="1B3BA670" w14:textId="0DAC1359" w:rsidR="00142CA0" w:rsidRPr="00B32E83" w:rsidRDefault="00142CA0" w:rsidP="00142CA0">
            <w:pPr>
              <w:pStyle w:val="NoSpacing"/>
              <w:rPr>
                <w:rFonts w:ascii="Times New Roman" w:hAnsi="Times New Roman" w:cs="Times New Roman"/>
              </w:rPr>
            </w:pPr>
            <w:r w:rsidRPr="00B32E83">
              <w:rPr>
                <w:rFonts w:ascii="Times New Roman" w:hAnsi="Times New Roman" w:cs="Times New Roman"/>
              </w:rPr>
              <w:t xml:space="preserve">Mostly yes </w:t>
            </w:r>
          </w:p>
        </w:tc>
      </w:tr>
    </w:tbl>
    <w:p w14:paraId="1B0D3980" w14:textId="77777777" w:rsidR="00B42415" w:rsidRPr="00B32E83" w:rsidRDefault="00B42415" w:rsidP="00B42415">
      <w:pPr>
        <w:rPr>
          <w:rFonts w:cs="Times New Roman"/>
          <w:color w:val="auto"/>
        </w:rPr>
      </w:pPr>
    </w:p>
    <w:p w14:paraId="6563A942" w14:textId="77777777" w:rsidR="00B42415" w:rsidRPr="00B32E83" w:rsidRDefault="00B42415" w:rsidP="00B42415">
      <w:pPr>
        <w:rPr>
          <w:rFonts w:cs="Times New Roman"/>
          <w:color w:val="auto"/>
        </w:rPr>
      </w:pPr>
      <w:r w:rsidRPr="00B32E83">
        <w:rPr>
          <w:rFonts w:cs="Times New Roman"/>
          <w:color w:val="auto"/>
        </w:rPr>
        <w:t>CASP (2024) Critical Appraisal Tool for Randomised Control Trials</w:t>
      </w:r>
    </w:p>
    <w:tbl>
      <w:tblPr>
        <w:tblStyle w:val="TableGrid"/>
        <w:tblW w:w="0" w:type="auto"/>
        <w:tblLook w:val="04A0" w:firstRow="1" w:lastRow="0" w:firstColumn="1" w:lastColumn="0" w:noHBand="0" w:noVBand="1"/>
      </w:tblPr>
      <w:tblGrid>
        <w:gridCol w:w="4531"/>
        <w:gridCol w:w="1479"/>
        <w:gridCol w:w="1498"/>
      </w:tblGrid>
      <w:tr w:rsidR="00B76E20" w:rsidRPr="00B32E83" w14:paraId="6BDCEFF5" w14:textId="77777777" w:rsidTr="00B42415">
        <w:tc>
          <w:tcPr>
            <w:tcW w:w="4531" w:type="dxa"/>
            <w:vMerge w:val="restart"/>
          </w:tcPr>
          <w:p w14:paraId="3B6126F0"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Questions</w:t>
            </w:r>
          </w:p>
        </w:tc>
        <w:tc>
          <w:tcPr>
            <w:tcW w:w="2977" w:type="dxa"/>
            <w:gridSpan w:val="2"/>
          </w:tcPr>
          <w:p w14:paraId="191F967D" w14:textId="77777777" w:rsidR="00B42415" w:rsidRPr="00B32E83" w:rsidRDefault="00B42415" w:rsidP="00B42415">
            <w:pPr>
              <w:rPr>
                <w:rFonts w:cs="Times New Roman"/>
                <w:b/>
                <w:bCs/>
                <w:color w:val="auto"/>
              </w:rPr>
            </w:pPr>
            <w:r w:rsidRPr="00B32E83">
              <w:rPr>
                <w:rFonts w:cs="Times New Roman"/>
                <w:b/>
                <w:bCs/>
                <w:color w:val="auto"/>
              </w:rPr>
              <w:t>Studies</w:t>
            </w:r>
          </w:p>
        </w:tc>
      </w:tr>
      <w:tr w:rsidR="00B76E20" w:rsidRPr="00B32E83" w14:paraId="66E9F130" w14:textId="77777777" w:rsidTr="00B42415">
        <w:tc>
          <w:tcPr>
            <w:tcW w:w="4531" w:type="dxa"/>
            <w:vMerge/>
          </w:tcPr>
          <w:p w14:paraId="15EE6CD6" w14:textId="77777777" w:rsidR="00B42415" w:rsidRPr="00B32E83" w:rsidRDefault="00B42415" w:rsidP="00B42415">
            <w:pPr>
              <w:pStyle w:val="NoSpacing"/>
              <w:rPr>
                <w:rFonts w:ascii="Times New Roman" w:hAnsi="Times New Roman" w:cs="Times New Roman"/>
              </w:rPr>
            </w:pPr>
          </w:p>
        </w:tc>
        <w:tc>
          <w:tcPr>
            <w:tcW w:w="1479" w:type="dxa"/>
          </w:tcPr>
          <w:p w14:paraId="76D217B2" w14:textId="731B6E35" w:rsidR="00B42415" w:rsidRPr="00B32E83" w:rsidRDefault="006948EF" w:rsidP="00B42415">
            <w:pPr>
              <w:rPr>
                <w:rFonts w:cs="Times New Roman"/>
                <w:color w:val="auto"/>
              </w:rPr>
            </w:pPr>
            <w:r w:rsidRPr="00B32E83">
              <w:rPr>
                <w:rFonts w:cs="Times New Roman"/>
                <w:color w:val="auto"/>
                <w:szCs w:val="24"/>
                <w:shd w:val="clear" w:color="auto" w:fill="FFFFFF"/>
              </w:rPr>
              <w:t>World Health Organization</w:t>
            </w:r>
            <w:r w:rsidR="00142CA0" w:rsidRPr="00B32E83">
              <w:rPr>
                <w:rFonts w:cs="Times New Roman"/>
                <w:color w:val="auto"/>
                <w:szCs w:val="24"/>
                <w:shd w:val="clear" w:color="auto" w:fill="FFFFFF"/>
              </w:rPr>
              <w:t xml:space="preserve"> </w:t>
            </w:r>
            <w:r w:rsidRPr="00B32E83">
              <w:rPr>
                <w:rFonts w:cs="Times New Roman"/>
                <w:color w:val="auto"/>
                <w:szCs w:val="24"/>
                <w:shd w:val="clear" w:color="auto" w:fill="FFFFFF"/>
              </w:rPr>
              <w:t>(</w:t>
            </w:r>
            <w:r w:rsidR="00142CA0" w:rsidRPr="00B32E83">
              <w:rPr>
                <w:rFonts w:cs="Times New Roman"/>
                <w:color w:val="auto"/>
                <w:szCs w:val="24"/>
                <w:shd w:val="clear" w:color="auto" w:fill="FFFFFF"/>
              </w:rPr>
              <w:t>2020)</w:t>
            </w:r>
          </w:p>
        </w:tc>
        <w:tc>
          <w:tcPr>
            <w:tcW w:w="1498" w:type="dxa"/>
          </w:tcPr>
          <w:p w14:paraId="74E3EC37" w14:textId="67C36E09" w:rsidR="00B42415" w:rsidRPr="00B32E83" w:rsidRDefault="006948EF" w:rsidP="00B42415">
            <w:pPr>
              <w:rPr>
                <w:rFonts w:cs="Times New Roman"/>
                <w:color w:val="auto"/>
              </w:rPr>
            </w:pPr>
            <w:r w:rsidRPr="00B32E83">
              <w:rPr>
                <w:rFonts w:cs="Times New Roman"/>
                <w:color w:val="auto"/>
                <w:szCs w:val="24"/>
                <w:shd w:val="clear" w:color="auto" w:fill="FFFFFF"/>
              </w:rPr>
              <w:t>Yang et al. (2025)</w:t>
            </w:r>
          </w:p>
        </w:tc>
      </w:tr>
      <w:tr w:rsidR="00B76E20" w:rsidRPr="00B32E83" w14:paraId="0956911E" w14:textId="77777777" w:rsidTr="00B42415">
        <w:tc>
          <w:tcPr>
            <w:tcW w:w="4531" w:type="dxa"/>
          </w:tcPr>
          <w:p w14:paraId="37D6BE57" w14:textId="77777777" w:rsidR="00B42415" w:rsidRPr="00B32E83" w:rsidRDefault="00B42415" w:rsidP="00B42415">
            <w:pPr>
              <w:pStyle w:val="NoSpacing"/>
              <w:rPr>
                <w:rFonts w:ascii="Times New Roman" w:hAnsi="Times New Roman" w:cs="Times New Roman"/>
              </w:rPr>
            </w:pPr>
            <w:r w:rsidRPr="00B32E83">
              <w:rPr>
                <w:rFonts w:ascii="Times New Roman" w:hAnsi="Times New Roman" w:cs="Times New Roman"/>
              </w:rPr>
              <w:t xml:space="preserve">Did the study address a clearly formulated research question? </w:t>
            </w:r>
          </w:p>
          <w:p w14:paraId="4450EBC4" w14:textId="77777777" w:rsidR="00B42415" w:rsidRPr="00B32E83" w:rsidRDefault="00B42415" w:rsidP="00B42415">
            <w:pPr>
              <w:pStyle w:val="NoSpacing"/>
              <w:rPr>
                <w:rFonts w:ascii="Times New Roman" w:hAnsi="Times New Roman" w:cs="Times New Roman"/>
              </w:rPr>
            </w:pPr>
          </w:p>
        </w:tc>
        <w:tc>
          <w:tcPr>
            <w:tcW w:w="1479" w:type="dxa"/>
          </w:tcPr>
          <w:p w14:paraId="6F71A813" w14:textId="6455BE35" w:rsidR="00B42415" w:rsidRPr="00B32E83" w:rsidRDefault="006948EF" w:rsidP="00B42415">
            <w:pPr>
              <w:rPr>
                <w:rFonts w:cs="Times New Roman"/>
                <w:color w:val="auto"/>
              </w:rPr>
            </w:pPr>
            <w:r w:rsidRPr="00B32E83">
              <w:rPr>
                <w:rFonts w:cs="Times New Roman"/>
                <w:color w:val="auto"/>
              </w:rPr>
              <w:t xml:space="preserve">Yes </w:t>
            </w:r>
          </w:p>
        </w:tc>
        <w:tc>
          <w:tcPr>
            <w:tcW w:w="1498" w:type="dxa"/>
          </w:tcPr>
          <w:p w14:paraId="7649D3FD" w14:textId="751E06D8" w:rsidR="00B42415" w:rsidRPr="00B32E83" w:rsidRDefault="006948EF" w:rsidP="00B42415">
            <w:pPr>
              <w:rPr>
                <w:rFonts w:cs="Times New Roman"/>
                <w:color w:val="auto"/>
              </w:rPr>
            </w:pPr>
            <w:r w:rsidRPr="00B32E83">
              <w:rPr>
                <w:rFonts w:cs="Times New Roman"/>
                <w:color w:val="auto"/>
              </w:rPr>
              <w:t xml:space="preserve">Yes </w:t>
            </w:r>
          </w:p>
        </w:tc>
      </w:tr>
      <w:tr w:rsidR="00B76E20" w:rsidRPr="00B32E83" w14:paraId="1A687039" w14:textId="77777777" w:rsidTr="00B42415">
        <w:tc>
          <w:tcPr>
            <w:tcW w:w="4531" w:type="dxa"/>
          </w:tcPr>
          <w:p w14:paraId="5909D748"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Was the assignment of participants to interventions randomised?</w:t>
            </w:r>
          </w:p>
          <w:p w14:paraId="6994C583" w14:textId="77777777" w:rsidR="006948EF" w:rsidRPr="00B32E83" w:rsidRDefault="006948EF" w:rsidP="006948EF">
            <w:pPr>
              <w:pStyle w:val="NoSpacing"/>
              <w:rPr>
                <w:rFonts w:ascii="Times New Roman" w:hAnsi="Times New Roman" w:cs="Times New Roman"/>
              </w:rPr>
            </w:pPr>
          </w:p>
        </w:tc>
        <w:tc>
          <w:tcPr>
            <w:tcW w:w="1479" w:type="dxa"/>
          </w:tcPr>
          <w:p w14:paraId="0B6A2310" w14:textId="064228C8"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01CFC295" w14:textId="33233721"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597B5174" w14:textId="77777777" w:rsidTr="00B42415">
        <w:tc>
          <w:tcPr>
            <w:tcW w:w="4531" w:type="dxa"/>
          </w:tcPr>
          <w:p w14:paraId="33A606FD"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Were all participants who entered the study accounted for at its conclusion?</w:t>
            </w:r>
          </w:p>
          <w:p w14:paraId="0366DEF2" w14:textId="77777777" w:rsidR="006948EF" w:rsidRPr="00B32E83" w:rsidRDefault="006948EF" w:rsidP="006948EF">
            <w:pPr>
              <w:pStyle w:val="NoSpacing"/>
              <w:rPr>
                <w:rFonts w:ascii="Times New Roman" w:hAnsi="Times New Roman" w:cs="Times New Roman"/>
              </w:rPr>
            </w:pPr>
          </w:p>
        </w:tc>
        <w:tc>
          <w:tcPr>
            <w:tcW w:w="1479" w:type="dxa"/>
          </w:tcPr>
          <w:p w14:paraId="1C83A4E3" w14:textId="79E75B03"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01594A12" w14:textId="3B9B860A"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4F096DF1" w14:textId="77777777" w:rsidTr="00B42415">
        <w:tc>
          <w:tcPr>
            <w:tcW w:w="4531" w:type="dxa"/>
          </w:tcPr>
          <w:p w14:paraId="6AF0C2D4"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Were the participants ‘blind’ to intervention they were given?</w:t>
            </w:r>
          </w:p>
          <w:p w14:paraId="316F35B4" w14:textId="77777777" w:rsidR="006948EF" w:rsidRPr="00B32E83" w:rsidRDefault="006948EF" w:rsidP="006948EF">
            <w:pPr>
              <w:pStyle w:val="NoSpacing"/>
              <w:rPr>
                <w:rFonts w:ascii="Times New Roman" w:hAnsi="Times New Roman" w:cs="Times New Roman"/>
              </w:rPr>
            </w:pPr>
          </w:p>
        </w:tc>
        <w:tc>
          <w:tcPr>
            <w:tcW w:w="1479" w:type="dxa"/>
          </w:tcPr>
          <w:p w14:paraId="126C0971" w14:textId="22D74B16"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55B2FFBA" w14:textId="38685C5D"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0EBAC652" w14:textId="77777777" w:rsidTr="00B42415">
        <w:tc>
          <w:tcPr>
            <w:tcW w:w="4531" w:type="dxa"/>
          </w:tcPr>
          <w:p w14:paraId="37CB9B8E"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Were the investigators ‘blind’ to the intervention they were giving to participants?</w:t>
            </w:r>
          </w:p>
          <w:p w14:paraId="191B6ABC" w14:textId="77777777" w:rsidR="006948EF" w:rsidRPr="00B32E83" w:rsidRDefault="006948EF" w:rsidP="006948EF">
            <w:pPr>
              <w:pStyle w:val="NoSpacing"/>
              <w:rPr>
                <w:rFonts w:ascii="Times New Roman" w:hAnsi="Times New Roman" w:cs="Times New Roman"/>
              </w:rPr>
            </w:pPr>
          </w:p>
        </w:tc>
        <w:tc>
          <w:tcPr>
            <w:tcW w:w="1479" w:type="dxa"/>
          </w:tcPr>
          <w:p w14:paraId="4BDA6119" w14:textId="7CC94FD7"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13CBDBC5" w14:textId="5208EB15"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6C793856" w14:textId="77777777" w:rsidTr="00B42415">
        <w:tc>
          <w:tcPr>
            <w:tcW w:w="4531" w:type="dxa"/>
          </w:tcPr>
          <w:p w14:paraId="2E5702A5"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Were the people assessing/analysing outcome/s ‘blinded’?</w:t>
            </w:r>
          </w:p>
          <w:p w14:paraId="5B0D3906" w14:textId="77777777" w:rsidR="006948EF" w:rsidRPr="00B32E83" w:rsidRDefault="006948EF" w:rsidP="006948EF">
            <w:pPr>
              <w:pStyle w:val="NoSpacing"/>
              <w:rPr>
                <w:rFonts w:ascii="Times New Roman" w:hAnsi="Times New Roman" w:cs="Times New Roman"/>
              </w:rPr>
            </w:pPr>
          </w:p>
        </w:tc>
        <w:tc>
          <w:tcPr>
            <w:tcW w:w="1479" w:type="dxa"/>
          </w:tcPr>
          <w:p w14:paraId="25518727" w14:textId="0E6DECC0"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43BAB331" w14:textId="2A204124"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595D35F9" w14:textId="77777777" w:rsidTr="00B42415">
        <w:tc>
          <w:tcPr>
            <w:tcW w:w="4531" w:type="dxa"/>
          </w:tcPr>
          <w:p w14:paraId="01733DC5"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Were the study groups similar at the start of the randomised controlled trial?</w:t>
            </w:r>
          </w:p>
          <w:p w14:paraId="3D15723A" w14:textId="77777777" w:rsidR="006948EF" w:rsidRPr="00B32E83" w:rsidRDefault="006948EF" w:rsidP="006948EF">
            <w:pPr>
              <w:pStyle w:val="NoSpacing"/>
              <w:rPr>
                <w:rFonts w:ascii="Times New Roman" w:hAnsi="Times New Roman" w:cs="Times New Roman"/>
              </w:rPr>
            </w:pPr>
          </w:p>
        </w:tc>
        <w:tc>
          <w:tcPr>
            <w:tcW w:w="1479" w:type="dxa"/>
          </w:tcPr>
          <w:p w14:paraId="7ACBF5BB" w14:textId="62142D97"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7D9F0A5B" w14:textId="3B25DD96"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0342AE70" w14:textId="77777777" w:rsidTr="00B42415">
        <w:tc>
          <w:tcPr>
            <w:tcW w:w="4531" w:type="dxa"/>
          </w:tcPr>
          <w:p w14:paraId="67EC8778"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Apart from the experimental intervention, did each study group receive the same level of care (that is, were they treated equally)?</w:t>
            </w:r>
          </w:p>
          <w:p w14:paraId="7815E3A7" w14:textId="77777777" w:rsidR="006948EF" w:rsidRPr="00B32E83" w:rsidRDefault="006948EF" w:rsidP="006948EF">
            <w:pPr>
              <w:pStyle w:val="NoSpacing"/>
              <w:rPr>
                <w:rFonts w:ascii="Times New Roman" w:hAnsi="Times New Roman" w:cs="Times New Roman"/>
              </w:rPr>
            </w:pPr>
          </w:p>
        </w:tc>
        <w:tc>
          <w:tcPr>
            <w:tcW w:w="1479" w:type="dxa"/>
          </w:tcPr>
          <w:p w14:paraId="7ACB6E6F" w14:textId="4E28EE32"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69588066" w14:textId="1346D26D"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7A4B0AFA" w14:textId="77777777" w:rsidTr="00B42415">
        <w:tc>
          <w:tcPr>
            <w:tcW w:w="4531" w:type="dxa"/>
          </w:tcPr>
          <w:p w14:paraId="302AA8F3"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Were the effects of intervention reported comprehensively?</w:t>
            </w:r>
          </w:p>
          <w:p w14:paraId="6FA036D6" w14:textId="77777777" w:rsidR="006948EF" w:rsidRPr="00B32E83" w:rsidRDefault="006948EF" w:rsidP="006948EF">
            <w:pPr>
              <w:pStyle w:val="NoSpacing"/>
              <w:rPr>
                <w:rFonts w:ascii="Times New Roman" w:hAnsi="Times New Roman" w:cs="Times New Roman"/>
              </w:rPr>
            </w:pPr>
          </w:p>
        </w:tc>
        <w:tc>
          <w:tcPr>
            <w:tcW w:w="1479" w:type="dxa"/>
          </w:tcPr>
          <w:p w14:paraId="7064A84D" w14:textId="7058623D" w:rsidR="006948EF" w:rsidRPr="00B32E83" w:rsidRDefault="006948EF" w:rsidP="006948EF">
            <w:pPr>
              <w:rPr>
                <w:rFonts w:cs="Times New Roman"/>
                <w:color w:val="auto"/>
              </w:rPr>
            </w:pPr>
            <w:r w:rsidRPr="00B32E83">
              <w:rPr>
                <w:rFonts w:cs="Times New Roman"/>
                <w:color w:val="auto"/>
              </w:rPr>
              <w:lastRenderedPageBreak/>
              <w:t xml:space="preserve">Yes </w:t>
            </w:r>
          </w:p>
        </w:tc>
        <w:tc>
          <w:tcPr>
            <w:tcW w:w="1498" w:type="dxa"/>
          </w:tcPr>
          <w:p w14:paraId="609975DA" w14:textId="09BDB467"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3ABA672A" w14:textId="77777777" w:rsidTr="00B42415">
        <w:tc>
          <w:tcPr>
            <w:tcW w:w="4531" w:type="dxa"/>
          </w:tcPr>
          <w:p w14:paraId="2BF11068"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lastRenderedPageBreak/>
              <w:t>Was the precision of the estimate of the intervention or treatment effect reported?</w:t>
            </w:r>
          </w:p>
          <w:p w14:paraId="5A0F3BB9" w14:textId="77777777" w:rsidR="006948EF" w:rsidRPr="00B32E83" w:rsidRDefault="006948EF" w:rsidP="006948EF">
            <w:pPr>
              <w:pStyle w:val="NoSpacing"/>
              <w:rPr>
                <w:rFonts w:ascii="Times New Roman" w:hAnsi="Times New Roman" w:cs="Times New Roman"/>
              </w:rPr>
            </w:pPr>
          </w:p>
        </w:tc>
        <w:tc>
          <w:tcPr>
            <w:tcW w:w="1479" w:type="dxa"/>
          </w:tcPr>
          <w:p w14:paraId="15730F29" w14:textId="718B4F58"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7A196165" w14:textId="086FE160"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5BB841EF" w14:textId="77777777" w:rsidTr="00B42415">
        <w:tc>
          <w:tcPr>
            <w:tcW w:w="4531" w:type="dxa"/>
          </w:tcPr>
          <w:p w14:paraId="1C147952"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Do the benefits of the experimental intervention outweigh the harms and costs?</w:t>
            </w:r>
          </w:p>
          <w:p w14:paraId="587F0811" w14:textId="77777777" w:rsidR="006948EF" w:rsidRPr="00B32E83" w:rsidRDefault="006948EF" w:rsidP="006948EF">
            <w:pPr>
              <w:pStyle w:val="NoSpacing"/>
              <w:rPr>
                <w:rFonts w:ascii="Times New Roman" w:hAnsi="Times New Roman" w:cs="Times New Roman"/>
              </w:rPr>
            </w:pPr>
          </w:p>
        </w:tc>
        <w:tc>
          <w:tcPr>
            <w:tcW w:w="1479" w:type="dxa"/>
          </w:tcPr>
          <w:p w14:paraId="1C6566BE" w14:textId="34877285"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79235672" w14:textId="4B4130BB" w:rsidR="006948EF" w:rsidRPr="00B32E83" w:rsidRDefault="006948EF" w:rsidP="006948EF">
            <w:pPr>
              <w:rPr>
                <w:rFonts w:cs="Times New Roman"/>
                <w:color w:val="auto"/>
              </w:rPr>
            </w:pPr>
            <w:r w:rsidRPr="00B32E83">
              <w:rPr>
                <w:rFonts w:cs="Times New Roman"/>
                <w:color w:val="auto"/>
              </w:rPr>
              <w:t xml:space="preserve">Yes </w:t>
            </w:r>
          </w:p>
        </w:tc>
      </w:tr>
      <w:tr w:rsidR="00B76E20" w:rsidRPr="00B32E83" w14:paraId="60288FBA" w14:textId="77777777" w:rsidTr="00B42415">
        <w:tc>
          <w:tcPr>
            <w:tcW w:w="4531" w:type="dxa"/>
          </w:tcPr>
          <w:p w14:paraId="46C644AB"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Can the results be applied to your local population/in your context?</w:t>
            </w:r>
          </w:p>
          <w:p w14:paraId="3F451B9A" w14:textId="77777777" w:rsidR="006948EF" w:rsidRPr="00B32E83" w:rsidRDefault="006948EF" w:rsidP="006948EF">
            <w:pPr>
              <w:pStyle w:val="NoSpacing"/>
              <w:rPr>
                <w:rFonts w:ascii="Times New Roman" w:hAnsi="Times New Roman" w:cs="Times New Roman"/>
              </w:rPr>
            </w:pPr>
          </w:p>
        </w:tc>
        <w:tc>
          <w:tcPr>
            <w:tcW w:w="1479" w:type="dxa"/>
          </w:tcPr>
          <w:p w14:paraId="5940C7B9" w14:textId="0BB41A72"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253AE9D0" w14:textId="17674E26" w:rsidR="006948EF" w:rsidRPr="00B32E83" w:rsidRDefault="006948EF" w:rsidP="006948EF">
            <w:pPr>
              <w:rPr>
                <w:rFonts w:cs="Times New Roman"/>
                <w:color w:val="auto"/>
              </w:rPr>
            </w:pPr>
            <w:r w:rsidRPr="00B32E83">
              <w:rPr>
                <w:rFonts w:cs="Times New Roman"/>
                <w:color w:val="auto"/>
              </w:rPr>
              <w:t xml:space="preserve">Yes </w:t>
            </w:r>
          </w:p>
        </w:tc>
      </w:tr>
      <w:tr w:rsidR="006948EF" w:rsidRPr="00B32E83" w14:paraId="0AF24FAC" w14:textId="77777777" w:rsidTr="00B42415">
        <w:tc>
          <w:tcPr>
            <w:tcW w:w="4531" w:type="dxa"/>
          </w:tcPr>
          <w:p w14:paraId="0F1EB122" w14:textId="77777777" w:rsidR="006948EF" w:rsidRPr="00B32E83" w:rsidRDefault="006948EF" w:rsidP="006948EF">
            <w:pPr>
              <w:pStyle w:val="NoSpacing"/>
              <w:rPr>
                <w:rFonts w:ascii="Times New Roman" w:hAnsi="Times New Roman" w:cs="Times New Roman"/>
              </w:rPr>
            </w:pPr>
            <w:r w:rsidRPr="00B32E83">
              <w:rPr>
                <w:rFonts w:ascii="Times New Roman" w:hAnsi="Times New Roman" w:cs="Times New Roman"/>
              </w:rPr>
              <w:t>Would the experimental intervention provide greater value to the people in your care than any of the existing interventions?</w:t>
            </w:r>
          </w:p>
          <w:p w14:paraId="277E21AC" w14:textId="77777777" w:rsidR="006948EF" w:rsidRPr="00B32E83" w:rsidRDefault="006948EF" w:rsidP="006948EF">
            <w:pPr>
              <w:pStyle w:val="NoSpacing"/>
              <w:rPr>
                <w:rFonts w:ascii="Times New Roman" w:hAnsi="Times New Roman" w:cs="Times New Roman"/>
              </w:rPr>
            </w:pPr>
          </w:p>
        </w:tc>
        <w:tc>
          <w:tcPr>
            <w:tcW w:w="1479" w:type="dxa"/>
          </w:tcPr>
          <w:p w14:paraId="2CDE7F6E" w14:textId="3120B779" w:rsidR="006948EF" w:rsidRPr="00B32E83" w:rsidRDefault="006948EF" w:rsidP="006948EF">
            <w:pPr>
              <w:rPr>
                <w:rFonts w:cs="Times New Roman"/>
                <w:color w:val="auto"/>
              </w:rPr>
            </w:pPr>
            <w:r w:rsidRPr="00B32E83">
              <w:rPr>
                <w:rFonts w:cs="Times New Roman"/>
                <w:color w:val="auto"/>
              </w:rPr>
              <w:t xml:space="preserve">Yes </w:t>
            </w:r>
          </w:p>
        </w:tc>
        <w:tc>
          <w:tcPr>
            <w:tcW w:w="1498" w:type="dxa"/>
          </w:tcPr>
          <w:p w14:paraId="6ECB5E6C" w14:textId="4F2B6603" w:rsidR="006948EF" w:rsidRPr="00B32E83" w:rsidRDefault="006948EF" w:rsidP="006948EF">
            <w:pPr>
              <w:rPr>
                <w:rFonts w:cs="Times New Roman"/>
                <w:color w:val="auto"/>
              </w:rPr>
            </w:pPr>
            <w:r w:rsidRPr="00B32E83">
              <w:rPr>
                <w:rFonts w:cs="Times New Roman"/>
                <w:color w:val="auto"/>
              </w:rPr>
              <w:t xml:space="preserve">Yes </w:t>
            </w:r>
          </w:p>
        </w:tc>
      </w:tr>
    </w:tbl>
    <w:p w14:paraId="0CE72579" w14:textId="77777777" w:rsidR="00B42415" w:rsidRPr="00B32E83" w:rsidRDefault="00B42415" w:rsidP="00B42415">
      <w:pPr>
        <w:rPr>
          <w:rFonts w:cs="Times New Roman"/>
          <w:color w:val="auto"/>
        </w:rPr>
      </w:pPr>
    </w:p>
    <w:p w14:paraId="1A9537F9" w14:textId="77777777" w:rsidR="00B42415" w:rsidRPr="00B32E83" w:rsidRDefault="00B42415" w:rsidP="00B42415">
      <w:pPr>
        <w:rPr>
          <w:rFonts w:cs="Times New Roman"/>
          <w:color w:val="auto"/>
        </w:rPr>
      </w:pPr>
      <w:r w:rsidRPr="00B32E83">
        <w:rPr>
          <w:rFonts w:cs="Times New Roman"/>
          <w:color w:val="auto"/>
        </w:rPr>
        <w:t>Overall Appraisal (key points) of all studies (Source: CASP, 2024) – with examples</w:t>
      </w:r>
    </w:p>
    <w:tbl>
      <w:tblPr>
        <w:tblStyle w:val="TableGrid"/>
        <w:tblW w:w="9498" w:type="dxa"/>
        <w:tblInd w:w="-5" w:type="dxa"/>
        <w:tblLook w:val="04A0" w:firstRow="1" w:lastRow="0" w:firstColumn="1" w:lastColumn="0" w:noHBand="0" w:noVBand="1"/>
      </w:tblPr>
      <w:tblGrid>
        <w:gridCol w:w="1590"/>
        <w:gridCol w:w="2929"/>
        <w:gridCol w:w="2379"/>
        <w:gridCol w:w="2600"/>
      </w:tblGrid>
      <w:tr w:rsidR="00B76E20" w:rsidRPr="00B32E83" w14:paraId="7EC3F820" w14:textId="77777777" w:rsidTr="00B42415">
        <w:trPr>
          <w:trHeight w:val="667"/>
        </w:trPr>
        <w:tc>
          <w:tcPr>
            <w:tcW w:w="9498" w:type="dxa"/>
            <w:gridSpan w:val="4"/>
            <w:shd w:val="clear" w:color="auto" w:fill="DEEAF6" w:themeFill="accent5" w:themeFillTint="33"/>
          </w:tcPr>
          <w:p w14:paraId="69911AF4"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APPRAISAL SUMMARY</w:t>
            </w:r>
            <w:r w:rsidRPr="00B32E83">
              <w:rPr>
                <w:rFonts w:ascii="Times New Roman" w:hAnsi="Times New Roman" w:cs="Times New Roman"/>
              </w:rPr>
              <w:t>: Key points from your critical appraisal that need to be considered when assessing the validity of the results and their usefulness in decision-making.</w:t>
            </w:r>
          </w:p>
        </w:tc>
      </w:tr>
      <w:tr w:rsidR="00B76E20" w:rsidRPr="00B32E83" w14:paraId="03E6278F" w14:textId="77777777" w:rsidTr="00B42415">
        <w:trPr>
          <w:trHeight w:val="374"/>
        </w:trPr>
        <w:tc>
          <w:tcPr>
            <w:tcW w:w="1440" w:type="dxa"/>
          </w:tcPr>
          <w:p w14:paraId="3F12DCA2"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Studies</w:t>
            </w:r>
          </w:p>
        </w:tc>
        <w:tc>
          <w:tcPr>
            <w:tcW w:w="2955" w:type="dxa"/>
          </w:tcPr>
          <w:p w14:paraId="51A71A2D"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Positive/Methodologically sound</w:t>
            </w:r>
          </w:p>
        </w:tc>
        <w:tc>
          <w:tcPr>
            <w:tcW w:w="2409" w:type="dxa"/>
          </w:tcPr>
          <w:p w14:paraId="12A41CB2"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Negative/Relatively poor methodology</w:t>
            </w:r>
          </w:p>
        </w:tc>
        <w:tc>
          <w:tcPr>
            <w:tcW w:w="2694" w:type="dxa"/>
          </w:tcPr>
          <w:p w14:paraId="3CEDA52B" w14:textId="77777777" w:rsidR="00B42415" w:rsidRPr="00B32E83" w:rsidRDefault="00B42415" w:rsidP="00B42415">
            <w:pPr>
              <w:pStyle w:val="NoSpacing"/>
              <w:rPr>
                <w:rFonts w:ascii="Times New Roman" w:hAnsi="Times New Roman" w:cs="Times New Roman"/>
                <w:b/>
                <w:bCs/>
              </w:rPr>
            </w:pPr>
            <w:r w:rsidRPr="00B32E83">
              <w:rPr>
                <w:rFonts w:ascii="Times New Roman" w:hAnsi="Times New Roman" w:cs="Times New Roman"/>
                <w:b/>
                <w:bCs/>
              </w:rPr>
              <w:t>Unknowns</w:t>
            </w:r>
          </w:p>
        </w:tc>
      </w:tr>
      <w:tr w:rsidR="00B76E20" w:rsidRPr="00B32E83" w14:paraId="34A9AB5A" w14:textId="77777777" w:rsidTr="00B42415">
        <w:trPr>
          <w:trHeight w:val="374"/>
        </w:trPr>
        <w:tc>
          <w:tcPr>
            <w:tcW w:w="1440" w:type="dxa"/>
          </w:tcPr>
          <w:p w14:paraId="2F88509F" w14:textId="1116CEA7" w:rsidR="006948EF" w:rsidRPr="00B32E83" w:rsidRDefault="006948EF" w:rsidP="006948EF">
            <w:pPr>
              <w:rPr>
                <w:rFonts w:cs="Times New Roman"/>
                <w:color w:val="auto"/>
              </w:rPr>
            </w:pPr>
            <w:r w:rsidRPr="00B32E83">
              <w:rPr>
                <w:rFonts w:cs="Times New Roman"/>
                <w:color w:val="auto"/>
              </w:rPr>
              <w:t>Alonso et al., 2021</w:t>
            </w:r>
          </w:p>
        </w:tc>
        <w:tc>
          <w:tcPr>
            <w:tcW w:w="2955" w:type="dxa"/>
          </w:tcPr>
          <w:p w14:paraId="1B89BC08" w14:textId="5F7189DF" w:rsidR="006948EF" w:rsidRPr="00B32E83" w:rsidRDefault="006948EF" w:rsidP="006948EF">
            <w:pPr>
              <w:rPr>
                <w:rFonts w:cs="Times New Roman"/>
                <w:color w:val="auto"/>
              </w:rPr>
            </w:pPr>
            <w:r w:rsidRPr="00B32E83">
              <w:rPr>
                <w:rFonts w:cs="Times New Roman"/>
                <w:color w:val="auto"/>
              </w:rPr>
              <w:t>Well-structured</w:t>
            </w:r>
          </w:p>
        </w:tc>
        <w:tc>
          <w:tcPr>
            <w:tcW w:w="2409" w:type="dxa"/>
          </w:tcPr>
          <w:p w14:paraId="0DFF3156" w14:textId="73B3C989" w:rsidR="006948EF" w:rsidRPr="00B32E83" w:rsidRDefault="006948EF" w:rsidP="006948EF">
            <w:pPr>
              <w:rPr>
                <w:rFonts w:cs="Times New Roman"/>
                <w:b/>
                <w:bCs/>
                <w:color w:val="auto"/>
              </w:rPr>
            </w:pPr>
            <w:r w:rsidRPr="00B32E83">
              <w:rPr>
                <w:rFonts w:cs="Times New Roman"/>
                <w:color w:val="auto"/>
              </w:rPr>
              <w:t xml:space="preserve">Small sample size </w:t>
            </w:r>
          </w:p>
        </w:tc>
        <w:tc>
          <w:tcPr>
            <w:tcW w:w="2694" w:type="dxa"/>
          </w:tcPr>
          <w:p w14:paraId="12146D16" w14:textId="26EC41F5" w:rsidR="006948EF" w:rsidRPr="00B32E83" w:rsidRDefault="007A3907" w:rsidP="006948EF">
            <w:pPr>
              <w:rPr>
                <w:rFonts w:cs="Times New Roman"/>
                <w:color w:val="auto"/>
              </w:rPr>
            </w:pPr>
            <w:r w:rsidRPr="00B32E83">
              <w:rPr>
                <w:rFonts w:cs="Times New Roman"/>
                <w:color w:val="auto"/>
              </w:rPr>
              <w:t xml:space="preserve">The process of changing </w:t>
            </w:r>
            <w:r w:rsidR="00760262" w:rsidRPr="00B32E83">
              <w:rPr>
                <w:rFonts w:cs="Times New Roman"/>
                <w:color w:val="auto"/>
              </w:rPr>
              <w:t xml:space="preserve">the </w:t>
            </w:r>
            <w:r w:rsidRPr="00B32E83">
              <w:rPr>
                <w:rFonts w:cs="Times New Roman"/>
                <w:color w:val="auto"/>
              </w:rPr>
              <w:t xml:space="preserve">behavioural approach is unclear </w:t>
            </w:r>
          </w:p>
        </w:tc>
      </w:tr>
      <w:tr w:rsidR="00B76E20" w:rsidRPr="00B32E83" w14:paraId="76D68269" w14:textId="77777777" w:rsidTr="00B42415">
        <w:trPr>
          <w:trHeight w:val="374"/>
        </w:trPr>
        <w:tc>
          <w:tcPr>
            <w:tcW w:w="1440" w:type="dxa"/>
          </w:tcPr>
          <w:p w14:paraId="6C1F64AC" w14:textId="07DEA4E6" w:rsidR="006948EF" w:rsidRPr="00B32E83" w:rsidRDefault="006948EF" w:rsidP="006948EF">
            <w:pPr>
              <w:rPr>
                <w:rFonts w:cs="Times New Roman"/>
                <w:b/>
                <w:bCs/>
                <w:color w:val="auto"/>
              </w:rPr>
            </w:pPr>
            <w:r w:rsidRPr="00B32E83">
              <w:rPr>
                <w:rFonts w:cs="Times New Roman"/>
                <w:color w:val="auto"/>
              </w:rPr>
              <w:t>Bernabé-Ortiz et al., 2020Critchley et al., 2025</w:t>
            </w:r>
          </w:p>
        </w:tc>
        <w:tc>
          <w:tcPr>
            <w:tcW w:w="2955" w:type="dxa"/>
          </w:tcPr>
          <w:p w14:paraId="0B66178B" w14:textId="28204151" w:rsidR="006948EF" w:rsidRPr="00B32E83" w:rsidRDefault="006948EF" w:rsidP="006948EF">
            <w:pPr>
              <w:rPr>
                <w:rFonts w:cs="Times New Roman"/>
                <w:color w:val="auto"/>
              </w:rPr>
            </w:pPr>
            <w:r w:rsidRPr="00B32E83">
              <w:rPr>
                <w:rFonts w:cs="Times New Roman"/>
                <w:color w:val="auto"/>
              </w:rPr>
              <w:t>Mixed-methods design</w:t>
            </w:r>
            <w:r w:rsidRPr="00B32E83">
              <w:rPr>
                <w:rFonts w:cs="Times New Roman"/>
                <w:color w:val="auto"/>
              </w:rPr>
              <w:br/>
            </w:r>
          </w:p>
        </w:tc>
        <w:tc>
          <w:tcPr>
            <w:tcW w:w="2409" w:type="dxa"/>
          </w:tcPr>
          <w:p w14:paraId="66A1E91D" w14:textId="25764212" w:rsidR="006948EF" w:rsidRPr="00B32E83" w:rsidRDefault="006948EF" w:rsidP="006948EF">
            <w:pPr>
              <w:rPr>
                <w:rFonts w:cs="Times New Roman"/>
                <w:color w:val="auto"/>
              </w:rPr>
            </w:pPr>
            <w:r w:rsidRPr="00B32E83">
              <w:rPr>
                <w:rFonts w:cs="Times New Roman"/>
                <w:color w:val="auto"/>
              </w:rPr>
              <w:t xml:space="preserve">Lack of clarification </w:t>
            </w:r>
          </w:p>
        </w:tc>
        <w:tc>
          <w:tcPr>
            <w:tcW w:w="2694" w:type="dxa"/>
          </w:tcPr>
          <w:p w14:paraId="6C78F186" w14:textId="2B1C14DB" w:rsidR="006948EF" w:rsidRPr="00B32E83" w:rsidRDefault="007A3907" w:rsidP="006948EF">
            <w:pPr>
              <w:rPr>
                <w:rFonts w:cs="Times New Roman"/>
                <w:color w:val="auto"/>
              </w:rPr>
            </w:pPr>
            <w:r w:rsidRPr="00B32E83">
              <w:rPr>
                <w:rFonts w:cs="Times New Roman"/>
                <w:color w:val="auto"/>
              </w:rPr>
              <w:t>Cultural factors are unclear to understand its relevancy with the eating habit</w:t>
            </w:r>
            <w:r w:rsidR="00760262" w:rsidRPr="00B32E83">
              <w:rPr>
                <w:rFonts w:cs="Times New Roman"/>
                <w:color w:val="auto"/>
              </w:rPr>
              <w:t>s</w:t>
            </w:r>
            <w:r w:rsidRPr="00B32E83">
              <w:rPr>
                <w:rFonts w:cs="Times New Roman"/>
                <w:color w:val="auto"/>
              </w:rPr>
              <w:t xml:space="preserve"> </w:t>
            </w:r>
          </w:p>
        </w:tc>
      </w:tr>
      <w:tr w:rsidR="00B76E20" w:rsidRPr="00B32E83" w14:paraId="2CB52E19" w14:textId="77777777" w:rsidTr="00B42415">
        <w:trPr>
          <w:trHeight w:val="374"/>
        </w:trPr>
        <w:tc>
          <w:tcPr>
            <w:tcW w:w="1440" w:type="dxa"/>
          </w:tcPr>
          <w:p w14:paraId="1E55E32B" w14:textId="0368AEED" w:rsidR="006948EF" w:rsidRPr="00B32E83" w:rsidRDefault="006948EF" w:rsidP="006948EF">
            <w:pPr>
              <w:rPr>
                <w:rFonts w:cs="Times New Roman"/>
                <w:color w:val="auto"/>
              </w:rPr>
            </w:pPr>
            <w:r w:rsidRPr="00B32E83">
              <w:rPr>
                <w:rFonts w:cs="Times New Roman"/>
                <w:color w:val="auto"/>
              </w:rPr>
              <w:t>Breeze et al., 2024</w:t>
            </w:r>
          </w:p>
        </w:tc>
        <w:tc>
          <w:tcPr>
            <w:tcW w:w="2955" w:type="dxa"/>
          </w:tcPr>
          <w:p w14:paraId="5FF8A72F" w14:textId="47576101" w:rsidR="006948EF" w:rsidRPr="00B32E83" w:rsidRDefault="007A3907" w:rsidP="006948EF">
            <w:pPr>
              <w:rPr>
                <w:rFonts w:cs="Times New Roman"/>
                <w:color w:val="auto"/>
              </w:rPr>
            </w:pPr>
            <w:r w:rsidRPr="00B32E83">
              <w:rPr>
                <w:rFonts w:cs="Times New Roman"/>
                <w:color w:val="auto"/>
              </w:rPr>
              <w:t xml:space="preserve">Large evidence </w:t>
            </w:r>
          </w:p>
        </w:tc>
        <w:tc>
          <w:tcPr>
            <w:tcW w:w="2409" w:type="dxa"/>
          </w:tcPr>
          <w:p w14:paraId="6132A99D" w14:textId="34F5795D" w:rsidR="006948EF" w:rsidRPr="00B32E83" w:rsidRDefault="007A3907" w:rsidP="006948EF">
            <w:pPr>
              <w:rPr>
                <w:rFonts w:cs="Times New Roman"/>
                <w:color w:val="auto"/>
              </w:rPr>
            </w:pPr>
            <w:r w:rsidRPr="00B32E83">
              <w:rPr>
                <w:rFonts w:cs="Times New Roman"/>
                <w:color w:val="auto"/>
              </w:rPr>
              <w:t xml:space="preserve">Dependent on quantity   </w:t>
            </w:r>
          </w:p>
        </w:tc>
        <w:tc>
          <w:tcPr>
            <w:tcW w:w="2694" w:type="dxa"/>
          </w:tcPr>
          <w:p w14:paraId="6FA1C951" w14:textId="3A5E9A66" w:rsidR="006948EF" w:rsidRPr="00B32E83" w:rsidRDefault="007A3907" w:rsidP="006948EF">
            <w:pPr>
              <w:rPr>
                <w:rFonts w:cs="Times New Roman"/>
                <w:color w:val="auto"/>
              </w:rPr>
            </w:pPr>
            <w:r w:rsidRPr="00B32E83">
              <w:rPr>
                <w:rFonts w:cs="Times New Roman"/>
                <w:color w:val="auto"/>
              </w:rPr>
              <w:t xml:space="preserve">Lack of subjectivity made the study outcomes critical to understand </w:t>
            </w:r>
          </w:p>
        </w:tc>
      </w:tr>
      <w:tr w:rsidR="00B76E20" w:rsidRPr="00B32E83" w14:paraId="6E7FE239" w14:textId="77777777" w:rsidTr="00B42415">
        <w:trPr>
          <w:trHeight w:val="374"/>
        </w:trPr>
        <w:tc>
          <w:tcPr>
            <w:tcW w:w="1440" w:type="dxa"/>
          </w:tcPr>
          <w:p w14:paraId="3DB650B8" w14:textId="620B6362" w:rsidR="006948EF" w:rsidRPr="00B32E83" w:rsidRDefault="006948EF" w:rsidP="006948EF">
            <w:pPr>
              <w:rPr>
                <w:rFonts w:cs="Times New Roman"/>
                <w:b/>
                <w:bCs/>
                <w:color w:val="auto"/>
              </w:rPr>
            </w:pPr>
            <w:r w:rsidRPr="00B32E83">
              <w:rPr>
                <w:rFonts w:cs="Times New Roman"/>
                <w:color w:val="auto"/>
              </w:rPr>
              <w:t>Eyles et al., 2023</w:t>
            </w:r>
          </w:p>
        </w:tc>
        <w:tc>
          <w:tcPr>
            <w:tcW w:w="2955" w:type="dxa"/>
          </w:tcPr>
          <w:p w14:paraId="1643824E" w14:textId="4BF91046" w:rsidR="006948EF" w:rsidRPr="00B32E83" w:rsidRDefault="007A3907" w:rsidP="006948EF">
            <w:pPr>
              <w:rPr>
                <w:rFonts w:cs="Times New Roman"/>
                <w:color w:val="auto"/>
              </w:rPr>
            </w:pPr>
            <w:r w:rsidRPr="00B32E83">
              <w:rPr>
                <w:rFonts w:cs="Times New Roman"/>
                <w:color w:val="auto"/>
              </w:rPr>
              <w:t xml:space="preserve">Mixed data method </w:t>
            </w:r>
          </w:p>
        </w:tc>
        <w:tc>
          <w:tcPr>
            <w:tcW w:w="2409" w:type="dxa"/>
          </w:tcPr>
          <w:p w14:paraId="36EAAD8C" w14:textId="7BA86A17" w:rsidR="006948EF" w:rsidRPr="00B32E83" w:rsidRDefault="007A3907" w:rsidP="006948EF">
            <w:pPr>
              <w:rPr>
                <w:rFonts w:cs="Times New Roman"/>
                <w:color w:val="auto"/>
              </w:rPr>
            </w:pPr>
            <w:r w:rsidRPr="00B32E83">
              <w:rPr>
                <w:rFonts w:cs="Times New Roman"/>
                <w:color w:val="auto"/>
              </w:rPr>
              <w:t xml:space="preserve">Lack of depth information </w:t>
            </w:r>
          </w:p>
        </w:tc>
        <w:tc>
          <w:tcPr>
            <w:tcW w:w="2694" w:type="dxa"/>
          </w:tcPr>
          <w:p w14:paraId="6410AB13" w14:textId="5053D90E" w:rsidR="006948EF" w:rsidRPr="00B32E83" w:rsidRDefault="007A3907" w:rsidP="006948EF">
            <w:pPr>
              <w:rPr>
                <w:rFonts w:cs="Times New Roman"/>
                <w:color w:val="auto"/>
              </w:rPr>
            </w:pPr>
            <w:r w:rsidRPr="00B32E83">
              <w:rPr>
                <w:rFonts w:cs="Times New Roman"/>
                <w:color w:val="auto"/>
              </w:rPr>
              <w:t>Long-term outcomes beyond the study period are unclear</w:t>
            </w:r>
          </w:p>
        </w:tc>
      </w:tr>
      <w:tr w:rsidR="00B76E20" w:rsidRPr="00B32E83" w14:paraId="135C898B" w14:textId="77777777" w:rsidTr="00B42415">
        <w:trPr>
          <w:trHeight w:val="374"/>
        </w:trPr>
        <w:tc>
          <w:tcPr>
            <w:tcW w:w="1440" w:type="dxa"/>
          </w:tcPr>
          <w:p w14:paraId="69F083A9" w14:textId="77777777" w:rsidR="006948EF" w:rsidRPr="00B32E83" w:rsidRDefault="006948EF" w:rsidP="006948EF">
            <w:pPr>
              <w:rPr>
                <w:rFonts w:cs="Times New Roman"/>
                <w:color w:val="auto"/>
                <w:lang w:val="en-US"/>
              </w:rPr>
            </w:pPr>
            <w:r w:rsidRPr="00B32E83">
              <w:rPr>
                <w:rFonts w:cs="Times New Roman"/>
                <w:color w:val="auto"/>
                <w:lang w:val="en-US"/>
              </w:rPr>
              <w:t>Critchley et al.,</w:t>
            </w:r>
          </w:p>
          <w:p w14:paraId="3B169B3F" w14:textId="4AF7DB29" w:rsidR="006948EF" w:rsidRPr="00B32E83" w:rsidRDefault="006948EF" w:rsidP="006948EF">
            <w:pPr>
              <w:rPr>
                <w:rFonts w:cs="Times New Roman"/>
                <w:b/>
                <w:bCs/>
                <w:color w:val="auto"/>
              </w:rPr>
            </w:pPr>
            <w:r w:rsidRPr="00B32E83">
              <w:rPr>
                <w:rFonts w:cs="Times New Roman"/>
                <w:color w:val="auto"/>
                <w:lang w:val="en-US"/>
              </w:rPr>
              <w:t>2025</w:t>
            </w:r>
          </w:p>
        </w:tc>
        <w:tc>
          <w:tcPr>
            <w:tcW w:w="2955" w:type="dxa"/>
          </w:tcPr>
          <w:p w14:paraId="6D4E8126" w14:textId="5DF80DED" w:rsidR="006948EF" w:rsidRPr="00B32E83" w:rsidRDefault="007A3907" w:rsidP="006948EF">
            <w:pPr>
              <w:rPr>
                <w:rFonts w:cs="Times New Roman"/>
                <w:color w:val="auto"/>
              </w:rPr>
            </w:pPr>
            <w:r w:rsidRPr="00B32E83">
              <w:rPr>
                <w:rFonts w:cs="Times New Roman"/>
                <w:color w:val="auto"/>
              </w:rPr>
              <w:t xml:space="preserve">Standard design </w:t>
            </w:r>
          </w:p>
        </w:tc>
        <w:tc>
          <w:tcPr>
            <w:tcW w:w="2409" w:type="dxa"/>
          </w:tcPr>
          <w:p w14:paraId="77BD70A8" w14:textId="40C18DF0" w:rsidR="006948EF" w:rsidRPr="00B32E83" w:rsidRDefault="007A3907" w:rsidP="006948EF">
            <w:pPr>
              <w:rPr>
                <w:rFonts w:cs="Times New Roman"/>
                <w:color w:val="auto"/>
              </w:rPr>
            </w:pPr>
            <w:r w:rsidRPr="00B32E83">
              <w:rPr>
                <w:rFonts w:cs="Times New Roman"/>
                <w:color w:val="auto"/>
              </w:rPr>
              <w:t xml:space="preserve">Small sample groups </w:t>
            </w:r>
          </w:p>
        </w:tc>
        <w:tc>
          <w:tcPr>
            <w:tcW w:w="2694" w:type="dxa"/>
          </w:tcPr>
          <w:p w14:paraId="3997E5ED" w14:textId="1C324BB9" w:rsidR="006948EF" w:rsidRPr="00B32E83" w:rsidRDefault="007A3907" w:rsidP="00760262">
            <w:pPr>
              <w:rPr>
                <w:rFonts w:cs="Times New Roman"/>
                <w:color w:val="auto"/>
              </w:rPr>
            </w:pPr>
            <w:r w:rsidRPr="00B32E83">
              <w:rPr>
                <w:rFonts w:cs="Times New Roman"/>
                <w:color w:val="auto"/>
              </w:rPr>
              <w:t>The short</w:t>
            </w:r>
            <w:r w:rsidR="00760262" w:rsidRPr="00B32E83">
              <w:rPr>
                <w:rFonts w:cs="Times New Roman"/>
                <w:color w:val="auto"/>
              </w:rPr>
              <w:t>-</w:t>
            </w:r>
            <w:r w:rsidRPr="00B32E83">
              <w:rPr>
                <w:rFonts w:cs="Times New Roman"/>
                <w:color w:val="auto"/>
              </w:rPr>
              <w:t xml:space="preserve">term outcomes of salt intake </w:t>
            </w:r>
            <w:r w:rsidR="00760262" w:rsidRPr="00B32E83">
              <w:rPr>
                <w:rFonts w:cs="Times New Roman"/>
                <w:color w:val="auto"/>
              </w:rPr>
              <w:t>are</w:t>
            </w:r>
            <w:r w:rsidRPr="00B32E83">
              <w:rPr>
                <w:rFonts w:cs="Times New Roman"/>
                <w:color w:val="auto"/>
              </w:rPr>
              <w:t xml:space="preserve"> unclear </w:t>
            </w:r>
          </w:p>
        </w:tc>
      </w:tr>
      <w:tr w:rsidR="00B76E20" w:rsidRPr="00B32E83" w14:paraId="7D61B7ED" w14:textId="77777777" w:rsidTr="00B42415">
        <w:trPr>
          <w:trHeight w:val="374"/>
        </w:trPr>
        <w:tc>
          <w:tcPr>
            <w:tcW w:w="1440" w:type="dxa"/>
          </w:tcPr>
          <w:p w14:paraId="6015682B" w14:textId="7641E045" w:rsidR="006948EF" w:rsidRPr="00B32E83" w:rsidRDefault="004A63EE" w:rsidP="006948EF">
            <w:pPr>
              <w:rPr>
                <w:rFonts w:cs="Times New Roman"/>
                <w:color w:val="auto"/>
              </w:rPr>
            </w:pPr>
            <w:r w:rsidRPr="00B32E83">
              <w:rPr>
                <w:rFonts w:cs="Times New Roman"/>
                <w:color w:val="auto"/>
                <w:lang w:val="en-US"/>
              </w:rPr>
              <w:t>Kenten et al., 2015</w:t>
            </w:r>
          </w:p>
        </w:tc>
        <w:tc>
          <w:tcPr>
            <w:tcW w:w="2955" w:type="dxa"/>
          </w:tcPr>
          <w:p w14:paraId="304A2F2F" w14:textId="20A8B6F8" w:rsidR="006948EF" w:rsidRPr="00B32E83" w:rsidRDefault="004A63EE" w:rsidP="006948EF">
            <w:pPr>
              <w:rPr>
                <w:rFonts w:cs="Times New Roman"/>
                <w:color w:val="auto"/>
              </w:rPr>
            </w:pPr>
            <w:r w:rsidRPr="00B32E83">
              <w:rPr>
                <w:rFonts w:cs="Times New Roman"/>
                <w:color w:val="auto"/>
              </w:rPr>
              <w:t xml:space="preserve">More specific data </w:t>
            </w:r>
          </w:p>
        </w:tc>
        <w:tc>
          <w:tcPr>
            <w:tcW w:w="2409" w:type="dxa"/>
          </w:tcPr>
          <w:p w14:paraId="2900F7B1" w14:textId="1B4D3D44" w:rsidR="006948EF" w:rsidRPr="00B32E83" w:rsidRDefault="004A63EE" w:rsidP="006948EF">
            <w:pPr>
              <w:rPr>
                <w:rFonts w:cs="Times New Roman"/>
                <w:color w:val="auto"/>
              </w:rPr>
            </w:pPr>
            <w:r w:rsidRPr="00B32E83">
              <w:rPr>
                <w:rFonts w:cs="Times New Roman"/>
                <w:color w:val="auto"/>
              </w:rPr>
              <w:t xml:space="preserve">Limited sample </w:t>
            </w:r>
          </w:p>
        </w:tc>
        <w:tc>
          <w:tcPr>
            <w:tcW w:w="2694" w:type="dxa"/>
          </w:tcPr>
          <w:p w14:paraId="252AFE12" w14:textId="147F6891" w:rsidR="006948EF" w:rsidRPr="00B32E83" w:rsidRDefault="004A63EE" w:rsidP="00760262">
            <w:pPr>
              <w:rPr>
                <w:rFonts w:cs="Times New Roman"/>
                <w:color w:val="auto"/>
              </w:rPr>
            </w:pPr>
            <w:r w:rsidRPr="00B32E83">
              <w:rPr>
                <w:rFonts w:cs="Times New Roman"/>
                <w:color w:val="auto"/>
              </w:rPr>
              <w:t>Short</w:t>
            </w:r>
            <w:r w:rsidR="00760262" w:rsidRPr="00B32E83">
              <w:rPr>
                <w:rFonts w:cs="Times New Roman"/>
                <w:color w:val="auto"/>
              </w:rPr>
              <w:t>-</w:t>
            </w:r>
            <w:r w:rsidRPr="00B32E83">
              <w:rPr>
                <w:rFonts w:cs="Times New Roman"/>
                <w:color w:val="auto"/>
              </w:rPr>
              <w:t xml:space="preserve">term impact of consumer perception </w:t>
            </w:r>
          </w:p>
        </w:tc>
      </w:tr>
      <w:tr w:rsidR="00B76E20" w:rsidRPr="00B32E83" w14:paraId="14A3030A" w14:textId="77777777" w:rsidTr="00B42415">
        <w:trPr>
          <w:trHeight w:val="374"/>
        </w:trPr>
        <w:tc>
          <w:tcPr>
            <w:tcW w:w="1440" w:type="dxa"/>
          </w:tcPr>
          <w:p w14:paraId="28D9F290" w14:textId="032C7E88" w:rsidR="006948EF" w:rsidRPr="00B32E83" w:rsidRDefault="006948EF" w:rsidP="006948EF">
            <w:pPr>
              <w:rPr>
                <w:rFonts w:cs="Times New Roman"/>
                <w:color w:val="auto"/>
              </w:rPr>
            </w:pPr>
            <w:r w:rsidRPr="00B32E83">
              <w:rPr>
                <w:rFonts w:cs="Times New Roman"/>
                <w:color w:val="auto"/>
              </w:rPr>
              <w:lastRenderedPageBreak/>
              <w:t>Filippini et al., 2021</w:t>
            </w:r>
          </w:p>
        </w:tc>
        <w:tc>
          <w:tcPr>
            <w:tcW w:w="2955" w:type="dxa"/>
          </w:tcPr>
          <w:p w14:paraId="4C3B54B4" w14:textId="5BF22EED" w:rsidR="006948EF" w:rsidRPr="00B32E83" w:rsidRDefault="004A63EE" w:rsidP="006948EF">
            <w:pPr>
              <w:rPr>
                <w:rFonts w:cs="Times New Roman"/>
                <w:color w:val="auto"/>
              </w:rPr>
            </w:pPr>
            <w:r w:rsidRPr="00B32E83">
              <w:rPr>
                <w:rFonts w:cs="Times New Roman"/>
                <w:color w:val="auto"/>
              </w:rPr>
              <w:t xml:space="preserve">Standard methodological approach </w:t>
            </w:r>
          </w:p>
        </w:tc>
        <w:tc>
          <w:tcPr>
            <w:tcW w:w="2409" w:type="dxa"/>
          </w:tcPr>
          <w:p w14:paraId="1B2D67CB" w14:textId="1966DEB3" w:rsidR="006948EF" w:rsidRPr="00B32E83" w:rsidRDefault="004A63EE" w:rsidP="006948EF">
            <w:pPr>
              <w:rPr>
                <w:rFonts w:cs="Times New Roman"/>
                <w:color w:val="auto"/>
              </w:rPr>
            </w:pPr>
            <w:r w:rsidRPr="00B32E83">
              <w:rPr>
                <w:rFonts w:cs="Times New Roman"/>
                <w:color w:val="auto"/>
              </w:rPr>
              <w:t xml:space="preserve">Avoided the </w:t>
            </w:r>
            <w:r w:rsidR="00760262" w:rsidRPr="00B32E83">
              <w:rPr>
                <w:rFonts w:cs="Times New Roman"/>
                <w:color w:val="auto"/>
              </w:rPr>
              <w:t>in-</w:t>
            </w:r>
            <w:r w:rsidRPr="00B32E83">
              <w:rPr>
                <w:rFonts w:cs="Times New Roman"/>
                <w:color w:val="auto"/>
              </w:rPr>
              <w:t xml:space="preserve">depth insight </w:t>
            </w:r>
          </w:p>
        </w:tc>
        <w:tc>
          <w:tcPr>
            <w:tcW w:w="2694" w:type="dxa"/>
          </w:tcPr>
          <w:p w14:paraId="37F38786" w14:textId="24152374" w:rsidR="006948EF" w:rsidRPr="00B32E83" w:rsidRDefault="004A63EE" w:rsidP="006948EF">
            <w:pPr>
              <w:rPr>
                <w:rFonts w:cs="Times New Roman"/>
                <w:color w:val="auto"/>
              </w:rPr>
            </w:pPr>
            <w:r w:rsidRPr="00B32E83">
              <w:rPr>
                <w:rFonts w:cs="Times New Roman"/>
                <w:color w:val="auto"/>
              </w:rPr>
              <w:t xml:space="preserve">Sustainability of BP and the long term helath outcomes </w:t>
            </w:r>
          </w:p>
        </w:tc>
      </w:tr>
      <w:tr w:rsidR="00B76E20" w:rsidRPr="00B32E83" w14:paraId="6F9BD240" w14:textId="77777777" w:rsidTr="00B42415">
        <w:trPr>
          <w:trHeight w:val="374"/>
        </w:trPr>
        <w:tc>
          <w:tcPr>
            <w:tcW w:w="1440" w:type="dxa"/>
          </w:tcPr>
          <w:p w14:paraId="4CB84490" w14:textId="5CFECED1" w:rsidR="006948EF" w:rsidRPr="00B32E83" w:rsidRDefault="006948EF" w:rsidP="006948EF">
            <w:pPr>
              <w:rPr>
                <w:rFonts w:cs="Times New Roman"/>
                <w:color w:val="auto"/>
              </w:rPr>
            </w:pPr>
            <w:r w:rsidRPr="00B32E83">
              <w:rPr>
                <w:rFonts w:cs="Times New Roman"/>
                <w:color w:val="auto"/>
              </w:rPr>
              <w:t>He et al., 2020</w:t>
            </w:r>
          </w:p>
        </w:tc>
        <w:tc>
          <w:tcPr>
            <w:tcW w:w="2955" w:type="dxa"/>
          </w:tcPr>
          <w:p w14:paraId="542B2F6A" w14:textId="06DD234C" w:rsidR="006948EF" w:rsidRPr="00B32E83" w:rsidRDefault="004A63EE" w:rsidP="006948EF">
            <w:pPr>
              <w:rPr>
                <w:rFonts w:cs="Times New Roman"/>
                <w:color w:val="auto"/>
              </w:rPr>
            </w:pPr>
            <w:r w:rsidRPr="00B32E83">
              <w:rPr>
                <w:rFonts w:cs="Times New Roman"/>
                <w:color w:val="auto"/>
              </w:rPr>
              <w:t xml:space="preserve">Rich data </w:t>
            </w:r>
          </w:p>
        </w:tc>
        <w:tc>
          <w:tcPr>
            <w:tcW w:w="2409" w:type="dxa"/>
          </w:tcPr>
          <w:p w14:paraId="17C6CCF4" w14:textId="61E64922" w:rsidR="006948EF" w:rsidRPr="00B32E83" w:rsidRDefault="004A63EE" w:rsidP="006948EF">
            <w:pPr>
              <w:rPr>
                <w:rFonts w:cs="Times New Roman"/>
                <w:color w:val="auto"/>
              </w:rPr>
            </w:pPr>
            <w:r w:rsidRPr="00B32E83">
              <w:rPr>
                <w:rFonts w:cs="Times New Roman"/>
                <w:color w:val="auto"/>
              </w:rPr>
              <w:t xml:space="preserve">Lack of empirical evidence </w:t>
            </w:r>
          </w:p>
        </w:tc>
        <w:tc>
          <w:tcPr>
            <w:tcW w:w="2694" w:type="dxa"/>
          </w:tcPr>
          <w:p w14:paraId="40B15F25" w14:textId="7BCD32BC" w:rsidR="006948EF" w:rsidRPr="00B32E83" w:rsidRDefault="004A63EE" w:rsidP="00760262">
            <w:pPr>
              <w:rPr>
                <w:rFonts w:cs="Times New Roman"/>
                <w:color w:val="auto"/>
              </w:rPr>
            </w:pPr>
            <w:r w:rsidRPr="00B32E83">
              <w:rPr>
                <w:rFonts w:cs="Times New Roman"/>
                <w:color w:val="auto"/>
              </w:rPr>
              <w:t>Long</w:t>
            </w:r>
            <w:r w:rsidR="00760262" w:rsidRPr="00B32E83">
              <w:rPr>
                <w:rFonts w:cs="Times New Roman"/>
                <w:color w:val="auto"/>
              </w:rPr>
              <w:t>-</w:t>
            </w:r>
            <w:r w:rsidRPr="00B32E83">
              <w:rPr>
                <w:rFonts w:cs="Times New Roman"/>
                <w:color w:val="auto"/>
              </w:rPr>
              <w:t xml:space="preserve">term outcomes of the patients </w:t>
            </w:r>
          </w:p>
        </w:tc>
      </w:tr>
      <w:tr w:rsidR="00B76E20" w:rsidRPr="00B32E83" w14:paraId="32C6092B" w14:textId="77777777" w:rsidTr="00B42415">
        <w:trPr>
          <w:trHeight w:val="374"/>
        </w:trPr>
        <w:tc>
          <w:tcPr>
            <w:tcW w:w="1440" w:type="dxa"/>
          </w:tcPr>
          <w:p w14:paraId="47DDC9DA" w14:textId="36511699" w:rsidR="006948EF" w:rsidRPr="00B32E83" w:rsidRDefault="006948EF" w:rsidP="006948EF">
            <w:pPr>
              <w:rPr>
                <w:rFonts w:cs="Times New Roman"/>
                <w:b/>
                <w:bCs/>
                <w:color w:val="auto"/>
              </w:rPr>
            </w:pPr>
            <w:r w:rsidRPr="00B32E83">
              <w:rPr>
                <w:rFonts w:cs="Times New Roman"/>
                <w:color w:val="auto"/>
              </w:rPr>
              <w:t>Huang et al., 2020</w:t>
            </w:r>
          </w:p>
        </w:tc>
        <w:tc>
          <w:tcPr>
            <w:tcW w:w="2955" w:type="dxa"/>
          </w:tcPr>
          <w:p w14:paraId="2295798D" w14:textId="4E567FA6" w:rsidR="006948EF" w:rsidRPr="00B32E83" w:rsidRDefault="004A63EE" w:rsidP="00760262">
            <w:pPr>
              <w:rPr>
                <w:rFonts w:cs="Times New Roman"/>
                <w:color w:val="auto"/>
              </w:rPr>
            </w:pPr>
            <w:r w:rsidRPr="00B32E83">
              <w:rPr>
                <w:rFonts w:cs="Times New Roman"/>
                <w:color w:val="auto"/>
              </w:rPr>
              <w:t>High</w:t>
            </w:r>
            <w:r w:rsidR="00760262" w:rsidRPr="00B32E83">
              <w:rPr>
                <w:rFonts w:cs="Times New Roman"/>
                <w:color w:val="auto"/>
              </w:rPr>
              <w:t>-</w:t>
            </w:r>
            <w:r w:rsidRPr="00B32E83">
              <w:rPr>
                <w:rFonts w:cs="Times New Roman"/>
                <w:color w:val="auto"/>
              </w:rPr>
              <w:t xml:space="preserve">quality data </w:t>
            </w:r>
          </w:p>
        </w:tc>
        <w:tc>
          <w:tcPr>
            <w:tcW w:w="2409" w:type="dxa"/>
          </w:tcPr>
          <w:p w14:paraId="5B64E964" w14:textId="1D270F09" w:rsidR="006948EF" w:rsidRPr="00B32E83" w:rsidRDefault="004A63EE" w:rsidP="006948EF">
            <w:pPr>
              <w:rPr>
                <w:rFonts w:cs="Times New Roman"/>
                <w:color w:val="auto"/>
              </w:rPr>
            </w:pPr>
            <w:r w:rsidRPr="00B32E83">
              <w:rPr>
                <w:rFonts w:cs="Times New Roman"/>
                <w:color w:val="auto"/>
              </w:rPr>
              <w:t xml:space="preserve">Small sample group </w:t>
            </w:r>
          </w:p>
        </w:tc>
        <w:tc>
          <w:tcPr>
            <w:tcW w:w="2694" w:type="dxa"/>
          </w:tcPr>
          <w:p w14:paraId="495A92FE" w14:textId="57750B28" w:rsidR="006948EF" w:rsidRPr="00B32E83" w:rsidRDefault="007A3907" w:rsidP="006948EF">
            <w:pPr>
              <w:rPr>
                <w:rFonts w:cs="Times New Roman"/>
                <w:color w:val="auto"/>
              </w:rPr>
            </w:pPr>
            <w:r w:rsidRPr="00B32E83">
              <w:rPr>
                <w:rFonts w:cs="Times New Roman"/>
                <w:color w:val="auto"/>
              </w:rPr>
              <w:t>Limited transparency on recruitment and analysis methods makes it difficult to understand</w:t>
            </w:r>
          </w:p>
        </w:tc>
      </w:tr>
      <w:tr w:rsidR="00B76E20" w:rsidRPr="00B32E83" w14:paraId="5B668458" w14:textId="77777777" w:rsidTr="00B42415">
        <w:trPr>
          <w:trHeight w:val="374"/>
        </w:trPr>
        <w:tc>
          <w:tcPr>
            <w:tcW w:w="1440" w:type="dxa"/>
          </w:tcPr>
          <w:p w14:paraId="725A89DD" w14:textId="5FDCC0EC" w:rsidR="006948EF" w:rsidRPr="00B32E83" w:rsidRDefault="006948EF" w:rsidP="006948EF">
            <w:pPr>
              <w:rPr>
                <w:rFonts w:cs="Times New Roman"/>
                <w:color w:val="auto"/>
              </w:rPr>
            </w:pPr>
            <w:r w:rsidRPr="00B32E83">
              <w:rPr>
                <w:rFonts w:cs="Times New Roman"/>
                <w:color w:val="auto"/>
              </w:rPr>
              <w:t>Limbachia et al., 2022</w:t>
            </w:r>
          </w:p>
        </w:tc>
        <w:tc>
          <w:tcPr>
            <w:tcW w:w="2955" w:type="dxa"/>
          </w:tcPr>
          <w:p w14:paraId="1667DBEC" w14:textId="1A03AE3D" w:rsidR="006948EF" w:rsidRPr="00B32E83" w:rsidRDefault="004A63EE" w:rsidP="006948EF">
            <w:pPr>
              <w:rPr>
                <w:rFonts w:cs="Times New Roman"/>
                <w:color w:val="auto"/>
              </w:rPr>
            </w:pPr>
            <w:r w:rsidRPr="00B32E83">
              <w:rPr>
                <w:rFonts w:cs="Times New Roman"/>
                <w:color w:val="auto"/>
              </w:rPr>
              <w:t xml:space="preserve">Comprehensive analysis of the findings </w:t>
            </w:r>
          </w:p>
        </w:tc>
        <w:tc>
          <w:tcPr>
            <w:tcW w:w="2409" w:type="dxa"/>
          </w:tcPr>
          <w:p w14:paraId="296CB14C" w14:textId="4F1C8B4C" w:rsidR="006948EF" w:rsidRPr="00B32E83" w:rsidRDefault="004A63EE" w:rsidP="006948EF">
            <w:pPr>
              <w:rPr>
                <w:rFonts w:cs="Times New Roman"/>
                <w:color w:val="auto"/>
              </w:rPr>
            </w:pPr>
            <w:r w:rsidRPr="00B32E83">
              <w:rPr>
                <w:rFonts w:cs="Times New Roman"/>
                <w:color w:val="auto"/>
              </w:rPr>
              <w:t xml:space="preserve">Limited practical evidence </w:t>
            </w:r>
          </w:p>
        </w:tc>
        <w:tc>
          <w:tcPr>
            <w:tcW w:w="2694" w:type="dxa"/>
          </w:tcPr>
          <w:p w14:paraId="49DA6BCD" w14:textId="1050EEB9" w:rsidR="006948EF" w:rsidRPr="00B32E83" w:rsidRDefault="004A63EE" w:rsidP="00760262">
            <w:pPr>
              <w:rPr>
                <w:rFonts w:cs="Times New Roman"/>
                <w:color w:val="auto"/>
              </w:rPr>
            </w:pPr>
            <w:r w:rsidRPr="00B32E83">
              <w:rPr>
                <w:rFonts w:cs="Times New Roman"/>
                <w:color w:val="auto"/>
              </w:rPr>
              <w:t>Long</w:t>
            </w:r>
            <w:r w:rsidR="00760262" w:rsidRPr="00B32E83">
              <w:rPr>
                <w:rFonts w:cs="Times New Roman"/>
                <w:color w:val="auto"/>
              </w:rPr>
              <w:t>-</w:t>
            </w:r>
            <w:r w:rsidRPr="00B32E83">
              <w:rPr>
                <w:rFonts w:cs="Times New Roman"/>
                <w:color w:val="auto"/>
              </w:rPr>
              <w:t xml:space="preserve">term outcomes of the intervention </w:t>
            </w:r>
          </w:p>
        </w:tc>
      </w:tr>
      <w:tr w:rsidR="00B76E20" w:rsidRPr="00B32E83" w14:paraId="603FFE4D" w14:textId="77777777" w:rsidTr="00B42415">
        <w:trPr>
          <w:trHeight w:val="374"/>
        </w:trPr>
        <w:tc>
          <w:tcPr>
            <w:tcW w:w="1440" w:type="dxa"/>
          </w:tcPr>
          <w:p w14:paraId="06EFFAE4" w14:textId="32E219AB" w:rsidR="006948EF" w:rsidRPr="00B32E83" w:rsidRDefault="006948EF" w:rsidP="006948EF">
            <w:pPr>
              <w:rPr>
                <w:rFonts w:cs="Times New Roman"/>
                <w:color w:val="auto"/>
              </w:rPr>
            </w:pPr>
            <w:r w:rsidRPr="00B32E83">
              <w:rPr>
                <w:rFonts w:cs="Times New Roman"/>
                <w:color w:val="auto"/>
              </w:rPr>
              <w:t>Mills et al., 2020</w:t>
            </w:r>
          </w:p>
        </w:tc>
        <w:tc>
          <w:tcPr>
            <w:tcW w:w="2955" w:type="dxa"/>
          </w:tcPr>
          <w:p w14:paraId="3F78A4EA" w14:textId="5347F017" w:rsidR="006948EF" w:rsidRPr="00B32E83" w:rsidRDefault="004A63EE" w:rsidP="00760262">
            <w:pPr>
              <w:rPr>
                <w:rFonts w:cs="Times New Roman"/>
                <w:color w:val="auto"/>
              </w:rPr>
            </w:pPr>
            <w:r w:rsidRPr="00B32E83">
              <w:rPr>
                <w:rFonts w:cs="Times New Roman"/>
                <w:color w:val="auto"/>
              </w:rPr>
              <w:t>Large</w:t>
            </w:r>
            <w:r w:rsidR="00760262" w:rsidRPr="00B32E83">
              <w:rPr>
                <w:rFonts w:cs="Times New Roman"/>
                <w:color w:val="auto"/>
              </w:rPr>
              <w:t>-</w:t>
            </w:r>
            <w:r w:rsidRPr="00B32E83">
              <w:rPr>
                <w:rFonts w:cs="Times New Roman"/>
                <w:color w:val="auto"/>
              </w:rPr>
              <w:t xml:space="preserve">scale database </w:t>
            </w:r>
          </w:p>
        </w:tc>
        <w:tc>
          <w:tcPr>
            <w:tcW w:w="2409" w:type="dxa"/>
          </w:tcPr>
          <w:p w14:paraId="125B85AB" w14:textId="06FF35C7" w:rsidR="006948EF" w:rsidRPr="00B32E83" w:rsidRDefault="004A63EE" w:rsidP="006948EF">
            <w:pPr>
              <w:rPr>
                <w:rFonts w:cs="Times New Roman"/>
                <w:color w:val="auto"/>
              </w:rPr>
            </w:pPr>
            <w:r w:rsidRPr="00B32E83">
              <w:rPr>
                <w:rFonts w:cs="Times New Roman"/>
                <w:color w:val="auto"/>
              </w:rPr>
              <w:t xml:space="preserve">Limited guidance about policy </w:t>
            </w:r>
          </w:p>
        </w:tc>
        <w:tc>
          <w:tcPr>
            <w:tcW w:w="2694" w:type="dxa"/>
          </w:tcPr>
          <w:p w14:paraId="5C23B0BC" w14:textId="52B010AE" w:rsidR="006948EF" w:rsidRPr="00B32E83" w:rsidRDefault="004A63EE" w:rsidP="006948EF">
            <w:pPr>
              <w:rPr>
                <w:rFonts w:cs="Times New Roman"/>
                <w:color w:val="auto"/>
              </w:rPr>
            </w:pPr>
            <w:r w:rsidRPr="00B32E83">
              <w:rPr>
                <w:rFonts w:cs="Times New Roman"/>
                <w:color w:val="auto"/>
              </w:rPr>
              <w:t xml:space="preserve">Efficiency of the salt policy </w:t>
            </w:r>
          </w:p>
        </w:tc>
      </w:tr>
      <w:tr w:rsidR="00B76E20" w:rsidRPr="00B32E83" w14:paraId="613CDFAB" w14:textId="77777777" w:rsidTr="00B42415">
        <w:trPr>
          <w:trHeight w:val="374"/>
        </w:trPr>
        <w:tc>
          <w:tcPr>
            <w:tcW w:w="1440" w:type="dxa"/>
          </w:tcPr>
          <w:p w14:paraId="52926A3A" w14:textId="0A4B01DA" w:rsidR="004A63EE" w:rsidRPr="00B32E83" w:rsidRDefault="004A63EE" w:rsidP="00760262">
            <w:pPr>
              <w:rPr>
                <w:rFonts w:cs="Times New Roman"/>
                <w:color w:val="auto"/>
              </w:rPr>
            </w:pPr>
            <w:r w:rsidRPr="00B32E83">
              <w:rPr>
                <w:rFonts w:cs="Times New Roman"/>
                <w:color w:val="auto"/>
                <w:lang w:val="en-US"/>
              </w:rPr>
              <w:t>British Heart Foundation</w:t>
            </w:r>
            <w:r w:rsidR="00760262" w:rsidRPr="00B32E83">
              <w:rPr>
                <w:rFonts w:cs="Times New Roman"/>
                <w:color w:val="auto"/>
                <w:lang w:val="en-US"/>
              </w:rPr>
              <w:t>.</w:t>
            </w:r>
            <w:r w:rsidRPr="00B32E83">
              <w:rPr>
                <w:rFonts w:cs="Times New Roman"/>
                <w:color w:val="auto"/>
                <w:lang w:val="en-US"/>
              </w:rPr>
              <w:t>, 2023</w:t>
            </w:r>
          </w:p>
        </w:tc>
        <w:tc>
          <w:tcPr>
            <w:tcW w:w="2955" w:type="dxa"/>
          </w:tcPr>
          <w:p w14:paraId="56020557" w14:textId="132D2519" w:rsidR="004A63EE" w:rsidRPr="00B32E83" w:rsidRDefault="004A63EE" w:rsidP="006948EF">
            <w:pPr>
              <w:rPr>
                <w:rFonts w:cs="Times New Roman"/>
                <w:color w:val="auto"/>
              </w:rPr>
            </w:pPr>
            <w:r w:rsidRPr="00B32E83">
              <w:rPr>
                <w:rFonts w:cs="Times New Roman"/>
                <w:color w:val="auto"/>
              </w:rPr>
              <w:t xml:space="preserve">Provided depth insight </w:t>
            </w:r>
          </w:p>
        </w:tc>
        <w:tc>
          <w:tcPr>
            <w:tcW w:w="2409" w:type="dxa"/>
          </w:tcPr>
          <w:p w14:paraId="2693C561" w14:textId="333B909C" w:rsidR="004A63EE" w:rsidRPr="00B32E83" w:rsidRDefault="004A63EE" w:rsidP="00760262">
            <w:pPr>
              <w:rPr>
                <w:rFonts w:cs="Times New Roman"/>
                <w:color w:val="auto"/>
              </w:rPr>
            </w:pPr>
            <w:r w:rsidRPr="00B32E83">
              <w:rPr>
                <w:rFonts w:cs="Times New Roman"/>
                <w:color w:val="auto"/>
              </w:rPr>
              <w:t xml:space="preserve">Focused </w:t>
            </w:r>
            <w:r w:rsidR="00760262" w:rsidRPr="00B32E83">
              <w:rPr>
                <w:rFonts w:cs="Times New Roman"/>
                <w:color w:val="auto"/>
              </w:rPr>
              <w:t>on</w:t>
            </w:r>
            <w:r w:rsidRPr="00B32E83">
              <w:rPr>
                <w:rFonts w:cs="Times New Roman"/>
                <w:color w:val="auto"/>
              </w:rPr>
              <w:t xml:space="preserve"> subjectivity </w:t>
            </w:r>
          </w:p>
        </w:tc>
        <w:tc>
          <w:tcPr>
            <w:tcW w:w="2694" w:type="dxa"/>
          </w:tcPr>
          <w:p w14:paraId="0E07EDDD" w14:textId="11E7BACB" w:rsidR="004A63EE" w:rsidRPr="00B32E83" w:rsidRDefault="004A63EE" w:rsidP="006948EF">
            <w:pPr>
              <w:rPr>
                <w:rFonts w:cs="Times New Roman"/>
                <w:color w:val="auto"/>
              </w:rPr>
            </w:pPr>
            <w:r w:rsidRPr="00B32E83">
              <w:rPr>
                <w:rFonts w:cs="Times New Roman"/>
                <w:color w:val="auto"/>
              </w:rPr>
              <w:t xml:space="preserve">The intention of salt consumption </w:t>
            </w:r>
          </w:p>
        </w:tc>
      </w:tr>
      <w:tr w:rsidR="00B76E20" w:rsidRPr="00B32E83" w14:paraId="79C53C25" w14:textId="77777777" w:rsidTr="00B42415">
        <w:trPr>
          <w:trHeight w:val="374"/>
        </w:trPr>
        <w:tc>
          <w:tcPr>
            <w:tcW w:w="1440" w:type="dxa"/>
          </w:tcPr>
          <w:p w14:paraId="1E7CFE1C" w14:textId="10A504C8" w:rsidR="004A63EE" w:rsidRPr="00B32E83" w:rsidRDefault="004A63EE" w:rsidP="006948EF">
            <w:pPr>
              <w:rPr>
                <w:rFonts w:cs="Times New Roman"/>
                <w:color w:val="auto"/>
                <w:lang w:val="en-US"/>
              </w:rPr>
            </w:pPr>
            <w:r w:rsidRPr="00B32E83">
              <w:rPr>
                <w:rFonts w:cs="Times New Roman"/>
                <w:color w:val="auto"/>
                <w:lang w:val="en-US"/>
              </w:rPr>
              <w:t xml:space="preserve">Usman et al., 2024 </w:t>
            </w:r>
          </w:p>
        </w:tc>
        <w:tc>
          <w:tcPr>
            <w:tcW w:w="2955" w:type="dxa"/>
          </w:tcPr>
          <w:p w14:paraId="3C2D33E4" w14:textId="14C0BAB9" w:rsidR="004A63EE" w:rsidRPr="00B32E83" w:rsidRDefault="004A63EE" w:rsidP="006948EF">
            <w:pPr>
              <w:rPr>
                <w:rFonts w:cs="Times New Roman"/>
                <w:color w:val="auto"/>
              </w:rPr>
            </w:pPr>
            <w:r w:rsidRPr="00B32E83">
              <w:rPr>
                <w:rFonts w:cs="Times New Roman"/>
                <w:color w:val="auto"/>
              </w:rPr>
              <w:t xml:space="preserve">Structured approach </w:t>
            </w:r>
          </w:p>
        </w:tc>
        <w:tc>
          <w:tcPr>
            <w:tcW w:w="2409" w:type="dxa"/>
          </w:tcPr>
          <w:p w14:paraId="2D2C82C1" w14:textId="39E9FCA0" w:rsidR="004A63EE" w:rsidRPr="00B32E83" w:rsidRDefault="004A63EE" w:rsidP="006948EF">
            <w:pPr>
              <w:rPr>
                <w:rFonts w:cs="Times New Roman"/>
                <w:color w:val="auto"/>
              </w:rPr>
            </w:pPr>
            <w:r w:rsidRPr="00B32E83">
              <w:rPr>
                <w:rFonts w:cs="Times New Roman"/>
                <w:color w:val="auto"/>
              </w:rPr>
              <w:t xml:space="preserve">Lack of critical analysis </w:t>
            </w:r>
          </w:p>
        </w:tc>
        <w:tc>
          <w:tcPr>
            <w:tcW w:w="2694" w:type="dxa"/>
          </w:tcPr>
          <w:p w14:paraId="1FA0E02F" w14:textId="55551047" w:rsidR="004A63EE" w:rsidRPr="00B32E83" w:rsidRDefault="004A63EE" w:rsidP="00760262">
            <w:pPr>
              <w:rPr>
                <w:rFonts w:cs="Times New Roman"/>
                <w:color w:val="auto"/>
              </w:rPr>
            </w:pPr>
            <w:r w:rsidRPr="00B32E83">
              <w:rPr>
                <w:rFonts w:cs="Times New Roman"/>
                <w:color w:val="auto"/>
              </w:rPr>
              <w:t xml:space="preserve">The process </w:t>
            </w:r>
            <w:r w:rsidR="00760262" w:rsidRPr="00B32E83">
              <w:rPr>
                <w:rFonts w:cs="Times New Roman"/>
                <w:color w:val="auto"/>
              </w:rPr>
              <w:t>by which</w:t>
            </w:r>
            <w:r w:rsidRPr="00B32E83">
              <w:rPr>
                <w:rFonts w:cs="Times New Roman"/>
                <w:color w:val="auto"/>
              </w:rPr>
              <w:t xml:space="preserve"> dietary salt knowledge protect</w:t>
            </w:r>
            <w:r w:rsidR="00760262" w:rsidRPr="00B32E83">
              <w:rPr>
                <w:rFonts w:cs="Times New Roman"/>
                <w:color w:val="auto"/>
              </w:rPr>
              <w:t>s</w:t>
            </w:r>
            <w:r w:rsidRPr="00B32E83">
              <w:rPr>
                <w:rFonts w:cs="Times New Roman"/>
                <w:color w:val="auto"/>
              </w:rPr>
              <w:t xml:space="preserve"> from hypertension </w:t>
            </w:r>
          </w:p>
        </w:tc>
      </w:tr>
    </w:tbl>
    <w:p w14:paraId="120BC04B" w14:textId="77777777" w:rsidR="00B42415" w:rsidRPr="00B32E83" w:rsidRDefault="00B42415" w:rsidP="00B42415">
      <w:pPr>
        <w:rPr>
          <w:rFonts w:cs="Times New Roman"/>
          <w:color w:val="auto"/>
        </w:rPr>
      </w:pPr>
    </w:p>
    <w:p w14:paraId="70D89EB9" w14:textId="77777777" w:rsidR="00B42415" w:rsidRPr="00B32E83" w:rsidRDefault="00B42415" w:rsidP="00B42415">
      <w:pPr>
        <w:rPr>
          <w:rFonts w:cs="Times New Roman"/>
          <w:color w:val="auto"/>
        </w:rPr>
      </w:pPr>
    </w:p>
    <w:p w14:paraId="25049FA7" w14:textId="40A64753" w:rsidR="00E00EC1" w:rsidRPr="00B32E83" w:rsidRDefault="00E00EC1">
      <w:pPr>
        <w:spacing w:line="259" w:lineRule="auto"/>
        <w:jc w:val="left"/>
        <w:rPr>
          <w:rFonts w:eastAsiaTheme="majorEastAsia" w:cs="Times New Roman"/>
          <w:b/>
          <w:color w:val="auto"/>
          <w:sz w:val="28"/>
          <w:szCs w:val="26"/>
          <w:lang w:val="en-US"/>
        </w:rPr>
      </w:pPr>
      <w:r w:rsidRPr="00B32E83">
        <w:rPr>
          <w:rFonts w:cs="Times New Roman"/>
          <w:color w:val="auto"/>
        </w:rPr>
        <w:br w:type="page"/>
      </w:r>
    </w:p>
    <w:p w14:paraId="447C86CC" w14:textId="6C57488B" w:rsidR="003F235F" w:rsidRPr="00B32E83" w:rsidRDefault="00E00EC1" w:rsidP="00F24CB3">
      <w:pPr>
        <w:pStyle w:val="Heading2"/>
        <w:rPr>
          <w:rFonts w:ascii="Times New Roman" w:hAnsi="Times New Roman" w:cs="Times New Roman"/>
          <w:color w:val="auto"/>
        </w:rPr>
      </w:pPr>
      <w:bookmarkStart w:id="116" w:name="_Toc220312711"/>
      <w:r w:rsidRPr="00B32E83">
        <w:rPr>
          <w:rFonts w:ascii="Times New Roman" w:hAnsi="Times New Roman" w:cs="Times New Roman"/>
          <w:color w:val="auto"/>
        </w:rPr>
        <w:lastRenderedPageBreak/>
        <w:t>Appendix-</w:t>
      </w:r>
      <w:r w:rsidR="0035513F" w:rsidRPr="00B32E83">
        <w:rPr>
          <w:rFonts w:ascii="Times New Roman" w:hAnsi="Times New Roman" w:cs="Times New Roman"/>
          <w:color w:val="auto"/>
        </w:rPr>
        <w:t>2</w:t>
      </w:r>
      <w:r w:rsidRPr="00B32E83">
        <w:rPr>
          <w:rFonts w:ascii="Times New Roman" w:hAnsi="Times New Roman" w:cs="Times New Roman"/>
          <w:color w:val="auto"/>
        </w:rPr>
        <w:t>:</w:t>
      </w:r>
      <w:r w:rsidR="00457D53" w:rsidRPr="00B32E83">
        <w:rPr>
          <w:rFonts w:ascii="Times New Roman" w:hAnsi="Times New Roman" w:cs="Times New Roman"/>
          <w:color w:val="auto"/>
        </w:rPr>
        <w:t xml:space="preserve"> </w:t>
      </w:r>
      <w:r w:rsidR="003F235F" w:rsidRPr="00B32E83">
        <w:rPr>
          <w:rFonts w:ascii="Times New Roman" w:hAnsi="Times New Roman" w:cs="Times New Roman"/>
          <w:color w:val="auto"/>
        </w:rPr>
        <w:t>Characteristics of the Articles</w:t>
      </w:r>
      <w:bookmarkEnd w:id="116"/>
      <w:r w:rsidR="003F235F" w:rsidRPr="00B32E83">
        <w:rPr>
          <w:rFonts w:ascii="Times New Roman" w:hAnsi="Times New Roman" w:cs="Times New Roman"/>
          <w:color w:val="auto"/>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B76E20" w:rsidRPr="00B32E83" w14:paraId="3D68CC6F" w14:textId="77777777" w:rsidTr="003F235F">
        <w:tc>
          <w:tcPr>
            <w:tcW w:w="1803" w:type="dxa"/>
          </w:tcPr>
          <w:p w14:paraId="746ACA66" w14:textId="34AAC928" w:rsidR="003F235F" w:rsidRPr="00B32E83" w:rsidRDefault="001A5DD5" w:rsidP="003F235F">
            <w:pPr>
              <w:rPr>
                <w:rFonts w:cs="Times New Roman"/>
                <w:color w:val="auto"/>
                <w:lang w:val="en-US"/>
              </w:rPr>
            </w:pPr>
            <w:r w:rsidRPr="00B32E83">
              <w:rPr>
                <w:rFonts w:cs="Times New Roman"/>
                <w:color w:val="auto"/>
                <w:lang w:val="en-US"/>
              </w:rPr>
              <w:t>Author (s)</w:t>
            </w:r>
          </w:p>
        </w:tc>
        <w:tc>
          <w:tcPr>
            <w:tcW w:w="1803" w:type="dxa"/>
          </w:tcPr>
          <w:p w14:paraId="3FE3A005" w14:textId="22A53B54" w:rsidR="003F235F" w:rsidRPr="00B32E83" w:rsidRDefault="001A5DD5" w:rsidP="003F235F">
            <w:pPr>
              <w:rPr>
                <w:rFonts w:cs="Times New Roman"/>
                <w:color w:val="auto"/>
                <w:lang w:val="en-US"/>
              </w:rPr>
            </w:pPr>
            <w:r w:rsidRPr="00B32E83">
              <w:rPr>
                <w:rFonts w:cs="Times New Roman"/>
                <w:color w:val="auto"/>
                <w:lang w:val="en-US"/>
              </w:rPr>
              <w:t xml:space="preserve">Title </w:t>
            </w:r>
          </w:p>
        </w:tc>
        <w:tc>
          <w:tcPr>
            <w:tcW w:w="1803" w:type="dxa"/>
          </w:tcPr>
          <w:p w14:paraId="1A7EA820" w14:textId="2EB9AA9C" w:rsidR="003F235F" w:rsidRPr="00B32E83" w:rsidRDefault="001A5DD5" w:rsidP="003F235F">
            <w:pPr>
              <w:rPr>
                <w:rFonts w:cs="Times New Roman"/>
                <w:color w:val="auto"/>
                <w:lang w:val="en-US"/>
              </w:rPr>
            </w:pPr>
            <w:r w:rsidRPr="00B32E83">
              <w:rPr>
                <w:rFonts w:cs="Times New Roman"/>
                <w:color w:val="auto"/>
                <w:lang w:val="en-US"/>
              </w:rPr>
              <w:t xml:space="preserve">Aim </w:t>
            </w:r>
          </w:p>
        </w:tc>
        <w:tc>
          <w:tcPr>
            <w:tcW w:w="1803" w:type="dxa"/>
          </w:tcPr>
          <w:p w14:paraId="080491F8" w14:textId="499FCB8D" w:rsidR="003F235F" w:rsidRPr="00B32E83" w:rsidRDefault="001A5DD5" w:rsidP="003F235F">
            <w:pPr>
              <w:rPr>
                <w:rFonts w:cs="Times New Roman"/>
                <w:color w:val="auto"/>
                <w:lang w:val="en-US"/>
              </w:rPr>
            </w:pPr>
            <w:r w:rsidRPr="00B32E83">
              <w:rPr>
                <w:rFonts w:cs="Times New Roman"/>
                <w:color w:val="auto"/>
                <w:lang w:val="en-US"/>
              </w:rPr>
              <w:t xml:space="preserve">Method </w:t>
            </w:r>
          </w:p>
        </w:tc>
        <w:tc>
          <w:tcPr>
            <w:tcW w:w="1804" w:type="dxa"/>
          </w:tcPr>
          <w:p w14:paraId="32608F5E" w14:textId="2B748F1A" w:rsidR="003F235F" w:rsidRPr="00B32E83" w:rsidRDefault="001A5DD5" w:rsidP="003F235F">
            <w:pPr>
              <w:rPr>
                <w:rFonts w:cs="Times New Roman"/>
                <w:color w:val="auto"/>
                <w:lang w:val="en-US"/>
              </w:rPr>
            </w:pPr>
            <w:r w:rsidRPr="00B32E83">
              <w:rPr>
                <w:rFonts w:cs="Times New Roman"/>
                <w:color w:val="auto"/>
                <w:lang w:val="en-US"/>
              </w:rPr>
              <w:t xml:space="preserve">Key findings </w:t>
            </w:r>
          </w:p>
        </w:tc>
      </w:tr>
      <w:tr w:rsidR="00B76E20" w:rsidRPr="00B32E83" w14:paraId="3589D476" w14:textId="77777777" w:rsidTr="003F235F">
        <w:tc>
          <w:tcPr>
            <w:tcW w:w="1803" w:type="dxa"/>
          </w:tcPr>
          <w:p w14:paraId="78779C82" w14:textId="352A1FFA" w:rsidR="003F235F" w:rsidRPr="00B32E83" w:rsidRDefault="00FE027C" w:rsidP="003F235F">
            <w:pPr>
              <w:rPr>
                <w:rFonts w:cs="Times New Roman"/>
                <w:color w:val="auto"/>
                <w:lang w:val="en-US"/>
              </w:rPr>
            </w:pPr>
            <w:r w:rsidRPr="00B32E83">
              <w:rPr>
                <w:rFonts w:cs="Times New Roman"/>
                <w:color w:val="auto"/>
              </w:rPr>
              <w:t>Alonso et al., 2021</w:t>
            </w:r>
          </w:p>
        </w:tc>
        <w:tc>
          <w:tcPr>
            <w:tcW w:w="1803" w:type="dxa"/>
          </w:tcPr>
          <w:p w14:paraId="1FBC0D6E" w14:textId="34B8AA20" w:rsidR="003F235F" w:rsidRPr="00B32E83" w:rsidRDefault="00FE027C" w:rsidP="003F235F">
            <w:pPr>
              <w:rPr>
                <w:rFonts w:cs="Times New Roman"/>
                <w:color w:val="auto"/>
                <w:lang w:val="en-US"/>
              </w:rPr>
            </w:pPr>
            <w:r w:rsidRPr="00B32E83">
              <w:rPr>
                <w:rFonts w:cs="Times New Roman"/>
                <w:color w:val="auto"/>
              </w:rPr>
              <w:t>Impact of the 2003 to 2018 population salt intake reduction program in England</w:t>
            </w:r>
          </w:p>
        </w:tc>
        <w:tc>
          <w:tcPr>
            <w:tcW w:w="1803" w:type="dxa"/>
          </w:tcPr>
          <w:p w14:paraId="0C5C0583" w14:textId="074D1C06" w:rsidR="003F235F" w:rsidRPr="00B32E83" w:rsidRDefault="00FE027C" w:rsidP="003F235F">
            <w:pPr>
              <w:rPr>
                <w:rFonts w:cs="Times New Roman"/>
                <w:color w:val="auto"/>
                <w:lang w:val="en-US"/>
              </w:rPr>
            </w:pPr>
            <w:r w:rsidRPr="00B32E83">
              <w:rPr>
                <w:rFonts w:cs="Times New Roman"/>
                <w:color w:val="auto"/>
              </w:rPr>
              <w:t>Evaluate the effect of England’s population salt reduction program on cardiovascular disease (CVD) outcomes</w:t>
            </w:r>
            <w:r w:rsidR="00F24CB3" w:rsidRPr="00B32E83">
              <w:rPr>
                <w:rFonts w:cs="Times New Roman"/>
                <w:color w:val="auto"/>
              </w:rPr>
              <w:t>.</w:t>
            </w:r>
          </w:p>
        </w:tc>
        <w:tc>
          <w:tcPr>
            <w:tcW w:w="1803" w:type="dxa"/>
          </w:tcPr>
          <w:p w14:paraId="414C302E" w14:textId="5BC239E3" w:rsidR="003F235F" w:rsidRPr="00B32E83" w:rsidRDefault="00FE027C" w:rsidP="003F235F">
            <w:pPr>
              <w:rPr>
                <w:rFonts w:cs="Times New Roman"/>
                <w:color w:val="auto"/>
                <w:lang w:val="en-US"/>
              </w:rPr>
            </w:pPr>
            <w:r w:rsidRPr="00B32E83">
              <w:rPr>
                <w:rFonts w:cs="Times New Roman"/>
                <w:color w:val="auto"/>
                <w:lang w:val="en-US"/>
              </w:rPr>
              <w:t xml:space="preserve">Primary data </w:t>
            </w:r>
          </w:p>
        </w:tc>
        <w:tc>
          <w:tcPr>
            <w:tcW w:w="1804" w:type="dxa"/>
          </w:tcPr>
          <w:p w14:paraId="22E13A64" w14:textId="0F19C938" w:rsidR="003F235F" w:rsidRPr="00B32E83" w:rsidRDefault="006F5236" w:rsidP="006F5236">
            <w:pPr>
              <w:rPr>
                <w:rFonts w:cs="Times New Roman"/>
                <w:color w:val="auto"/>
                <w:lang w:val="en-US"/>
              </w:rPr>
            </w:pPr>
            <w:r w:rsidRPr="00B32E83">
              <w:rPr>
                <w:rFonts w:cs="Times New Roman"/>
                <w:color w:val="auto"/>
              </w:rPr>
              <w:t>Salt reduction led to measurable declines in blood pressure and prevent</w:t>
            </w:r>
            <w:r w:rsidR="00F24CB3" w:rsidRPr="00B32E83">
              <w:rPr>
                <w:rFonts w:cs="Times New Roman"/>
                <w:color w:val="auto"/>
              </w:rPr>
              <w:t>ed</w:t>
            </w:r>
            <w:r w:rsidRPr="00B32E83">
              <w:rPr>
                <w:rFonts w:cs="Times New Roman"/>
                <w:color w:val="auto"/>
              </w:rPr>
              <w:t xml:space="preserve"> CVD cases</w:t>
            </w:r>
            <w:r w:rsidR="00F24CB3" w:rsidRPr="00B32E83">
              <w:rPr>
                <w:rFonts w:cs="Times New Roman"/>
                <w:color w:val="auto"/>
              </w:rPr>
              <w:t>.</w:t>
            </w:r>
          </w:p>
        </w:tc>
      </w:tr>
      <w:tr w:rsidR="00B76E20" w:rsidRPr="00B32E83" w14:paraId="5139A5B6" w14:textId="77777777" w:rsidTr="003F235F">
        <w:tc>
          <w:tcPr>
            <w:tcW w:w="1803" w:type="dxa"/>
          </w:tcPr>
          <w:p w14:paraId="03A88D4F" w14:textId="3F7E958F" w:rsidR="003F235F" w:rsidRPr="00B32E83" w:rsidRDefault="00C66E4C" w:rsidP="006948EF">
            <w:pPr>
              <w:rPr>
                <w:rFonts w:cs="Times New Roman"/>
                <w:color w:val="auto"/>
                <w:lang w:val="en-US"/>
              </w:rPr>
            </w:pPr>
            <w:r w:rsidRPr="00B32E83">
              <w:rPr>
                <w:rFonts w:cs="Times New Roman"/>
                <w:color w:val="auto"/>
              </w:rPr>
              <w:t>Bernabé-Ortiz et al., 2020</w:t>
            </w:r>
          </w:p>
        </w:tc>
        <w:tc>
          <w:tcPr>
            <w:tcW w:w="1803" w:type="dxa"/>
          </w:tcPr>
          <w:p w14:paraId="7441CC63" w14:textId="2892D036" w:rsidR="003F235F" w:rsidRPr="00B32E83" w:rsidRDefault="00C66E4C" w:rsidP="00C66E4C">
            <w:pPr>
              <w:rPr>
                <w:rFonts w:cs="Times New Roman"/>
                <w:color w:val="auto"/>
                <w:lang w:val="en-US"/>
              </w:rPr>
            </w:pPr>
            <w:r w:rsidRPr="00B32E83">
              <w:rPr>
                <w:rFonts w:cs="Times New Roman"/>
                <w:color w:val="auto"/>
              </w:rPr>
              <w:t xml:space="preserve">Effect of salt substitution on community-wide blood pressure and hypertension </w:t>
            </w:r>
          </w:p>
        </w:tc>
        <w:tc>
          <w:tcPr>
            <w:tcW w:w="1803" w:type="dxa"/>
          </w:tcPr>
          <w:p w14:paraId="1B4AF71D" w14:textId="4B06D41E" w:rsidR="003F235F" w:rsidRPr="00B32E83" w:rsidRDefault="00C66E4C" w:rsidP="003F235F">
            <w:pPr>
              <w:rPr>
                <w:rFonts w:cs="Times New Roman"/>
                <w:color w:val="auto"/>
                <w:lang w:val="en-US"/>
              </w:rPr>
            </w:pPr>
            <w:r w:rsidRPr="00B32E83">
              <w:rPr>
                <w:rFonts w:cs="Times New Roman"/>
                <w:color w:val="auto"/>
              </w:rPr>
              <w:t>Assess whether potassium-enriched salt reduces blood pressure and hypertension incidence in communities</w:t>
            </w:r>
            <w:r w:rsidR="00F24CB3" w:rsidRPr="00B32E83">
              <w:rPr>
                <w:rFonts w:cs="Times New Roman"/>
                <w:color w:val="auto"/>
              </w:rPr>
              <w:t>.</w:t>
            </w:r>
          </w:p>
        </w:tc>
        <w:tc>
          <w:tcPr>
            <w:tcW w:w="1803" w:type="dxa"/>
          </w:tcPr>
          <w:p w14:paraId="25F6E4D6" w14:textId="64398073" w:rsidR="003F235F" w:rsidRPr="00B32E83" w:rsidRDefault="006F5236" w:rsidP="003F235F">
            <w:pPr>
              <w:rPr>
                <w:rFonts w:cs="Times New Roman"/>
                <w:color w:val="auto"/>
                <w:lang w:val="en-US"/>
              </w:rPr>
            </w:pPr>
            <w:r w:rsidRPr="00B32E83">
              <w:rPr>
                <w:rFonts w:cs="Times New Roman"/>
                <w:color w:val="auto"/>
                <w:lang w:val="en-US"/>
              </w:rPr>
              <w:t>Quantitative method</w:t>
            </w:r>
          </w:p>
        </w:tc>
        <w:tc>
          <w:tcPr>
            <w:tcW w:w="1804" w:type="dxa"/>
          </w:tcPr>
          <w:p w14:paraId="0BB59C4B" w14:textId="11624EC8" w:rsidR="003F235F" w:rsidRPr="00B32E83" w:rsidRDefault="00C66E4C" w:rsidP="003F235F">
            <w:pPr>
              <w:rPr>
                <w:rFonts w:cs="Times New Roman"/>
                <w:color w:val="auto"/>
                <w:lang w:val="en-US"/>
              </w:rPr>
            </w:pPr>
            <w:r w:rsidRPr="00B32E83">
              <w:rPr>
                <w:rFonts w:cs="Times New Roman"/>
                <w:color w:val="auto"/>
              </w:rPr>
              <w:t>Reducing salt intake reduce</w:t>
            </w:r>
            <w:r w:rsidR="00F24CB3" w:rsidRPr="00B32E83">
              <w:rPr>
                <w:rFonts w:cs="Times New Roman"/>
                <w:color w:val="auto"/>
              </w:rPr>
              <w:t>s</w:t>
            </w:r>
            <w:r w:rsidRPr="00B32E83">
              <w:rPr>
                <w:rFonts w:cs="Times New Roman"/>
                <w:color w:val="auto"/>
              </w:rPr>
              <w:t xml:space="preserve"> average blood pressure and hypertension over follow-up</w:t>
            </w:r>
            <w:r w:rsidR="00F24CB3" w:rsidRPr="00B32E83">
              <w:rPr>
                <w:rFonts w:cs="Times New Roman"/>
                <w:color w:val="auto"/>
              </w:rPr>
              <w:t>.</w:t>
            </w:r>
          </w:p>
        </w:tc>
      </w:tr>
      <w:tr w:rsidR="00B76E20" w:rsidRPr="00B32E83" w14:paraId="73A0B8D8" w14:textId="77777777" w:rsidTr="003F235F">
        <w:tc>
          <w:tcPr>
            <w:tcW w:w="1803" w:type="dxa"/>
          </w:tcPr>
          <w:p w14:paraId="2B97275D" w14:textId="4E840E46" w:rsidR="003F235F" w:rsidRPr="00B32E83" w:rsidRDefault="00C66E4C" w:rsidP="003F235F">
            <w:pPr>
              <w:rPr>
                <w:rFonts w:cs="Times New Roman"/>
                <w:color w:val="auto"/>
                <w:lang w:val="en-US"/>
              </w:rPr>
            </w:pPr>
            <w:r w:rsidRPr="00B32E83">
              <w:rPr>
                <w:rFonts w:cs="Times New Roman"/>
                <w:color w:val="auto"/>
              </w:rPr>
              <w:t>Breeze et al., 2024</w:t>
            </w:r>
          </w:p>
        </w:tc>
        <w:tc>
          <w:tcPr>
            <w:tcW w:w="1803" w:type="dxa"/>
          </w:tcPr>
          <w:p w14:paraId="60CDD201" w14:textId="4DB68A52" w:rsidR="003F235F" w:rsidRPr="00B32E83" w:rsidRDefault="00C66E4C" w:rsidP="003F235F">
            <w:pPr>
              <w:rPr>
                <w:rFonts w:cs="Times New Roman"/>
                <w:color w:val="auto"/>
                <w:lang w:val="en-US"/>
              </w:rPr>
            </w:pPr>
            <w:r w:rsidRPr="00B32E83">
              <w:rPr>
                <w:rFonts w:cs="Times New Roman"/>
                <w:color w:val="auto"/>
              </w:rPr>
              <w:t>Relationships between sodium, fats and carbohydrates on blood pressure, cholesterol</w:t>
            </w:r>
          </w:p>
        </w:tc>
        <w:tc>
          <w:tcPr>
            <w:tcW w:w="1803" w:type="dxa"/>
          </w:tcPr>
          <w:p w14:paraId="52FE6B8B" w14:textId="7C4FB1C5" w:rsidR="003F235F" w:rsidRPr="00B32E83" w:rsidRDefault="00F502B9" w:rsidP="00F24CB3">
            <w:pPr>
              <w:rPr>
                <w:rFonts w:cs="Times New Roman"/>
                <w:color w:val="auto"/>
                <w:lang w:val="en-US"/>
              </w:rPr>
            </w:pPr>
            <w:r w:rsidRPr="00B32E83">
              <w:rPr>
                <w:rFonts w:cs="Times New Roman"/>
                <w:color w:val="auto"/>
              </w:rPr>
              <w:t>Analyse the impact of</w:t>
            </w:r>
            <w:r w:rsidR="00C66E4C" w:rsidRPr="00B32E83">
              <w:rPr>
                <w:rFonts w:cs="Times New Roman"/>
                <w:color w:val="auto"/>
              </w:rPr>
              <w:t xml:space="preserve"> dietary sodium, fats, and carbohydrates </w:t>
            </w:r>
            <w:r w:rsidRPr="00B32E83">
              <w:rPr>
                <w:rFonts w:cs="Times New Roman"/>
                <w:color w:val="auto"/>
              </w:rPr>
              <w:t>on</w:t>
            </w:r>
            <w:r w:rsidR="00C66E4C" w:rsidRPr="00B32E83">
              <w:rPr>
                <w:rFonts w:cs="Times New Roman"/>
                <w:color w:val="auto"/>
              </w:rPr>
              <w:t xml:space="preserve"> </w:t>
            </w:r>
            <w:r w:rsidRPr="00B32E83">
              <w:rPr>
                <w:rFonts w:cs="Times New Roman"/>
                <w:color w:val="auto"/>
              </w:rPr>
              <w:t>cardiometabolic</w:t>
            </w:r>
            <w:r w:rsidR="00C66E4C" w:rsidRPr="00B32E83">
              <w:rPr>
                <w:rFonts w:cs="Times New Roman"/>
                <w:color w:val="auto"/>
              </w:rPr>
              <w:t xml:space="preserve"> risk factors</w:t>
            </w:r>
            <w:r w:rsidR="00F24CB3" w:rsidRPr="00B32E83">
              <w:rPr>
                <w:rFonts w:cs="Times New Roman"/>
                <w:color w:val="auto"/>
              </w:rPr>
              <w:t>.</w:t>
            </w:r>
          </w:p>
        </w:tc>
        <w:tc>
          <w:tcPr>
            <w:tcW w:w="1803" w:type="dxa"/>
          </w:tcPr>
          <w:p w14:paraId="0570A504" w14:textId="109E4B4D" w:rsidR="003F235F" w:rsidRPr="00B32E83" w:rsidRDefault="00F502B9" w:rsidP="003F235F">
            <w:pPr>
              <w:rPr>
                <w:rFonts w:cs="Times New Roman"/>
                <w:color w:val="auto"/>
                <w:lang w:val="en-US"/>
              </w:rPr>
            </w:pPr>
            <w:r w:rsidRPr="00B32E83">
              <w:rPr>
                <w:rFonts w:cs="Times New Roman"/>
                <w:color w:val="auto"/>
                <w:lang w:val="en-US"/>
              </w:rPr>
              <w:t xml:space="preserve">Quantitative data </w:t>
            </w:r>
          </w:p>
        </w:tc>
        <w:tc>
          <w:tcPr>
            <w:tcW w:w="1804" w:type="dxa"/>
          </w:tcPr>
          <w:p w14:paraId="4D77450C" w14:textId="76A88A15" w:rsidR="003F235F" w:rsidRPr="00B32E83" w:rsidRDefault="00C66E4C" w:rsidP="00F24CB3">
            <w:pPr>
              <w:rPr>
                <w:rFonts w:cs="Times New Roman"/>
                <w:color w:val="auto"/>
                <w:lang w:val="en-US"/>
              </w:rPr>
            </w:pPr>
            <w:r w:rsidRPr="00B32E83">
              <w:rPr>
                <w:rFonts w:cs="Times New Roman"/>
                <w:color w:val="auto"/>
              </w:rPr>
              <w:t>High s</w:t>
            </w:r>
            <w:r w:rsidR="00F502B9" w:rsidRPr="00B32E83">
              <w:rPr>
                <w:rFonts w:cs="Times New Roman"/>
                <w:color w:val="auto"/>
              </w:rPr>
              <w:t>alt</w:t>
            </w:r>
            <w:r w:rsidRPr="00B32E83">
              <w:rPr>
                <w:rFonts w:cs="Times New Roman"/>
                <w:color w:val="auto"/>
              </w:rPr>
              <w:t xml:space="preserve"> intake is associated with blood pressure</w:t>
            </w:r>
            <w:r w:rsidR="00F502B9" w:rsidRPr="00B32E83">
              <w:rPr>
                <w:rFonts w:cs="Times New Roman"/>
                <w:color w:val="auto"/>
              </w:rPr>
              <w:t xml:space="preserve"> and lead</w:t>
            </w:r>
            <w:r w:rsidR="00F24CB3" w:rsidRPr="00B32E83">
              <w:rPr>
                <w:rFonts w:cs="Times New Roman"/>
                <w:color w:val="auto"/>
              </w:rPr>
              <w:t>s</w:t>
            </w:r>
            <w:r w:rsidR="00F502B9" w:rsidRPr="00B32E83">
              <w:rPr>
                <w:rFonts w:cs="Times New Roman"/>
                <w:color w:val="auto"/>
              </w:rPr>
              <w:t xml:space="preserve"> to severe CVDs</w:t>
            </w:r>
          </w:p>
        </w:tc>
      </w:tr>
      <w:tr w:rsidR="00B76E20" w:rsidRPr="00B32E83" w14:paraId="623899B7" w14:textId="77777777" w:rsidTr="003F235F">
        <w:tc>
          <w:tcPr>
            <w:tcW w:w="1803" w:type="dxa"/>
          </w:tcPr>
          <w:p w14:paraId="77E02E5A" w14:textId="5262B258" w:rsidR="003F235F" w:rsidRPr="00B32E83" w:rsidRDefault="004A63EE" w:rsidP="003F235F">
            <w:pPr>
              <w:rPr>
                <w:rFonts w:cs="Times New Roman"/>
                <w:color w:val="auto"/>
                <w:lang w:val="en-US"/>
              </w:rPr>
            </w:pPr>
            <w:r w:rsidRPr="00B32E83">
              <w:rPr>
                <w:rFonts w:cs="Times New Roman"/>
                <w:color w:val="auto"/>
              </w:rPr>
              <w:t>British Heart Foundation, 2023</w:t>
            </w:r>
          </w:p>
        </w:tc>
        <w:tc>
          <w:tcPr>
            <w:tcW w:w="1803" w:type="dxa"/>
          </w:tcPr>
          <w:p w14:paraId="6E5F2482" w14:textId="68490C89" w:rsidR="003F235F" w:rsidRPr="00B32E83" w:rsidRDefault="00243B74" w:rsidP="00760262">
            <w:pPr>
              <w:rPr>
                <w:rFonts w:cs="Times New Roman"/>
                <w:color w:val="auto"/>
                <w:lang w:val="en-US"/>
              </w:rPr>
            </w:pPr>
            <w:r w:rsidRPr="00B32E83">
              <w:rPr>
                <w:rFonts w:cs="Times New Roman"/>
                <w:color w:val="auto"/>
                <w:lang w:val="en-US"/>
              </w:rPr>
              <w:t xml:space="preserve">Modelling the potential impact of a reduction in salt consumption on hypertension, </w:t>
            </w:r>
            <w:r w:rsidRPr="00B32E83">
              <w:rPr>
                <w:rFonts w:cs="Times New Roman"/>
                <w:color w:val="auto"/>
                <w:lang w:val="en-US"/>
              </w:rPr>
              <w:lastRenderedPageBreak/>
              <w:t>coronary heart disease and stroke in the population of the United Kingdom from 2021 to 2035</w:t>
            </w:r>
            <w:r w:rsidR="004A63EE" w:rsidRPr="00B32E83">
              <w:rPr>
                <w:rFonts w:cs="Times New Roman"/>
                <w:color w:val="auto"/>
              </w:rPr>
              <w:t xml:space="preserve"> </w:t>
            </w:r>
          </w:p>
        </w:tc>
        <w:tc>
          <w:tcPr>
            <w:tcW w:w="1803" w:type="dxa"/>
          </w:tcPr>
          <w:p w14:paraId="53088C22" w14:textId="4B06A2CB" w:rsidR="003F235F" w:rsidRPr="00B32E83" w:rsidRDefault="00243B74" w:rsidP="00760262">
            <w:pPr>
              <w:rPr>
                <w:rFonts w:cs="Times New Roman"/>
                <w:color w:val="auto"/>
                <w:lang w:val="en-US"/>
              </w:rPr>
            </w:pPr>
            <w:r w:rsidRPr="00B32E83">
              <w:rPr>
                <w:rFonts w:cs="Times New Roman"/>
                <w:color w:val="auto"/>
              </w:rPr>
              <w:lastRenderedPageBreak/>
              <w:t>Analyse the impact of a reduction in s</w:t>
            </w:r>
            <w:r w:rsidR="00760262" w:rsidRPr="00B32E83">
              <w:rPr>
                <w:rFonts w:cs="Times New Roman"/>
                <w:color w:val="auto"/>
              </w:rPr>
              <w:t>al</w:t>
            </w:r>
            <w:r w:rsidRPr="00B32E83">
              <w:rPr>
                <w:rFonts w:cs="Times New Roman"/>
                <w:color w:val="auto"/>
              </w:rPr>
              <w:t>t consumption on hypertension</w:t>
            </w:r>
          </w:p>
        </w:tc>
        <w:tc>
          <w:tcPr>
            <w:tcW w:w="1803" w:type="dxa"/>
          </w:tcPr>
          <w:p w14:paraId="09F4C667" w14:textId="7DA2C6EE" w:rsidR="003F235F" w:rsidRPr="00B32E83" w:rsidRDefault="00F502B9" w:rsidP="003F235F">
            <w:pPr>
              <w:rPr>
                <w:rFonts w:cs="Times New Roman"/>
                <w:color w:val="auto"/>
                <w:lang w:val="en-US"/>
              </w:rPr>
            </w:pPr>
            <w:r w:rsidRPr="00B32E83">
              <w:rPr>
                <w:rFonts w:cs="Times New Roman"/>
                <w:color w:val="auto"/>
                <w:lang w:val="en-US"/>
              </w:rPr>
              <w:t>Primary data</w:t>
            </w:r>
          </w:p>
        </w:tc>
        <w:tc>
          <w:tcPr>
            <w:tcW w:w="1804" w:type="dxa"/>
          </w:tcPr>
          <w:p w14:paraId="0E6C0CED" w14:textId="6785A6DE" w:rsidR="003F235F" w:rsidRPr="00B32E83" w:rsidRDefault="00F24CB3" w:rsidP="00B366B3">
            <w:pPr>
              <w:rPr>
                <w:rFonts w:cs="Times New Roman"/>
                <w:color w:val="auto"/>
                <w:lang w:val="en-US"/>
              </w:rPr>
            </w:pPr>
            <w:r w:rsidRPr="00B32E83">
              <w:rPr>
                <w:rFonts w:cs="Times New Roman"/>
                <w:color w:val="auto"/>
              </w:rPr>
              <w:t>I</w:t>
            </w:r>
            <w:r w:rsidR="00D42DC7" w:rsidRPr="00B32E83">
              <w:rPr>
                <w:rFonts w:cs="Times New Roman"/>
                <w:color w:val="auto"/>
              </w:rPr>
              <w:t>nterventions led to significant reductions in s</w:t>
            </w:r>
            <w:r w:rsidR="00B366B3" w:rsidRPr="00B32E83">
              <w:rPr>
                <w:rFonts w:cs="Times New Roman"/>
                <w:color w:val="auto"/>
              </w:rPr>
              <w:t>alt</w:t>
            </w:r>
            <w:r w:rsidR="00D42DC7" w:rsidRPr="00B32E83">
              <w:rPr>
                <w:rFonts w:cs="Times New Roman"/>
                <w:color w:val="auto"/>
              </w:rPr>
              <w:t xml:space="preserve"> intake and blood pressure</w:t>
            </w:r>
            <w:r w:rsidR="00B366B3" w:rsidRPr="00B32E83">
              <w:rPr>
                <w:rFonts w:cs="Times New Roman"/>
                <w:color w:val="auto"/>
              </w:rPr>
              <w:t>.</w:t>
            </w:r>
          </w:p>
        </w:tc>
      </w:tr>
      <w:tr w:rsidR="00B76E20" w:rsidRPr="00B32E83" w14:paraId="77456E43" w14:textId="77777777" w:rsidTr="003F235F">
        <w:tc>
          <w:tcPr>
            <w:tcW w:w="1803" w:type="dxa"/>
          </w:tcPr>
          <w:p w14:paraId="6703606A" w14:textId="1BA9BD24" w:rsidR="00D42DC7" w:rsidRPr="00B32E83" w:rsidRDefault="00D42DC7" w:rsidP="00D42DC7">
            <w:pPr>
              <w:rPr>
                <w:rFonts w:cs="Times New Roman"/>
                <w:color w:val="auto"/>
                <w:lang w:val="en-US"/>
              </w:rPr>
            </w:pPr>
            <w:r w:rsidRPr="00B32E83">
              <w:rPr>
                <w:rFonts w:cs="Times New Roman"/>
                <w:color w:val="auto"/>
                <w:lang w:val="en-US"/>
              </w:rPr>
              <w:lastRenderedPageBreak/>
              <w:t>Critchley et al.,</w:t>
            </w:r>
          </w:p>
          <w:p w14:paraId="306DF579" w14:textId="0796B753" w:rsidR="003F235F" w:rsidRPr="00B32E83" w:rsidRDefault="00D42DC7" w:rsidP="00D42DC7">
            <w:pPr>
              <w:rPr>
                <w:rFonts w:cs="Times New Roman"/>
                <w:color w:val="auto"/>
                <w:lang w:val="en-US"/>
              </w:rPr>
            </w:pPr>
            <w:r w:rsidRPr="00B32E83">
              <w:rPr>
                <w:rFonts w:cs="Times New Roman"/>
                <w:color w:val="auto"/>
                <w:lang w:val="en-US"/>
              </w:rPr>
              <w:t>2025</w:t>
            </w:r>
          </w:p>
        </w:tc>
        <w:tc>
          <w:tcPr>
            <w:tcW w:w="1803" w:type="dxa"/>
          </w:tcPr>
          <w:p w14:paraId="056EDD54" w14:textId="5E0BF1BA" w:rsidR="003F235F" w:rsidRPr="00B32E83" w:rsidRDefault="00D42DC7" w:rsidP="003F235F">
            <w:pPr>
              <w:rPr>
                <w:rFonts w:cs="Times New Roman"/>
                <w:color w:val="auto"/>
                <w:lang w:val="en-US"/>
              </w:rPr>
            </w:pPr>
            <w:r w:rsidRPr="00B32E83">
              <w:rPr>
                <w:rFonts w:cs="Times New Roman"/>
                <w:color w:val="auto"/>
              </w:rPr>
              <w:t>Tuberculosis and increased incidence of cardiovascular disease: cohort study using United States and United Kingdom health records</w:t>
            </w:r>
          </w:p>
        </w:tc>
        <w:tc>
          <w:tcPr>
            <w:tcW w:w="1803" w:type="dxa"/>
          </w:tcPr>
          <w:p w14:paraId="092DA61A" w14:textId="3DAC8074" w:rsidR="003F235F" w:rsidRPr="00B32E83" w:rsidRDefault="00D42DC7" w:rsidP="006215F8">
            <w:pPr>
              <w:rPr>
                <w:rFonts w:cs="Times New Roman"/>
                <w:color w:val="auto"/>
                <w:lang w:val="en-US"/>
              </w:rPr>
            </w:pPr>
            <w:r w:rsidRPr="00B32E83">
              <w:rPr>
                <w:rFonts w:cs="Times New Roman"/>
                <w:color w:val="auto"/>
              </w:rPr>
              <w:t xml:space="preserve">Examine </w:t>
            </w:r>
            <w:r w:rsidR="00F24CB3" w:rsidRPr="00B32E83">
              <w:rPr>
                <w:rFonts w:cs="Times New Roman"/>
                <w:color w:val="auto"/>
              </w:rPr>
              <w:t xml:space="preserve">the key factors associated </w:t>
            </w:r>
            <w:r w:rsidRPr="00B32E83">
              <w:rPr>
                <w:rFonts w:cs="Times New Roman"/>
                <w:color w:val="auto"/>
              </w:rPr>
              <w:t>with increased CVD risk</w:t>
            </w:r>
          </w:p>
        </w:tc>
        <w:tc>
          <w:tcPr>
            <w:tcW w:w="1803" w:type="dxa"/>
          </w:tcPr>
          <w:p w14:paraId="3749EAF8" w14:textId="171032C2" w:rsidR="003F235F" w:rsidRPr="00B32E83" w:rsidRDefault="00F24CB3" w:rsidP="003F235F">
            <w:pPr>
              <w:rPr>
                <w:rFonts w:cs="Times New Roman"/>
                <w:color w:val="auto"/>
                <w:lang w:val="en-US"/>
              </w:rPr>
            </w:pPr>
            <w:r w:rsidRPr="00B32E83">
              <w:rPr>
                <w:rFonts w:cs="Times New Roman"/>
                <w:color w:val="auto"/>
                <w:lang w:val="en-US"/>
              </w:rPr>
              <w:t xml:space="preserve">Qualitative and quantitative data </w:t>
            </w:r>
          </w:p>
        </w:tc>
        <w:tc>
          <w:tcPr>
            <w:tcW w:w="1804" w:type="dxa"/>
          </w:tcPr>
          <w:p w14:paraId="29C7F66D" w14:textId="602A13AE" w:rsidR="003F235F" w:rsidRPr="00B32E83" w:rsidRDefault="00F24CB3" w:rsidP="00F24CB3">
            <w:pPr>
              <w:rPr>
                <w:rFonts w:cs="Times New Roman"/>
                <w:color w:val="auto"/>
                <w:lang w:val="en-US"/>
              </w:rPr>
            </w:pPr>
            <w:r w:rsidRPr="00B32E83">
              <w:rPr>
                <w:rFonts w:cs="Times New Roman"/>
                <w:color w:val="auto"/>
              </w:rPr>
              <w:t>Food habits contribute to the</w:t>
            </w:r>
            <w:r w:rsidR="00D42DC7" w:rsidRPr="00B32E83">
              <w:rPr>
                <w:rFonts w:cs="Times New Roman"/>
                <w:color w:val="auto"/>
              </w:rPr>
              <w:t xml:space="preserve"> increase</w:t>
            </w:r>
            <w:r w:rsidRPr="00B32E83">
              <w:rPr>
                <w:rFonts w:cs="Times New Roman"/>
                <w:color w:val="auto"/>
              </w:rPr>
              <w:t>d</w:t>
            </w:r>
            <w:r w:rsidR="00D42DC7" w:rsidRPr="00B32E83">
              <w:rPr>
                <w:rFonts w:cs="Times New Roman"/>
                <w:color w:val="auto"/>
              </w:rPr>
              <w:t xml:space="preserve"> CVD risk</w:t>
            </w:r>
          </w:p>
        </w:tc>
      </w:tr>
      <w:tr w:rsidR="00B76E20" w:rsidRPr="00B32E83" w14:paraId="1B45269D" w14:textId="77777777" w:rsidTr="003F235F">
        <w:tc>
          <w:tcPr>
            <w:tcW w:w="1803" w:type="dxa"/>
          </w:tcPr>
          <w:p w14:paraId="3DA40929" w14:textId="18016276" w:rsidR="003F235F" w:rsidRPr="00B32E83" w:rsidRDefault="00D42DC7" w:rsidP="003F235F">
            <w:pPr>
              <w:rPr>
                <w:rFonts w:cs="Times New Roman"/>
                <w:color w:val="auto"/>
                <w:lang w:val="en-US"/>
              </w:rPr>
            </w:pPr>
            <w:r w:rsidRPr="00B32E83">
              <w:rPr>
                <w:rFonts w:cs="Times New Roman"/>
                <w:color w:val="auto"/>
              </w:rPr>
              <w:t>Eyles et al., 2023</w:t>
            </w:r>
          </w:p>
        </w:tc>
        <w:tc>
          <w:tcPr>
            <w:tcW w:w="1803" w:type="dxa"/>
          </w:tcPr>
          <w:p w14:paraId="59003772" w14:textId="639936CC" w:rsidR="003F235F" w:rsidRPr="00B32E83" w:rsidRDefault="00D42DC7" w:rsidP="00F24CB3">
            <w:pPr>
              <w:rPr>
                <w:rFonts w:cs="Times New Roman"/>
                <w:color w:val="auto"/>
                <w:lang w:val="en-US"/>
              </w:rPr>
            </w:pPr>
            <w:r w:rsidRPr="00B32E83">
              <w:rPr>
                <w:rFonts w:cs="Times New Roman"/>
                <w:color w:val="auto"/>
              </w:rPr>
              <w:t>Effectiveness of a sodium-reduction smartphone app and reduced-sodium salt to lower sodium intake in adults with hypertension: findings from the Salt Alternatives randomi</w:t>
            </w:r>
            <w:r w:rsidR="00F24CB3" w:rsidRPr="00B32E83">
              <w:rPr>
                <w:rFonts w:cs="Times New Roman"/>
                <w:color w:val="auto"/>
              </w:rPr>
              <w:t>s</w:t>
            </w:r>
            <w:r w:rsidRPr="00B32E83">
              <w:rPr>
                <w:rFonts w:cs="Times New Roman"/>
                <w:color w:val="auto"/>
              </w:rPr>
              <w:t>ed controlled trial</w:t>
            </w:r>
          </w:p>
        </w:tc>
        <w:tc>
          <w:tcPr>
            <w:tcW w:w="1803" w:type="dxa"/>
          </w:tcPr>
          <w:p w14:paraId="785BEA2D" w14:textId="37953F88" w:rsidR="003F235F" w:rsidRPr="00B32E83" w:rsidRDefault="00F24CB3" w:rsidP="00F24CB3">
            <w:pPr>
              <w:rPr>
                <w:rFonts w:cs="Times New Roman"/>
                <w:color w:val="auto"/>
                <w:lang w:val="en-US"/>
              </w:rPr>
            </w:pPr>
            <w:r w:rsidRPr="00B32E83">
              <w:rPr>
                <w:rFonts w:cs="Times New Roman"/>
                <w:color w:val="auto"/>
              </w:rPr>
              <w:t>Analyse</w:t>
            </w:r>
            <w:r w:rsidR="00D42DC7" w:rsidRPr="00B32E83">
              <w:rPr>
                <w:rFonts w:cs="Times New Roman"/>
                <w:color w:val="auto"/>
              </w:rPr>
              <w:t xml:space="preserve"> </w:t>
            </w:r>
            <w:r w:rsidRPr="00B32E83">
              <w:rPr>
                <w:rFonts w:cs="Times New Roman"/>
                <w:color w:val="auto"/>
              </w:rPr>
              <w:t xml:space="preserve">the effectiveness of </w:t>
            </w:r>
            <w:r w:rsidR="00D42DC7" w:rsidRPr="00B32E83">
              <w:rPr>
                <w:rFonts w:cs="Times New Roman"/>
                <w:color w:val="auto"/>
              </w:rPr>
              <w:t>salt-replacement strategies for reducing adults</w:t>
            </w:r>
            <w:r w:rsidRPr="00B32E83">
              <w:rPr>
                <w:rFonts w:cs="Times New Roman"/>
                <w:color w:val="auto"/>
              </w:rPr>
              <w:t>’</w:t>
            </w:r>
            <w:r w:rsidR="00D42DC7" w:rsidRPr="00B32E83">
              <w:rPr>
                <w:rFonts w:cs="Times New Roman"/>
                <w:color w:val="auto"/>
              </w:rPr>
              <w:t xml:space="preserve"> hypertension</w:t>
            </w:r>
            <w:r w:rsidRPr="00B32E83">
              <w:rPr>
                <w:rFonts w:cs="Times New Roman"/>
                <w:color w:val="auto"/>
              </w:rPr>
              <w:t xml:space="preserve"> in the UK.</w:t>
            </w:r>
          </w:p>
        </w:tc>
        <w:tc>
          <w:tcPr>
            <w:tcW w:w="1803" w:type="dxa"/>
          </w:tcPr>
          <w:p w14:paraId="7933B169" w14:textId="57E14CC8" w:rsidR="003F235F" w:rsidRPr="00B32E83" w:rsidRDefault="00F24CB3" w:rsidP="003F235F">
            <w:pPr>
              <w:rPr>
                <w:rFonts w:cs="Times New Roman"/>
                <w:color w:val="auto"/>
                <w:lang w:val="en-US"/>
              </w:rPr>
            </w:pPr>
            <w:r w:rsidRPr="00B32E83">
              <w:rPr>
                <w:rFonts w:cs="Times New Roman"/>
                <w:color w:val="auto"/>
                <w:lang w:val="en-US"/>
              </w:rPr>
              <w:t xml:space="preserve">Primary data </w:t>
            </w:r>
          </w:p>
        </w:tc>
        <w:tc>
          <w:tcPr>
            <w:tcW w:w="1804" w:type="dxa"/>
          </w:tcPr>
          <w:p w14:paraId="4F2A0D18" w14:textId="46D999EA" w:rsidR="003F235F" w:rsidRPr="00B32E83" w:rsidRDefault="00F24CB3" w:rsidP="00F24CB3">
            <w:pPr>
              <w:rPr>
                <w:rFonts w:cs="Times New Roman"/>
                <w:color w:val="auto"/>
                <w:lang w:val="en-US"/>
              </w:rPr>
            </w:pPr>
            <w:r w:rsidRPr="00B32E83">
              <w:rPr>
                <w:rFonts w:cs="Times New Roman"/>
                <w:color w:val="auto"/>
              </w:rPr>
              <w:t>I</w:t>
            </w:r>
            <w:r w:rsidR="00D42DC7" w:rsidRPr="00B32E83">
              <w:rPr>
                <w:rFonts w:cs="Times New Roman"/>
                <w:color w:val="auto"/>
              </w:rPr>
              <w:t>nterventions led to significant reductions in s</w:t>
            </w:r>
            <w:r w:rsidRPr="00B32E83">
              <w:rPr>
                <w:rFonts w:cs="Times New Roman"/>
                <w:color w:val="auto"/>
              </w:rPr>
              <w:t>alt</w:t>
            </w:r>
            <w:r w:rsidR="00D42DC7" w:rsidRPr="00B32E83">
              <w:rPr>
                <w:rFonts w:cs="Times New Roman"/>
                <w:color w:val="auto"/>
              </w:rPr>
              <w:t xml:space="preserve"> intake and blood pressure</w:t>
            </w:r>
            <w:r w:rsidRPr="00B32E83">
              <w:rPr>
                <w:rFonts w:cs="Times New Roman"/>
                <w:color w:val="auto"/>
              </w:rPr>
              <w:t>.</w:t>
            </w:r>
          </w:p>
        </w:tc>
      </w:tr>
      <w:tr w:rsidR="00B76E20" w:rsidRPr="00B32E83" w14:paraId="62E9EF04" w14:textId="77777777" w:rsidTr="003F235F">
        <w:tc>
          <w:tcPr>
            <w:tcW w:w="1803" w:type="dxa"/>
          </w:tcPr>
          <w:p w14:paraId="46E72728" w14:textId="5D24FE50" w:rsidR="003F235F" w:rsidRPr="00B32E83" w:rsidRDefault="00D42DC7" w:rsidP="003F235F">
            <w:pPr>
              <w:rPr>
                <w:rFonts w:cs="Times New Roman"/>
                <w:color w:val="auto"/>
                <w:lang w:val="en-US"/>
              </w:rPr>
            </w:pPr>
            <w:r w:rsidRPr="00B32E83">
              <w:rPr>
                <w:rFonts w:cs="Times New Roman"/>
                <w:color w:val="auto"/>
              </w:rPr>
              <w:lastRenderedPageBreak/>
              <w:t>Filippini et al., 2021</w:t>
            </w:r>
          </w:p>
        </w:tc>
        <w:tc>
          <w:tcPr>
            <w:tcW w:w="1803" w:type="dxa"/>
          </w:tcPr>
          <w:p w14:paraId="2CD6065E" w14:textId="707E1531" w:rsidR="003F235F" w:rsidRPr="00B32E83" w:rsidRDefault="00D42DC7" w:rsidP="003F235F">
            <w:pPr>
              <w:rPr>
                <w:rFonts w:cs="Times New Roman"/>
                <w:color w:val="auto"/>
                <w:lang w:val="en-US"/>
              </w:rPr>
            </w:pPr>
            <w:r w:rsidRPr="00B32E83">
              <w:rPr>
                <w:rFonts w:cs="Times New Roman"/>
                <w:color w:val="auto"/>
              </w:rPr>
              <w:t>Blood pressure effects of sodium reduction: dose–response meta-analysis of experimental studies</w:t>
            </w:r>
          </w:p>
        </w:tc>
        <w:tc>
          <w:tcPr>
            <w:tcW w:w="1803" w:type="dxa"/>
          </w:tcPr>
          <w:p w14:paraId="29BF2003" w14:textId="2AE0BD53" w:rsidR="003F235F" w:rsidRPr="00B32E83" w:rsidRDefault="00F24CB3" w:rsidP="00F24CB3">
            <w:pPr>
              <w:rPr>
                <w:rFonts w:cs="Times New Roman"/>
                <w:color w:val="auto"/>
                <w:lang w:val="en-US"/>
              </w:rPr>
            </w:pPr>
            <w:r w:rsidRPr="00B32E83">
              <w:rPr>
                <w:rFonts w:cs="Times New Roman"/>
                <w:color w:val="auto"/>
              </w:rPr>
              <w:t>Assessing</w:t>
            </w:r>
            <w:r w:rsidR="00D42DC7" w:rsidRPr="00B32E83">
              <w:rPr>
                <w:rFonts w:cs="Times New Roman"/>
                <w:color w:val="auto"/>
              </w:rPr>
              <w:t xml:space="preserve"> the relationship between sodium reduction and blood pressure </w:t>
            </w:r>
            <w:r w:rsidRPr="00B32E83">
              <w:rPr>
                <w:rFonts w:cs="Times New Roman"/>
                <w:color w:val="auto"/>
              </w:rPr>
              <w:t xml:space="preserve">reduction </w:t>
            </w:r>
          </w:p>
        </w:tc>
        <w:tc>
          <w:tcPr>
            <w:tcW w:w="1803" w:type="dxa"/>
          </w:tcPr>
          <w:p w14:paraId="243BE118" w14:textId="461BF6E4" w:rsidR="003F235F" w:rsidRPr="00B32E83" w:rsidRDefault="00F24CB3" w:rsidP="003F235F">
            <w:pPr>
              <w:rPr>
                <w:rFonts w:cs="Times New Roman"/>
                <w:color w:val="auto"/>
                <w:lang w:val="en-US"/>
              </w:rPr>
            </w:pPr>
            <w:r w:rsidRPr="00B32E83">
              <w:rPr>
                <w:rFonts w:cs="Times New Roman"/>
                <w:color w:val="auto"/>
                <w:lang w:val="en-US"/>
              </w:rPr>
              <w:t xml:space="preserve">Secondary data </w:t>
            </w:r>
          </w:p>
        </w:tc>
        <w:tc>
          <w:tcPr>
            <w:tcW w:w="1804" w:type="dxa"/>
          </w:tcPr>
          <w:p w14:paraId="28370C91" w14:textId="1538C9E9" w:rsidR="003F235F" w:rsidRPr="00B32E83" w:rsidRDefault="00D42DC7" w:rsidP="00F24CB3">
            <w:pPr>
              <w:rPr>
                <w:rFonts w:cs="Times New Roman"/>
                <w:color w:val="auto"/>
                <w:lang w:val="en-US"/>
              </w:rPr>
            </w:pPr>
            <w:r w:rsidRPr="00B32E83">
              <w:rPr>
                <w:rFonts w:cs="Times New Roman"/>
                <w:color w:val="auto"/>
              </w:rPr>
              <w:t xml:space="preserve">Reducing sodium intake </w:t>
            </w:r>
            <w:r w:rsidR="00F24CB3" w:rsidRPr="00B32E83">
              <w:rPr>
                <w:rFonts w:cs="Times New Roman"/>
                <w:color w:val="auto"/>
              </w:rPr>
              <w:t>reduces the risk of high</w:t>
            </w:r>
            <w:r w:rsidRPr="00B32E83">
              <w:rPr>
                <w:rFonts w:cs="Times New Roman"/>
                <w:color w:val="auto"/>
              </w:rPr>
              <w:t xml:space="preserve"> blood pressure</w:t>
            </w:r>
            <w:r w:rsidR="00F24CB3" w:rsidRPr="00B32E83">
              <w:rPr>
                <w:rFonts w:cs="Times New Roman"/>
                <w:color w:val="auto"/>
              </w:rPr>
              <w:t xml:space="preserve"> and </w:t>
            </w:r>
            <w:r w:rsidRPr="00B32E83">
              <w:rPr>
                <w:rFonts w:cs="Times New Roman"/>
                <w:color w:val="auto"/>
              </w:rPr>
              <w:t>hypertensi</w:t>
            </w:r>
            <w:r w:rsidR="00F24CB3" w:rsidRPr="00B32E83">
              <w:rPr>
                <w:rFonts w:cs="Times New Roman"/>
                <w:color w:val="auto"/>
              </w:rPr>
              <w:t>on</w:t>
            </w:r>
            <w:r w:rsidRPr="00B32E83">
              <w:rPr>
                <w:rFonts w:cs="Times New Roman"/>
                <w:color w:val="auto"/>
              </w:rPr>
              <w:t xml:space="preserve"> </w:t>
            </w:r>
            <w:r w:rsidR="00F24CB3" w:rsidRPr="00B32E83">
              <w:rPr>
                <w:rFonts w:cs="Times New Roman"/>
                <w:color w:val="auto"/>
              </w:rPr>
              <w:t xml:space="preserve">in the UK adult </w:t>
            </w:r>
            <w:r w:rsidRPr="00B32E83">
              <w:rPr>
                <w:rFonts w:cs="Times New Roman"/>
                <w:color w:val="auto"/>
              </w:rPr>
              <w:t>population</w:t>
            </w:r>
            <w:r w:rsidR="00F24CB3" w:rsidRPr="00B32E83">
              <w:rPr>
                <w:rFonts w:cs="Times New Roman"/>
                <w:color w:val="auto"/>
              </w:rPr>
              <w:t>.</w:t>
            </w:r>
          </w:p>
        </w:tc>
      </w:tr>
      <w:tr w:rsidR="00B76E20" w:rsidRPr="00B32E83" w14:paraId="6E39E985" w14:textId="77777777" w:rsidTr="003F235F">
        <w:tc>
          <w:tcPr>
            <w:tcW w:w="1803" w:type="dxa"/>
          </w:tcPr>
          <w:p w14:paraId="73F9B55A" w14:textId="693BD49D" w:rsidR="00D42DC7" w:rsidRPr="00B32E83" w:rsidRDefault="00D42DC7" w:rsidP="003F235F">
            <w:pPr>
              <w:rPr>
                <w:rFonts w:cs="Times New Roman"/>
                <w:color w:val="auto"/>
              </w:rPr>
            </w:pPr>
            <w:r w:rsidRPr="00B32E83">
              <w:rPr>
                <w:rFonts w:cs="Times New Roman"/>
                <w:color w:val="auto"/>
              </w:rPr>
              <w:t>He et al., 2020</w:t>
            </w:r>
          </w:p>
        </w:tc>
        <w:tc>
          <w:tcPr>
            <w:tcW w:w="1803" w:type="dxa"/>
          </w:tcPr>
          <w:p w14:paraId="4DAF29F7" w14:textId="71FE87FC" w:rsidR="00D42DC7" w:rsidRPr="00B32E83" w:rsidRDefault="00D42DC7" w:rsidP="003F235F">
            <w:pPr>
              <w:rPr>
                <w:rFonts w:cs="Times New Roman"/>
                <w:color w:val="auto"/>
              </w:rPr>
            </w:pPr>
            <w:r w:rsidRPr="00B32E83">
              <w:rPr>
                <w:rFonts w:cs="Times New Roman"/>
                <w:color w:val="auto"/>
              </w:rPr>
              <w:t>Salt reduction to prevent hypertension and cardiovascular disease: JACC state-of-the-art review</w:t>
            </w:r>
          </w:p>
        </w:tc>
        <w:tc>
          <w:tcPr>
            <w:tcW w:w="1803" w:type="dxa"/>
          </w:tcPr>
          <w:p w14:paraId="53E9D4B4" w14:textId="6BDD0469" w:rsidR="00D42DC7" w:rsidRPr="00B32E83" w:rsidRDefault="00F24CB3" w:rsidP="00F24CB3">
            <w:pPr>
              <w:rPr>
                <w:rFonts w:cs="Times New Roman"/>
                <w:color w:val="auto"/>
              </w:rPr>
            </w:pPr>
            <w:r w:rsidRPr="00B32E83">
              <w:rPr>
                <w:rFonts w:cs="Times New Roman"/>
                <w:color w:val="auto"/>
              </w:rPr>
              <w:t xml:space="preserve">To analyse the </w:t>
            </w:r>
            <w:r w:rsidR="00D42DC7" w:rsidRPr="00B32E83">
              <w:rPr>
                <w:rFonts w:cs="Times New Roman"/>
                <w:color w:val="auto"/>
              </w:rPr>
              <w:t xml:space="preserve"> </w:t>
            </w:r>
            <w:r w:rsidRPr="00B32E83">
              <w:rPr>
                <w:rFonts w:cs="Times New Roman"/>
                <w:color w:val="auto"/>
              </w:rPr>
              <w:t xml:space="preserve">impact of </w:t>
            </w:r>
            <w:r w:rsidR="00D42DC7" w:rsidRPr="00B32E83">
              <w:rPr>
                <w:rFonts w:cs="Times New Roman"/>
                <w:color w:val="auto"/>
              </w:rPr>
              <w:t xml:space="preserve">salt reduction </w:t>
            </w:r>
            <w:r w:rsidRPr="00B32E83">
              <w:rPr>
                <w:rFonts w:cs="Times New Roman"/>
                <w:color w:val="auto"/>
              </w:rPr>
              <w:t>on</w:t>
            </w:r>
            <w:r w:rsidR="00D42DC7" w:rsidRPr="00B32E83">
              <w:rPr>
                <w:rFonts w:cs="Times New Roman"/>
                <w:color w:val="auto"/>
              </w:rPr>
              <w:t xml:space="preserve"> hypertension and CVD</w:t>
            </w:r>
            <w:r w:rsidRPr="00B32E83">
              <w:rPr>
                <w:rFonts w:cs="Times New Roman"/>
                <w:color w:val="auto"/>
              </w:rPr>
              <w:t>s</w:t>
            </w:r>
            <w:r w:rsidR="00D42DC7" w:rsidRPr="00B32E83">
              <w:rPr>
                <w:rFonts w:cs="Times New Roman"/>
                <w:color w:val="auto"/>
              </w:rPr>
              <w:t xml:space="preserve"> prevention</w:t>
            </w:r>
          </w:p>
        </w:tc>
        <w:tc>
          <w:tcPr>
            <w:tcW w:w="1803" w:type="dxa"/>
          </w:tcPr>
          <w:p w14:paraId="4C91CD6A" w14:textId="09B8A53D" w:rsidR="00D42DC7" w:rsidRPr="00B32E83" w:rsidRDefault="00F24CB3" w:rsidP="003F235F">
            <w:pPr>
              <w:rPr>
                <w:rFonts w:cs="Times New Roman"/>
                <w:color w:val="auto"/>
                <w:lang w:val="en-US"/>
              </w:rPr>
            </w:pPr>
            <w:r w:rsidRPr="00B32E83">
              <w:rPr>
                <w:rFonts w:cs="Times New Roman"/>
                <w:color w:val="auto"/>
                <w:lang w:val="en-US"/>
              </w:rPr>
              <w:t xml:space="preserve">Primary data </w:t>
            </w:r>
          </w:p>
        </w:tc>
        <w:tc>
          <w:tcPr>
            <w:tcW w:w="1804" w:type="dxa"/>
          </w:tcPr>
          <w:p w14:paraId="1082350D" w14:textId="0EB8DBA7" w:rsidR="00D42DC7" w:rsidRPr="00B32E83" w:rsidRDefault="00D42DC7" w:rsidP="00F24CB3">
            <w:pPr>
              <w:rPr>
                <w:rFonts w:cs="Times New Roman"/>
                <w:color w:val="auto"/>
              </w:rPr>
            </w:pPr>
            <w:r w:rsidRPr="00B32E83">
              <w:rPr>
                <w:rFonts w:cs="Times New Roman"/>
                <w:color w:val="auto"/>
              </w:rPr>
              <w:t xml:space="preserve">Reducing salt intake </w:t>
            </w:r>
            <w:r w:rsidR="00F24CB3" w:rsidRPr="00B32E83">
              <w:rPr>
                <w:rFonts w:cs="Times New Roman"/>
                <w:color w:val="auto"/>
              </w:rPr>
              <w:t>enhances older adults' health and wellness, along with the reduction of</w:t>
            </w:r>
            <w:r w:rsidRPr="00B32E83">
              <w:rPr>
                <w:rFonts w:cs="Times New Roman"/>
                <w:color w:val="auto"/>
              </w:rPr>
              <w:t xml:space="preserve"> blood pr</w:t>
            </w:r>
            <w:r w:rsidR="00F24CB3" w:rsidRPr="00B32E83">
              <w:rPr>
                <w:rFonts w:cs="Times New Roman"/>
                <w:color w:val="auto"/>
              </w:rPr>
              <w:t>essure and reduces the risk of CVDs</w:t>
            </w:r>
          </w:p>
        </w:tc>
      </w:tr>
      <w:tr w:rsidR="00B76E20" w:rsidRPr="00B32E83" w14:paraId="35ECB47D" w14:textId="77777777" w:rsidTr="003F235F">
        <w:tc>
          <w:tcPr>
            <w:tcW w:w="1803" w:type="dxa"/>
          </w:tcPr>
          <w:p w14:paraId="511C3433" w14:textId="4E5DB400" w:rsidR="00D42DC7" w:rsidRPr="00B32E83" w:rsidRDefault="00D42DC7" w:rsidP="003F235F">
            <w:pPr>
              <w:rPr>
                <w:rFonts w:cs="Times New Roman"/>
                <w:color w:val="auto"/>
              </w:rPr>
            </w:pPr>
            <w:r w:rsidRPr="00B32E83">
              <w:rPr>
                <w:rFonts w:cs="Times New Roman"/>
                <w:color w:val="auto"/>
              </w:rPr>
              <w:t>Huang et al., 2020</w:t>
            </w:r>
          </w:p>
        </w:tc>
        <w:tc>
          <w:tcPr>
            <w:tcW w:w="1803" w:type="dxa"/>
          </w:tcPr>
          <w:p w14:paraId="420B61C4" w14:textId="5DB614FB" w:rsidR="00D42DC7" w:rsidRPr="00B32E83" w:rsidRDefault="00D42DC7" w:rsidP="00F24CB3">
            <w:pPr>
              <w:rPr>
                <w:rFonts w:cs="Times New Roman"/>
                <w:color w:val="auto"/>
              </w:rPr>
            </w:pPr>
            <w:r w:rsidRPr="00B32E83">
              <w:rPr>
                <w:rFonts w:cs="Times New Roman"/>
                <w:color w:val="auto"/>
              </w:rPr>
              <w:t>Effect of dose and duration of reduction in dietary sodium on blood pressure levels: systematic review and meta-analysis of randomi</w:t>
            </w:r>
            <w:r w:rsidR="00F24CB3" w:rsidRPr="00B32E83">
              <w:rPr>
                <w:rFonts w:cs="Times New Roman"/>
                <w:color w:val="auto"/>
              </w:rPr>
              <w:t>s</w:t>
            </w:r>
            <w:r w:rsidRPr="00B32E83">
              <w:rPr>
                <w:rFonts w:cs="Times New Roman"/>
                <w:color w:val="auto"/>
              </w:rPr>
              <w:t>ed trials</w:t>
            </w:r>
          </w:p>
        </w:tc>
        <w:tc>
          <w:tcPr>
            <w:tcW w:w="1803" w:type="dxa"/>
          </w:tcPr>
          <w:p w14:paraId="49B282DB" w14:textId="1D570FF8" w:rsidR="00D42DC7" w:rsidRPr="00B32E83" w:rsidRDefault="00D42DC7" w:rsidP="00F24CB3">
            <w:pPr>
              <w:rPr>
                <w:rFonts w:cs="Times New Roman"/>
                <w:color w:val="auto"/>
              </w:rPr>
            </w:pPr>
            <w:r w:rsidRPr="00B32E83">
              <w:rPr>
                <w:rFonts w:cs="Times New Roman"/>
                <w:color w:val="auto"/>
              </w:rPr>
              <w:t xml:space="preserve">Evaluate </w:t>
            </w:r>
            <w:r w:rsidR="00F24CB3" w:rsidRPr="00B32E83">
              <w:rPr>
                <w:rFonts w:cs="Times New Roman"/>
                <w:color w:val="auto"/>
              </w:rPr>
              <w:t xml:space="preserve">the </w:t>
            </w:r>
            <w:r w:rsidRPr="00B32E83">
              <w:rPr>
                <w:rFonts w:cs="Times New Roman"/>
                <w:color w:val="auto"/>
              </w:rPr>
              <w:t>effects of sodium reduction on blood pressure</w:t>
            </w:r>
          </w:p>
        </w:tc>
        <w:tc>
          <w:tcPr>
            <w:tcW w:w="1803" w:type="dxa"/>
          </w:tcPr>
          <w:p w14:paraId="6052DF8D" w14:textId="35295F44" w:rsidR="00D42DC7" w:rsidRPr="00B32E83" w:rsidRDefault="00F24CB3" w:rsidP="003F235F">
            <w:pPr>
              <w:rPr>
                <w:rFonts w:cs="Times New Roman"/>
                <w:color w:val="auto"/>
                <w:lang w:val="en-US"/>
              </w:rPr>
            </w:pPr>
            <w:r w:rsidRPr="00B32E83">
              <w:rPr>
                <w:rFonts w:cs="Times New Roman"/>
                <w:color w:val="auto"/>
                <w:lang w:val="en-US"/>
              </w:rPr>
              <w:t xml:space="preserve">Primary data </w:t>
            </w:r>
          </w:p>
        </w:tc>
        <w:tc>
          <w:tcPr>
            <w:tcW w:w="1804" w:type="dxa"/>
          </w:tcPr>
          <w:p w14:paraId="665715D0" w14:textId="4FB6BC26" w:rsidR="00D42DC7" w:rsidRPr="00B32E83" w:rsidRDefault="00D42DC7" w:rsidP="006215F8">
            <w:pPr>
              <w:rPr>
                <w:rFonts w:cs="Times New Roman"/>
                <w:color w:val="auto"/>
              </w:rPr>
            </w:pPr>
            <w:r w:rsidRPr="00B32E83">
              <w:rPr>
                <w:rFonts w:cs="Times New Roman"/>
                <w:color w:val="auto"/>
              </w:rPr>
              <w:t xml:space="preserve">Greater sodium reduction </w:t>
            </w:r>
            <w:r w:rsidR="00F24CB3" w:rsidRPr="00B32E83">
              <w:rPr>
                <w:rFonts w:cs="Times New Roman"/>
                <w:color w:val="auto"/>
              </w:rPr>
              <w:t xml:space="preserve">allows </w:t>
            </w:r>
            <w:r w:rsidR="006215F8" w:rsidRPr="00B32E83">
              <w:rPr>
                <w:rFonts w:cs="Times New Roman"/>
                <w:color w:val="auto"/>
              </w:rPr>
              <w:t>for</w:t>
            </w:r>
            <w:r w:rsidRPr="00B32E83">
              <w:rPr>
                <w:rFonts w:cs="Times New Roman"/>
                <w:color w:val="auto"/>
              </w:rPr>
              <w:t xml:space="preserve"> longer </w:t>
            </w:r>
            <w:r w:rsidR="00F24CB3" w:rsidRPr="00B32E83">
              <w:rPr>
                <w:rFonts w:cs="Times New Roman"/>
                <w:color w:val="auto"/>
              </w:rPr>
              <w:t>prevention from</w:t>
            </w:r>
            <w:r w:rsidRPr="00B32E83">
              <w:rPr>
                <w:rFonts w:cs="Times New Roman"/>
                <w:color w:val="auto"/>
              </w:rPr>
              <w:t xml:space="preserve"> </w:t>
            </w:r>
            <w:r w:rsidR="00F24CB3" w:rsidRPr="00B32E83">
              <w:rPr>
                <w:rFonts w:cs="Times New Roman"/>
                <w:color w:val="auto"/>
              </w:rPr>
              <w:t xml:space="preserve">high BP and hypertension. </w:t>
            </w:r>
          </w:p>
        </w:tc>
      </w:tr>
      <w:tr w:rsidR="00B76E20" w:rsidRPr="00B32E83" w14:paraId="39B2DFF1" w14:textId="77777777" w:rsidTr="003F235F">
        <w:tc>
          <w:tcPr>
            <w:tcW w:w="1803" w:type="dxa"/>
          </w:tcPr>
          <w:p w14:paraId="7C8085F9" w14:textId="0A6F8939" w:rsidR="00D42DC7" w:rsidRPr="00B32E83" w:rsidRDefault="00D42DC7" w:rsidP="003F235F">
            <w:pPr>
              <w:rPr>
                <w:rFonts w:cs="Times New Roman"/>
                <w:color w:val="auto"/>
              </w:rPr>
            </w:pPr>
            <w:r w:rsidRPr="00B32E83">
              <w:rPr>
                <w:rFonts w:cs="Times New Roman"/>
                <w:color w:val="auto"/>
              </w:rPr>
              <w:t>Limbachia et al., 2022</w:t>
            </w:r>
          </w:p>
        </w:tc>
        <w:tc>
          <w:tcPr>
            <w:tcW w:w="1803" w:type="dxa"/>
          </w:tcPr>
          <w:p w14:paraId="69A08CE7" w14:textId="59B35936" w:rsidR="00D42DC7" w:rsidRPr="00B32E83" w:rsidRDefault="00D42DC7" w:rsidP="00F24CB3">
            <w:pPr>
              <w:rPr>
                <w:rFonts w:cs="Times New Roman"/>
                <w:color w:val="auto"/>
              </w:rPr>
            </w:pPr>
            <w:r w:rsidRPr="00B32E83">
              <w:rPr>
                <w:rFonts w:cs="Times New Roman"/>
                <w:color w:val="auto"/>
              </w:rPr>
              <w:t xml:space="preserve">Effects of lifestyle interventions on </w:t>
            </w:r>
            <w:r w:rsidRPr="00B32E83">
              <w:rPr>
                <w:rFonts w:cs="Times New Roman"/>
                <w:color w:val="auto"/>
              </w:rPr>
              <w:lastRenderedPageBreak/>
              <w:t>cardiovascular risk factors in</w:t>
            </w:r>
          </w:p>
        </w:tc>
        <w:tc>
          <w:tcPr>
            <w:tcW w:w="1803" w:type="dxa"/>
          </w:tcPr>
          <w:p w14:paraId="4F4A660A" w14:textId="26DF3BCC" w:rsidR="00D42DC7" w:rsidRPr="00B32E83" w:rsidRDefault="00D42DC7" w:rsidP="00F24CB3">
            <w:pPr>
              <w:rPr>
                <w:rFonts w:cs="Times New Roman"/>
                <w:color w:val="auto"/>
              </w:rPr>
            </w:pPr>
            <w:r w:rsidRPr="00B32E83">
              <w:rPr>
                <w:rFonts w:cs="Times New Roman"/>
                <w:color w:val="auto"/>
              </w:rPr>
              <w:lastRenderedPageBreak/>
              <w:t xml:space="preserve">Examine </w:t>
            </w:r>
            <w:r w:rsidR="00F24CB3" w:rsidRPr="00B32E83">
              <w:rPr>
                <w:rFonts w:cs="Times New Roman"/>
                <w:color w:val="auto"/>
              </w:rPr>
              <w:t xml:space="preserve">the </w:t>
            </w:r>
            <w:r w:rsidRPr="00B32E83">
              <w:rPr>
                <w:rFonts w:cs="Times New Roman"/>
                <w:color w:val="auto"/>
              </w:rPr>
              <w:t xml:space="preserve">impact of lifestyle </w:t>
            </w:r>
            <w:r w:rsidRPr="00B32E83">
              <w:rPr>
                <w:rFonts w:cs="Times New Roman"/>
                <w:color w:val="auto"/>
              </w:rPr>
              <w:lastRenderedPageBreak/>
              <w:t xml:space="preserve">interventions on CVD risk </w:t>
            </w:r>
          </w:p>
        </w:tc>
        <w:tc>
          <w:tcPr>
            <w:tcW w:w="1803" w:type="dxa"/>
          </w:tcPr>
          <w:p w14:paraId="74396B97" w14:textId="0C88AAE4" w:rsidR="00D42DC7" w:rsidRPr="00B32E83" w:rsidRDefault="00F24CB3" w:rsidP="003F235F">
            <w:pPr>
              <w:rPr>
                <w:rFonts w:cs="Times New Roman"/>
                <w:color w:val="auto"/>
                <w:lang w:val="en-US"/>
              </w:rPr>
            </w:pPr>
            <w:r w:rsidRPr="00B32E83">
              <w:rPr>
                <w:rFonts w:cs="Times New Roman"/>
                <w:color w:val="auto"/>
                <w:lang w:val="en-US"/>
              </w:rPr>
              <w:lastRenderedPageBreak/>
              <w:t xml:space="preserve">Primary data </w:t>
            </w:r>
          </w:p>
        </w:tc>
        <w:tc>
          <w:tcPr>
            <w:tcW w:w="1804" w:type="dxa"/>
          </w:tcPr>
          <w:p w14:paraId="59E17784" w14:textId="1F56B962" w:rsidR="00D42DC7" w:rsidRPr="00B32E83" w:rsidRDefault="00D42DC7" w:rsidP="00F24CB3">
            <w:pPr>
              <w:rPr>
                <w:rFonts w:cs="Times New Roman"/>
                <w:color w:val="auto"/>
              </w:rPr>
            </w:pPr>
            <w:r w:rsidRPr="00B32E83">
              <w:rPr>
                <w:rFonts w:cs="Times New Roman"/>
                <w:color w:val="auto"/>
              </w:rPr>
              <w:t xml:space="preserve">Lifestyle </w:t>
            </w:r>
            <w:r w:rsidR="00F24CB3" w:rsidRPr="00B32E83">
              <w:rPr>
                <w:rFonts w:cs="Times New Roman"/>
                <w:color w:val="auto"/>
              </w:rPr>
              <w:t xml:space="preserve">contributes to </w:t>
            </w:r>
            <w:r w:rsidRPr="00B32E83">
              <w:rPr>
                <w:rFonts w:cs="Times New Roman"/>
                <w:color w:val="auto"/>
              </w:rPr>
              <w:t>reduc</w:t>
            </w:r>
            <w:r w:rsidR="00F24CB3" w:rsidRPr="00B32E83">
              <w:rPr>
                <w:rFonts w:cs="Times New Roman"/>
                <w:color w:val="auto"/>
              </w:rPr>
              <w:t>ing</w:t>
            </w:r>
            <w:r w:rsidRPr="00B32E83">
              <w:rPr>
                <w:rFonts w:cs="Times New Roman"/>
                <w:color w:val="auto"/>
              </w:rPr>
              <w:t xml:space="preserve"> blood pressure, </w:t>
            </w:r>
            <w:r w:rsidRPr="00B32E83">
              <w:rPr>
                <w:rFonts w:cs="Times New Roman"/>
                <w:color w:val="auto"/>
              </w:rPr>
              <w:lastRenderedPageBreak/>
              <w:t>weight, and cholesterol.</w:t>
            </w:r>
          </w:p>
        </w:tc>
      </w:tr>
      <w:tr w:rsidR="00B76E20" w:rsidRPr="00B32E83" w14:paraId="5978823B" w14:textId="77777777" w:rsidTr="003F235F">
        <w:tc>
          <w:tcPr>
            <w:tcW w:w="1803" w:type="dxa"/>
          </w:tcPr>
          <w:p w14:paraId="0C3B074C" w14:textId="6CB82BC7" w:rsidR="00D42DC7" w:rsidRPr="00B32E83" w:rsidRDefault="00D42DC7" w:rsidP="003F235F">
            <w:pPr>
              <w:rPr>
                <w:rFonts w:cs="Times New Roman"/>
                <w:color w:val="auto"/>
              </w:rPr>
            </w:pPr>
            <w:r w:rsidRPr="00B32E83">
              <w:rPr>
                <w:rFonts w:cs="Times New Roman"/>
                <w:color w:val="auto"/>
              </w:rPr>
              <w:lastRenderedPageBreak/>
              <w:t>Mills et al., 2020</w:t>
            </w:r>
          </w:p>
        </w:tc>
        <w:tc>
          <w:tcPr>
            <w:tcW w:w="1803" w:type="dxa"/>
          </w:tcPr>
          <w:p w14:paraId="4F93B651" w14:textId="524E2CE8" w:rsidR="00D42DC7" w:rsidRPr="00B32E83" w:rsidRDefault="00D42DC7" w:rsidP="003F235F">
            <w:pPr>
              <w:rPr>
                <w:rFonts w:cs="Times New Roman"/>
                <w:color w:val="auto"/>
              </w:rPr>
            </w:pPr>
            <w:r w:rsidRPr="00B32E83">
              <w:rPr>
                <w:rFonts w:cs="Times New Roman"/>
                <w:color w:val="auto"/>
              </w:rPr>
              <w:t>The global epidemiology of hypertension</w:t>
            </w:r>
          </w:p>
        </w:tc>
        <w:tc>
          <w:tcPr>
            <w:tcW w:w="1803" w:type="dxa"/>
          </w:tcPr>
          <w:p w14:paraId="70C614BE" w14:textId="685096AA" w:rsidR="00D42DC7" w:rsidRPr="00B32E83" w:rsidRDefault="00D42DC7" w:rsidP="00F24CB3">
            <w:pPr>
              <w:rPr>
                <w:rFonts w:cs="Times New Roman"/>
                <w:color w:val="auto"/>
              </w:rPr>
            </w:pPr>
            <w:r w:rsidRPr="00B32E83">
              <w:rPr>
                <w:rFonts w:cs="Times New Roman"/>
                <w:color w:val="auto"/>
              </w:rPr>
              <w:t xml:space="preserve">Describe </w:t>
            </w:r>
            <w:r w:rsidR="00F24CB3" w:rsidRPr="00B32E83">
              <w:rPr>
                <w:rFonts w:cs="Times New Roman"/>
                <w:color w:val="auto"/>
              </w:rPr>
              <w:t>the prevalence and</w:t>
            </w:r>
            <w:r w:rsidRPr="00B32E83">
              <w:rPr>
                <w:rFonts w:cs="Times New Roman"/>
                <w:color w:val="auto"/>
              </w:rPr>
              <w:t xml:space="preserve"> risk factors of hypertension.</w:t>
            </w:r>
          </w:p>
        </w:tc>
        <w:tc>
          <w:tcPr>
            <w:tcW w:w="1803" w:type="dxa"/>
          </w:tcPr>
          <w:p w14:paraId="7A16BCA0" w14:textId="655CF44F" w:rsidR="00D42DC7" w:rsidRPr="00B32E83" w:rsidRDefault="00F24CB3" w:rsidP="003F235F">
            <w:pPr>
              <w:rPr>
                <w:rFonts w:cs="Times New Roman"/>
                <w:color w:val="auto"/>
                <w:lang w:val="en-US"/>
              </w:rPr>
            </w:pPr>
            <w:r w:rsidRPr="00B32E83">
              <w:rPr>
                <w:rFonts w:cs="Times New Roman"/>
                <w:color w:val="auto"/>
                <w:lang w:val="en-US"/>
              </w:rPr>
              <w:t xml:space="preserve">Primary data </w:t>
            </w:r>
          </w:p>
        </w:tc>
        <w:tc>
          <w:tcPr>
            <w:tcW w:w="1804" w:type="dxa"/>
          </w:tcPr>
          <w:p w14:paraId="554F2CDA" w14:textId="6F18CA74" w:rsidR="00D42DC7" w:rsidRPr="00B32E83" w:rsidRDefault="00D42DC7" w:rsidP="00F24CB3">
            <w:pPr>
              <w:rPr>
                <w:rFonts w:cs="Times New Roman"/>
                <w:color w:val="auto"/>
              </w:rPr>
            </w:pPr>
            <w:r w:rsidRPr="00B32E83">
              <w:rPr>
                <w:rFonts w:cs="Times New Roman"/>
                <w:color w:val="auto"/>
              </w:rPr>
              <w:t xml:space="preserve">Hypertension </w:t>
            </w:r>
            <w:r w:rsidR="00F24CB3" w:rsidRPr="00B32E83">
              <w:rPr>
                <w:rFonts w:cs="Times New Roman"/>
                <w:color w:val="auto"/>
              </w:rPr>
              <w:t>is a</w:t>
            </w:r>
            <w:r w:rsidRPr="00B32E83">
              <w:rPr>
                <w:rFonts w:cs="Times New Roman"/>
                <w:color w:val="auto"/>
              </w:rPr>
              <w:t xml:space="preserve"> major risk factor for CVD and mortality</w:t>
            </w:r>
          </w:p>
        </w:tc>
      </w:tr>
      <w:tr w:rsidR="00B76E20" w:rsidRPr="00B32E83" w14:paraId="6DF1F048" w14:textId="77777777" w:rsidTr="003F235F">
        <w:tc>
          <w:tcPr>
            <w:tcW w:w="1803" w:type="dxa"/>
          </w:tcPr>
          <w:p w14:paraId="33398632" w14:textId="2D92209F" w:rsidR="00D42DC7" w:rsidRPr="00B32E83" w:rsidRDefault="00D42DC7" w:rsidP="00D42DC7">
            <w:pPr>
              <w:rPr>
                <w:rFonts w:cs="Times New Roman"/>
                <w:color w:val="auto"/>
              </w:rPr>
            </w:pPr>
            <w:r w:rsidRPr="00B32E83">
              <w:rPr>
                <w:rFonts w:cs="Times New Roman"/>
                <w:color w:val="auto"/>
              </w:rPr>
              <w:t>O’Donnell et al., 2020</w:t>
            </w:r>
          </w:p>
        </w:tc>
        <w:tc>
          <w:tcPr>
            <w:tcW w:w="1803" w:type="dxa"/>
          </w:tcPr>
          <w:p w14:paraId="40DDE81B" w14:textId="1870B64F" w:rsidR="00D42DC7" w:rsidRPr="00B32E83" w:rsidRDefault="00D42DC7" w:rsidP="003F235F">
            <w:pPr>
              <w:rPr>
                <w:rFonts w:cs="Times New Roman"/>
                <w:color w:val="auto"/>
              </w:rPr>
            </w:pPr>
            <w:r w:rsidRPr="00B32E83">
              <w:rPr>
                <w:rFonts w:cs="Times New Roman"/>
                <w:color w:val="auto"/>
              </w:rPr>
              <w:t>Salt and cardiovascular disease: insufficient evidence to recommend low sodium intake</w:t>
            </w:r>
          </w:p>
        </w:tc>
        <w:tc>
          <w:tcPr>
            <w:tcW w:w="1803" w:type="dxa"/>
          </w:tcPr>
          <w:p w14:paraId="1C1E39A3" w14:textId="400D9A15" w:rsidR="00D42DC7" w:rsidRPr="00B32E83" w:rsidRDefault="00D42DC7" w:rsidP="00F502B9">
            <w:pPr>
              <w:rPr>
                <w:rFonts w:cs="Times New Roman"/>
                <w:color w:val="auto"/>
              </w:rPr>
            </w:pPr>
            <w:r w:rsidRPr="00B32E83">
              <w:rPr>
                <w:rFonts w:cs="Times New Roman"/>
                <w:color w:val="auto"/>
              </w:rPr>
              <w:t xml:space="preserve">Critically evaluate </w:t>
            </w:r>
            <w:r w:rsidR="00F502B9" w:rsidRPr="00B32E83">
              <w:rPr>
                <w:rFonts w:cs="Times New Roman"/>
                <w:color w:val="auto"/>
              </w:rPr>
              <w:t>the linkage between</w:t>
            </w:r>
            <w:r w:rsidRPr="00B32E83">
              <w:rPr>
                <w:rFonts w:cs="Times New Roman"/>
                <w:color w:val="auto"/>
              </w:rPr>
              <w:t xml:space="preserve"> </w:t>
            </w:r>
            <w:r w:rsidR="00F502B9" w:rsidRPr="00B32E83">
              <w:rPr>
                <w:rFonts w:cs="Times New Roman"/>
                <w:color w:val="auto"/>
              </w:rPr>
              <w:t>salt intake</w:t>
            </w:r>
            <w:r w:rsidRPr="00B32E83">
              <w:rPr>
                <w:rFonts w:cs="Times New Roman"/>
                <w:color w:val="auto"/>
              </w:rPr>
              <w:t xml:space="preserve"> reduction </w:t>
            </w:r>
            <w:r w:rsidR="00F502B9" w:rsidRPr="00B32E83">
              <w:rPr>
                <w:rFonts w:cs="Times New Roman"/>
                <w:color w:val="auto"/>
              </w:rPr>
              <w:t>and</w:t>
            </w:r>
            <w:r w:rsidRPr="00B32E83">
              <w:rPr>
                <w:rFonts w:cs="Times New Roman"/>
                <w:color w:val="auto"/>
              </w:rPr>
              <w:t xml:space="preserve"> CVD outcomes.</w:t>
            </w:r>
          </w:p>
        </w:tc>
        <w:tc>
          <w:tcPr>
            <w:tcW w:w="1803" w:type="dxa"/>
          </w:tcPr>
          <w:p w14:paraId="4E95F649" w14:textId="07B7F455" w:rsidR="00D42DC7" w:rsidRPr="00B32E83" w:rsidRDefault="00F502B9" w:rsidP="003F235F">
            <w:pPr>
              <w:rPr>
                <w:rFonts w:cs="Times New Roman"/>
                <w:color w:val="auto"/>
                <w:lang w:val="en-US"/>
              </w:rPr>
            </w:pPr>
            <w:r w:rsidRPr="00B32E83">
              <w:rPr>
                <w:rFonts w:cs="Times New Roman"/>
                <w:color w:val="auto"/>
                <w:lang w:val="en-US"/>
              </w:rPr>
              <w:t>Primary data</w:t>
            </w:r>
          </w:p>
        </w:tc>
        <w:tc>
          <w:tcPr>
            <w:tcW w:w="1804" w:type="dxa"/>
          </w:tcPr>
          <w:p w14:paraId="6A1620B7" w14:textId="385549EC" w:rsidR="00D42DC7" w:rsidRPr="00B32E83" w:rsidRDefault="00F24CB3" w:rsidP="00F502B9">
            <w:pPr>
              <w:rPr>
                <w:rFonts w:cs="Times New Roman"/>
                <w:color w:val="auto"/>
              </w:rPr>
            </w:pPr>
            <w:r w:rsidRPr="00B32E83">
              <w:rPr>
                <w:rFonts w:cs="Times New Roman"/>
                <w:color w:val="auto"/>
              </w:rPr>
              <w:t xml:space="preserve">A </w:t>
            </w:r>
            <w:r w:rsidR="00D42DC7" w:rsidRPr="00B32E83">
              <w:rPr>
                <w:rFonts w:cs="Times New Roman"/>
                <w:color w:val="auto"/>
              </w:rPr>
              <w:t xml:space="preserve">moderate reduction </w:t>
            </w:r>
            <w:r w:rsidR="00F502B9" w:rsidRPr="00B32E83">
              <w:rPr>
                <w:rFonts w:cs="Times New Roman"/>
                <w:color w:val="auto"/>
              </w:rPr>
              <w:t xml:space="preserve">can reduce the risk of CVDs in </w:t>
            </w:r>
            <w:r w:rsidRPr="00B32E83">
              <w:rPr>
                <w:rFonts w:cs="Times New Roman"/>
                <w:color w:val="auto"/>
              </w:rPr>
              <w:t xml:space="preserve">a </w:t>
            </w:r>
            <w:r w:rsidR="00F502B9" w:rsidRPr="00B32E83">
              <w:rPr>
                <w:rFonts w:cs="Times New Roman"/>
                <w:color w:val="auto"/>
              </w:rPr>
              <w:t xml:space="preserve">higher </w:t>
            </w:r>
            <w:r w:rsidRPr="00B32E83">
              <w:rPr>
                <w:rFonts w:cs="Times New Roman"/>
                <w:color w:val="auto"/>
              </w:rPr>
              <w:t>pro</w:t>
            </w:r>
            <w:r w:rsidR="00F502B9" w:rsidRPr="00B32E83">
              <w:rPr>
                <w:rFonts w:cs="Times New Roman"/>
                <w:color w:val="auto"/>
              </w:rPr>
              <w:t xml:space="preserve">portion. </w:t>
            </w:r>
          </w:p>
        </w:tc>
      </w:tr>
      <w:tr w:rsidR="00B76E20" w:rsidRPr="00B32E83" w14:paraId="460D1E63" w14:textId="77777777" w:rsidTr="003F235F">
        <w:tc>
          <w:tcPr>
            <w:tcW w:w="1803" w:type="dxa"/>
          </w:tcPr>
          <w:p w14:paraId="1B279AEE" w14:textId="6B62BDF1" w:rsidR="00D42DC7" w:rsidRPr="00B32E83" w:rsidRDefault="00D42DC7" w:rsidP="00D42DC7">
            <w:pPr>
              <w:rPr>
                <w:rFonts w:cs="Times New Roman"/>
                <w:color w:val="auto"/>
              </w:rPr>
            </w:pPr>
            <w:r w:rsidRPr="00B32E83">
              <w:rPr>
                <w:rFonts w:cs="Times New Roman"/>
                <w:color w:val="auto"/>
              </w:rPr>
              <w:t>Riches et al., 2021</w:t>
            </w:r>
          </w:p>
        </w:tc>
        <w:tc>
          <w:tcPr>
            <w:tcW w:w="1803" w:type="dxa"/>
          </w:tcPr>
          <w:p w14:paraId="596F5F85" w14:textId="2684F79D" w:rsidR="00D42DC7" w:rsidRPr="00B32E83" w:rsidRDefault="00D42DC7" w:rsidP="00F24CB3">
            <w:pPr>
              <w:rPr>
                <w:rFonts w:cs="Times New Roman"/>
                <w:color w:val="auto"/>
              </w:rPr>
            </w:pPr>
            <w:r w:rsidRPr="00B32E83">
              <w:rPr>
                <w:rFonts w:cs="Times New Roman"/>
                <w:color w:val="auto"/>
              </w:rPr>
              <w:t>A mobile health salt reduction intervention for people with hypertension: results of a feasibility randomi</w:t>
            </w:r>
            <w:r w:rsidR="00F24CB3" w:rsidRPr="00B32E83">
              <w:rPr>
                <w:rFonts w:cs="Times New Roman"/>
                <w:color w:val="auto"/>
              </w:rPr>
              <w:t>s</w:t>
            </w:r>
            <w:r w:rsidRPr="00B32E83">
              <w:rPr>
                <w:rFonts w:cs="Times New Roman"/>
                <w:color w:val="auto"/>
              </w:rPr>
              <w:t>ed controlled trial</w:t>
            </w:r>
          </w:p>
        </w:tc>
        <w:tc>
          <w:tcPr>
            <w:tcW w:w="1803" w:type="dxa"/>
          </w:tcPr>
          <w:p w14:paraId="20B060F6" w14:textId="11AA0FAD" w:rsidR="00D42DC7" w:rsidRPr="00B32E83" w:rsidRDefault="00F502B9" w:rsidP="003F235F">
            <w:pPr>
              <w:rPr>
                <w:rFonts w:cs="Times New Roman"/>
                <w:color w:val="auto"/>
              </w:rPr>
            </w:pPr>
            <w:r w:rsidRPr="00B32E83">
              <w:rPr>
                <w:rFonts w:cs="Times New Roman"/>
                <w:color w:val="auto"/>
              </w:rPr>
              <w:t>Analyse the</w:t>
            </w:r>
            <w:r w:rsidR="00D42DC7" w:rsidRPr="00B32E83">
              <w:rPr>
                <w:rFonts w:cs="Times New Roman"/>
                <w:color w:val="auto"/>
              </w:rPr>
              <w:t xml:space="preserve"> feasibility of a mobile health (mHealth) intervention for salt reduction</w:t>
            </w:r>
            <w:r w:rsidR="00F24CB3" w:rsidRPr="00B32E83">
              <w:rPr>
                <w:rFonts w:cs="Times New Roman"/>
                <w:color w:val="auto"/>
              </w:rPr>
              <w:t>.</w:t>
            </w:r>
          </w:p>
        </w:tc>
        <w:tc>
          <w:tcPr>
            <w:tcW w:w="1803" w:type="dxa"/>
          </w:tcPr>
          <w:p w14:paraId="29848992" w14:textId="5942CE36" w:rsidR="00D42DC7" w:rsidRPr="00B32E83" w:rsidRDefault="00F502B9" w:rsidP="003F235F">
            <w:pPr>
              <w:rPr>
                <w:rFonts w:cs="Times New Roman"/>
                <w:color w:val="auto"/>
                <w:lang w:val="en-US"/>
              </w:rPr>
            </w:pPr>
            <w:r w:rsidRPr="00B32E83">
              <w:rPr>
                <w:rFonts w:cs="Times New Roman"/>
                <w:color w:val="auto"/>
                <w:lang w:val="en-US"/>
              </w:rPr>
              <w:t>Qualitative method</w:t>
            </w:r>
          </w:p>
        </w:tc>
        <w:tc>
          <w:tcPr>
            <w:tcW w:w="1804" w:type="dxa"/>
          </w:tcPr>
          <w:p w14:paraId="5C9E7576" w14:textId="63291182" w:rsidR="00D42DC7" w:rsidRPr="00B32E83" w:rsidRDefault="00F502B9" w:rsidP="00F24CB3">
            <w:pPr>
              <w:rPr>
                <w:rFonts w:cs="Times New Roman"/>
                <w:color w:val="auto"/>
              </w:rPr>
            </w:pPr>
            <w:r w:rsidRPr="00B32E83">
              <w:rPr>
                <w:rFonts w:cs="Times New Roman"/>
                <w:color w:val="auto"/>
              </w:rPr>
              <w:t>Mobile Health intervention</w:t>
            </w:r>
            <w:r w:rsidR="00D42DC7" w:rsidRPr="00B32E83">
              <w:rPr>
                <w:rFonts w:cs="Times New Roman"/>
                <w:color w:val="auto"/>
              </w:rPr>
              <w:t xml:space="preserve"> can </w:t>
            </w:r>
            <w:r w:rsidRPr="00B32E83">
              <w:rPr>
                <w:rFonts w:cs="Times New Roman"/>
                <w:color w:val="auto"/>
              </w:rPr>
              <w:t xml:space="preserve">influence adults to </w:t>
            </w:r>
            <w:r w:rsidR="00D42DC7" w:rsidRPr="00B32E83">
              <w:rPr>
                <w:rFonts w:cs="Times New Roman"/>
                <w:color w:val="auto"/>
              </w:rPr>
              <w:t xml:space="preserve"> reduce sodium intake </w:t>
            </w:r>
          </w:p>
        </w:tc>
      </w:tr>
      <w:tr w:rsidR="00B76E20" w:rsidRPr="00B32E83" w14:paraId="440828C5" w14:textId="77777777" w:rsidTr="003F235F">
        <w:tc>
          <w:tcPr>
            <w:tcW w:w="1803" w:type="dxa"/>
          </w:tcPr>
          <w:p w14:paraId="588E24DD" w14:textId="070FC0F5" w:rsidR="00D42DC7" w:rsidRPr="00B32E83" w:rsidRDefault="00D42DC7" w:rsidP="00D42DC7">
            <w:pPr>
              <w:rPr>
                <w:rFonts w:cs="Times New Roman"/>
                <w:color w:val="auto"/>
              </w:rPr>
            </w:pPr>
            <w:r w:rsidRPr="00B32E83">
              <w:rPr>
                <w:rFonts w:cs="Times New Roman"/>
                <w:color w:val="auto"/>
              </w:rPr>
              <w:t>Song et al., 2023</w:t>
            </w:r>
          </w:p>
        </w:tc>
        <w:tc>
          <w:tcPr>
            <w:tcW w:w="1803" w:type="dxa"/>
          </w:tcPr>
          <w:p w14:paraId="60290501" w14:textId="7F6E2B67" w:rsidR="00D42DC7" w:rsidRPr="00B32E83" w:rsidRDefault="00D42DC7" w:rsidP="003F235F">
            <w:pPr>
              <w:rPr>
                <w:rFonts w:cs="Times New Roman"/>
                <w:color w:val="auto"/>
              </w:rPr>
            </w:pPr>
            <w:r w:rsidRPr="00B32E83">
              <w:rPr>
                <w:rFonts w:cs="Times New Roman"/>
                <w:color w:val="auto"/>
              </w:rPr>
              <w:t>Salt intake, blood pressure and cardiovascular disease mortality in England, 2003–2018</w:t>
            </w:r>
          </w:p>
        </w:tc>
        <w:tc>
          <w:tcPr>
            <w:tcW w:w="1803" w:type="dxa"/>
          </w:tcPr>
          <w:p w14:paraId="20B1E596" w14:textId="5893EA90" w:rsidR="00D42DC7" w:rsidRPr="00B32E83" w:rsidRDefault="00D42DC7" w:rsidP="003F235F">
            <w:pPr>
              <w:rPr>
                <w:rFonts w:cs="Times New Roman"/>
                <w:color w:val="auto"/>
              </w:rPr>
            </w:pPr>
            <w:r w:rsidRPr="00B32E83">
              <w:rPr>
                <w:rFonts w:cs="Times New Roman"/>
                <w:color w:val="auto"/>
              </w:rPr>
              <w:t>Examine trends in salt intake, blood pressure, and CVD mortality.</w:t>
            </w:r>
          </w:p>
        </w:tc>
        <w:tc>
          <w:tcPr>
            <w:tcW w:w="1803" w:type="dxa"/>
          </w:tcPr>
          <w:p w14:paraId="63C16662" w14:textId="29A72E4D" w:rsidR="00D42DC7" w:rsidRPr="00B32E83" w:rsidRDefault="000D7882" w:rsidP="003F235F">
            <w:pPr>
              <w:rPr>
                <w:rFonts w:cs="Times New Roman"/>
                <w:color w:val="auto"/>
                <w:lang w:val="en-US"/>
              </w:rPr>
            </w:pPr>
            <w:r w:rsidRPr="00B32E83">
              <w:rPr>
                <w:rFonts w:cs="Times New Roman"/>
                <w:color w:val="auto"/>
                <w:lang w:val="en-US"/>
              </w:rPr>
              <w:t>Quantitative data</w:t>
            </w:r>
          </w:p>
        </w:tc>
        <w:tc>
          <w:tcPr>
            <w:tcW w:w="1804" w:type="dxa"/>
          </w:tcPr>
          <w:p w14:paraId="0D81B4F7" w14:textId="78700595" w:rsidR="00D42DC7" w:rsidRPr="00B32E83" w:rsidRDefault="00D42DC7" w:rsidP="006215F8">
            <w:pPr>
              <w:rPr>
                <w:rFonts w:cs="Times New Roman"/>
                <w:color w:val="auto"/>
              </w:rPr>
            </w:pPr>
            <w:r w:rsidRPr="00B32E83">
              <w:rPr>
                <w:rFonts w:cs="Times New Roman"/>
                <w:color w:val="auto"/>
              </w:rPr>
              <w:t xml:space="preserve">Declining salt intake </w:t>
            </w:r>
            <w:r w:rsidR="000D7882" w:rsidRPr="00B32E83">
              <w:rPr>
                <w:rFonts w:cs="Times New Roman"/>
                <w:color w:val="auto"/>
              </w:rPr>
              <w:t>significantly reduce</w:t>
            </w:r>
            <w:r w:rsidR="00F24CB3" w:rsidRPr="00B32E83">
              <w:rPr>
                <w:rFonts w:cs="Times New Roman"/>
                <w:color w:val="auto"/>
              </w:rPr>
              <w:t>s</w:t>
            </w:r>
            <w:r w:rsidR="000D7882" w:rsidRPr="00B32E83">
              <w:rPr>
                <w:rFonts w:cs="Times New Roman"/>
                <w:color w:val="auto"/>
              </w:rPr>
              <w:t xml:space="preserve"> </w:t>
            </w:r>
            <w:r w:rsidR="00F24CB3" w:rsidRPr="00B32E83">
              <w:rPr>
                <w:rFonts w:cs="Times New Roman"/>
                <w:color w:val="auto"/>
              </w:rPr>
              <w:t xml:space="preserve">the </w:t>
            </w:r>
            <w:r w:rsidR="000D7882" w:rsidRPr="00B32E83">
              <w:rPr>
                <w:rFonts w:cs="Times New Roman"/>
                <w:color w:val="auto"/>
              </w:rPr>
              <w:t xml:space="preserve">risk of </w:t>
            </w:r>
            <w:r w:rsidR="00F24CB3" w:rsidRPr="00B32E83">
              <w:rPr>
                <w:rFonts w:cs="Times New Roman"/>
                <w:color w:val="auto"/>
              </w:rPr>
              <w:t xml:space="preserve">high </w:t>
            </w:r>
            <w:r w:rsidR="000D7882" w:rsidRPr="00B32E83">
              <w:rPr>
                <w:rFonts w:cs="Times New Roman"/>
                <w:color w:val="auto"/>
              </w:rPr>
              <w:t xml:space="preserve">blood pressure among adults </w:t>
            </w:r>
            <w:r w:rsidR="006215F8" w:rsidRPr="00B32E83">
              <w:rPr>
                <w:rFonts w:cs="Times New Roman"/>
                <w:color w:val="auto"/>
              </w:rPr>
              <w:t>aged</w:t>
            </w:r>
            <w:r w:rsidR="000D7882" w:rsidRPr="00B32E83">
              <w:rPr>
                <w:rFonts w:cs="Times New Roman"/>
                <w:color w:val="auto"/>
              </w:rPr>
              <w:t xml:space="preserve"> 45 and above. </w:t>
            </w:r>
          </w:p>
        </w:tc>
      </w:tr>
      <w:tr w:rsidR="00B76E20" w:rsidRPr="00B32E83" w14:paraId="0669D74F" w14:textId="77777777" w:rsidTr="003F235F">
        <w:tc>
          <w:tcPr>
            <w:tcW w:w="1803" w:type="dxa"/>
          </w:tcPr>
          <w:p w14:paraId="4B9DB613" w14:textId="317EB098" w:rsidR="00D42DC7" w:rsidRPr="00B32E83" w:rsidRDefault="003D4BA9" w:rsidP="00F24CB3">
            <w:pPr>
              <w:rPr>
                <w:rFonts w:cs="Times New Roman"/>
                <w:color w:val="auto"/>
              </w:rPr>
            </w:pPr>
            <w:r w:rsidRPr="00B32E83">
              <w:rPr>
                <w:rFonts w:cs="Times New Roman"/>
                <w:color w:val="auto"/>
              </w:rPr>
              <w:t>World Health Organi</w:t>
            </w:r>
            <w:r w:rsidR="00F24CB3" w:rsidRPr="00B32E83">
              <w:rPr>
                <w:rFonts w:cs="Times New Roman"/>
                <w:color w:val="auto"/>
              </w:rPr>
              <w:t>z</w:t>
            </w:r>
            <w:r w:rsidRPr="00B32E83">
              <w:rPr>
                <w:rFonts w:cs="Times New Roman"/>
                <w:color w:val="auto"/>
              </w:rPr>
              <w:t>ation, 2020</w:t>
            </w:r>
          </w:p>
        </w:tc>
        <w:tc>
          <w:tcPr>
            <w:tcW w:w="1803" w:type="dxa"/>
          </w:tcPr>
          <w:p w14:paraId="7C5EE079" w14:textId="3BB1EFA3" w:rsidR="00D42DC7" w:rsidRPr="00B32E83" w:rsidRDefault="000D7882" w:rsidP="000D7882">
            <w:pPr>
              <w:rPr>
                <w:rFonts w:cs="Times New Roman"/>
                <w:color w:val="auto"/>
              </w:rPr>
            </w:pPr>
            <w:r w:rsidRPr="00B32E83">
              <w:rPr>
                <w:rFonts w:cs="Times New Roman"/>
                <w:color w:val="auto"/>
              </w:rPr>
              <w:t xml:space="preserve">Examining </w:t>
            </w:r>
            <w:r w:rsidR="003D4BA9" w:rsidRPr="00B32E83">
              <w:rPr>
                <w:rFonts w:cs="Times New Roman"/>
                <w:color w:val="auto"/>
              </w:rPr>
              <w:t xml:space="preserve">salt reduction </w:t>
            </w:r>
            <w:r w:rsidRPr="00B32E83">
              <w:rPr>
                <w:rFonts w:cs="Times New Roman"/>
                <w:color w:val="auto"/>
              </w:rPr>
              <w:t xml:space="preserve">to </w:t>
            </w:r>
            <w:r w:rsidRPr="00B32E83">
              <w:rPr>
                <w:rFonts w:cs="Times New Roman"/>
                <w:color w:val="auto"/>
              </w:rPr>
              <w:lastRenderedPageBreak/>
              <w:t>avoid the risk of CVDs</w:t>
            </w:r>
          </w:p>
        </w:tc>
        <w:tc>
          <w:tcPr>
            <w:tcW w:w="1803" w:type="dxa"/>
          </w:tcPr>
          <w:p w14:paraId="5ED67F89" w14:textId="66E15061" w:rsidR="00D42DC7" w:rsidRPr="00B32E83" w:rsidRDefault="003D4BA9" w:rsidP="000D7882">
            <w:pPr>
              <w:rPr>
                <w:rFonts w:cs="Times New Roman"/>
                <w:color w:val="auto"/>
              </w:rPr>
            </w:pPr>
            <w:r w:rsidRPr="00B32E83">
              <w:rPr>
                <w:rFonts w:cs="Times New Roman"/>
                <w:color w:val="auto"/>
              </w:rPr>
              <w:lastRenderedPageBreak/>
              <w:t xml:space="preserve">Provide guidance and tools for </w:t>
            </w:r>
            <w:r w:rsidRPr="00B32E83">
              <w:rPr>
                <w:rFonts w:cs="Times New Roman"/>
                <w:color w:val="auto"/>
              </w:rPr>
              <w:lastRenderedPageBreak/>
              <w:t xml:space="preserve">reducing population salt intake </w:t>
            </w:r>
          </w:p>
        </w:tc>
        <w:tc>
          <w:tcPr>
            <w:tcW w:w="1803" w:type="dxa"/>
          </w:tcPr>
          <w:p w14:paraId="65E79517" w14:textId="36B742F9" w:rsidR="00D42DC7" w:rsidRPr="00B32E83" w:rsidRDefault="000D7882" w:rsidP="003F235F">
            <w:pPr>
              <w:rPr>
                <w:rFonts w:cs="Times New Roman"/>
                <w:color w:val="auto"/>
                <w:lang w:val="en-US"/>
              </w:rPr>
            </w:pPr>
            <w:r w:rsidRPr="00B32E83">
              <w:rPr>
                <w:rFonts w:cs="Times New Roman"/>
                <w:color w:val="auto"/>
                <w:lang w:val="en-US"/>
              </w:rPr>
              <w:lastRenderedPageBreak/>
              <w:t>Primary data</w:t>
            </w:r>
          </w:p>
        </w:tc>
        <w:tc>
          <w:tcPr>
            <w:tcW w:w="1804" w:type="dxa"/>
          </w:tcPr>
          <w:p w14:paraId="004F89E5" w14:textId="29939C58" w:rsidR="00D42DC7" w:rsidRPr="00B32E83" w:rsidRDefault="000D7882" w:rsidP="00F24CB3">
            <w:pPr>
              <w:rPr>
                <w:rFonts w:cs="Times New Roman"/>
                <w:color w:val="auto"/>
              </w:rPr>
            </w:pPr>
            <w:r w:rsidRPr="00B32E83">
              <w:rPr>
                <w:rFonts w:cs="Times New Roman"/>
                <w:color w:val="auto"/>
              </w:rPr>
              <w:t xml:space="preserve">Public </w:t>
            </w:r>
            <w:r w:rsidR="003D4BA9" w:rsidRPr="00B32E83">
              <w:rPr>
                <w:rFonts w:cs="Times New Roman"/>
                <w:color w:val="auto"/>
              </w:rPr>
              <w:t xml:space="preserve">campaigns are effective in </w:t>
            </w:r>
            <w:r w:rsidR="003D4BA9" w:rsidRPr="00B32E83">
              <w:rPr>
                <w:rFonts w:cs="Times New Roman"/>
                <w:color w:val="auto"/>
              </w:rPr>
              <w:lastRenderedPageBreak/>
              <w:t>reducing salt intake.</w:t>
            </w:r>
          </w:p>
        </w:tc>
      </w:tr>
      <w:tr w:rsidR="00B76E20" w:rsidRPr="00B32E83" w14:paraId="1B0E967F" w14:textId="77777777" w:rsidTr="003F235F">
        <w:tc>
          <w:tcPr>
            <w:tcW w:w="1803" w:type="dxa"/>
          </w:tcPr>
          <w:p w14:paraId="1DF941CC" w14:textId="0363627A" w:rsidR="003D4BA9" w:rsidRPr="00B32E83" w:rsidRDefault="003D4BA9" w:rsidP="00D42DC7">
            <w:pPr>
              <w:rPr>
                <w:rFonts w:cs="Times New Roman"/>
                <w:color w:val="auto"/>
              </w:rPr>
            </w:pPr>
            <w:r w:rsidRPr="00B32E83">
              <w:rPr>
                <w:rFonts w:cs="Times New Roman"/>
                <w:color w:val="auto"/>
              </w:rPr>
              <w:lastRenderedPageBreak/>
              <w:t>Yang et al., 2025</w:t>
            </w:r>
          </w:p>
        </w:tc>
        <w:tc>
          <w:tcPr>
            <w:tcW w:w="1803" w:type="dxa"/>
          </w:tcPr>
          <w:p w14:paraId="7E5DF3BD" w14:textId="4F60352B" w:rsidR="003D4BA9" w:rsidRPr="00B32E83" w:rsidRDefault="003D4BA9" w:rsidP="00F24CB3">
            <w:pPr>
              <w:rPr>
                <w:rFonts w:cs="Times New Roman"/>
                <w:color w:val="auto"/>
              </w:rPr>
            </w:pPr>
            <w:r w:rsidRPr="00B32E83">
              <w:rPr>
                <w:rFonts w:cs="Times New Roman"/>
                <w:color w:val="auto"/>
              </w:rPr>
              <w:t>Impact of sodium intake on blood pressure and major cardiovascular events of systematic reviews and meta-analyses</w:t>
            </w:r>
          </w:p>
        </w:tc>
        <w:tc>
          <w:tcPr>
            <w:tcW w:w="1803" w:type="dxa"/>
          </w:tcPr>
          <w:p w14:paraId="755CA88C" w14:textId="6B4D642A" w:rsidR="003D4BA9" w:rsidRPr="00B32E83" w:rsidRDefault="000D7882" w:rsidP="006215F8">
            <w:pPr>
              <w:rPr>
                <w:rFonts w:cs="Times New Roman"/>
                <w:color w:val="auto"/>
              </w:rPr>
            </w:pPr>
            <w:r w:rsidRPr="00B32E83">
              <w:rPr>
                <w:rFonts w:cs="Times New Roman"/>
                <w:color w:val="auto"/>
              </w:rPr>
              <w:t>Identify the linkage</w:t>
            </w:r>
            <w:r w:rsidR="003D4BA9" w:rsidRPr="00B32E83">
              <w:rPr>
                <w:rFonts w:cs="Times New Roman"/>
                <w:color w:val="auto"/>
              </w:rPr>
              <w:t xml:space="preserve"> </w:t>
            </w:r>
            <w:r w:rsidR="00F24CB3" w:rsidRPr="00B32E83">
              <w:rPr>
                <w:rFonts w:cs="Times New Roman"/>
                <w:color w:val="auto"/>
              </w:rPr>
              <w:t xml:space="preserve">between </w:t>
            </w:r>
            <w:r w:rsidR="003D4BA9" w:rsidRPr="00B32E83">
              <w:rPr>
                <w:rFonts w:cs="Times New Roman"/>
                <w:color w:val="auto"/>
              </w:rPr>
              <w:t xml:space="preserve">sodium intake </w:t>
            </w:r>
            <w:r w:rsidR="006215F8" w:rsidRPr="00B32E83">
              <w:rPr>
                <w:rFonts w:cs="Times New Roman"/>
                <w:color w:val="auto"/>
              </w:rPr>
              <w:t>and</w:t>
            </w:r>
            <w:r w:rsidR="003D4BA9" w:rsidRPr="00B32E83">
              <w:rPr>
                <w:rFonts w:cs="Times New Roman"/>
                <w:color w:val="auto"/>
              </w:rPr>
              <w:t xml:space="preserve"> BP, mortality, and CVD events.</w:t>
            </w:r>
          </w:p>
        </w:tc>
        <w:tc>
          <w:tcPr>
            <w:tcW w:w="1803" w:type="dxa"/>
          </w:tcPr>
          <w:p w14:paraId="7EBAEBAE" w14:textId="77913B99" w:rsidR="003D4BA9" w:rsidRPr="00B32E83" w:rsidRDefault="000D7882" w:rsidP="003F235F">
            <w:pPr>
              <w:rPr>
                <w:rFonts w:cs="Times New Roman"/>
                <w:color w:val="auto"/>
                <w:lang w:val="en-US"/>
              </w:rPr>
            </w:pPr>
            <w:r w:rsidRPr="00B32E83">
              <w:rPr>
                <w:rFonts w:cs="Times New Roman"/>
                <w:color w:val="auto"/>
                <w:lang w:val="en-US"/>
              </w:rPr>
              <w:t>Secondary data</w:t>
            </w:r>
          </w:p>
        </w:tc>
        <w:tc>
          <w:tcPr>
            <w:tcW w:w="1804" w:type="dxa"/>
          </w:tcPr>
          <w:p w14:paraId="63F076E8" w14:textId="12CC4640" w:rsidR="003D4BA9" w:rsidRPr="00B32E83" w:rsidRDefault="000D7882" w:rsidP="00F24CB3">
            <w:pPr>
              <w:rPr>
                <w:rFonts w:cs="Times New Roman"/>
                <w:color w:val="auto"/>
              </w:rPr>
            </w:pPr>
            <w:r w:rsidRPr="00B32E83">
              <w:rPr>
                <w:rFonts w:cs="Times New Roman"/>
                <w:color w:val="auto"/>
              </w:rPr>
              <w:t>High salt</w:t>
            </w:r>
            <w:r w:rsidR="003D4BA9" w:rsidRPr="00B32E83">
              <w:rPr>
                <w:rFonts w:cs="Times New Roman"/>
                <w:color w:val="auto"/>
              </w:rPr>
              <w:t xml:space="preserve"> intake increases blood pressure</w:t>
            </w:r>
            <w:r w:rsidRPr="00B32E83">
              <w:rPr>
                <w:rFonts w:cs="Times New Roman"/>
                <w:color w:val="auto"/>
              </w:rPr>
              <w:t xml:space="preserve"> and other </w:t>
            </w:r>
            <w:r w:rsidR="003D4BA9" w:rsidRPr="00B32E83">
              <w:rPr>
                <w:rFonts w:cs="Times New Roman"/>
                <w:color w:val="auto"/>
              </w:rPr>
              <w:t>CVD risk</w:t>
            </w:r>
            <w:r w:rsidR="00F24CB3" w:rsidRPr="00B32E83">
              <w:rPr>
                <w:rFonts w:cs="Times New Roman"/>
                <w:color w:val="auto"/>
              </w:rPr>
              <w:t xml:space="preserve"> factors</w:t>
            </w:r>
            <w:r w:rsidRPr="00B32E83">
              <w:rPr>
                <w:rFonts w:cs="Times New Roman"/>
                <w:color w:val="auto"/>
              </w:rPr>
              <w:t>.</w:t>
            </w:r>
          </w:p>
        </w:tc>
      </w:tr>
      <w:tr w:rsidR="00B76E20" w:rsidRPr="00B32E83" w14:paraId="61FEF0A9" w14:textId="77777777" w:rsidTr="003F235F">
        <w:tc>
          <w:tcPr>
            <w:tcW w:w="1803" w:type="dxa"/>
          </w:tcPr>
          <w:p w14:paraId="692DE9DF" w14:textId="7D63DA6D" w:rsidR="004A63EE" w:rsidRPr="00B32E83" w:rsidRDefault="004A63EE" w:rsidP="00D42DC7">
            <w:pPr>
              <w:rPr>
                <w:rFonts w:cs="Times New Roman"/>
                <w:color w:val="auto"/>
              </w:rPr>
            </w:pPr>
            <w:r w:rsidRPr="00B32E83">
              <w:rPr>
                <w:rFonts w:cs="Times New Roman"/>
                <w:color w:val="auto"/>
                <w:lang w:val="en-US"/>
              </w:rPr>
              <w:t>Kenten et al.</w:t>
            </w:r>
            <w:r w:rsidR="00243B74" w:rsidRPr="00B32E83">
              <w:rPr>
                <w:rFonts w:cs="Times New Roman"/>
                <w:color w:val="auto"/>
                <w:lang w:val="en-US"/>
              </w:rPr>
              <w:t>,</w:t>
            </w:r>
            <w:r w:rsidRPr="00B32E83">
              <w:rPr>
                <w:rFonts w:cs="Times New Roman"/>
                <w:color w:val="auto"/>
                <w:lang w:val="en-US"/>
              </w:rPr>
              <w:t xml:space="preserve"> 2015</w:t>
            </w:r>
          </w:p>
        </w:tc>
        <w:tc>
          <w:tcPr>
            <w:tcW w:w="1803" w:type="dxa"/>
          </w:tcPr>
          <w:p w14:paraId="2171FCBC" w14:textId="7470E112" w:rsidR="004A63EE" w:rsidRPr="00B32E83" w:rsidRDefault="00243B74" w:rsidP="00F24CB3">
            <w:pPr>
              <w:rPr>
                <w:rFonts w:cs="Times New Roman"/>
                <w:color w:val="auto"/>
              </w:rPr>
            </w:pPr>
            <w:r w:rsidRPr="00B32E83">
              <w:rPr>
                <w:rFonts w:cs="Times New Roman"/>
                <w:color w:val="auto"/>
                <w:lang w:val="en-US"/>
              </w:rPr>
              <w:t>Salt. UK consumers' perceptions and consumption</w:t>
            </w:r>
          </w:p>
        </w:tc>
        <w:tc>
          <w:tcPr>
            <w:tcW w:w="1803" w:type="dxa"/>
          </w:tcPr>
          <w:p w14:paraId="2CF98147" w14:textId="26E05120" w:rsidR="004A63EE" w:rsidRPr="00B32E83" w:rsidRDefault="00243B74" w:rsidP="00760262">
            <w:pPr>
              <w:rPr>
                <w:rFonts w:cs="Times New Roman"/>
                <w:color w:val="auto"/>
              </w:rPr>
            </w:pPr>
            <w:r w:rsidRPr="00B32E83">
              <w:rPr>
                <w:rFonts w:cs="Times New Roman"/>
                <w:color w:val="auto"/>
              </w:rPr>
              <w:t xml:space="preserve">Analysis of the perceptions of the UK consumers </w:t>
            </w:r>
            <w:r w:rsidR="00760262" w:rsidRPr="00B32E83">
              <w:rPr>
                <w:rFonts w:cs="Times New Roman"/>
                <w:color w:val="auto"/>
              </w:rPr>
              <w:t>of</w:t>
            </w:r>
            <w:r w:rsidRPr="00B32E83">
              <w:rPr>
                <w:rFonts w:cs="Times New Roman"/>
                <w:color w:val="auto"/>
              </w:rPr>
              <w:t xml:space="preserve"> salt consumption</w:t>
            </w:r>
          </w:p>
        </w:tc>
        <w:tc>
          <w:tcPr>
            <w:tcW w:w="1803" w:type="dxa"/>
          </w:tcPr>
          <w:p w14:paraId="7AE1577B" w14:textId="3BC29563" w:rsidR="004A63EE" w:rsidRPr="00B32E83" w:rsidRDefault="00243B74" w:rsidP="003F235F">
            <w:pPr>
              <w:rPr>
                <w:rFonts w:cs="Times New Roman"/>
                <w:color w:val="auto"/>
                <w:lang w:val="en-US"/>
              </w:rPr>
            </w:pPr>
            <w:r w:rsidRPr="00B32E83">
              <w:rPr>
                <w:rFonts w:cs="Times New Roman"/>
                <w:color w:val="auto"/>
                <w:lang w:val="en-US"/>
              </w:rPr>
              <w:t xml:space="preserve">Primary data </w:t>
            </w:r>
          </w:p>
        </w:tc>
        <w:tc>
          <w:tcPr>
            <w:tcW w:w="1804" w:type="dxa"/>
          </w:tcPr>
          <w:p w14:paraId="31E60FF5" w14:textId="5DB01C98" w:rsidR="004A63EE" w:rsidRPr="00B32E83" w:rsidRDefault="00243B74" w:rsidP="00760262">
            <w:pPr>
              <w:rPr>
                <w:rFonts w:cs="Times New Roman"/>
                <w:color w:val="auto"/>
              </w:rPr>
            </w:pPr>
            <w:r w:rsidRPr="00B32E83">
              <w:rPr>
                <w:rFonts w:cs="Times New Roman"/>
                <w:color w:val="auto"/>
              </w:rPr>
              <w:t xml:space="preserve">The consumers are not aware </w:t>
            </w:r>
            <w:r w:rsidR="00760262" w:rsidRPr="00B32E83">
              <w:rPr>
                <w:rFonts w:cs="Times New Roman"/>
                <w:color w:val="auto"/>
              </w:rPr>
              <w:t>of</w:t>
            </w:r>
            <w:r w:rsidRPr="00B32E83">
              <w:rPr>
                <w:rFonts w:cs="Times New Roman"/>
                <w:color w:val="auto"/>
              </w:rPr>
              <w:t xml:space="preserve"> the negative impact of salt intake and consume exce</w:t>
            </w:r>
            <w:r w:rsidR="00760262" w:rsidRPr="00B32E83">
              <w:rPr>
                <w:rFonts w:cs="Times New Roman"/>
                <w:color w:val="auto"/>
              </w:rPr>
              <w:t>s</w:t>
            </w:r>
            <w:r w:rsidRPr="00B32E83">
              <w:rPr>
                <w:rFonts w:cs="Times New Roman"/>
                <w:color w:val="auto"/>
              </w:rPr>
              <w:t>sive salt that increase</w:t>
            </w:r>
            <w:r w:rsidR="00760262" w:rsidRPr="00B32E83">
              <w:rPr>
                <w:rFonts w:cs="Times New Roman"/>
                <w:color w:val="auto"/>
              </w:rPr>
              <w:t>s</w:t>
            </w:r>
            <w:r w:rsidRPr="00B32E83">
              <w:rPr>
                <w:rFonts w:cs="Times New Roman"/>
                <w:color w:val="auto"/>
              </w:rPr>
              <w:t xml:space="preserve"> the chall</w:t>
            </w:r>
            <w:r w:rsidR="00760262" w:rsidRPr="00B32E83">
              <w:rPr>
                <w:rFonts w:cs="Times New Roman"/>
                <w:color w:val="auto"/>
              </w:rPr>
              <w:t>eng</w:t>
            </w:r>
            <w:r w:rsidRPr="00B32E83">
              <w:rPr>
                <w:rFonts w:cs="Times New Roman"/>
                <w:color w:val="auto"/>
              </w:rPr>
              <w:t xml:space="preserve">e </w:t>
            </w:r>
            <w:r w:rsidR="00760262" w:rsidRPr="00B32E83">
              <w:rPr>
                <w:rFonts w:cs="Times New Roman"/>
                <w:color w:val="auto"/>
              </w:rPr>
              <w:t>to</w:t>
            </w:r>
            <w:r w:rsidRPr="00B32E83">
              <w:rPr>
                <w:rFonts w:cs="Times New Roman"/>
                <w:color w:val="auto"/>
              </w:rPr>
              <w:t xml:space="preserve"> public he</w:t>
            </w:r>
            <w:r w:rsidR="00760262" w:rsidRPr="00B32E83">
              <w:rPr>
                <w:rFonts w:cs="Times New Roman"/>
                <w:color w:val="auto"/>
              </w:rPr>
              <w:t>al</w:t>
            </w:r>
            <w:r w:rsidRPr="00B32E83">
              <w:rPr>
                <w:rFonts w:cs="Times New Roman"/>
                <w:color w:val="auto"/>
              </w:rPr>
              <w:t>th in the UK</w:t>
            </w:r>
            <w:r w:rsidR="00760262" w:rsidRPr="00B32E83">
              <w:rPr>
                <w:rFonts w:cs="Times New Roman"/>
                <w:color w:val="auto"/>
              </w:rPr>
              <w:t>.</w:t>
            </w:r>
          </w:p>
        </w:tc>
      </w:tr>
      <w:tr w:rsidR="00243B74" w:rsidRPr="00B32E83" w14:paraId="4B4F31E4" w14:textId="77777777" w:rsidTr="003F235F">
        <w:tc>
          <w:tcPr>
            <w:tcW w:w="1803" w:type="dxa"/>
          </w:tcPr>
          <w:p w14:paraId="1D6A28C1" w14:textId="6AB24085" w:rsidR="00243B74" w:rsidRPr="00B32E83" w:rsidRDefault="00243B74" w:rsidP="00D42DC7">
            <w:pPr>
              <w:rPr>
                <w:rFonts w:cs="Times New Roman"/>
                <w:color w:val="auto"/>
                <w:lang w:val="en-US"/>
              </w:rPr>
            </w:pPr>
            <w:r w:rsidRPr="00B32E83">
              <w:rPr>
                <w:rFonts w:cs="Times New Roman"/>
                <w:color w:val="auto"/>
                <w:lang w:val="en-US"/>
              </w:rPr>
              <w:t xml:space="preserve">Usman et al., 2024 </w:t>
            </w:r>
          </w:p>
        </w:tc>
        <w:tc>
          <w:tcPr>
            <w:tcW w:w="1803" w:type="dxa"/>
          </w:tcPr>
          <w:p w14:paraId="0CAA2D49" w14:textId="2FAD627B" w:rsidR="00243B74" w:rsidRPr="00B32E83" w:rsidRDefault="00243B74" w:rsidP="00F24CB3">
            <w:pPr>
              <w:rPr>
                <w:rFonts w:cs="Times New Roman"/>
                <w:color w:val="auto"/>
                <w:lang w:val="en-US"/>
              </w:rPr>
            </w:pPr>
            <w:r w:rsidRPr="00B32E83">
              <w:rPr>
                <w:rFonts w:cs="Times New Roman"/>
                <w:color w:val="auto"/>
                <w:lang w:val="en-US"/>
              </w:rPr>
              <w:t xml:space="preserve">Exploring Dietary Salt Knowledge, Attitude, and Practices among People of African Descent in the United Kingdom: A </w:t>
            </w:r>
            <w:r w:rsidRPr="00B32E83">
              <w:rPr>
                <w:rFonts w:cs="Times New Roman"/>
                <w:color w:val="auto"/>
                <w:lang w:val="en-US"/>
              </w:rPr>
              <w:lastRenderedPageBreak/>
              <w:t>Qualitative Study</w:t>
            </w:r>
          </w:p>
        </w:tc>
        <w:tc>
          <w:tcPr>
            <w:tcW w:w="1803" w:type="dxa"/>
          </w:tcPr>
          <w:p w14:paraId="779813B2" w14:textId="3884597D" w:rsidR="00243B74" w:rsidRPr="00B32E83" w:rsidRDefault="00243B74" w:rsidP="00760262">
            <w:pPr>
              <w:rPr>
                <w:rFonts w:cs="Times New Roman"/>
                <w:color w:val="auto"/>
              </w:rPr>
            </w:pPr>
            <w:r w:rsidRPr="00B32E83">
              <w:rPr>
                <w:rFonts w:cs="Times New Roman"/>
                <w:color w:val="auto"/>
              </w:rPr>
              <w:lastRenderedPageBreak/>
              <w:t xml:space="preserve">Analysing the importance of dietary salt knowledge among the people in the UK </w:t>
            </w:r>
          </w:p>
        </w:tc>
        <w:tc>
          <w:tcPr>
            <w:tcW w:w="1803" w:type="dxa"/>
          </w:tcPr>
          <w:p w14:paraId="20388D20" w14:textId="0B6004C4" w:rsidR="00243B74" w:rsidRPr="00B32E83" w:rsidRDefault="00243B74" w:rsidP="003F235F">
            <w:pPr>
              <w:rPr>
                <w:rFonts w:cs="Times New Roman"/>
                <w:color w:val="auto"/>
                <w:lang w:val="en-US"/>
              </w:rPr>
            </w:pPr>
            <w:r w:rsidRPr="00B32E83">
              <w:rPr>
                <w:rFonts w:cs="Times New Roman"/>
                <w:color w:val="auto"/>
                <w:lang w:val="en-US"/>
              </w:rPr>
              <w:t xml:space="preserve">Primary data </w:t>
            </w:r>
          </w:p>
        </w:tc>
        <w:tc>
          <w:tcPr>
            <w:tcW w:w="1804" w:type="dxa"/>
          </w:tcPr>
          <w:p w14:paraId="348AC909" w14:textId="60CD9468" w:rsidR="00243B74" w:rsidRPr="00B32E83" w:rsidRDefault="00243B74" w:rsidP="00760262">
            <w:pPr>
              <w:rPr>
                <w:rFonts w:cs="Times New Roman"/>
                <w:color w:val="auto"/>
              </w:rPr>
            </w:pPr>
            <w:r w:rsidRPr="00B32E83">
              <w:rPr>
                <w:rFonts w:cs="Times New Roman"/>
                <w:color w:val="auto"/>
              </w:rPr>
              <w:t xml:space="preserve">The people are not aware </w:t>
            </w:r>
            <w:r w:rsidR="00760262" w:rsidRPr="00B32E83">
              <w:rPr>
                <w:rFonts w:cs="Times New Roman"/>
                <w:color w:val="auto"/>
              </w:rPr>
              <w:t>of producing</w:t>
            </w:r>
            <w:r w:rsidRPr="00B32E83">
              <w:rPr>
                <w:rFonts w:cs="Times New Roman"/>
                <w:color w:val="auto"/>
              </w:rPr>
              <w:t xml:space="preserve"> standard food habits to overcome numerous health risks. </w:t>
            </w:r>
          </w:p>
        </w:tc>
      </w:tr>
    </w:tbl>
    <w:p w14:paraId="5AE26937" w14:textId="77777777" w:rsidR="003F235F" w:rsidRPr="00B32E83" w:rsidRDefault="003F235F" w:rsidP="003F235F">
      <w:pPr>
        <w:rPr>
          <w:rFonts w:cs="Times New Roman"/>
          <w:color w:val="auto"/>
          <w:lang w:val="en-US"/>
        </w:rPr>
      </w:pPr>
    </w:p>
    <w:p w14:paraId="7F800F2A" w14:textId="77777777" w:rsidR="003F235F" w:rsidRPr="00B32E83" w:rsidRDefault="003F235F" w:rsidP="003F235F">
      <w:pPr>
        <w:rPr>
          <w:rFonts w:cs="Times New Roman"/>
          <w:color w:val="auto"/>
          <w:lang w:val="en-US"/>
        </w:rPr>
      </w:pPr>
    </w:p>
    <w:p w14:paraId="4C36527A" w14:textId="3BE70E58" w:rsidR="005E5148" w:rsidRPr="00B32E83" w:rsidRDefault="005E5148" w:rsidP="00C66E4C">
      <w:pPr>
        <w:rPr>
          <w:rFonts w:cs="Times New Roman"/>
          <w:color w:val="auto"/>
          <w:szCs w:val="24"/>
          <w:shd w:val="clear" w:color="auto" w:fill="FFFFFF"/>
        </w:rPr>
      </w:pPr>
    </w:p>
    <w:p w14:paraId="6CD624BB" w14:textId="68A6CC00" w:rsidR="00F37CE4" w:rsidRPr="00B32E83" w:rsidRDefault="00F37CE4" w:rsidP="00042C8E">
      <w:pPr>
        <w:rPr>
          <w:rFonts w:cs="Times New Roman"/>
          <w:color w:val="auto"/>
          <w:shd w:val="clear" w:color="auto" w:fill="FFFFFF"/>
        </w:rPr>
      </w:pPr>
    </w:p>
    <w:sectPr w:rsidR="00F37CE4" w:rsidRPr="00B32E83" w:rsidSect="0073170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3B4AC0" w16cex:dateUtc="2026-01-12T13:13:00Z"/>
  <w16cex:commentExtensible w16cex:durableId="2DDE8C9F" w16cex:dateUtc="2026-01-12T13:12:00Z"/>
  <w16cex:commentExtensible w16cex:durableId="7B2F76C5" w16cex:dateUtc="2026-01-12T13:17:00Z"/>
  <w16cex:commentExtensible w16cex:durableId="76F34AE0" w16cex:dateUtc="2026-01-12T13:19:00Z"/>
  <w16cex:commentExtensible w16cex:durableId="33E19523" w16cex:dateUtc="2026-01-12T13:19:00Z"/>
  <w16cex:commentExtensible w16cex:durableId="497777A1" w16cex:dateUtc="2026-01-12T1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F80476" w16cid:durableId="283B4AC0"/>
  <w16cid:commentId w16cid:paraId="559022E3" w16cid:durableId="2DDE8C9F"/>
  <w16cid:commentId w16cid:paraId="4CE8F597" w16cid:durableId="7B2F76C5"/>
  <w16cid:commentId w16cid:paraId="36BE471F" w16cid:durableId="76F34AE0"/>
  <w16cid:commentId w16cid:paraId="5111F2CD" w16cid:durableId="33E19523"/>
  <w16cid:commentId w16cid:paraId="1AA0AFE7" w16cid:durableId="497777A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809FA8" w14:textId="77777777" w:rsidR="00047B83" w:rsidRDefault="00047B83" w:rsidP="001834FC">
      <w:pPr>
        <w:spacing w:after="0" w:line="240" w:lineRule="auto"/>
      </w:pPr>
      <w:r>
        <w:separator/>
      </w:r>
    </w:p>
  </w:endnote>
  <w:endnote w:type="continuationSeparator" w:id="0">
    <w:p w14:paraId="585F5769" w14:textId="77777777" w:rsidR="00047B83" w:rsidRDefault="00047B83"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09C62" w14:textId="77777777" w:rsidR="00482907" w:rsidRDefault="0048290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564993"/>
      <w:docPartObj>
        <w:docPartGallery w:val="Page Numbers (Bottom of Page)"/>
        <w:docPartUnique/>
      </w:docPartObj>
    </w:sdtPr>
    <w:sdtEndPr>
      <w:rPr>
        <w:noProof/>
      </w:rPr>
    </w:sdtEndPr>
    <w:sdtContent>
      <w:p w14:paraId="626AF6E3" w14:textId="775AF914" w:rsidR="00482907" w:rsidRDefault="00482907">
        <w:pPr>
          <w:pStyle w:val="Footer"/>
          <w:jc w:val="right"/>
        </w:pPr>
        <w:r>
          <w:fldChar w:fldCharType="begin"/>
        </w:r>
        <w:r>
          <w:instrText xml:space="preserve"> PAGE   \* MERGEFORMAT </w:instrText>
        </w:r>
        <w:r>
          <w:fldChar w:fldCharType="separate"/>
        </w:r>
        <w:r w:rsidR="00BA1990">
          <w:rPr>
            <w:noProof/>
          </w:rPr>
          <w:t>46</w:t>
        </w:r>
        <w:r>
          <w:rPr>
            <w:noProof/>
          </w:rPr>
          <w:fldChar w:fldCharType="end"/>
        </w:r>
      </w:p>
    </w:sdtContent>
  </w:sdt>
  <w:p w14:paraId="32ED363F" w14:textId="77777777" w:rsidR="00482907" w:rsidRDefault="0048290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F5D45" w14:textId="77777777" w:rsidR="00482907" w:rsidRDefault="004829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0A018" w14:textId="77777777" w:rsidR="00047B83" w:rsidRDefault="00047B83" w:rsidP="001834FC">
      <w:pPr>
        <w:spacing w:after="0" w:line="240" w:lineRule="auto"/>
      </w:pPr>
      <w:r>
        <w:separator/>
      </w:r>
    </w:p>
  </w:footnote>
  <w:footnote w:type="continuationSeparator" w:id="0">
    <w:p w14:paraId="11E71188" w14:textId="77777777" w:rsidR="00047B83" w:rsidRDefault="00047B83" w:rsidP="00183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4A555" w14:textId="77777777" w:rsidR="00482907" w:rsidRDefault="0048290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85AA8" w14:textId="77777777" w:rsidR="00482907" w:rsidRDefault="0048290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CC1A8" w14:textId="77777777" w:rsidR="00482907" w:rsidRDefault="0048290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4BF9"/>
    <w:multiLevelType w:val="hybridMultilevel"/>
    <w:tmpl w:val="B7E0A7B4"/>
    <w:lvl w:ilvl="0" w:tplc="1F18362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AA2D4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ACD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31229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B87ED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14BD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7E3A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7A07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88C093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E81C1A"/>
    <w:multiLevelType w:val="hybridMultilevel"/>
    <w:tmpl w:val="B014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470DB"/>
    <w:multiLevelType w:val="hybridMultilevel"/>
    <w:tmpl w:val="B8A07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17403"/>
    <w:multiLevelType w:val="hybridMultilevel"/>
    <w:tmpl w:val="D740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C6C5F"/>
    <w:multiLevelType w:val="hybridMultilevel"/>
    <w:tmpl w:val="97B0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17011"/>
    <w:multiLevelType w:val="hybridMultilevel"/>
    <w:tmpl w:val="22F0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473483"/>
    <w:multiLevelType w:val="hybridMultilevel"/>
    <w:tmpl w:val="687020BE"/>
    <w:lvl w:ilvl="0" w:tplc="6DDE5B9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1883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CCA2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42FF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006E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DA23E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1685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601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8ABE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E3B1E1C"/>
    <w:multiLevelType w:val="hybridMultilevel"/>
    <w:tmpl w:val="B218EBD2"/>
    <w:lvl w:ilvl="0" w:tplc="04090011">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3EB731C5"/>
    <w:multiLevelType w:val="multilevel"/>
    <w:tmpl w:val="FE5486D2"/>
    <w:lvl w:ilvl="0">
      <w:start w:val="1"/>
      <w:numFmt w:val="decimal"/>
      <w:lvlText w:val="%1.0"/>
      <w:lvlJc w:val="left"/>
      <w:pPr>
        <w:ind w:left="2688" w:hanging="420"/>
      </w:pPr>
      <w:rPr>
        <w:rFonts w:hint="default"/>
      </w:rPr>
    </w:lvl>
    <w:lvl w:ilvl="1">
      <w:start w:val="1"/>
      <w:numFmt w:val="decimal"/>
      <w:lvlText w:val="%1.%2"/>
      <w:lvlJc w:val="left"/>
      <w:pPr>
        <w:ind w:left="3408" w:hanging="42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5148"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6948" w:hanging="1080"/>
      </w:pPr>
      <w:rPr>
        <w:rFonts w:hint="default"/>
      </w:rPr>
    </w:lvl>
    <w:lvl w:ilvl="6">
      <w:start w:val="1"/>
      <w:numFmt w:val="decimal"/>
      <w:lvlText w:val="%1.%2.%3.%4.%5.%6.%7"/>
      <w:lvlJc w:val="left"/>
      <w:pPr>
        <w:ind w:left="8028" w:hanging="1440"/>
      </w:pPr>
      <w:rPr>
        <w:rFonts w:hint="default"/>
      </w:rPr>
    </w:lvl>
    <w:lvl w:ilvl="7">
      <w:start w:val="1"/>
      <w:numFmt w:val="decimal"/>
      <w:lvlText w:val="%1.%2.%3.%4.%5.%6.%7.%8"/>
      <w:lvlJc w:val="left"/>
      <w:pPr>
        <w:ind w:left="8748" w:hanging="1440"/>
      </w:pPr>
      <w:rPr>
        <w:rFonts w:hint="default"/>
      </w:rPr>
    </w:lvl>
    <w:lvl w:ilvl="8">
      <w:start w:val="1"/>
      <w:numFmt w:val="decimal"/>
      <w:lvlText w:val="%1.%2.%3.%4.%5.%6.%7.%8.%9"/>
      <w:lvlJc w:val="left"/>
      <w:pPr>
        <w:ind w:left="9828" w:hanging="1800"/>
      </w:pPr>
      <w:rPr>
        <w:rFonts w:hint="default"/>
      </w:rPr>
    </w:lvl>
  </w:abstractNum>
  <w:abstractNum w:abstractNumId="9" w15:restartNumberingAfterBreak="0">
    <w:nsid w:val="45480D89"/>
    <w:multiLevelType w:val="hybridMultilevel"/>
    <w:tmpl w:val="0714CE50"/>
    <w:lvl w:ilvl="0" w:tplc="562AF7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86F7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8ED9D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9CFE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F4F3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06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3E55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C24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D8D6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6A03C8F"/>
    <w:multiLevelType w:val="hybridMultilevel"/>
    <w:tmpl w:val="E87A3684"/>
    <w:lvl w:ilvl="0" w:tplc="C6C27F2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E1C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2091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FA3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8F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8C1A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8E01E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4CCB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0A7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E171AAC"/>
    <w:multiLevelType w:val="hybridMultilevel"/>
    <w:tmpl w:val="F1C0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B971D6"/>
    <w:multiLevelType w:val="hybridMultilevel"/>
    <w:tmpl w:val="BEBC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DF5488"/>
    <w:multiLevelType w:val="hybridMultilevel"/>
    <w:tmpl w:val="49CA5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444A22"/>
    <w:multiLevelType w:val="hybridMultilevel"/>
    <w:tmpl w:val="6B401198"/>
    <w:lvl w:ilvl="0" w:tplc="452AEF3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8A4F5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E0E5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1478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2A9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4FC948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E0886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3A517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943C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CCD69C3"/>
    <w:multiLevelType w:val="hybridMultilevel"/>
    <w:tmpl w:val="4A8C6D60"/>
    <w:lvl w:ilvl="0" w:tplc="8DA8F1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268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AA4FF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8A23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D817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CECB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8A45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E6B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E49D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00C78CB"/>
    <w:multiLevelType w:val="hybridMultilevel"/>
    <w:tmpl w:val="977CE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091760"/>
    <w:multiLevelType w:val="hybridMultilevel"/>
    <w:tmpl w:val="69149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0D7578"/>
    <w:multiLevelType w:val="hybridMultilevel"/>
    <w:tmpl w:val="A10E3BA0"/>
    <w:lvl w:ilvl="0" w:tplc="BEDED19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499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D2C1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0C68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6C3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EE76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60E0E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7C4D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44B1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BB9617B"/>
    <w:multiLevelType w:val="hybridMultilevel"/>
    <w:tmpl w:val="B218EBD2"/>
    <w:lvl w:ilvl="0" w:tplc="04090011">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 w15:restartNumberingAfterBreak="0">
    <w:nsid w:val="705B26C3"/>
    <w:multiLevelType w:val="hybridMultilevel"/>
    <w:tmpl w:val="75164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082B3C"/>
    <w:multiLevelType w:val="hybridMultilevel"/>
    <w:tmpl w:val="ABCA15EC"/>
    <w:lvl w:ilvl="0" w:tplc="59AA39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D204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6BA0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E40BB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822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E8637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812F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65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48786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5"/>
  </w:num>
  <w:num w:numId="3">
    <w:abstractNumId w:val="12"/>
  </w:num>
  <w:num w:numId="4">
    <w:abstractNumId w:val="1"/>
  </w:num>
  <w:num w:numId="5">
    <w:abstractNumId w:val="8"/>
  </w:num>
  <w:num w:numId="6">
    <w:abstractNumId w:val="11"/>
  </w:num>
  <w:num w:numId="7">
    <w:abstractNumId w:val="7"/>
  </w:num>
  <w:num w:numId="8">
    <w:abstractNumId w:val="17"/>
  </w:num>
  <w:num w:numId="9">
    <w:abstractNumId w:val="19"/>
  </w:num>
  <w:num w:numId="10">
    <w:abstractNumId w:val="4"/>
  </w:num>
  <w:num w:numId="11">
    <w:abstractNumId w:val="16"/>
  </w:num>
  <w:num w:numId="12">
    <w:abstractNumId w:val="21"/>
  </w:num>
  <w:num w:numId="13">
    <w:abstractNumId w:val="0"/>
  </w:num>
  <w:num w:numId="14">
    <w:abstractNumId w:val="14"/>
  </w:num>
  <w:num w:numId="15">
    <w:abstractNumId w:val="6"/>
  </w:num>
  <w:num w:numId="16">
    <w:abstractNumId w:val="9"/>
  </w:num>
  <w:num w:numId="17">
    <w:abstractNumId w:val="15"/>
  </w:num>
  <w:num w:numId="18">
    <w:abstractNumId w:val="18"/>
  </w:num>
  <w:num w:numId="19">
    <w:abstractNumId w:val="10"/>
  </w:num>
  <w:num w:numId="20">
    <w:abstractNumId w:val="3"/>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NTY1NDexNLEwNzJQ0lEKTi0uzszPAykwMasFAKI3I+ctAAAA"/>
  </w:docVars>
  <w:rsids>
    <w:rsidRoot w:val="00A60069"/>
    <w:rsid w:val="0000064E"/>
    <w:rsid w:val="00001E09"/>
    <w:rsid w:val="000024B4"/>
    <w:rsid w:val="00006096"/>
    <w:rsid w:val="00011F78"/>
    <w:rsid w:val="0002169B"/>
    <w:rsid w:val="00034D0B"/>
    <w:rsid w:val="00040C9F"/>
    <w:rsid w:val="00042C8E"/>
    <w:rsid w:val="0004649E"/>
    <w:rsid w:val="00047B83"/>
    <w:rsid w:val="00051260"/>
    <w:rsid w:val="0005295D"/>
    <w:rsid w:val="00055393"/>
    <w:rsid w:val="00056E05"/>
    <w:rsid w:val="0006553A"/>
    <w:rsid w:val="0006766F"/>
    <w:rsid w:val="00067AA3"/>
    <w:rsid w:val="0007623D"/>
    <w:rsid w:val="00077260"/>
    <w:rsid w:val="000773EF"/>
    <w:rsid w:val="00082342"/>
    <w:rsid w:val="0008353A"/>
    <w:rsid w:val="000836BE"/>
    <w:rsid w:val="00090443"/>
    <w:rsid w:val="000973EB"/>
    <w:rsid w:val="000A2732"/>
    <w:rsid w:val="000A5DA5"/>
    <w:rsid w:val="000A6698"/>
    <w:rsid w:val="000B0524"/>
    <w:rsid w:val="000B23AD"/>
    <w:rsid w:val="000B378E"/>
    <w:rsid w:val="000B639F"/>
    <w:rsid w:val="000B6685"/>
    <w:rsid w:val="000B78EE"/>
    <w:rsid w:val="000D0E23"/>
    <w:rsid w:val="000D5D57"/>
    <w:rsid w:val="000D7882"/>
    <w:rsid w:val="000E047C"/>
    <w:rsid w:val="000F02BF"/>
    <w:rsid w:val="000F12FF"/>
    <w:rsid w:val="000F6CE3"/>
    <w:rsid w:val="001053AF"/>
    <w:rsid w:val="001101B9"/>
    <w:rsid w:val="001142DF"/>
    <w:rsid w:val="001148EC"/>
    <w:rsid w:val="00122F9C"/>
    <w:rsid w:val="00123B83"/>
    <w:rsid w:val="00124734"/>
    <w:rsid w:val="00125D16"/>
    <w:rsid w:val="001318DE"/>
    <w:rsid w:val="001332A2"/>
    <w:rsid w:val="00133AF5"/>
    <w:rsid w:val="00140EA4"/>
    <w:rsid w:val="00142CA0"/>
    <w:rsid w:val="001503C2"/>
    <w:rsid w:val="0016331C"/>
    <w:rsid w:val="00164F87"/>
    <w:rsid w:val="0016569B"/>
    <w:rsid w:val="0017064E"/>
    <w:rsid w:val="00173050"/>
    <w:rsid w:val="00173417"/>
    <w:rsid w:val="0018119F"/>
    <w:rsid w:val="001834FC"/>
    <w:rsid w:val="00190634"/>
    <w:rsid w:val="00192AC2"/>
    <w:rsid w:val="00193581"/>
    <w:rsid w:val="001A5DD5"/>
    <w:rsid w:val="001A6776"/>
    <w:rsid w:val="001A6C79"/>
    <w:rsid w:val="001A775F"/>
    <w:rsid w:val="001C4A6E"/>
    <w:rsid w:val="001C4BCC"/>
    <w:rsid w:val="001C6909"/>
    <w:rsid w:val="001D0BA6"/>
    <w:rsid w:val="001D16F6"/>
    <w:rsid w:val="001E515E"/>
    <w:rsid w:val="001F0FDD"/>
    <w:rsid w:val="001F45D7"/>
    <w:rsid w:val="001F76CF"/>
    <w:rsid w:val="00206596"/>
    <w:rsid w:val="00214BC1"/>
    <w:rsid w:val="0021573D"/>
    <w:rsid w:val="00215C1B"/>
    <w:rsid w:val="00215EAE"/>
    <w:rsid w:val="00216932"/>
    <w:rsid w:val="00223561"/>
    <w:rsid w:val="0022399E"/>
    <w:rsid w:val="00226003"/>
    <w:rsid w:val="00243B74"/>
    <w:rsid w:val="00250B3B"/>
    <w:rsid w:val="00252195"/>
    <w:rsid w:val="00252786"/>
    <w:rsid w:val="002527F4"/>
    <w:rsid w:val="00253C88"/>
    <w:rsid w:val="002559C7"/>
    <w:rsid w:val="002703E0"/>
    <w:rsid w:val="002718CC"/>
    <w:rsid w:val="002744C1"/>
    <w:rsid w:val="00294438"/>
    <w:rsid w:val="00296459"/>
    <w:rsid w:val="002A1CD7"/>
    <w:rsid w:val="002A261F"/>
    <w:rsid w:val="002B12A5"/>
    <w:rsid w:val="002B4056"/>
    <w:rsid w:val="002D1502"/>
    <w:rsid w:val="002D26DA"/>
    <w:rsid w:val="002D3A5F"/>
    <w:rsid w:val="002D42B8"/>
    <w:rsid w:val="002D55E5"/>
    <w:rsid w:val="002D732F"/>
    <w:rsid w:val="002E08A7"/>
    <w:rsid w:val="002E0E11"/>
    <w:rsid w:val="002E587B"/>
    <w:rsid w:val="002E767C"/>
    <w:rsid w:val="002F1F5D"/>
    <w:rsid w:val="002F7C37"/>
    <w:rsid w:val="00304E14"/>
    <w:rsid w:val="0030652F"/>
    <w:rsid w:val="00323CB9"/>
    <w:rsid w:val="003258EA"/>
    <w:rsid w:val="0033245B"/>
    <w:rsid w:val="00333028"/>
    <w:rsid w:val="00334293"/>
    <w:rsid w:val="00343EDB"/>
    <w:rsid w:val="00347C83"/>
    <w:rsid w:val="00350228"/>
    <w:rsid w:val="00350B6E"/>
    <w:rsid w:val="00350DE0"/>
    <w:rsid w:val="00350FD2"/>
    <w:rsid w:val="00354955"/>
    <w:rsid w:val="0035513F"/>
    <w:rsid w:val="003618B9"/>
    <w:rsid w:val="0036735B"/>
    <w:rsid w:val="00376B04"/>
    <w:rsid w:val="0039101C"/>
    <w:rsid w:val="00392914"/>
    <w:rsid w:val="0039343F"/>
    <w:rsid w:val="00394487"/>
    <w:rsid w:val="003978BD"/>
    <w:rsid w:val="003A0176"/>
    <w:rsid w:val="003A3102"/>
    <w:rsid w:val="003B0BEE"/>
    <w:rsid w:val="003B2D81"/>
    <w:rsid w:val="003B51CE"/>
    <w:rsid w:val="003C23D2"/>
    <w:rsid w:val="003C281C"/>
    <w:rsid w:val="003D17C2"/>
    <w:rsid w:val="003D48F7"/>
    <w:rsid w:val="003D4BA9"/>
    <w:rsid w:val="003D6654"/>
    <w:rsid w:val="003E63AA"/>
    <w:rsid w:val="003F235F"/>
    <w:rsid w:val="003F4792"/>
    <w:rsid w:val="003F78D0"/>
    <w:rsid w:val="00400664"/>
    <w:rsid w:val="00401B4B"/>
    <w:rsid w:val="00403227"/>
    <w:rsid w:val="004129FA"/>
    <w:rsid w:val="00412C39"/>
    <w:rsid w:val="00420305"/>
    <w:rsid w:val="00422CFF"/>
    <w:rsid w:val="004254A1"/>
    <w:rsid w:val="00425800"/>
    <w:rsid w:val="00430534"/>
    <w:rsid w:val="004330BF"/>
    <w:rsid w:val="00433A30"/>
    <w:rsid w:val="0044301B"/>
    <w:rsid w:val="00445CAF"/>
    <w:rsid w:val="0045464D"/>
    <w:rsid w:val="00456633"/>
    <w:rsid w:val="00456B49"/>
    <w:rsid w:val="00456D37"/>
    <w:rsid w:val="00457D53"/>
    <w:rsid w:val="00466680"/>
    <w:rsid w:val="00474021"/>
    <w:rsid w:val="00476BA4"/>
    <w:rsid w:val="00482907"/>
    <w:rsid w:val="00483154"/>
    <w:rsid w:val="00491855"/>
    <w:rsid w:val="0049325C"/>
    <w:rsid w:val="00494A64"/>
    <w:rsid w:val="0049599D"/>
    <w:rsid w:val="004A43A4"/>
    <w:rsid w:val="004A47E1"/>
    <w:rsid w:val="004A5C28"/>
    <w:rsid w:val="004A60FC"/>
    <w:rsid w:val="004A63EE"/>
    <w:rsid w:val="004B662D"/>
    <w:rsid w:val="004B725E"/>
    <w:rsid w:val="004B76E6"/>
    <w:rsid w:val="004C354B"/>
    <w:rsid w:val="004C6006"/>
    <w:rsid w:val="004C7374"/>
    <w:rsid w:val="004D2427"/>
    <w:rsid w:val="004E1193"/>
    <w:rsid w:val="004E1519"/>
    <w:rsid w:val="004E5632"/>
    <w:rsid w:val="004E6FD6"/>
    <w:rsid w:val="004F71BC"/>
    <w:rsid w:val="005064F2"/>
    <w:rsid w:val="005175DC"/>
    <w:rsid w:val="005175F8"/>
    <w:rsid w:val="00534C10"/>
    <w:rsid w:val="00540A4B"/>
    <w:rsid w:val="005430B5"/>
    <w:rsid w:val="00543DA7"/>
    <w:rsid w:val="005441EA"/>
    <w:rsid w:val="00544211"/>
    <w:rsid w:val="0054515B"/>
    <w:rsid w:val="0055227C"/>
    <w:rsid w:val="00555C7E"/>
    <w:rsid w:val="0055640A"/>
    <w:rsid w:val="00560D63"/>
    <w:rsid w:val="00560DD6"/>
    <w:rsid w:val="0056325B"/>
    <w:rsid w:val="00565844"/>
    <w:rsid w:val="00573F05"/>
    <w:rsid w:val="00574962"/>
    <w:rsid w:val="00574B03"/>
    <w:rsid w:val="005805C3"/>
    <w:rsid w:val="00582F85"/>
    <w:rsid w:val="00593F44"/>
    <w:rsid w:val="00594204"/>
    <w:rsid w:val="00594FFB"/>
    <w:rsid w:val="005961E8"/>
    <w:rsid w:val="00596528"/>
    <w:rsid w:val="005A2A17"/>
    <w:rsid w:val="005A55DE"/>
    <w:rsid w:val="005A5801"/>
    <w:rsid w:val="005B28F5"/>
    <w:rsid w:val="005B7123"/>
    <w:rsid w:val="005B7125"/>
    <w:rsid w:val="005C28B4"/>
    <w:rsid w:val="005C72D9"/>
    <w:rsid w:val="005D208E"/>
    <w:rsid w:val="005E10A7"/>
    <w:rsid w:val="005E3F4F"/>
    <w:rsid w:val="005E5148"/>
    <w:rsid w:val="005E6101"/>
    <w:rsid w:val="005E682D"/>
    <w:rsid w:val="005E6E53"/>
    <w:rsid w:val="005E76EB"/>
    <w:rsid w:val="005F0174"/>
    <w:rsid w:val="005F2C87"/>
    <w:rsid w:val="005F325B"/>
    <w:rsid w:val="005F7A98"/>
    <w:rsid w:val="006022CD"/>
    <w:rsid w:val="00605477"/>
    <w:rsid w:val="00606936"/>
    <w:rsid w:val="00612D17"/>
    <w:rsid w:val="00614D1C"/>
    <w:rsid w:val="00615471"/>
    <w:rsid w:val="00617FB4"/>
    <w:rsid w:val="006215F8"/>
    <w:rsid w:val="00624F13"/>
    <w:rsid w:val="006308AE"/>
    <w:rsid w:val="006345D7"/>
    <w:rsid w:val="0063488F"/>
    <w:rsid w:val="00637449"/>
    <w:rsid w:val="00643131"/>
    <w:rsid w:val="006437FD"/>
    <w:rsid w:val="00645D74"/>
    <w:rsid w:val="006478BE"/>
    <w:rsid w:val="00647AFA"/>
    <w:rsid w:val="006533FA"/>
    <w:rsid w:val="00655F36"/>
    <w:rsid w:val="0066130D"/>
    <w:rsid w:val="00666424"/>
    <w:rsid w:val="0066710C"/>
    <w:rsid w:val="006716B5"/>
    <w:rsid w:val="00674221"/>
    <w:rsid w:val="00680051"/>
    <w:rsid w:val="00682074"/>
    <w:rsid w:val="006850BA"/>
    <w:rsid w:val="006859CC"/>
    <w:rsid w:val="00686A3E"/>
    <w:rsid w:val="00693864"/>
    <w:rsid w:val="006942EC"/>
    <w:rsid w:val="006948EF"/>
    <w:rsid w:val="006965D9"/>
    <w:rsid w:val="00696E6D"/>
    <w:rsid w:val="00697CB9"/>
    <w:rsid w:val="006A6792"/>
    <w:rsid w:val="006A6889"/>
    <w:rsid w:val="006B2AFA"/>
    <w:rsid w:val="006B2E28"/>
    <w:rsid w:val="006B302D"/>
    <w:rsid w:val="006B311B"/>
    <w:rsid w:val="006C5D49"/>
    <w:rsid w:val="006D0CF8"/>
    <w:rsid w:val="006D5E0B"/>
    <w:rsid w:val="006D63D4"/>
    <w:rsid w:val="006D6941"/>
    <w:rsid w:val="006D74B4"/>
    <w:rsid w:val="006D77EE"/>
    <w:rsid w:val="006D7A77"/>
    <w:rsid w:val="006E1C24"/>
    <w:rsid w:val="006E2BDA"/>
    <w:rsid w:val="006E487B"/>
    <w:rsid w:val="006E70B9"/>
    <w:rsid w:val="006F2762"/>
    <w:rsid w:val="006F3E7B"/>
    <w:rsid w:val="006F5236"/>
    <w:rsid w:val="006F556C"/>
    <w:rsid w:val="007062A9"/>
    <w:rsid w:val="00706FF0"/>
    <w:rsid w:val="0071365F"/>
    <w:rsid w:val="00714DE5"/>
    <w:rsid w:val="00727515"/>
    <w:rsid w:val="00727B2E"/>
    <w:rsid w:val="00730AF7"/>
    <w:rsid w:val="00731705"/>
    <w:rsid w:val="007405FF"/>
    <w:rsid w:val="00742164"/>
    <w:rsid w:val="007451AD"/>
    <w:rsid w:val="00753D2E"/>
    <w:rsid w:val="00755FA6"/>
    <w:rsid w:val="00757492"/>
    <w:rsid w:val="007578A5"/>
    <w:rsid w:val="00760262"/>
    <w:rsid w:val="00762904"/>
    <w:rsid w:val="00766A7B"/>
    <w:rsid w:val="00773D0D"/>
    <w:rsid w:val="00784752"/>
    <w:rsid w:val="00787A5E"/>
    <w:rsid w:val="00791EA4"/>
    <w:rsid w:val="00792AC7"/>
    <w:rsid w:val="007A2EF5"/>
    <w:rsid w:val="007A31A9"/>
    <w:rsid w:val="007A3907"/>
    <w:rsid w:val="007A5BE9"/>
    <w:rsid w:val="007A699A"/>
    <w:rsid w:val="007B2E46"/>
    <w:rsid w:val="007B3148"/>
    <w:rsid w:val="007B70EB"/>
    <w:rsid w:val="007C4CB6"/>
    <w:rsid w:val="007D35F9"/>
    <w:rsid w:val="007D41C9"/>
    <w:rsid w:val="007D7C20"/>
    <w:rsid w:val="007E41CD"/>
    <w:rsid w:val="007F1A3A"/>
    <w:rsid w:val="007F5682"/>
    <w:rsid w:val="007F5BE6"/>
    <w:rsid w:val="00811566"/>
    <w:rsid w:val="00815A6C"/>
    <w:rsid w:val="00830512"/>
    <w:rsid w:val="00831E2D"/>
    <w:rsid w:val="00833FAD"/>
    <w:rsid w:val="008439BB"/>
    <w:rsid w:val="0084782C"/>
    <w:rsid w:val="00847EC7"/>
    <w:rsid w:val="008511F4"/>
    <w:rsid w:val="0085152B"/>
    <w:rsid w:val="00862C33"/>
    <w:rsid w:val="0087339C"/>
    <w:rsid w:val="00873694"/>
    <w:rsid w:val="00873AD4"/>
    <w:rsid w:val="00874A5E"/>
    <w:rsid w:val="008773FB"/>
    <w:rsid w:val="00883F14"/>
    <w:rsid w:val="00885936"/>
    <w:rsid w:val="008946E7"/>
    <w:rsid w:val="008A3E3D"/>
    <w:rsid w:val="008A3EFA"/>
    <w:rsid w:val="008B524C"/>
    <w:rsid w:val="008C0AE0"/>
    <w:rsid w:val="008C1F1A"/>
    <w:rsid w:val="008C355E"/>
    <w:rsid w:val="008D45CE"/>
    <w:rsid w:val="008E1DC6"/>
    <w:rsid w:val="008E3E21"/>
    <w:rsid w:val="008E5AB9"/>
    <w:rsid w:val="008F5602"/>
    <w:rsid w:val="0090605B"/>
    <w:rsid w:val="009137E7"/>
    <w:rsid w:val="00913C8F"/>
    <w:rsid w:val="009166CF"/>
    <w:rsid w:val="00923C1B"/>
    <w:rsid w:val="0092532F"/>
    <w:rsid w:val="00926875"/>
    <w:rsid w:val="009271B4"/>
    <w:rsid w:val="0093030C"/>
    <w:rsid w:val="00932AF9"/>
    <w:rsid w:val="00940C20"/>
    <w:rsid w:val="0094204B"/>
    <w:rsid w:val="00946915"/>
    <w:rsid w:val="009515EC"/>
    <w:rsid w:val="00951B1F"/>
    <w:rsid w:val="009573E1"/>
    <w:rsid w:val="009634C1"/>
    <w:rsid w:val="00965141"/>
    <w:rsid w:val="00975554"/>
    <w:rsid w:val="00985AE8"/>
    <w:rsid w:val="00991E3A"/>
    <w:rsid w:val="0099465F"/>
    <w:rsid w:val="009A080D"/>
    <w:rsid w:val="009A0CDA"/>
    <w:rsid w:val="009A169E"/>
    <w:rsid w:val="009A376A"/>
    <w:rsid w:val="009A6E48"/>
    <w:rsid w:val="009B552F"/>
    <w:rsid w:val="009B61BC"/>
    <w:rsid w:val="009C3A5D"/>
    <w:rsid w:val="009C3E19"/>
    <w:rsid w:val="009D1075"/>
    <w:rsid w:val="009D2D0A"/>
    <w:rsid w:val="009D485E"/>
    <w:rsid w:val="009D4C44"/>
    <w:rsid w:val="009D5C55"/>
    <w:rsid w:val="009E2512"/>
    <w:rsid w:val="009E31CE"/>
    <w:rsid w:val="009E4FCA"/>
    <w:rsid w:val="009E611B"/>
    <w:rsid w:val="009E6354"/>
    <w:rsid w:val="009F68E6"/>
    <w:rsid w:val="00A01513"/>
    <w:rsid w:val="00A030A3"/>
    <w:rsid w:val="00A06C10"/>
    <w:rsid w:val="00A106E9"/>
    <w:rsid w:val="00A108E1"/>
    <w:rsid w:val="00A151A0"/>
    <w:rsid w:val="00A152A4"/>
    <w:rsid w:val="00A3765C"/>
    <w:rsid w:val="00A4602F"/>
    <w:rsid w:val="00A46686"/>
    <w:rsid w:val="00A50F3A"/>
    <w:rsid w:val="00A5225A"/>
    <w:rsid w:val="00A5324E"/>
    <w:rsid w:val="00A54006"/>
    <w:rsid w:val="00A566AE"/>
    <w:rsid w:val="00A60069"/>
    <w:rsid w:val="00A62871"/>
    <w:rsid w:val="00A64577"/>
    <w:rsid w:val="00A7060F"/>
    <w:rsid w:val="00A740D3"/>
    <w:rsid w:val="00A858CB"/>
    <w:rsid w:val="00AA236B"/>
    <w:rsid w:val="00AA5B53"/>
    <w:rsid w:val="00AA6532"/>
    <w:rsid w:val="00AB304A"/>
    <w:rsid w:val="00AB6D13"/>
    <w:rsid w:val="00AC3B1B"/>
    <w:rsid w:val="00AC5A62"/>
    <w:rsid w:val="00AD3EE6"/>
    <w:rsid w:val="00AD4398"/>
    <w:rsid w:val="00AE07BA"/>
    <w:rsid w:val="00AE0FC0"/>
    <w:rsid w:val="00AE2D0F"/>
    <w:rsid w:val="00AE7D0A"/>
    <w:rsid w:val="00AF091B"/>
    <w:rsid w:val="00AF5328"/>
    <w:rsid w:val="00AF741C"/>
    <w:rsid w:val="00B04ED1"/>
    <w:rsid w:val="00B0717A"/>
    <w:rsid w:val="00B077E4"/>
    <w:rsid w:val="00B11BD3"/>
    <w:rsid w:val="00B152C1"/>
    <w:rsid w:val="00B17DDA"/>
    <w:rsid w:val="00B245BC"/>
    <w:rsid w:val="00B25700"/>
    <w:rsid w:val="00B309BB"/>
    <w:rsid w:val="00B32E83"/>
    <w:rsid w:val="00B366B3"/>
    <w:rsid w:val="00B423A0"/>
    <w:rsid w:val="00B42415"/>
    <w:rsid w:val="00B47740"/>
    <w:rsid w:val="00B5502C"/>
    <w:rsid w:val="00B55031"/>
    <w:rsid w:val="00B57FD9"/>
    <w:rsid w:val="00B65851"/>
    <w:rsid w:val="00B7091A"/>
    <w:rsid w:val="00B72DAB"/>
    <w:rsid w:val="00B7372F"/>
    <w:rsid w:val="00B759BA"/>
    <w:rsid w:val="00B76E20"/>
    <w:rsid w:val="00B8164D"/>
    <w:rsid w:val="00B83276"/>
    <w:rsid w:val="00B9289A"/>
    <w:rsid w:val="00B9510E"/>
    <w:rsid w:val="00BA0004"/>
    <w:rsid w:val="00BA18D1"/>
    <w:rsid w:val="00BA1990"/>
    <w:rsid w:val="00BA21C7"/>
    <w:rsid w:val="00BA4B62"/>
    <w:rsid w:val="00BB1261"/>
    <w:rsid w:val="00BB5EEE"/>
    <w:rsid w:val="00BB6D54"/>
    <w:rsid w:val="00BC155D"/>
    <w:rsid w:val="00BC3FAD"/>
    <w:rsid w:val="00BC520C"/>
    <w:rsid w:val="00BC6627"/>
    <w:rsid w:val="00BD386E"/>
    <w:rsid w:val="00BD6871"/>
    <w:rsid w:val="00BE546B"/>
    <w:rsid w:val="00BF05FD"/>
    <w:rsid w:val="00BF309D"/>
    <w:rsid w:val="00BF3D3E"/>
    <w:rsid w:val="00C027FC"/>
    <w:rsid w:val="00C06266"/>
    <w:rsid w:val="00C067AF"/>
    <w:rsid w:val="00C10928"/>
    <w:rsid w:val="00C13F9C"/>
    <w:rsid w:val="00C2064D"/>
    <w:rsid w:val="00C27907"/>
    <w:rsid w:val="00C330D7"/>
    <w:rsid w:val="00C44512"/>
    <w:rsid w:val="00C453CE"/>
    <w:rsid w:val="00C455E7"/>
    <w:rsid w:val="00C5060B"/>
    <w:rsid w:val="00C50E25"/>
    <w:rsid w:val="00C56565"/>
    <w:rsid w:val="00C6067A"/>
    <w:rsid w:val="00C60E1F"/>
    <w:rsid w:val="00C62ABC"/>
    <w:rsid w:val="00C66E4C"/>
    <w:rsid w:val="00C67BF6"/>
    <w:rsid w:val="00C71DC0"/>
    <w:rsid w:val="00C75400"/>
    <w:rsid w:val="00C76137"/>
    <w:rsid w:val="00C80554"/>
    <w:rsid w:val="00C86A6C"/>
    <w:rsid w:val="00C96CC1"/>
    <w:rsid w:val="00CA3560"/>
    <w:rsid w:val="00CB0C40"/>
    <w:rsid w:val="00CB261F"/>
    <w:rsid w:val="00CC6173"/>
    <w:rsid w:val="00CD0FB0"/>
    <w:rsid w:val="00CE5DFC"/>
    <w:rsid w:val="00CF1619"/>
    <w:rsid w:val="00CF284D"/>
    <w:rsid w:val="00D0268F"/>
    <w:rsid w:val="00D05FCF"/>
    <w:rsid w:val="00D16365"/>
    <w:rsid w:val="00D17CD4"/>
    <w:rsid w:val="00D24D5F"/>
    <w:rsid w:val="00D250E7"/>
    <w:rsid w:val="00D26BD8"/>
    <w:rsid w:val="00D270F6"/>
    <w:rsid w:val="00D3219E"/>
    <w:rsid w:val="00D40ADC"/>
    <w:rsid w:val="00D420E3"/>
    <w:rsid w:val="00D42DC7"/>
    <w:rsid w:val="00D43F77"/>
    <w:rsid w:val="00D44B73"/>
    <w:rsid w:val="00D511EB"/>
    <w:rsid w:val="00D54E4D"/>
    <w:rsid w:val="00D57A5E"/>
    <w:rsid w:val="00D60798"/>
    <w:rsid w:val="00D629C8"/>
    <w:rsid w:val="00D66878"/>
    <w:rsid w:val="00D72429"/>
    <w:rsid w:val="00D747A6"/>
    <w:rsid w:val="00D7588D"/>
    <w:rsid w:val="00D80BA9"/>
    <w:rsid w:val="00D8208C"/>
    <w:rsid w:val="00D92B3E"/>
    <w:rsid w:val="00DA3A11"/>
    <w:rsid w:val="00DA7734"/>
    <w:rsid w:val="00DC3FBD"/>
    <w:rsid w:val="00DC7DAE"/>
    <w:rsid w:val="00DE5AA7"/>
    <w:rsid w:val="00DF369D"/>
    <w:rsid w:val="00E00EC1"/>
    <w:rsid w:val="00E051E3"/>
    <w:rsid w:val="00E1043E"/>
    <w:rsid w:val="00E10F18"/>
    <w:rsid w:val="00E11F07"/>
    <w:rsid w:val="00E14628"/>
    <w:rsid w:val="00E23CEF"/>
    <w:rsid w:val="00E251E5"/>
    <w:rsid w:val="00E26C60"/>
    <w:rsid w:val="00E3154C"/>
    <w:rsid w:val="00E33308"/>
    <w:rsid w:val="00E41973"/>
    <w:rsid w:val="00E4260E"/>
    <w:rsid w:val="00E42EC3"/>
    <w:rsid w:val="00E45B68"/>
    <w:rsid w:val="00E51C17"/>
    <w:rsid w:val="00E62C30"/>
    <w:rsid w:val="00E63E9C"/>
    <w:rsid w:val="00E67F1D"/>
    <w:rsid w:val="00E70F55"/>
    <w:rsid w:val="00E73814"/>
    <w:rsid w:val="00E84A8E"/>
    <w:rsid w:val="00E95595"/>
    <w:rsid w:val="00EA4A7D"/>
    <w:rsid w:val="00EA658E"/>
    <w:rsid w:val="00EA755F"/>
    <w:rsid w:val="00EB550E"/>
    <w:rsid w:val="00EB63E3"/>
    <w:rsid w:val="00EB780C"/>
    <w:rsid w:val="00EB7A2D"/>
    <w:rsid w:val="00EC16C3"/>
    <w:rsid w:val="00EC3508"/>
    <w:rsid w:val="00ED0E0F"/>
    <w:rsid w:val="00EE0509"/>
    <w:rsid w:val="00EE50D1"/>
    <w:rsid w:val="00EE51AC"/>
    <w:rsid w:val="00EF05AF"/>
    <w:rsid w:val="00EF1B21"/>
    <w:rsid w:val="00EF3605"/>
    <w:rsid w:val="00F00AB9"/>
    <w:rsid w:val="00F114C1"/>
    <w:rsid w:val="00F15512"/>
    <w:rsid w:val="00F208BE"/>
    <w:rsid w:val="00F24CB3"/>
    <w:rsid w:val="00F25798"/>
    <w:rsid w:val="00F25AF1"/>
    <w:rsid w:val="00F30E8F"/>
    <w:rsid w:val="00F3370D"/>
    <w:rsid w:val="00F341FB"/>
    <w:rsid w:val="00F37CE4"/>
    <w:rsid w:val="00F502B9"/>
    <w:rsid w:val="00F6077B"/>
    <w:rsid w:val="00F80103"/>
    <w:rsid w:val="00F8094D"/>
    <w:rsid w:val="00F817A6"/>
    <w:rsid w:val="00F849C0"/>
    <w:rsid w:val="00F85564"/>
    <w:rsid w:val="00F873E5"/>
    <w:rsid w:val="00FA0609"/>
    <w:rsid w:val="00FA64D9"/>
    <w:rsid w:val="00FA6D07"/>
    <w:rsid w:val="00FB4415"/>
    <w:rsid w:val="00FC1C39"/>
    <w:rsid w:val="00FE027C"/>
    <w:rsid w:val="00FE282A"/>
    <w:rsid w:val="00FE6DCC"/>
    <w:rsid w:val="00FF0FFF"/>
    <w:rsid w:val="00FF2953"/>
    <w:rsid w:val="00FF3EF2"/>
    <w:rsid w:val="00FF707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33FA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833FAD"/>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833FAD"/>
    <w:rPr>
      <w:rFonts w:ascii="Times New Roman" w:eastAsiaTheme="majorEastAsia" w:hAnsi="Times New Roman"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rsid w:val="00833FAD"/>
    <w:rPr>
      <w:rFonts w:ascii="Times New Roman" w:eastAsiaTheme="majorEastAsia" w:hAnsi="Times New Roman" w:cstheme="majorBidi"/>
      <w:b/>
      <w:color w:val="1F3763" w:themeColor="accent1" w:themeShade="7F"/>
      <w:sz w:val="24"/>
      <w:szCs w:val="24"/>
      <w:lang w:val="en-GB"/>
    </w:rPr>
  </w:style>
  <w:style w:type="paragraph" w:styleId="TOC2">
    <w:name w:val="toc 2"/>
    <w:basedOn w:val="Normal"/>
    <w:next w:val="Normal"/>
    <w:autoRedefine/>
    <w:uiPriority w:val="39"/>
    <w:unhideWhenUsed/>
    <w:rsid w:val="005B28F5"/>
    <w:pPr>
      <w:spacing w:after="100"/>
      <w:ind w:left="240"/>
    </w:pPr>
  </w:style>
  <w:style w:type="paragraph" w:styleId="TOC3">
    <w:name w:val="toc 3"/>
    <w:basedOn w:val="Normal"/>
    <w:next w:val="Normal"/>
    <w:autoRedefine/>
    <w:uiPriority w:val="39"/>
    <w:unhideWhenUsed/>
    <w:rsid w:val="005B28F5"/>
    <w:pPr>
      <w:spacing w:after="100"/>
      <w:ind w:left="480"/>
    </w:pPr>
  </w:style>
  <w:style w:type="table" w:customStyle="1" w:styleId="GridTable1Light-Accent11">
    <w:name w:val="Grid Table 1 Light - Accent 11"/>
    <w:basedOn w:val="TableNormal"/>
    <w:uiPriority w:val="46"/>
    <w:rsid w:val="000B639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400664"/>
    <w:pPr>
      <w:spacing w:after="0"/>
    </w:pPr>
  </w:style>
  <w:style w:type="paragraph" w:styleId="ListParagraph">
    <w:name w:val="List Paragraph"/>
    <w:basedOn w:val="Normal"/>
    <w:uiPriority w:val="34"/>
    <w:qFormat/>
    <w:rsid w:val="001332A2"/>
    <w:pPr>
      <w:ind w:left="720"/>
      <w:contextualSpacing/>
    </w:pPr>
  </w:style>
  <w:style w:type="paragraph" w:styleId="NormalWeb">
    <w:name w:val="Normal (Web)"/>
    <w:basedOn w:val="Normal"/>
    <w:uiPriority w:val="99"/>
    <w:semiHidden/>
    <w:unhideWhenUsed/>
    <w:rsid w:val="00D66878"/>
    <w:pPr>
      <w:spacing w:before="100" w:beforeAutospacing="1" w:after="100" w:afterAutospacing="1" w:line="240" w:lineRule="auto"/>
      <w:jc w:val="left"/>
    </w:pPr>
    <w:rPr>
      <w:rFonts w:eastAsia="Times New Roman" w:cs="Times New Roman"/>
      <w:color w:val="auto"/>
      <w:szCs w:val="24"/>
      <w:lang w:eastAsia="en-GB"/>
    </w:rPr>
  </w:style>
  <w:style w:type="table" w:styleId="TableGrid">
    <w:name w:val="Table Grid"/>
    <w:basedOn w:val="TableNormal"/>
    <w:uiPriority w:val="59"/>
    <w:rsid w:val="00B55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F369D"/>
    <w:rPr>
      <w:i/>
      <w:iCs/>
    </w:rPr>
  </w:style>
  <w:style w:type="character" w:customStyle="1" w:styleId="ms-1">
    <w:name w:val="ms-1"/>
    <w:basedOn w:val="DefaultParagraphFont"/>
    <w:rsid w:val="00DF369D"/>
  </w:style>
  <w:style w:type="character" w:customStyle="1" w:styleId="max-w-15ch">
    <w:name w:val="max-w-[15ch]"/>
    <w:basedOn w:val="DefaultParagraphFont"/>
    <w:rsid w:val="00DF369D"/>
  </w:style>
  <w:style w:type="character" w:customStyle="1" w:styleId="-me-1">
    <w:name w:val="-me-1"/>
    <w:basedOn w:val="DefaultParagraphFont"/>
    <w:rsid w:val="00DF369D"/>
  </w:style>
  <w:style w:type="character" w:styleId="CommentReference">
    <w:name w:val="annotation reference"/>
    <w:basedOn w:val="DefaultParagraphFont"/>
    <w:uiPriority w:val="99"/>
    <w:semiHidden/>
    <w:unhideWhenUsed/>
    <w:rsid w:val="00215EAE"/>
    <w:rPr>
      <w:sz w:val="16"/>
      <w:szCs w:val="16"/>
    </w:rPr>
  </w:style>
  <w:style w:type="paragraph" w:styleId="CommentText">
    <w:name w:val="annotation text"/>
    <w:basedOn w:val="Normal"/>
    <w:link w:val="CommentTextChar"/>
    <w:uiPriority w:val="99"/>
    <w:unhideWhenUsed/>
    <w:rsid w:val="00215EAE"/>
    <w:pPr>
      <w:spacing w:line="240" w:lineRule="auto"/>
    </w:pPr>
    <w:rPr>
      <w:sz w:val="20"/>
      <w:szCs w:val="20"/>
    </w:rPr>
  </w:style>
  <w:style w:type="character" w:customStyle="1" w:styleId="CommentTextChar">
    <w:name w:val="Comment Text Char"/>
    <w:basedOn w:val="DefaultParagraphFont"/>
    <w:link w:val="CommentText"/>
    <w:uiPriority w:val="99"/>
    <w:rsid w:val="00215EAE"/>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215EAE"/>
    <w:rPr>
      <w:b/>
      <w:bCs/>
    </w:rPr>
  </w:style>
  <w:style w:type="character" w:customStyle="1" w:styleId="CommentSubjectChar">
    <w:name w:val="Comment Subject Char"/>
    <w:basedOn w:val="CommentTextChar"/>
    <w:link w:val="CommentSubject"/>
    <w:uiPriority w:val="99"/>
    <w:semiHidden/>
    <w:rsid w:val="00215EAE"/>
    <w:rPr>
      <w:rFonts w:ascii="Times New Roman" w:hAnsi="Times New Roman"/>
      <w:b/>
      <w:bCs/>
      <w:color w:val="000000" w:themeColor="text1"/>
      <w:sz w:val="20"/>
      <w:szCs w:val="20"/>
      <w:lang w:val="en-GB"/>
    </w:rPr>
  </w:style>
  <w:style w:type="paragraph" w:styleId="BalloonText">
    <w:name w:val="Balloon Text"/>
    <w:basedOn w:val="Normal"/>
    <w:link w:val="BalloonTextChar"/>
    <w:uiPriority w:val="99"/>
    <w:semiHidden/>
    <w:unhideWhenUsed/>
    <w:rsid w:val="008C3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55E"/>
    <w:rPr>
      <w:rFonts w:ascii="Segoe UI" w:hAnsi="Segoe UI" w:cs="Segoe UI"/>
      <w:color w:val="000000" w:themeColor="text1"/>
      <w:sz w:val="18"/>
      <w:szCs w:val="18"/>
      <w:lang w:val="en-GB"/>
    </w:rPr>
  </w:style>
  <w:style w:type="paragraph" w:styleId="NoSpacing">
    <w:name w:val="No Spacing"/>
    <w:link w:val="NoSpacingChar"/>
    <w:uiPriority w:val="1"/>
    <w:qFormat/>
    <w:rsid w:val="00B42415"/>
    <w:pPr>
      <w:spacing w:after="0" w:line="240" w:lineRule="auto"/>
    </w:pPr>
    <w:rPr>
      <w:kern w:val="2"/>
      <w:lang w:val="en-GB"/>
      <w14:ligatures w14:val="standardContextual"/>
    </w:rPr>
  </w:style>
  <w:style w:type="character" w:customStyle="1" w:styleId="NoSpacingChar">
    <w:name w:val="No Spacing Char"/>
    <w:basedOn w:val="DefaultParagraphFont"/>
    <w:link w:val="NoSpacing"/>
    <w:uiPriority w:val="1"/>
    <w:rsid w:val="00B42415"/>
    <w:rPr>
      <w:kern w:val="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328524">
      <w:bodyDiv w:val="1"/>
      <w:marLeft w:val="0"/>
      <w:marRight w:val="0"/>
      <w:marTop w:val="0"/>
      <w:marBottom w:val="0"/>
      <w:divBdr>
        <w:top w:val="none" w:sz="0" w:space="0" w:color="auto"/>
        <w:left w:val="none" w:sz="0" w:space="0" w:color="auto"/>
        <w:bottom w:val="none" w:sz="0" w:space="0" w:color="auto"/>
        <w:right w:val="none" w:sz="0" w:space="0" w:color="auto"/>
      </w:divBdr>
    </w:div>
    <w:div w:id="1215389605">
      <w:bodyDiv w:val="1"/>
      <w:marLeft w:val="0"/>
      <w:marRight w:val="0"/>
      <w:marTop w:val="0"/>
      <w:marBottom w:val="0"/>
      <w:divBdr>
        <w:top w:val="none" w:sz="0" w:space="0" w:color="auto"/>
        <w:left w:val="none" w:sz="0" w:space="0" w:color="auto"/>
        <w:bottom w:val="none" w:sz="0" w:space="0" w:color="auto"/>
        <w:right w:val="none" w:sz="0" w:space="0" w:color="auto"/>
      </w:divBdr>
    </w:div>
    <w:div w:id="126183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23" Type="http://schemas.microsoft.com/office/2018/08/relationships/commentsExtensible" Target="commentsExtensible.xml"/><Relationship Id="rId10" Type="http://schemas.openxmlformats.org/officeDocument/2006/relationships/chart" Target="charts/char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Column1</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Blood Pressure Increase</c:v>
                </c:pt>
                <c:pt idx="1">
                  <c:v>Vascular Stiffness</c:v>
                </c:pt>
                <c:pt idx="2">
                  <c:v>Cholesterol Dysregulation</c:v>
                </c:pt>
                <c:pt idx="3">
                  <c:v>Renal Function Impairment</c:v>
                </c:pt>
                <c:pt idx="4">
                  <c:v>Inflammation &amp; Hormonal Effects</c:v>
                </c:pt>
              </c:strCache>
            </c:strRef>
          </c:cat>
          <c:val>
            <c:numRef>
              <c:f>Sheet1!$B$2:$B$6</c:f>
              <c:numCache>
                <c:formatCode>0%</c:formatCode>
                <c:ptCount val="5"/>
                <c:pt idx="0">
                  <c:v>0.9</c:v>
                </c:pt>
                <c:pt idx="1">
                  <c:v>0.75</c:v>
                </c:pt>
                <c:pt idx="2">
                  <c:v>0.6</c:v>
                </c:pt>
                <c:pt idx="3">
                  <c:v>0.7</c:v>
                </c:pt>
                <c:pt idx="4">
                  <c:v>0.65</c:v>
                </c:pt>
              </c:numCache>
            </c:numRef>
          </c:val>
          <c:extLst>
            <c:ext xmlns:c16="http://schemas.microsoft.com/office/drawing/2014/chart" uri="{C3380CC4-5D6E-409C-BE32-E72D297353CC}">
              <c16:uniqueId val="{00000000-8514-4AB4-9B21-C7E3A9C5D33F}"/>
            </c:ext>
          </c:extLst>
        </c:ser>
        <c:dLbls>
          <c:showLegendKey val="0"/>
          <c:showVal val="1"/>
          <c:showCatName val="0"/>
          <c:showSerName val="0"/>
          <c:showPercent val="0"/>
          <c:showBubbleSize val="0"/>
        </c:dLbls>
        <c:gapWidth val="150"/>
        <c:shape val="box"/>
        <c:axId val="1519518495"/>
        <c:axId val="1519518079"/>
        <c:axId val="0"/>
      </c:bar3DChart>
      <c:catAx>
        <c:axId val="15195184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19518079"/>
        <c:crosses val="autoZero"/>
        <c:auto val="1"/>
        <c:lblAlgn val="ctr"/>
        <c:lblOffset val="100"/>
        <c:noMultiLvlLbl val="0"/>
      </c:catAx>
      <c:valAx>
        <c:axId val="1519518079"/>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195184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25EF79F-84EC-4202-8EA9-97A35DAD7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19586</Words>
  <Characters>111646</Characters>
  <Application>Microsoft Office Word</Application>
  <DocSecurity>0</DocSecurity>
  <Lines>930</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2026-01-24T15:04:00Z</dcterms:created>
  <dcterms:modified xsi:type="dcterms:W3CDTF">2026-01-27T15:50:00Z</dcterms:modified>
</cp:coreProperties>
</file>