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9A129" w14:textId="46A07F22" w:rsidR="008023BB" w:rsidRPr="00E8624B" w:rsidRDefault="00E8624B" w:rsidP="003A35BD">
      <w:pPr>
        <w:pStyle w:val="NoSpacing"/>
        <w:rPr>
          <w:rFonts w:ascii="Arial" w:hAnsi="Arial" w:cs="Arial"/>
          <w:sz w:val="28"/>
          <w:szCs w:val="28"/>
        </w:rPr>
      </w:pPr>
      <w:r w:rsidRPr="0023678A">
        <w:rPr>
          <w:rFonts w:cstheme="minorHAnsi"/>
          <w:noProof/>
        </w:rPr>
        <w:drawing>
          <wp:inline distT="0" distB="0" distL="0" distR="0" wp14:anchorId="163A27B3" wp14:editId="5011CA87">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5D1FCB8" w14:textId="77777777" w:rsidR="003A35BD" w:rsidRPr="00E8624B" w:rsidRDefault="003A35BD" w:rsidP="003A35BD">
      <w:pPr>
        <w:pStyle w:val="NoSpacing"/>
        <w:rPr>
          <w:rFonts w:ascii="Arial" w:hAnsi="Arial" w:cs="Arial"/>
          <w:sz w:val="28"/>
          <w:szCs w:val="28"/>
        </w:rPr>
      </w:pPr>
    </w:p>
    <w:p w14:paraId="782D67B2" w14:textId="77777777" w:rsidR="003A35BD" w:rsidRPr="00E8624B" w:rsidRDefault="003A35BD" w:rsidP="003A35BD">
      <w:pPr>
        <w:pStyle w:val="NoSpacing"/>
        <w:rPr>
          <w:rFonts w:ascii="Arial" w:hAnsi="Arial" w:cs="Arial"/>
          <w:sz w:val="28"/>
          <w:szCs w:val="28"/>
        </w:rPr>
      </w:pPr>
    </w:p>
    <w:p w14:paraId="60AA22F2" w14:textId="77777777" w:rsidR="00E8624B" w:rsidRPr="0023678A" w:rsidRDefault="00E8624B" w:rsidP="00E8624B">
      <w:pPr>
        <w:jc w:val="center"/>
        <w:rPr>
          <w:rFonts w:cstheme="minorHAnsi"/>
          <w:b/>
          <w:bCs/>
          <w:sz w:val="96"/>
          <w:szCs w:val="96"/>
        </w:rPr>
      </w:pPr>
      <w:r>
        <w:rPr>
          <w:rFonts w:ascii="Arial" w:hAnsi="Arial" w:cs="Arial"/>
          <w:sz w:val="28"/>
          <w:szCs w:val="28"/>
        </w:rPr>
        <w:t xml:space="preserve"> </w:t>
      </w:r>
      <w:r w:rsidRPr="0023678A">
        <w:rPr>
          <w:rFonts w:cstheme="minorHAnsi"/>
          <w:b/>
          <w:bCs/>
          <w:sz w:val="96"/>
          <w:szCs w:val="96"/>
        </w:rPr>
        <w:t xml:space="preserve">ACS report </w:t>
      </w:r>
    </w:p>
    <w:p w14:paraId="166E8A5C" w14:textId="7A0B7FD8" w:rsidR="003A35BD" w:rsidRDefault="003A35BD" w:rsidP="003A35BD">
      <w:pPr>
        <w:pStyle w:val="NoSpacing"/>
        <w:rPr>
          <w:rFonts w:ascii="Arial" w:hAnsi="Arial" w:cs="Arial"/>
          <w:sz w:val="28"/>
          <w:szCs w:val="28"/>
        </w:rPr>
      </w:pPr>
    </w:p>
    <w:p w14:paraId="7B9254E8" w14:textId="77777777" w:rsidR="00E8624B" w:rsidRDefault="00E8624B" w:rsidP="003A35BD">
      <w:pPr>
        <w:pStyle w:val="NoSpacing"/>
        <w:rPr>
          <w:rFonts w:ascii="Arial" w:hAnsi="Arial" w:cs="Arial"/>
          <w:sz w:val="28"/>
          <w:szCs w:val="28"/>
        </w:rPr>
      </w:pPr>
    </w:p>
    <w:p w14:paraId="396D5E61" w14:textId="77777777" w:rsidR="00E8624B" w:rsidRPr="00E82C50" w:rsidRDefault="00E8624B" w:rsidP="00E8624B">
      <w:pPr>
        <w:rPr>
          <w:rFonts w:cstheme="minorHAnsi"/>
          <w:sz w:val="36"/>
          <w:szCs w:val="36"/>
          <w:lang w:val="en-GB"/>
        </w:rPr>
      </w:pPr>
      <w:r w:rsidRPr="00E82C50">
        <w:rPr>
          <w:rFonts w:cstheme="minorHAnsi"/>
          <w:sz w:val="36"/>
          <w:szCs w:val="36"/>
          <w:lang w:val="en-GB"/>
        </w:rPr>
        <w:t xml:space="preserve">Student Name: Stefania </w:t>
      </w:r>
      <w:proofErr w:type="spellStart"/>
      <w:r w:rsidRPr="00E82C50">
        <w:rPr>
          <w:rFonts w:cstheme="minorHAnsi"/>
          <w:sz w:val="36"/>
          <w:szCs w:val="36"/>
          <w:lang w:val="en-GB"/>
        </w:rPr>
        <w:t>Lakatosz</w:t>
      </w:r>
      <w:proofErr w:type="spellEnd"/>
    </w:p>
    <w:p w14:paraId="33CA8EC6" w14:textId="77777777" w:rsidR="00E8624B" w:rsidRPr="00E82C50" w:rsidRDefault="00E8624B" w:rsidP="00E8624B">
      <w:pPr>
        <w:rPr>
          <w:rFonts w:cstheme="minorHAnsi"/>
          <w:sz w:val="36"/>
          <w:szCs w:val="36"/>
          <w:lang w:val="en-GB"/>
        </w:rPr>
      </w:pPr>
      <w:r w:rsidRPr="00E82C50">
        <w:rPr>
          <w:rFonts w:cstheme="minorHAnsi"/>
          <w:sz w:val="36"/>
          <w:szCs w:val="36"/>
          <w:lang w:val="en-GB"/>
        </w:rPr>
        <w:t>Student ID:2427809</w:t>
      </w:r>
    </w:p>
    <w:p w14:paraId="7CD40C1B" w14:textId="77777777" w:rsidR="00E8624B" w:rsidRPr="0023678A" w:rsidRDefault="00E8624B" w:rsidP="00E8624B">
      <w:pPr>
        <w:rPr>
          <w:rFonts w:cstheme="minorHAnsi"/>
          <w:sz w:val="36"/>
          <w:szCs w:val="36"/>
        </w:rPr>
      </w:pPr>
      <w:r w:rsidRPr="0023678A">
        <w:rPr>
          <w:rFonts w:cstheme="minorHAnsi"/>
          <w:sz w:val="36"/>
          <w:szCs w:val="36"/>
        </w:rPr>
        <w:t>Module Code: LCLM4001</w:t>
      </w:r>
    </w:p>
    <w:p w14:paraId="6DE16144" w14:textId="77777777" w:rsidR="00E8624B" w:rsidRPr="0023678A" w:rsidRDefault="00E8624B" w:rsidP="00E8624B">
      <w:pPr>
        <w:rPr>
          <w:rFonts w:cstheme="minorHAnsi"/>
          <w:sz w:val="36"/>
          <w:szCs w:val="36"/>
        </w:rPr>
      </w:pPr>
      <w:r w:rsidRPr="0023678A">
        <w:rPr>
          <w:rFonts w:cstheme="minorHAnsi"/>
          <w:sz w:val="36"/>
          <w:szCs w:val="36"/>
        </w:rPr>
        <w:t>Module: Academic Skills</w:t>
      </w:r>
    </w:p>
    <w:p w14:paraId="7A5D5879" w14:textId="5CECC321" w:rsidR="00E8624B" w:rsidRPr="0023678A" w:rsidRDefault="00E8624B" w:rsidP="00E8624B">
      <w:pPr>
        <w:rPr>
          <w:rFonts w:cstheme="minorHAnsi"/>
          <w:sz w:val="36"/>
          <w:szCs w:val="36"/>
        </w:rPr>
      </w:pPr>
      <w:r w:rsidRPr="0023678A">
        <w:rPr>
          <w:rFonts w:cstheme="minorHAnsi"/>
          <w:sz w:val="36"/>
          <w:szCs w:val="36"/>
        </w:rPr>
        <w:t>Lecturer:</w:t>
      </w:r>
      <w:r>
        <w:rPr>
          <w:rFonts w:cstheme="minorHAnsi"/>
          <w:sz w:val="36"/>
          <w:szCs w:val="36"/>
        </w:rPr>
        <w:t xml:space="preserve"> Thomas </w:t>
      </w:r>
      <w:proofErr w:type="spellStart"/>
      <w:r>
        <w:rPr>
          <w:rFonts w:cstheme="minorHAnsi"/>
          <w:sz w:val="36"/>
          <w:szCs w:val="36"/>
        </w:rPr>
        <w:t>adeyemi</w:t>
      </w:r>
      <w:proofErr w:type="spellEnd"/>
    </w:p>
    <w:p w14:paraId="4B151ED4" w14:textId="77777777" w:rsidR="00E8624B" w:rsidRPr="00E8624B" w:rsidRDefault="00E8624B" w:rsidP="003A35BD">
      <w:pPr>
        <w:pStyle w:val="NoSpacing"/>
        <w:rPr>
          <w:rFonts w:ascii="Arial" w:hAnsi="Arial" w:cs="Arial"/>
          <w:sz w:val="28"/>
          <w:szCs w:val="28"/>
        </w:rPr>
      </w:pPr>
    </w:p>
    <w:p w14:paraId="136F3D60" w14:textId="77777777" w:rsidR="003A35BD" w:rsidRPr="00E8624B" w:rsidRDefault="003A35BD" w:rsidP="003A35BD">
      <w:pPr>
        <w:pStyle w:val="NoSpacing"/>
        <w:rPr>
          <w:rFonts w:ascii="Arial" w:hAnsi="Arial" w:cs="Arial"/>
          <w:sz w:val="28"/>
          <w:szCs w:val="28"/>
        </w:rPr>
      </w:pPr>
    </w:p>
    <w:p w14:paraId="5E7FA256" w14:textId="77777777" w:rsidR="003A35BD" w:rsidRPr="00E8624B" w:rsidRDefault="003A35BD" w:rsidP="003A35BD">
      <w:pPr>
        <w:pStyle w:val="NoSpacing"/>
        <w:rPr>
          <w:rFonts w:ascii="Arial" w:hAnsi="Arial" w:cs="Arial"/>
          <w:sz w:val="28"/>
          <w:szCs w:val="28"/>
        </w:rPr>
      </w:pPr>
    </w:p>
    <w:p w14:paraId="11F86ECE" w14:textId="77777777" w:rsidR="003A35BD" w:rsidRPr="00E8624B" w:rsidRDefault="003A35BD" w:rsidP="003A35BD">
      <w:pPr>
        <w:pStyle w:val="NoSpacing"/>
        <w:rPr>
          <w:rFonts w:ascii="Arial" w:hAnsi="Arial" w:cs="Arial"/>
          <w:sz w:val="28"/>
          <w:szCs w:val="28"/>
        </w:rPr>
      </w:pPr>
    </w:p>
    <w:p w14:paraId="511561DD" w14:textId="77777777" w:rsidR="003A35BD" w:rsidRDefault="003A35BD" w:rsidP="003A35BD">
      <w:pPr>
        <w:pStyle w:val="NoSpacing"/>
        <w:rPr>
          <w:rFonts w:ascii="Arial" w:hAnsi="Arial" w:cs="Arial"/>
          <w:sz w:val="28"/>
          <w:szCs w:val="28"/>
        </w:rPr>
      </w:pPr>
    </w:p>
    <w:p w14:paraId="7A62682F" w14:textId="77777777" w:rsidR="00E8624B" w:rsidRDefault="00E8624B" w:rsidP="003A35BD">
      <w:pPr>
        <w:pStyle w:val="NoSpacing"/>
        <w:rPr>
          <w:rFonts w:ascii="Arial" w:hAnsi="Arial" w:cs="Arial"/>
          <w:sz w:val="28"/>
          <w:szCs w:val="28"/>
        </w:rPr>
      </w:pPr>
    </w:p>
    <w:p w14:paraId="48A01E0A" w14:textId="77777777" w:rsidR="00E8624B" w:rsidRPr="00A83AF3" w:rsidRDefault="00E8624B" w:rsidP="00E8624B">
      <w:pPr>
        <w:shd w:val="clear" w:color="auto" w:fill="FFFFFF" w:themeFill="background1"/>
        <w:rPr>
          <w:rFonts w:cstheme="minorHAnsi"/>
          <w:b/>
          <w:bCs/>
          <w:sz w:val="36"/>
          <w:szCs w:val="36"/>
        </w:rPr>
      </w:pPr>
      <w:r w:rsidRPr="00A83AF3">
        <w:rPr>
          <w:rFonts w:cstheme="minorHAnsi"/>
          <w:b/>
          <w:bCs/>
          <w:sz w:val="36"/>
          <w:szCs w:val="36"/>
        </w:rPr>
        <w:t>Table of Contents</w:t>
      </w:r>
    </w:p>
    <w:sdt>
      <w:sdtPr>
        <w:rPr>
          <w:rFonts w:ascii="Times New Roman" w:eastAsiaTheme="minorHAnsi" w:hAnsi="Times New Roman" w:cstheme="minorHAnsi"/>
          <w:sz w:val="28"/>
          <w:szCs w:val="28"/>
          <w:lang w:val="en-US" w:eastAsia="en-US"/>
        </w:rPr>
        <w:id w:val="624402484"/>
        <w:docPartObj>
          <w:docPartGallery w:val="Table of Contents"/>
          <w:docPartUnique/>
        </w:docPartObj>
      </w:sdtPr>
      <w:sdtContent>
        <w:p w14:paraId="41AD4983" w14:textId="5D9E83BA" w:rsidR="00E8624B" w:rsidRPr="00A83AF3" w:rsidRDefault="00E8624B" w:rsidP="00E8624B">
          <w:pPr>
            <w:pStyle w:val="TOC1"/>
            <w:shd w:val="clear" w:color="auto" w:fill="FFFFFF" w:themeFill="background1"/>
            <w:rPr>
              <w:rFonts w:cstheme="minorHAnsi"/>
              <w:noProof/>
              <w:sz w:val="32"/>
              <w:szCs w:val="32"/>
            </w:rPr>
          </w:pPr>
          <w:r w:rsidRPr="00A83AF3">
            <w:rPr>
              <w:rFonts w:cstheme="minorHAnsi"/>
              <w:sz w:val="28"/>
              <w:szCs w:val="28"/>
            </w:rPr>
            <w:fldChar w:fldCharType="begin"/>
          </w:r>
          <w:r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Pr="00A83AF3">
              <w:rPr>
                <w:rStyle w:val="Hyperlink"/>
                <w:rFonts w:cstheme="minorHAnsi"/>
                <w:noProof/>
                <w:sz w:val="28"/>
                <w:szCs w:val="28"/>
              </w:rPr>
              <w:t>1 Introduction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_Toc194656417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2FEA054D" w14:textId="56041404" w:rsidR="00E8624B" w:rsidRPr="00A83AF3" w:rsidRDefault="00E8624B" w:rsidP="00E8624B">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3FDA253A" w14:textId="0844C363" w:rsidR="00E8624B" w:rsidRPr="00A83AF3" w:rsidRDefault="00E8624B" w:rsidP="00E8624B">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 Personal Reflection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2ED2FC23" w14:textId="56485F51" w:rsidR="00E8624B" w:rsidRPr="00A83AF3" w:rsidRDefault="00E8624B" w:rsidP="00E8624B">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6F1F8AED" w14:textId="04ED5824" w:rsidR="00E8624B" w:rsidRPr="00A83AF3" w:rsidRDefault="00E8624B" w:rsidP="00E8624B">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2821997D" w14:textId="47B1EC88" w:rsidR="00E8624B" w:rsidRPr="00A83AF3" w:rsidRDefault="00E8624B" w:rsidP="00E8624B">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2C0A1FC3" w14:textId="5320E9D2" w:rsidR="00E8624B" w:rsidRPr="00A83AF3" w:rsidRDefault="00E8624B" w:rsidP="00E8624B">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fldChar w:fldCharType="separate"/>
            </w:r>
            <w:r w:rsidR="00BC5553">
              <w:rPr>
                <w:rFonts w:cstheme="minorHAnsi"/>
                <w:b/>
                <w:bCs/>
                <w:noProof/>
                <w:webHidden/>
                <w:sz w:val="28"/>
                <w:szCs w:val="28"/>
                <w:lang w:val="en-US"/>
              </w:rPr>
              <w:t>Error! Bookmark not defined.</w:t>
            </w:r>
            <w:r w:rsidRPr="00A83AF3">
              <w:rPr>
                <w:rFonts w:cstheme="minorHAnsi"/>
                <w:noProof/>
                <w:webHidden/>
                <w:sz w:val="28"/>
                <w:szCs w:val="28"/>
              </w:rPr>
              <w:fldChar w:fldCharType="end"/>
            </w:r>
          </w:hyperlink>
        </w:p>
        <w:p w14:paraId="20E0A871" w14:textId="13EC8EEF" w:rsidR="003A35BD" w:rsidRPr="00E8624B" w:rsidRDefault="00E8624B" w:rsidP="003A35BD">
          <w:pPr>
            <w:pStyle w:val="NoSpacing"/>
            <w:rPr>
              <w:rFonts w:cstheme="minorHAnsi"/>
              <w:sz w:val="28"/>
              <w:szCs w:val="28"/>
            </w:rPr>
          </w:pPr>
          <w:r w:rsidRPr="00A83AF3">
            <w:rPr>
              <w:rFonts w:cstheme="minorHAnsi"/>
              <w:sz w:val="28"/>
              <w:szCs w:val="28"/>
            </w:rPr>
            <w:fldChar w:fldCharType="end"/>
          </w:r>
          <w:r>
            <w:rPr>
              <w:rFonts w:cstheme="minorHAnsi"/>
              <w:sz w:val="28"/>
              <w:szCs w:val="28"/>
            </w:rPr>
            <w:t xml:space="preserve">  </w:t>
          </w:r>
        </w:p>
      </w:sdtContent>
    </w:sdt>
    <w:p w14:paraId="0CCEA2B8" w14:textId="77777777" w:rsidR="001D7E0F" w:rsidRDefault="001D7E0F" w:rsidP="00E8624B">
      <w:pPr>
        <w:jc w:val="center"/>
        <w:rPr>
          <w:rFonts w:cstheme="minorHAnsi"/>
          <w:color w:val="FF0000"/>
          <w:sz w:val="32"/>
          <w:szCs w:val="32"/>
        </w:rPr>
      </w:pPr>
    </w:p>
    <w:p w14:paraId="6D9F53D4" w14:textId="77777777" w:rsidR="001D7E0F" w:rsidRDefault="001D7E0F" w:rsidP="00E8624B">
      <w:pPr>
        <w:jc w:val="center"/>
        <w:rPr>
          <w:rFonts w:cstheme="minorHAnsi"/>
          <w:color w:val="FF0000"/>
          <w:sz w:val="32"/>
          <w:szCs w:val="32"/>
        </w:rPr>
      </w:pPr>
    </w:p>
    <w:p w14:paraId="3CF6491C" w14:textId="77777777" w:rsidR="001D7E0F" w:rsidRDefault="001D7E0F" w:rsidP="00E8624B">
      <w:pPr>
        <w:jc w:val="center"/>
        <w:rPr>
          <w:rFonts w:cstheme="minorHAnsi"/>
          <w:color w:val="FF0000"/>
          <w:sz w:val="32"/>
          <w:szCs w:val="32"/>
        </w:rPr>
      </w:pPr>
    </w:p>
    <w:p w14:paraId="2B072C87" w14:textId="145FDEE2" w:rsidR="00E8624B" w:rsidRPr="0023678A" w:rsidRDefault="00E8624B" w:rsidP="00E8624B">
      <w:pPr>
        <w:jc w:val="center"/>
        <w:rPr>
          <w:rFonts w:cstheme="minorHAnsi"/>
          <w:color w:val="FF0000"/>
          <w:sz w:val="32"/>
          <w:szCs w:val="32"/>
        </w:rPr>
      </w:pPr>
      <w:r w:rsidRPr="0023678A">
        <w:rPr>
          <w:rFonts w:cstheme="minorHAnsi"/>
          <w:color w:val="FF0000"/>
          <w:sz w:val="32"/>
          <w:szCs w:val="32"/>
        </w:rPr>
        <w:t>Please note: these are just suggested headings/titles of the sections; you can amend them according to what each section is about</w:t>
      </w:r>
    </w:p>
    <w:p w14:paraId="6428377E" w14:textId="77777777" w:rsidR="003A35BD" w:rsidRPr="00E8624B" w:rsidRDefault="003A35BD" w:rsidP="003A35BD">
      <w:pPr>
        <w:pStyle w:val="NoSpacing"/>
        <w:rPr>
          <w:rFonts w:ascii="Arial" w:hAnsi="Arial" w:cs="Arial"/>
          <w:sz w:val="28"/>
          <w:szCs w:val="28"/>
        </w:rPr>
      </w:pPr>
    </w:p>
    <w:p w14:paraId="094ACED2" w14:textId="77777777" w:rsidR="003A35BD" w:rsidRPr="00E8624B" w:rsidRDefault="003A35BD" w:rsidP="003A35BD">
      <w:pPr>
        <w:pStyle w:val="NoSpacing"/>
        <w:rPr>
          <w:rFonts w:ascii="Arial" w:hAnsi="Arial" w:cs="Arial"/>
          <w:sz w:val="28"/>
          <w:szCs w:val="28"/>
        </w:rPr>
      </w:pPr>
    </w:p>
    <w:p w14:paraId="42ED70E8" w14:textId="77777777" w:rsidR="003A35BD" w:rsidRPr="00E8624B" w:rsidRDefault="003A35BD" w:rsidP="003A35BD">
      <w:pPr>
        <w:pStyle w:val="NoSpacing"/>
        <w:rPr>
          <w:rFonts w:ascii="Arial" w:hAnsi="Arial" w:cs="Arial"/>
          <w:sz w:val="28"/>
          <w:szCs w:val="28"/>
        </w:rPr>
      </w:pPr>
    </w:p>
    <w:p w14:paraId="748191D8" w14:textId="77777777" w:rsidR="003A35BD" w:rsidRPr="00E8624B" w:rsidRDefault="003A35BD" w:rsidP="003A35BD">
      <w:pPr>
        <w:pStyle w:val="NoSpacing"/>
        <w:rPr>
          <w:rFonts w:ascii="Arial" w:hAnsi="Arial" w:cs="Arial"/>
          <w:sz w:val="28"/>
          <w:szCs w:val="28"/>
        </w:rPr>
      </w:pPr>
    </w:p>
    <w:p w14:paraId="07C51294" w14:textId="77777777" w:rsidR="003A35BD" w:rsidRPr="00E8624B" w:rsidRDefault="003A35BD" w:rsidP="003A35BD">
      <w:pPr>
        <w:pStyle w:val="NoSpacing"/>
        <w:rPr>
          <w:rFonts w:ascii="Arial" w:hAnsi="Arial" w:cs="Arial"/>
          <w:sz w:val="28"/>
          <w:szCs w:val="28"/>
        </w:rPr>
      </w:pPr>
    </w:p>
    <w:p w14:paraId="2BEA8727" w14:textId="77777777" w:rsidR="003A35BD" w:rsidRPr="00E8624B" w:rsidRDefault="003A35BD" w:rsidP="003A35BD">
      <w:pPr>
        <w:pStyle w:val="NoSpacing"/>
        <w:rPr>
          <w:rFonts w:ascii="Arial" w:hAnsi="Arial" w:cs="Arial"/>
          <w:sz w:val="28"/>
          <w:szCs w:val="28"/>
        </w:rPr>
      </w:pPr>
    </w:p>
    <w:p w14:paraId="0D44533E" w14:textId="77777777" w:rsidR="003A35BD" w:rsidRPr="00E8624B" w:rsidRDefault="003A35BD" w:rsidP="003A35BD">
      <w:pPr>
        <w:pStyle w:val="NoSpacing"/>
        <w:rPr>
          <w:rFonts w:ascii="Arial" w:hAnsi="Arial" w:cs="Arial"/>
          <w:sz w:val="28"/>
          <w:szCs w:val="28"/>
        </w:rPr>
      </w:pPr>
    </w:p>
    <w:p w14:paraId="00FD47E8" w14:textId="77777777" w:rsidR="003A35BD" w:rsidRPr="00E8624B" w:rsidRDefault="003A35BD" w:rsidP="003A35BD">
      <w:pPr>
        <w:pStyle w:val="NoSpacing"/>
        <w:rPr>
          <w:rFonts w:ascii="Arial" w:hAnsi="Arial" w:cs="Arial"/>
          <w:sz w:val="28"/>
          <w:szCs w:val="28"/>
        </w:rPr>
      </w:pPr>
    </w:p>
    <w:p w14:paraId="42ECCE93" w14:textId="77777777" w:rsidR="003A35BD" w:rsidRPr="00E8624B" w:rsidRDefault="003A35BD" w:rsidP="003A35BD">
      <w:pPr>
        <w:pStyle w:val="NoSpacing"/>
        <w:rPr>
          <w:rFonts w:ascii="Arial" w:hAnsi="Arial" w:cs="Arial"/>
          <w:sz w:val="28"/>
          <w:szCs w:val="28"/>
        </w:rPr>
      </w:pPr>
    </w:p>
    <w:p w14:paraId="35C58BC0" w14:textId="77777777" w:rsidR="003A35BD" w:rsidRPr="00E8624B" w:rsidRDefault="003A35BD" w:rsidP="003A35BD">
      <w:pPr>
        <w:pStyle w:val="NoSpacing"/>
        <w:rPr>
          <w:rFonts w:ascii="Arial" w:hAnsi="Arial" w:cs="Arial"/>
          <w:sz w:val="28"/>
          <w:szCs w:val="28"/>
        </w:rPr>
      </w:pPr>
    </w:p>
    <w:p w14:paraId="69EBEBAA" w14:textId="77777777" w:rsidR="003A35BD" w:rsidRPr="00E8624B" w:rsidRDefault="003A35BD" w:rsidP="003A35BD">
      <w:pPr>
        <w:pStyle w:val="NoSpacing"/>
        <w:rPr>
          <w:rFonts w:ascii="Arial" w:hAnsi="Arial" w:cs="Arial"/>
          <w:sz w:val="28"/>
          <w:szCs w:val="28"/>
        </w:rPr>
      </w:pPr>
    </w:p>
    <w:p w14:paraId="593B2E48" w14:textId="6C62DA53" w:rsidR="003A35BD" w:rsidRPr="00E8624B" w:rsidRDefault="000F3873" w:rsidP="000F3873">
      <w:pPr>
        <w:pStyle w:val="Heading1"/>
        <w:rPr>
          <w:rFonts w:ascii="Arial" w:hAnsi="Arial" w:cs="Arial"/>
          <w:sz w:val="28"/>
          <w:szCs w:val="28"/>
        </w:rPr>
      </w:pPr>
      <w:r w:rsidRPr="00E8624B">
        <w:rPr>
          <w:rFonts w:ascii="Arial" w:hAnsi="Arial" w:cs="Arial"/>
          <w:sz w:val="28"/>
          <w:szCs w:val="28"/>
        </w:rPr>
        <w:t xml:space="preserve">Introduction </w:t>
      </w:r>
    </w:p>
    <w:p w14:paraId="0B8FF109" w14:textId="52416FC2" w:rsidR="00CB057F" w:rsidRPr="00E8624B" w:rsidRDefault="00CB057F" w:rsidP="00CB057F">
      <w:pPr>
        <w:pStyle w:val="NoSpacing"/>
        <w:rPr>
          <w:rFonts w:ascii="Arial" w:hAnsi="Arial" w:cs="Arial"/>
          <w:sz w:val="28"/>
          <w:szCs w:val="28"/>
        </w:rPr>
      </w:pPr>
      <w:r w:rsidRPr="00E8624B">
        <w:rPr>
          <w:rFonts w:ascii="Arial" w:hAnsi="Arial" w:cs="Arial"/>
          <w:sz w:val="28"/>
          <w:szCs w:val="28"/>
        </w:rPr>
        <w:t xml:space="preserve">This report aims to deliver a critical evaluation of my Academic Skills module learning journey focusing on important competencies including notetaking and time management and paraphrasing techniques. Academic development starts with reflection because it leads students to understand themselves better while creating flexible learning approaches </w:t>
      </w:r>
      <w:r w:rsidR="00FE13BF" w:rsidRPr="00E8624B">
        <w:rPr>
          <w:rFonts w:ascii="Arial" w:hAnsi="Arial" w:cs="Arial"/>
          <w:sz w:val="28"/>
          <w:szCs w:val="28"/>
        </w:rPr>
        <w:t>(Grigorenko, 2021</w:t>
      </w:r>
      <w:r w:rsidRPr="00E8624B">
        <w:rPr>
          <w:rFonts w:ascii="Arial" w:hAnsi="Arial" w:cs="Arial"/>
          <w:sz w:val="28"/>
          <w:szCs w:val="28"/>
        </w:rPr>
        <w:t xml:space="preserve">). Academic training which includes reflective practice develops both student writing competence and enables independent critical thinking </w:t>
      </w:r>
      <w:r w:rsidR="00822AB0" w:rsidRPr="00E8624B">
        <w:rPr>
          <w:rFonts w:ascii="Arial" w:hAnsi="Arial" w:cs="Arial"/>
          <w:sz w:val="28"/>
          <w:szCs w:val="28"/>
        </w:rPr>
        <w:t>(Bellaouane et al., 2024</w:t>
      </w:r>
      <w:r w:rsidRPr="00E8624B">
        <w:rPr>
          <w:rFonts w:ascii="Arial" w:hAnsi="Arial" w:cs="Arial"/>
          <w:sz w:val="28"/>
          <w:szCs w:val="28"/>
        </w:rPr>
        <w:t>). The report will present a thorough examination of my skill learning process by first describing my experiences followed by evaluation, reflective analysis and a final section that synthesizes personal and educational advancement.</w:t>
      </w:r>
    </w:p>
    <w:p w14:paraId="103A2E64" w14:textId="123D5401" w:rsidR="007943F4" w:rsidRPr="00E8624B" w:rsidRDefault="007943F4" w:rsidP="00BA64CA">
      <w:pPr>
        <w:pStyle w:val="Heading1"/>
        <w:rPr>
          <w:rFonts w:ascii="Arial" w:hAnsi="Arial" w:cs="Arial"/>
          <w:sz w:val="28"/>
          <w:szCs w:val="28"/>
        </w:rPr>
      </w:pPr>
      <w:r w:rsidRPr="00E8624B">
        <w:rPr>
          <w:rFonts w:ascii="Arial" w:hAnsi="Arial" w:cs="Arial"/>
          <w:sz w:val="28"/>
          <w:szCs w:val="28"/>
        </w:rPr>
        <w:t>2. Description of Experiences</w:t>
      </w:r>
    </w:p>
    <w:p w14:paraId="747C0E90" w14:textId="55CC6B40" w:rsidR="00CB057F" w:rsidRPr="00E8624B" w:rsidRDefault="007943F4" w:rsidP="00CB057F">
      <w:pPr>
        <w:pStyle w:val="NoSpacing"/>
        <w:rPr>
          <w:rFonts w:ascii="Arial" w:hAnsi="Arial" w:cs="Arial"/>
          <w:b/>
          <w:bCs/>
          <w:sz w:val="28"/>
          <w:szCs w:val="28"/>
        </w:rPr>
      </w:pPr>
      <w:r w:rsidRPr="00E8624B">
        <w:rPr>
          <w:rFonts w:ascii="Arial" w:hAnsi="Arial" w:cs="Arial"/>
          <w:b/>
          <w:bCs/>
          <w:sz w:val="28"/>
          <w:szCs w:val="28"/>
        </w:rPr>
        <w:t xml:space="preserve">2.1 Selected Academic Skills </w:t>
      </w:r>
    </w:p>
    <w:p w14:paraId="6AAC6556" w14:textId="4DCE2EE4" w:rsidR="001A3D3B" w:rsidRPr="00E8624B" w:rsidRDefault="001A3D3B" w:rsidP="001A3D3B">
      <w:pPr>
        <w:pStyle w:val="NoSpacing"/>
        <w:rPr>
          <w:rFonts w:ascii="Arial" w:hAnsi="Arial" w:cs="Arial"/>
          <w:sz w:val="28"/>
          <w:szCs w:val="28"/>
        </w:rPr>
      </w:pPr>
      <w:r w:rsidRPr="00E8624B">
        <w:rPr>
          <w:rFonts w:ascii="Arial" w:hAnsi="Arial" w:cs="Arial"/>
          <w:sz w:val="28"/>
          <w:szCs w:val="28"/>
        </w:rPr>
        <w:t xml:space="preserve">Effective academic performance depends on mastering three core skills that are paraphrasing along with notetaking and time management. Academic integrity alongside critical text analysis becomes achievable through the skill of paraphrasing which delivers unique ideas that maintain original meaning </w:t>
      </w:r>
      <w:r w:rsidR="003A2875" w:rsidRPr="00E8624B">
        <w:rPr>
          <w:rFonts w:ascii="Arial" w:hAnsi="Arial" w:cs="Arial"/>
          <w:sz w:val="28"/>
          <w:szCs w:val="28"/>
        </w:rPr>
        <w:t>(Bellaouane et al., 2024</w:t>
      </w:r>
      <w:r w:rsidRPr="00E8624B">
        <w:rPr>
          <w:rFonts w:ascii="Arial" w:hAnsi="Arial" w:cs="Arial"/>
          <w:sz w:val="28"/>
          <w:szCs w:val="28"/>
        </w:rPr>
        <w:t xml:space="preserve">). Effective notetaking, beyond mere transcription, </w:t>
      </w:r>
      <w:r w:rsidRPr="00E8624B">
        <w:rPr>
          <w:rFonts w:ascii="Arial" w:hAnsi="Arial" w:cs="Arial"/>
          <w:sz w:val="28"/>
          <w:szCs w:val="28"/>
        </w:rPr>
        <w:lastRenderedPageBreak/>
        <w:t xml:space="preserve">facilitates deeper cognitive processing and knowledge construction </w:t>
      </w:r>
      <w:r w:rsidR="00DF15F6" w:rsidRPr="00E8624B">
        <w:rPr>
          <w:rFonts w:ascii="Arial" w:hAnsi="Arial" w:cs="Arial"/>
          <w:sz w:val="28"/>
          <w:szCs w:val="28"/>
        </w:rPr>
        <w:t>(Weber, 2024</w:t>
      </w:r>
      <w:r w:rsidRPr="00E8624B">
        <w:rPr>
          <w:rFonts w:ascii="Arial" w:hAnsi="Arial" w:cs="Arial"/>
          <w:sz w:val="28"/>
          <w:szCs w:val="28"/>
        </w:rPr>
        <w:t xml:space="preserve">). Students need to manage time efficiently since it shows strong links between academic achievement and mindset health through structured learning strategies </w:t>
      </w:r>
      <w:r w:rsidR="004E5EF7" w:rsidRPr="00E8624B">
        <w:rPr>
          <w:rFonts w:ascii="Arial" w:hAnsi="Arial" w:cs="Arial"/>
          <w:sz w:val="28"/>
          <w:szCs w:val="28"/>
        </w:rPr>
        <w:t>(Adams and Blair, 2019</w:t>
      </w:r>
      <w:r w:rsidRPr="00E8624B">
        <w:rPr>
          <w:rFonts w:ascii="Arial" w:hAnsi="Arial" w:cs="Arial"/>
          <w:sz w:val="28"/>
          <w:szCs w:val="28"/>
        </w:rPr>
        <w:t>). The combined competencies maintain scholarly independence and decrease academic tension toward fostering self-management skills required for professional academic success.</w:t>
      </w:r>
    </w:p>
    <w:p w14:paraId="43CD020F" w14:textId="01E00AC6" w:rsidR="00F4413B" w:rsidRPr="00E8624B" w:rsidRDefault="006E2649" w:rsidP="001A3D3B">
      <w:pPr>
        <w:pStyle w:val="NoSpacing"/>
        <w:rPr>
          <w:rFonts w:ascii="Arial" w:hAnsi="Arial" w:cs="Arial"/>
          <w:b/>
          <w:bCs/>
          <w:sz w:val="28"/>
          <w:szCs w:val="28"/>
        </w:rPr>
      </w:pPr>
      <w:r w:rsidRPr="00E8624B">
        <w:rPr>
          <w:rFonts w:ascii="Arial" w:hAnsi="Arial" w:cs="Arial"/>
          <w:b/>
          <w:bCs/>
          <w:sz w:val="28"/>
          <w:szCs w:val="28"/>
        </w:rPr>
        <w:t xml:space="preserve">2.2 Classroom Experiences </w:t>
      </w:r>
    </w:p>
    <w:p w14:paraId="703C8A47" w14:textId="19D0400F" w:rsidR="00F4413B" w:rsidRPr="00E8624B" w:rsidRDefault="00F4413B" w:rsidP="00F4413B">
      <w:pPr>
        <w:pStyle w:val="NoSpacing"/>
        <w:rPr>
          <w:rFonts w:ascii="Arial" w:hAnsi="Arial" w:cs="Arial"/>
          <w:sz w:val="28"/>
          <w:szCs w:val="28"/>
        </w:rPr>
      </w:pPr>
      <w:r w:rsidRPr="00E8624B">
        <w:rPr>
          <w:rFonts w:ascii="Arial" w:hAnsi="Arial" w:cs="Arial"/>
          <w:sz w:val="28"/>
          <w:szCs w:val="28"/>
        </w:rPr>
        <w:t xml:space="preserve">My academic abilities, especially in analytical writing as well as paraphrasing developed notably through my participation in critical classroom discussions and writing exercises. Structured academic debates together with reflective writing activities according to </w:t>
      </w:r>
      <w:r w:rsidR="00DF2CE5" w:rsidRPr="00E8624B">
        <w:rPr>
          <w:rFonts w:ascii="Arial" w:hAnsi="Arial" w:cs="Arial"/>
          <w:sz w:val="28"/>
          <w:szCs w:val="28"/>
        </w:rPr>
        <w:t xml:space="preserve"> Chaname-Chira et al., (2024)</w:t>
      </w:r>
      <w:r w:rsidRPr="00E8624B">
        <w:rPr>
          <w:rFonts w:ascii="Arial" w:hAnsi="Arial" w:cs="Arial"/>
          <w:sz w:val="28"/>
          <w:szCs w:val="28"/>
        </w:rPr>
        <w:t xml:space="preserve"> enabled deep cognitive engagement along with critical thinking ability. I received continuous feedback from instructors during writing sessions that helped me better understand academic requirements which directly related classroom instruction to skill development</w:t>
      </w:r>
      <w:r w:rsidR="00F6573E" w:rsidRPr="00E8624B">
        <w:rPr>
          <w:rFonts w:ascii="Arial" w:hAnsi="Arial" w:cs="Arial"/>
          <w:sz w:val="28"/>
          <w:szCs w:val="28"/>
        </w:rPr>
        <w:t xml:space="preserve"> (Adams and Blair, 2019</w:t>
      </w:r>
      <w:r w:rsidRPr="00E8624B">
        <w:rPr>
          <w:rFonts w:ascii="Arial" w:hAnsi="Arial" w:cs="Arial"/>
          <w:sz w:val="28"/>
          <w:szCs w:val="28"/>
        </w:rPr>
        <w:t>). These experiential activities confirmed that student-centered learning spaces form the essential foundation for training essential higher-level academic abilities that futures college students need.</w:t>
      </w:r>
    </w:p>
    <w:p w14:paraId="45CFC513" w14:textId="747E3BB4" w:rsidR="00B34FC1" w:rsidRPr="00E8624B" w:rsidRDefault="00B34FC1" w:rsidP="00B34FC1">
      <w:pPr>
        <w:pStyle w:val="NoSpacing"/>
        <w:rPr>
          <w:rFonts w:ascii="Arial" w:hAnsi="Arial" w:cs="Arial"/>
          <w:b/>
          <w:bCs/>
          <w:sz w:val="28"/>
          <w:szCs w:val="28"/>
        </w:rPr>
      </w:pPr>
      <w:r w:rsidRPr="00E8624B">
        <w:rPr>
          <w:rFonts w:ascii="Arial" w:hAnsi="Arial" w:cs="Arial"/>
          <w:b/>
          <w:bCs/>
          <w:sz w:val="28"/>
          <w:szCs w:val="28"/>
        </w:rPr>
        <w:t xml:space="preserve">3. Personal Reflection </w:t>
      </w:r>
    </w:p>
    <w:p w14:paraId="5D91CB8A" w14:textId="3A34ECC2" w:rsidR="00F4413B" w:rsidRPr="00E8624B" w:rsidRDefault="00B34FC1" w:rsidP="00B34FC1">
      <w:pPr>
        <w:pStyle w:val="NoSpacing"/>
        <w:rPr>
          <w:rFonts w:ascii="Arial" w:hAnsi="Arial" w:cs="Arial"/>
          <w:b/>
          <w:bCs/>
          <w:sz w:val="28"/>
          <w:szCs w:val="28"/>
        </w:rPr>
      </w:pPr>
      <w:r w:rsidRPr="00E8624B">
        <w:rPr>
          <w:rFonts w:ascii="Arial" w:hAnsi="Arial" w:cs="Arial"/>
          <w:b/>
          <w:bCs/>
          <w:sz w:val="28"/>
          <w:szCs w:val="28"/>
        </w:rPr>
        <w:t xml:space="preserve">3.1 Evaluation </w:t>
      </w:r>
    </w:p>
    <w:p w14:paraId="6D30B959" w14:textId="1ADB7949" w:rsidR="000467D4" w:rsidRPr="00E8624B" w:rsidRDefault="000467D4" w:rsidP="006E2321">
      <w:pPr>
        <w:pStyle w:val="NoSpacing"/>
        <w:rPr>
          <w:rFonts w:ascii="Arial" w:hAnsi="Arial" w:cs="Arial"/>
          <w:sz w:val="28"/>
          <w:szCs w:val="28"/>
        </w:rPr>
      </w:pPr>
      <w:r w:rsidRPr="00E8624B">
        <w:rPr>
          <w:rFonts w:ascii="Arial" w:hAnsi="Arial" w:cs="Arial"/>
          <w:sz w:val="28"/>
          <w:szCs w:val="28"/>
        </w:rPr>
        <w:t xml:space="preserve">The development of effective organizational writing skills stood out as a major accomplishment in this module because structured critical analysis teaches academic abilities </w:t>
      </w:r>
      <w:r w:rsidR="001D36FE" w:rsidRPr="00E8624B">
        <w:rPr>
          <w:rFonts w:ascii="Arial" w:hAnsi="Arial" w:cs="Arial"/>
          <w:sz w:val="28"/>
          <w:szCs w:val="28"/>
        </w:rPr>
        <w:t>(Wijaya, 2022</w:t>
      </w:r>
      <w:r w:rsidRPr="00E8624B">
        <w:rPr>
          <w:rFonts w:ascii="Arial" w:hAnsi="Arial" w:cs="Arial"/>
          <w:sz w:val="28"/>
          <w:szCs w:val="28"/>
        </w:rPr>
        <w:t xml:space="preserve">). My effort to use accurate references was inconsistent because students show different rates of </w:t>
      </w:r>
      <w:r w:rsidRPr="00E8624B">
        <w:rPr>
          <w:rFonts w:ascii="Arial" w:hAnsi="Arial" w:cs="Arial"/>
          <w:sz w:val="28"/>
          <w:szCs w:val="28"/>
        </w:rPr>
        <w:lastRenderedPageBreak/>
        <w:t xml:space="preserve">progression between critical thinking and technical precision skills according to research by </w:t>
      </w:r>
      <w:r w:rsidR="007A0391" w:rsidRPr="00E8624B">
        <w:rPr>
          <w:rFonts w:ascii="Arial" w:hAnsi="Arial" w:cs="Arial"/>
          <w:sz w:val="28"/>
          <w:szCs w:val="28"/>
        </w:rPr>
        <w:t xml:space="preserve"> Poce et al., (2021). </w:t>
      </w:r>
      <w:r w:rsidRPr="00E8624B">
        <w:rPr>
          <w:rFonts w:ascii="Arial" w:hAnsi="Arial" w:cs="Arial"/>
          <w:sz w:val="28"/>
          <w:szCs w:val="28"/>
        </w:rPr>
        <w:t xml:space="preserve">The continuous reflective cycles strengthened my metacognitive understanding which demonstrates that implementing self-assessment sessions helps development of academic abilities </w:t>
      </w:r>
      <w:r w:rsidR="00845C95" w:rsidRPr="00E8624B">
        <w:rPr>
          <w:rFonts w:ascii="Arial" w:hAnsi="Arial" w:cs="Arial"/>
          <w:sz w:val="28"/>
          <w:szCs w:val="28"/>
        </w:rPr>
        <w:t>(Kumari, 2024</w:t>
      </w:r>
      <w:r w:rsidRPr="00E8624B">
        <w:rPr>
          <w:rFonts w:ascii="Arial" w:hAnsi="Arial" w:cs="Arial"/>
          <w:sz w:val="28"/>
          <w:szCs w:val="28"/>
        </w:rPr>
        <w:t>). The practice of critical reflection resulted in specific technological enhancements as well as enhanced understanding of academic abilities.</w:t>
      </w:r>
    </w:p>
    <w:p w14:paraId="429DA557" w14:textId="113B5C19" w:rsidR="00F4413B" w:rsidRPr="00E8624B" w:rsidRDefault="00FF06E3" w:rsidP="001A3D3B">
      <w:pPr>
        <w:pStyle w:val="NoSpacing"/>
        <w:rPr>
          <w:rFonts w:ascii="Arial" w:hAnsi="Arial" w:cs="Arial"/>
          <w:b/>
          <w:bCs/>
          <w:sz w:val="28"/>
          <w:szCs w:val="28"/>
        </w:rPr>
      </w:pPr>
      <w:r w:rsidRPr="00E8624B">
        <w:rPr>
          <w:rFonts w:ascii="Arial" w:hAnsi="Arial" w:cs="Arial"/>
          <w:b/>
          <w:bCs/>
          <w:sz w:val="28"/>
          <w:szCs w:val="28"/>
        </w:rPr>
        <w:t>3.2 Analysis</w:t>
      </w:r>
    </w:p>
    <w:p w14:paraId="5F8EE59F" w14:textId="7494C9A6" w:rsidR="00FF06E3" w:rsidRPr="00E8624B" w:rsidRDefault="000F3C1D" w:rsidP="001A3D3B">
      <w:pPr>
        <w:pStyle w:val="NoSpacing"/>
        <w:rPr>
          <w:rFonts w:ascii="Arial" w:hAnsi="Arial" w:cs="Arial"/>
          <w:sz w:val="28"/>
          <w:szCs w:val="28"/>
        </w:rPr>
      </w:pPr>
      <w:r w:rsidRPr="00E8624B">
        <w:rPr>
          <w:rFonts w:ascii="Arial" w:hAnsi="Arial" w:cs="Arial"/>
          <w:sz w:val="28"/>
          <w:szCs w:val="28"/>
        </w:rPr>
        <w:t xml:space="preserve">My progress in academic argument structuring along with coherent writing success rests heavily on my reflective learning strategies because they improved my cognitive processing and academic self-efficacy </w:t>
      </w:r>
      <w:r w:rsidR="007203CC" w:rsidRPr="00E8624B">
        <w:rPr>
          <w:rFonts w:ascii="Arial" w:hAnsi="Arial" w:cs="Arial"/>
          <w:sz w:val="28"/>
          <w:szCs w:val="28"/>
        </w:rPr>
        <w:t xml:space="preserve">(Meza, Rodríguez and Caviedes, 2021). </w:t>
      </w:r>
      <w:r w:rsidRPr="00E8624B">
        <w:rPr>
          <w:rFonts w:ascii="Arial" w:hAnsi="Arial" w:cs="Arial"/>
          <w:sz w:val="28"/>
          <w:szCs w:val="28"/>
        </w:rPr>
        <w:t>Self-reflection became regular practice for me to examine my learning methods with increased critical perception so I could adapt my strategies whenever needed according to self-regulated learning principles</w:t>
      </w:r>
      <w:r w:rsidR="00D82CC3" w:rsidRPr="00E8624B">
        <w:rPr>
          <w:rFonts w:ascii="Arial" w:hAnsi="Arial" w:cs="Arial"/>
          <w:sz w:val="28"/>
          <w:szCs w:val="28"/>
        </w:rPr>
        <w:t xml:space="preserve"> (Zhai et al., 2023</w:t>
      </w:r>
      <w:r w:rsidRPr="00E8624B">
        <w:rPr>
          <w:rFonts w:ascii="Arial" w:hAnsi="Arial" w:cs="Arial"/>
          <w:sz w:val="28"/>
          <w:szCs w:val="28"/>
        </w:rPr>
        <w:t>). The main difficulties occurred while paraphrasing advanced academic materials and keeping my references consistent. My educational problems showed weaknesses in deeper learning strategies because memorization methods proved insufficient according to</w:t>
      </w:r>
      <w:r w:rsidR="00D54266" w:rsidRPr="00E8624B">
        <w:rPr>
          <w:rFonts w:ascii="Arial" w:hAnsi="Arial" w:cs="Arial"/>
          <w:sz w:val="28"/>
          <w:szCs w:val="28"/>
        </w:rPr>
        <w:t xml:space="preserve"> Farazandeh, Younesi and Tarverdizadeh, (2023)</w:t>
      </w:r>
      <w:r w:rsidRPr="00E8624B">
        <w:rPr>
          <w:rFonts w:ascii="Arial" w:hAnsi="Arial" w:cs="Arial"/>
          <w:sz w:val="28"/>
          <w:szCs w:val="28"/>
        </w:rPr>
        <w:t xml:space="preserve">. The external scaffold of assessment feedback allowed me to identify several citation errors so I could transition from memorized reading toward deeper analytical interpretation. The classroom discussions about metacognitive regulation in writing added to my understanding while confirming academic success findings about effective cognitive engagement </w:t>
      </w:r>
      <w:r w:rsidR="000304A8" w:rsidRPr="00E8624B">
        <w:rPr>
          <w:rFonts w:ascii="Arial" w:hAnsi="Arial" w:cs="Arial"/>
          <w:sz w:val="28"/>
          <w:szCs w:val="28"/>
        </w:rPr>
        <w:t>(Chaname-Chira et al., 2024</w:t>
      </w:r>
      <w:r w:rsidRPr="00E8624B">
        <w:rPr>
          <w:rFonts w:ascii="Arial" w:hAnsi="Arial" w:cs="Arial"/>
          <w:sz w:val="28"/>
          <w:szCs w:val="28"/>
        </w:rPr>
        <w:t>).</w:t>
      </w:r>
    </w:p>
    <w:p w14:paraId="3067E931" w14:textId="6CC6B920" w:rsidR="000F3C1D" w:rsidRPr="00E8624B" w:rsidRDefault="00581E75" w:rsidP="001A3D3B">
      <w:pPr>
        <w:pStyle w:val="NoSpacing"/>
        <w:rPr>
          <w:rFonts w:ascii="Arial" w:hAnsi="Arial" w:cs="Arial"/>
          <w:b/>
          <w:bCs/>
          <w:sz w:val="28"/>
          <w:szCs w:val="28"/>
        </w:rPr>
      </w:pPr>
      <w:r w:rsidRPr="00E8624B">
        <w:rPr>
          <w:rFonts w:ascii="Arial" w:hAnsi="Arial" w:cs="Arial"/>
          <w:b/>
          <w:bCs/>
          <w:sz w:val="28"/>
          <w:szCs w:val="28"/>
        </w:rPr>
        <w:t>Development Plan and Future Strategies</w:t>
      </w:r>
    </w:p>
    <w:p w14:paraId="26A70EAA" w14:textId="269E3F92" w:rsidR="0046030C" w:rsidRPr="00E8624B" w:rsidRDefault="0046030C" w:rsidP="005911B2">
      <w:pPr>
        <w:pStyle w:val="NoSpacing"/>
        <w:rPr>
          <w:rFonts w:ascii="Arial" w:hAnsi="Arial" w:cs="Arial"/>
          <w:sz w:val="28"/>
          <w:szCs w:val="28"/>
        </w:rPr>
      </w:pPr>
      <w:r w:rsidRPr="00E8624B">
        <w:rPr>
          <w:rFonts w:ascii="Arial" w:hAnsi="Arial" w:cs="Arial"/>
          <w:sz w:val="28"/>
          <w:szCs w:val="28"/>
        </w:rPr>
        <w:lastRenderedPageBreak/>
        <w:t>My skill enhancement strategy will use structured development planning which applies the principles of cognitive theories along with self-regulated learning methods. Active notetaking techniques specifically designed for concept mapping and Cornell notes will serve as my first approach to enhance learning during study phase initiation</w:t>
      </w:r>
      <w:r w:rsidR="007C6540" w:rsidRPr="00E8624B">
        <w:rPr>
          <w:rFonts w:ascii="Arial" w:hAnsi="Arial" w:cs="Arial"/>
          <w:sz w:val="28"/>
          <w:szCs w:val="28"/>
        </w:rPr>
        <w:t xml:space="preserve"> (Bellaouane et al., 2024</w:t>
      </w:r>
      <w:r w:rsidRPr="00E8624B">
        <w:rPr>
          <w:rFonts w:ascii="Arial" w:hAnsi="Arial" w:cs="Arial"/>
          <w:sz w:val="28"/>
          <w:szCs w:val="28"/>
        </w:rPr>
        <w:t>). The method will convert reading activities into active analytical processes instead of passive reading practices. The writing process will include separate stages of early paraphrasing work that will receive independent assessment before final combination into full-length documents to enable successful improvement. The established proofreading routine will take place three days before due dates while using academic writing checklists both for correct referencing and structural logic. My last goal focuses on joining peer review activities and academic writing workshops on a regular basis to develop my critical skills even more. Through active reflection and proactive planning, I will enable my metacognitive development which will transform me from using basic surface learning methods into capable independent academic practices needed for higher educational success.</w:t>
      </w:r>
    </w:p>
    <w:p w14:paraId="3618E427" w14:textId="355DEAB3" w:rsidR="0046030C" w:rsidRPr="00E8624B" w:rsidRDefault="006200DE" w:rsidP="001A3D3B">
      <w:pPr>
        <w:pStyle w:val="NoSpacing"/>
        <w:rPr>
          <w:rFonts w:ascii="Arial" w:hAnsi="Arial" w:cs="Arial"/>
          <w:b/>
          <w:bCs/>
          <w:sz w:val="28"/>
          <w:szCs w:val="28"/>
        </w:rPr>
      </w:pPr>
      <w:r w:rsidRPr="00E8624B">
        <w:rPr>
          <w:rFonts w:ascii="Arial" w:hAnsi="Arial" w:cs="Arial"/>
          <w:b/>
          <w:bCs/>
          <w:sz w:val="28"/>
          <w:szCs w:val="28"/>
        </w:rPr>
        <w:t>3.3 Personal Development</w:t>
      </w:r>
    </w:p>
    <w:p w14:paraId="2C486739" w14:textId="1DDF1910" w:rsidR="006200DE" w:rsidRPr="00E8624B" w:rsidRDefault="005911B2" w:rsidP="001A3D3B">
      <w:pPr>
        <w:pStyle w:val="NoSpacing"/>
        <w:rPr>
          <w:rFonts w:ascii="Arial" w:hAnsi="Arial" w:cs="Arial"/>
          <w:sz w:val="28"/>
          <w:szCs w:val="28"/>
        </w:rPr>
      </w:pPr>
      <w:r w:rsidRPr="00E8624B">
        <w:rPr>
          <w:rFonts w:ascii="Arial" w:hAnsi="Arial" w:cs="Arial"/>
          <w:sz w:val="28"/>
          <w:szCs w:val="28"/>
        </w:rPr>
        <w:t xml:space="preserve">The progressive development of academic skills in this module </w:t>
      </w:r>
      <w:r w:rsidR="007C6540" w:rsidRPr="00E8624B">
        <w:rPr>
          <w:rFonts w:ascii="Arial" w:hAnsi="Arial" w:cs="Arial"/>
          <w:sz w:val="28"/>
          <w:szCs w:val="28"/>
        </w:rPr>
        <w:t>led to</w:t>
      </w:r>
      <w:r w:rsidRPr="00E8624B">
        <w:rPr>
          <w:rFonts w:ascii="Arial" w:hAnsi="Arial" w:cs="Arial"/>
          <w:sz w:val="28"/>
          <w:szCs w:val="28"/>
        </w:rPr>
        <w:t xml:space="preserve"> my learning approach toward a critical and strategic style of tackling academic assignments. The improvement of my paraphrasing technique alongside time management abilities developed my mental toughness according to research conducted by Hajipour showing how soft skills instruction builds both academic self-understanding and educational persistence</w:t>
      </w:r>
      <w:r w:rsidR="001202FA" w:rsidRPr="00E8624B">
        <w:rPr>
          <w:rFonts w:ascii="Arial" w:hAnsi="Arial" w:cs="Arial"/>
          <w:sz w:val="28"/>
          <w:szCs w:val="28"/>
        </w:rPr>
        <w:t xml:space="preserve"> (Hajipour, 2023</w:t>
      </w:r>
      <w:r w:rsidRPr="00E8624B">
        <w:rPr>
          <w:rFonts w:ascii="Arial" w:hAnsi="Arial" w:cs="Arial"/>
          <w:sz w:val="28"/>
          <w:szCs w:val="28"/>
        </w:rPr>
        <w:t xml:space="preserve">). Through structured reflection I learned essential transferable competencies such as critical thinking alongside adaptive problem-solving </w:t>
      </w:r>
      <w:r w:rsidRPr="00E8624B">
        <w:rPr>
          <w:rFonts w:ascii="Arial" w:hAnsi="Arial" w:cs="Arial"/>
          <w:sz w:val="28"/>
          <w:szCs w:val="28"/>
        </w:rPr>
        <w:lastRenderedPageBreak/>
        <w:t xml:space="preserve">that prove vital for academic as well as professional contexts </w:t>
      </w:r>
      <w:r w:rsidR="00041DC3" w:rsidRPr="00E8624B">
        <w:rPr>
          <w:rFonts w:ascii="Arial" w:hAnsi="Arial" w:cs="Arial"/>
          <w:sz w:val="28"/>
          <w:szCs w:val="28"/>
        </w:rPr>
        <w:t>(Braunstein-Minkove, DeLuca and Baucum, 2023</w:t>
      </w:r>
      <w:r w:rsidRPr="00E8624B">
        <w:rPr>
          <w:rFonts w:ascii="Arial" w:hAnsi="Arial" w:cs="Arial"/>
          <w:sz w:val="28"/>
          <w:szCs w:val="28"/>
        </w:rPr>
        <w:t>). My academic identity experienced an important growth that provides me with robust skills needed for continued learning and career-related strength.</w:t>
      </w:r>
    </w:p>
    <w:p w14:paraId="44DF0EC9" w14:textId="54D16660" w:rsidR="00B578FF" w:rsidRPr="00E8624B" w:rsidRDefault="00B578FF" w:rsidP="001A3D3B">
      <w:pPr>
        <w:pStyle w:val="NoSpacing"/>
        <w:rPr>
          <w:rFonts w:ascii="Arial" w:hAnsi="Arial" w:cs="Arial"/>
          <w:b/>
          <w:bCs/>
          <w:sz w:val="28"/>
          <w:szCs w:val="28"/>
        </w:rPr>
      </w:pPr>
      <w:r w:rsidRPr="00E8624B">
        <w:rPr>
          <w:rFonts w:ascii="Arial" w:hAnsi="Arial" w:cs="Arial"/>
          <w:b/>
          <w:bCs/>
          <w:sz w:val="28"/>
          <w:szCs w:val="28"/>
        </w:rPr>
        <w:t>Conclusion</w:t>
      </w:r>
    </w:p>
    <w:p w14:paraId="4BF4DD3D" w14:textId="77777777" w:rsidR="00B578FF" w:rsidRPr="00E8624B" w:rsidRDefault="00B578FF" w:rsidP="00B578FF">
      <w:pPr>
        <w:pStyle w:val="NoSpacing"/>
        <w:rPr>
          <w:rFonts w:ascii="Arial" w:hAnsi="Arial" w:cs="Arial"/>
          <w:sz w:val="28"/>
          <w:szCs w:val="28"/>
        </w:rPr>
      </w:pPr>
      <w:r w:rsidRPr="00E8624B">
        <w:rPr>
          <w:rFonts w:ascii="Arial" w:hAnsi="Arial" w:cs="Arial"/>
          <w:sz w:val="28"/>
          <w:szCs w:val="28"/>
        </w:rPr>
        <w:t>The Academic Skills module taught me foundational tools to restructure my learning method which includes using structured reflection techniques alongside critical thinking along with independent growth. My understanding of academic practices has strengthened my strategic assessment abilities of my skills while replacing my former tendency to make reactive improvements. Reflected learning incorporated into my academic path delivered improved personal strength as well as adaptive thinking abilities and forward-thinking attitudes. Moving ahead I will use structured reflection together with deliberate skill improvement as my fundamental tools to handle both academic and professional difficulties enabling life-long learning and continuous personal development.</w:t>
      </w:r>
    </w:p>
    <w:p w14:paraId="4BB188E0" w14:textId="77777777" w:rsidR="00B578FF" w:rsidRPr="00E8624B" w:rsidRDefault="00B578FF" w:rsidP="001A3D3B">
      <w:pPr>
        <w:pStyle w:val="NoSpacing"/>
        <w:rPr>
          <w:rFonts w:ascii="Arial" w:hAnsi="Arial" w:cs="Arial"/>
          <w:b/>
          <w:bCs/>
          <w:sz w:val="28"/>
          <w:szCs w:val="28"/>
        </w:rPr>
      </w:pPr>
    </w:p>
    <w:p w14:paraId="04E768F8" w14:textId="77777777" w:rsidR="007A71FA" w:rsidRPr="00E8624B" w:rsidRDefault="007A71FA" w:rsidP="007A71FA">
      <w:pPr>
        <w:pStyle w:val="NoSpacing"/>
        <w:rPr>
          <w:rFonts w:ascii="Arial" w:hAnsi="Arial" w:cs="Arial"/>
          <w:sz w:val="28"/>
          <w:szCs w:val="28"/>
        </w:rPr>
      </w:pPr>
    </w:p>
    <w:p w14:paraId="5C63F30B" w14:textId="77777777" w:rsidR="00D71E02" w:rsidRPr="00E8624B" w:rsidRDefault="00D71E02" w:rsidP="009A28E7">
      <w:pPr>
        <w:pStyle w:val="NoSpacing"/>
        <w:rPr>
          <w:rFonts w:ascii="Arial" w:hAnsi="Arial" w:cs="Arial"/>
          <w:sz w:val="28"/>
          <w:szCs w:val="28"/>
        </w:rPr>
      </w:pPr>
    </w:p>
    <w:p w14:paraId="76D6FAB4" w14:textId="77777777" w:rsidR="005001CF" w:rsidRPr="00E8624B" w:rsidRDefault="005001CF" w:rsidP="009A28E7">
      <w:pPr>
        <w:pStyle w:val="NoSpacing"/>
        <w:rPr>
          <w:rFonts w:ascii="Arial" w:hAnsi="Arial" w:cs="Arial"/>
          <w:sz w:val="28"/>
          <w:szCs w:val="28"/>
        </w:rPr>
      </w:pPr>
    </w:p>
    <w:p w14:paraId="73A718E4" w14:textId="77777777" w:rsidR="000F3873" w:rsidRPr="00E8624B" w:rsidRDefault="000F3873" w:rsidP="009A28E7">
      <w:pPr>
        <w:pStyle w:val="NoSpacing"/>
        <w:rPr>
          <w:rFonts w:ascii="Arial" w:hAnsi="Arial" w:cs="Arial"/>
          <w:sz w:val="28"/>
          <w:szCs w:val="28"/>
        </w:rPr>
      </w:pPr>
    </w:p>
    <w:p w14:paraId="076E1D0E" w14:textId="77777777" w:rsidR="003A35BD" w:rsidRPr="00E8624B" w:rsidRDefault="003A35BD" w:rsidP="003A35BD">
      <w:pPr>
        <w:pStyle w:val="NoSpacing"/>
        <w:rPr>
          <w:rFonts w:ascii="Arial" w:hAnsi="Arial" w:cs="Arial"/>
          <w:sz w:val="28"/>
          <w:szCs w:val="28"/>
        </w:rPr>
      </w:pPr>
    </w:p>
    <w:p w14:paraId="47E5537E" w14:textId="77777777" w:rsidR="00041DC3" w:rsidRPr="00E8624B" w:rsidRDefault="00041DC3" w:rsidP="003A35BD">
      <w:pPr>
        <w:pStyle w:val="NoSpacing"/>
        <w:rPr>
          <w:rFonts w:ascii="Arial" w:hAnsi="Arial" w:cs="Arial"/>
          <w:sz w:val="28"/>
          <w:szCs w:val="28"/>
        </w:rPr>
      </w:pPr>
    </w:p>
    <w:p w14:paraId="5960B71A" w14:textId="77777777" w:rsidR="00041DC3" w:rsidRPr="00E8624B" w:rsidRDefault="00041DC3" w:rsidP="003A35BD">
      <w:pPr>
        <w:pStyle w:val="NoSpacing"/>
        <w:rPr>
          <w:rFonts w:ascii="Arial" w:hAnsi="Arial" w:cs="Arial"/>
          <w:sz w:val="28"/>
          <w:szCs w:val="28"/>
        </w:rPr>
      </w:pPr>
    </w:p>
    <w:p w14:paraId="45E7C523" w14:textId="77777777" w:rsidR="00041DC3" w:rsidRPr="00E8624B" w:rsidRDefault="00041DC3" w:rsidP="003A35BD">
      <w:pPr>
        <w:pStyle w:val="NoSpacing"/>
        <w:rPr>
          <w:rFonts w:ascii="Arial" w:hAnsi="Arial" w:cs="Arial"/>
          <w:sz w:val="28"/>
          <w:szCs w:val="28"/>
        </w:rPr>
      </w:pPr>
    </w:p>
    <w:p w14:paraId="06203D35" w14:textId="562ABEAD" w:rsidR="00041DC3" w:rsidRPr="00E8624B" w:rsidRDefault="00041DC3" w:rsidP="00041DC3">
      <w:pPr>
        <w:pStyle w:val="Heading1"/>
        <w:rPr>
          <w:rFonts w:ascii="Arial" w:hAnsi="Arial" w:cs="Arial"/>
          <w:sz w:val="28"/>
          <w:szCs w:val="28"/>
        </w:rPr>
      </w:pPr>
      <w:r w:rsidRPr="00E8624B">
        <w:rPr>
          <w:rFonts w:ascii="Arial" w:hAnsi="Arial" w:cs="Arial"/>
          <w:sz w:val="28"/>
          <w:szCs w:val="28"/>
        </w:rPr>
        <w:t>References</w:t>
      </w:r>
    </w:p>
    <w:p w14:paraId="57F5B367" w14:textId="720CE3E1"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Adams, R.V. and Blair, E. (2019) Impact of Time Management Behaviors on Undergraduate Engineering Students’ Performance’, </w:t>
      </w:r>
      <w:r w:rsidRPr="00E8624B">
        <w:rPr>
          <w:rFonts w:ascii="Arial" w:hAnsi="Arial" w:cs="Arial"/>
          <w:i/>
          <w:iCs/>
          <w:sz w:val="28"/>
          <w:szCs w:val="28"/>
        </w:rPr>
        <w:t>SAGE Open</w:t>
      </w:r>
      <w:r w:rsidRPr="00E8624B">
        <w:rPr>
          <w:rFonts w:ascii="Arial" w:hAnsi="Arial" w:cs="Arial"/>
          <w:sz w:val="28"/>
          <w:szCs w:val="28"/>
        </w:rPr>
        <w:t>, 9(1). Available at: https://doi.org/10.1177/2158244018824506.</w:t>
      </w:r>
    </w:p>
    <w:p w14:paraId="07F06DA2"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Bellaouane, L., James, J., Darwiche, S., Williams, A., Piper, I., Whiting, K. and Elbediw, A. (2024) ‘Evaluate the benefits of early embedding reflective practice into student experience and personal skill development’, </w:t>
      </w:r>
      <w:r w:rsidRPr="00E8624B">
        <w:rPr>
          <w:rFonts w:ascii="Arial" w:hAnsi="Arial" w:cs="Arial"/>
          <w:i/>
          <w:iCs/>
          <w:sz w:val="28"/>
          <w:szCs w:val="28"/>
        </w:rPr>
        <w:t>New directions in the teaching of natural sciences</w:t>
      </w:r>
      <w:r w:rsidRPr="00E8624B">
        <w:rPr>
          <w:rFonts w:ascii="Arial" w:hAnsi="Arial" w:cs="Arial"/>
          <w:sz w:val="28"/>
          <w:szCs w:val="28"/>
        </w:rPr>
        <w:t>, 19. Available at: https://doi.org/10.29311/ndtns.v0i19.4409.</w:t>
      </w:r>
    </w:p>
    <w:p w14:paraId="2DAA92F4"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Braunstein-Minkove, J.R., DeLuca, J.R. and Baucum, S.C. (2023) ‘Transferable Skills: Preparing Sport Management Students for Careers Both Within and Outside the Sports Industry’, </w:t>
      </w:r>
      <w:r w:rsidRPr="00E8624B">
        <w:rPr>
          <w:rFonts w:ascii="Arial" w:hAnsi="Arial" w:cs="Arial"/>
          <w:i/>
          <w:iCs/>
          <w:sz w:val="28"/>
          <w:szCs w:val="28"/>
        </w:rPr>
        <w:t>Sport Management Education Journal</w:t>
      </w:r>
      <w:r w:rsidRPr="00E8624B">
        <w:rPr>
          <w:rFonts w:ascii="Arial" w:hAnsi="Arial" w:cs="Arial"/>
          <w:sz w:val="28"/>
          <w:szCs w:val="28"/>
        </w:rPr>
        <w:t>, 17(2), pp. 1–9. Available at: https://doi.org/10.1123/smej.2022-0011.</w:t>
      </w:r>
    </w:p>
    <w:p w14:paraId="03D46FD7"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Chaname-Chira, R., Dyanne Santisteban-Chevez, Maricela, K., Villalobos, P.G., Campos-Ugaz, W., Ivonne, L. and Rafael, D. (2024) ‘Critical Thinking and the Impact on University Education for Sustainable Development’, </w:t>
      </w:r>
      <w:r w:rsidRPr="00E8624B">
        <w:rPr>
          <w:rFonts w:ascii="Arial" w:hAnsi="Arial" w:cs="Arial"/>
          <w:i/>
          <w:iCs/>
          <w:sz w:val="28"/>
          <w:szCs w:val="28"/>
        </w:rPr>
        <w:t>Indian Journal of Information Sources and Services</w:t>
      </w:r>
      <w:r w:rsidRPr="00E8624B">
        <w:rPr>
          <w:rFonts w:ascii="Arial" w:hAnsi="Arial" w:cs="Arial"/>
          <w:sz w:val="28"/>
          <w:szCs w:val="28"/>
        </w:rPr>
        <w:t>, 14(3), pp. 93–101. Available at: https://doi.org/10.51983/ijiss-2024.14.3.13.</w:t>
      </w:r>
    </w:p>
    <w:p w14:paraId="07D32C61" w14:textId="252755F4"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Farazandeh, F., Younes, S.J. and Tarverdizadeh, H. (2023) ‘Effectiveness of learning strategies (cognitive and metacognitive) in the academic identity development among the students’, </w:t>
      </w:r>
      <w:r w:rsidRPr="00E8624B">
        <w:rPr>
          <w:rFonts w:ascii="Arial" w:hAnsi="Arial" w:cs="Arial"/>
          <w:i/>
          <w:iCs/>
          <w:sz w:val="28"/>
          <w:szCs w:val="28"/>
        </w:rPr>
        <w:t xml:space="preserve">Journal of Adolescent and Youth </w:t>
      </w:r>
      <w:r w:rsidRPr="00E8624B">
        <w:rPr>
          <w:rFonts w:ascii="Arial" w:hAnsi="Arial" w:cs="Arial"/>
          <w:i/>
          <w:iCs/>
          <w:sz w:val="28"/>
          <w:szCs w:val="28"/>
        </w:rPr>
        <w:lastRenderedPageBreak/>
        <w:t>Psychological Studies</w:t>
      </w:r>
      <w:r w:rsidRPr="00E8624B">
        <w:rPr>
          <w:rFonts w:ascii="Arial" w:hAnsi="Arial" w:cs="Arial"/>
          <w:sz w:val="28"/>
          <w:szCs w:val="28"/>
        </w:rPr>
        <w:t>, 4(10), pp. 145–155. Available at: https://doi.org/10.61838/kman.jayps.4.10.14.</w:t>
      </w:r>
    </w:p>
    <w:p w14:paraId="4B5A2B3A" w14:textId="3631C9E0"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Grigorenko, A. (2021) Developing Academic Writing Skills Through Reflection’, </w:t>
      </w:r>
      <w:r w:rsidRPr="00E8624B">
        <w:rPr>
          <w:rFonts w:ascii="Arial" w:hAnsi="Arial" w:cs="Arial"/>
          <w:i/>
          <w:iCs/>
          <w:sz w:val="28"/>
          <w:szCs w:val="28"/>
        </w:rPr>
        <w:t>European Proceedings of Social and Behavioral Sciences</w:t>
      </w:r>
      <w:r w:rsidRPr="00E8624B">
        <w:rPr>
          <w:rFonts w:ascii="Arial" w:hAnsi="Arial" w:cs="Arial"/>
          <w:sz w:val="28"/>
          <w:szCs w:val="28"/>
        </w:rPr>
        <w:t xml:space="preserve"> [Preprint]. Available at: https://doi.org/10.15405/epsbs.2021.12.31.</w:t>
      </w:r>
    </w:p>
    <w:p w14:paraId="5D392D6E" w14:textId="14687FD8"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Haji pours, M. (2023) ‘A Qualitative Analysis of the Impact of Soft Skills Training on Students’ Academic Success’, </w:t>
      </w:r>
      <w:r w:rsidRPr="00E8624B">
        <w:rPr>
          <w:rFonts w:ascii="Arial" w:hAnsi="Arial" w:cs="Arial"/>
          <w:i/>
          <w:iCs/>
          <w:sz w:val="28"/>
          <w:szCs w:val="28"/>
        </w:rPr>
        <w:t>Journal of Study and Innovation in Education and Development</w:t>
      </w:r>
      <w:r w:rsidRPr="00E8624B">
        <w:rPr>
          <w:rFonts w:ascii="Arial" w:hAnsi="Arial" w:cs="Arial"/>
          <w:sz w:val="28"/>
          <w:szCs w:val="28"/>
        </w:rPr>
        <w:t>, 3(3), pp. 9–18. Available at: https://doi.org/10.61838/jsied.3.3.2.</w:t>
      </w:r>
    </w:p>
    <w:p w14:paraId="7590BB3C" w14:textId="206B73CB"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Kumari, D. (2024) National Education Policy 2020: A Transformative Shift in Education to Foster Critical Thinking among Students’, </w:t>
      </w:r>
      <w:r w:rsidRPr="00E8624B">
        <w:rPr>
          <w:rFonts w:ascii="Arial" w:hAnsi="Arial" w:cs="Arial"/>
          <w:i/>
          <w:iCs/>
          <w:sz w:val="28"/>
          <w:szCs w:val="28"/>
        </w:rPr>
        <w:t>International Journal For Multidisciplinary Research</w:t>
      </w:r>
      <w:r w:rsidRPr="00E8624B">
        <w:rPr>
          <w:rFonts w:ascii="Arial" w:hAnsi="Arial" w:cs="Arial"/>
          <w:sz w:val="28"/>
          <w:szCs w:val="28"/>
        </w:rPr>
        <w:t>, 6(2). Available at: https://doi.org/10.36948/ijfmr.2024.v06i02.17721.</w:t>
      </w:r>
    </w:p>
    <w:p w14:paraId="4C6BEAAD"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Meza, A., Rodríguez, I. and Caviedes, L. (2021) ‘Fostering EFL Preservice Teachers’ Academic Writing Skills Through Reflective Learning’, </w:t>
      </w:r>
      <w:r w:rsidRPr="00E8624B">
        <w:rPr>
          <w:rFonts w:ascii="Arial" w:hAnsi="Arial" w:cs="Arial"/>
          <w:i/>
          <w:iCs/>
          <w:sz w:val="28"/>
          <w:szCs w:val="28"/>
        </w:rPr>
        <w:t>Profile: Issues in Teachers’ Professional Development</w:t>
      </w:r>
      <w:r w:rsidRPr="00E8624B">
        <w:rPr>
          <w:rFonts w:ascii="Arial" w:hAnsi="Arial" w:cs="Arial"/>
          <w:sz w:val="28"/>
          <w:szCs w:val="28"/>
        </w:rPr>
        <w:t>, 23(1), pp. 89–106. Available at: https://doi.org/10.15446/profile.v23n1.85145.</w:t>
      </w:r>
    </w:p>
    <w:p w14:paraId="6316CEAE"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Poce, A., Re, M.R., De Medio, C., Valente, M. and Norgini, A. (2021) ‘Supporting the Development of Critical Thinking Skills Through Work-Based Learning Activities: A Pilot Experience in the Educational Science Context’, </w:t>
      </w:r>
      <w:r w:rsidRPr="00E8624B">
        <w:rPr>
          <w:rFonts w:ascii="Arial" w:hAnsi="Arial" w:cs="Arial"/>
          <w:i/>
          <w:iCs/>
          <w:sz w:val="28"/>
          <w:szCs w:val="28"/>
        </w:rPr>
        <w:t>Lecture Notes in Networks and Systems</w:t>
      </w:r>
      <w:r w:rsidRPr="00E8624B">
        <w:rPr>
          <w:rFonts w:ascii="Arial" w:hAnsi="Arial" w:cs="Arial"/>
          <w:sz w:val="28"/>
          <w:szCs w:val="28"/>
        </w:rPr>
        <w:t>, pp. 257–269. Available at: https://doi.org/10.1007/978-3-030-90677-1_25.</w:t>
      </w:r>
    </w:p>
    <w:p w14:paraId="7D03CF43"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Weber, Z. (2024) ‘Step away from the paraphrase: teaching note-taking as a gateway to knowledge transformation’, </w:t>
      </w:r>
      <w:r w:rsidRPr="00E8624B">
        <w:rPr>
          <w:rFonts w:ascii="Arial" w:hAnsi="Arial" w:cs="Arial"/>
          <w:i/>
          <w:iCs/>
          <w:sz w:val="28"/>
          <w:szCs w:val="28"/>
        </w:rPr>
        <w:t xml:space="preserve">Journal of Learning Development </w:t>
      </w:r>
      <w:r w:rsidRPr="00E8624B">
        <w:rPr>
          <w:rFonts w:ascii="Arial" w:hAnsi="Arial" w:cs="Arial"/>
          <w:i/>
          <w:iCs/>
          <w:sz w:val="28"/>
          <w:szCs w:val="28"/>
        </w:rPr>
        <w:lastRenderedPageBreak/>
        <w:t>in Higher Education</w:t>
      </w:r>
      <w:r w:rsidRPr="00E8624B">
        <w:rPr>
          <w:rFonts w:ascii="Arial" w:hAnsi="Arial" w:cs="Arial"/>
          <w:sz w:val="28"/>
          <w:szCs w:val="28"/>
        </w:rPr>
        <w:t xml:space="preserve"> [Preprint], (32). Available at: https://doi.org/10.47408/jldhe.vi32.1460.</w:t>
      </w:r>
    </w:p>
    <w:p w14:paraId="16332651" w14:textId="77777777"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Wijaya, K. (2022) ‘English Education Master Students’ Perceptions on Developing Critical Thinking Skills in Academic Writing’, </w:t>
      </w:r>
      <w:r w:rsidRPr="00E8624B">
        <w:rPr>
          <w:rFonts w:ascii="Arial" w:hAnsi="Arial" w:cs="Arial"/>
          <w:i/>
          <w:iCs/>
          <w:sz w:val="28"/>
          <w:szCs w:val="28"/>
        </w:rPr>
        <w:t>SAGA: Journal of English Language Teaching and Applied Linguistics</w:t>
      </w:r>
      <w:r w:rsidRPr="00E8624B">
        <w:rPr>
          <w:rFonts w:ascii="Arial" w:hAnsi="Arial" w:cs="Arial"/>
          <w:sz w:val="28"/>
          <w:szCs w:val="28"/>
        </w:rPr>
        <w:t>, 3(2), pp. 125–136. Available at: https://doi.org/10.21460/saga.2022.32.116.</w:t>
      </w:r>
    </w:p>
    <w:p w14:paraId="4351B756" w14:textId="479206AA" w:rsidR="00BA64CA" w:rsidRPr="00E8624B" w:rsidRDefault="00BA64CA" w:rsidP="00BA64CA">
      <w:pPr>
        <w:pStyle w:val="NormalWeb"/>
        <w:spacing w:before="0" w:beforeAutospacing="0" w:after="240" w:afterAutospacing="0" w:line="360" w:lineRule="auto"/>
        <w:rPr>
          <w:rFonts w:ascii="Arial" w:hAnsi="Arial" w:cs="Arial"/>
          <w:sz w:val="28"/>
          <w:szCs w:val="28"/>
        </w:rPr>
      </w:pPr>
      <w:r w:rsidRPr="00E8624B">
        <w:rPr>
          <w:rFonts w:ascii="Arial" w:hAnsi="Arial" w:cs="Arial"/>
          <w:sz w:val="28"/>
          <w:szCs w:val="28"/>
        </w:rPr>
        <w:t xml:space="preserve">Zhai, N., Huang, Y., Ma, X. and Chen, J. (2023) Can reflective interventions improve students’ academic achievement? A meta-analysis’, </w:t>
      </w:r>
      <w:r w:rsidRPr="00E8624B">
        <w:rPr>
          <w:rFonts w:ascii="Arial" w:hAnsi="Arial" w:cs="Arial"/>
          <w:i/>
          <w:iCs/>
          <w:sz w:val="28"/>
          <w:szCs w:val="28"/>
        </w:rPr>
        <w:t>Thinking Skills and Creativity</w:t>
      </w:r>
      <w:r w:rsidRPr="00E8624B">
        <w:rPr>
          <w:rFonts w:ascii="Arial" w:hAnsi="Arial" w:cs="Arial"/>
          <w:sz w:val="28"/>
          <w:szCs w:val="28"/>
        </w:rPr>
        <w:t>, 49, p. 101373. Available at: https://doi.org/10.1016/j.tsc.2023.101373.</w:t>
      </w:r>
    </w:p>
    <w:p w14:paraId="247BAE10" w14:textId="77777777" w:rsidR="00041DC3" w:rsidRPr="00041DC3" w:rsidRDefault="00041DC3" w:rsidP="00041DC3"/>
    <w:sectPr w:rsidR="00041DC3" w:rsidRPr="00041D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3D4"/>
    <w:rsid w:val="000304A8"/>
    <w:rsid w:val="00041DC3"/>
    <w:rsid w:val="000467D4"/>
    <w:rsid w:val="000F3873"/>
    <w:rsid w:val="000F3C1D"/>
    <w:rsid w:val="001202FA"/>
    <w:rsid w:val="001A3D3B"/>
    <w:rsid w:val="001D36FE"/>
    <w:rsid w:val="001D7E0F"/>
    <w:rsid w:val="003A2875"/>
    <w:rsid w:val="003A35BD"/>
    <w:rsid w:val="003C13D4"/>
    <w:rsid w:val="0046030C"/>
    <w:rsid w:val="004E5EF7"/>
    <w:rsid w:val="005001CF"/>
    <w:rsid w:val="00556BDB"/>
    <w:rsid w:val="00581E75"/>
    <w:rsid w:val="005911B2"/>
    <w:rsid w:val="006200DE"/>
    <w:rsid w:val="006E2321"/>
    <w:rsid w:val="006E2649"/>
    <w:rsid w:val="007203CC"/>
    <w:rsid w:val="007943F4"/>
    <w:rsid w:val="007A0391"/>
    <w:rsid w:val="007A71FA"/>
    <w:rsid w:val="007C6540"/>
    <w:rsid w:val="008023BB"/>
    <w:rsid w:val="00822AB0"/>
    <w:rsid w:val="00845C95"/>
    <w:rsid w:val="00866603"/>
    <w:rsid w:val="009A28E7"/>
    <w:rsid w:val="00B34FC1"/>
    <w:rsid w:val="00B526FC"/>
    <w:rsid w:val="00B578FF"/>
    <w:rsid w:val="00BA3657"/>
    <w:rsid w:val="00BA64CA"/>
    <w:rsid w:val="00BC5553"/>
    <w:rsid w:val="00CB057F"/>
    <w:rsid w:val="00CF5B85"/>
    <w:rsid w:val="00D26122"/>
    <w:rsid w:val="00D54266"/>
    <w:rsid w:val="00D71E02"/>
    <w:rsid w:val="00D82CC3"/>
    <w:rsid w:val="00DA340F"/>
    <w:rsid w:val="00DF15F6"/>
    <w:rsid w:val="00DF2CE5"/>
    <w:rsid w:val="00E11A2C"/>
    <w:rsid w:val="00E8624B"/>
    <w:rsid w:val="00F4413B"/>
    <w:rsid w:val="00F56B32"/>
    <w:rsid w:val="00F6573E"/>
    <w:rsid w:val="00F71CD8"/>
    <w:rsid w:val="00FE13BF"/>
    <w:rsid w:val="00FF0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DEE6C6"/>
  <w15:chartTrackingRefBased/>
  <w15:docId w15:val="{3475EC65-A6D9-478F-A050-70978BD93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40F"/>
    <w:pPr>
      <w:spacing w:line="360" w:lineRule="auto"/>
      <w:jc w:val="both"/>
    </w:pPr>
    <w:rPr>
      <w:rFonts w:ascii="Times New Roman" w:hAnsi="Times New Roman"/>
      <w:sz w:val="24"/>
      <w:szCs w:val="24"/>
    </w:rPr>
  </w:style>
  <w:style w:type="paragraph" w:styleId="Heading1">
    <w:name w:val="heading 1"/>
    <w:basedOn w:val="NoSpacing"/>
    <w:next w:val="Normal"/>
    <w:link w:val="Heading1Char"/>
    <w:uiPriority w:val="9"/>
    <w:qFormat/>
    <w:rsid w:val="000F3873"/>
    <w:pPr>
      <w:outlineLvl w:val="0"/>
    </w:pPr>
    <w:rPr>
      <w:b/>
      <w:bCs/>
    </w:rPr>
  </w:style>
  <w:style w:type="paragraph" w:styleId="Heading2">
    <w:name w:val="heading 2"/>
    <w:basedOn w:val="Normal"/>
    <w:next w:val="Normal"/>
    <w:link w:val="Heading2Char"/>
    <w:uiPriority w:val="9"/>
    <w:semiHidden/>
    <w:unhideWhenUsed/>
    <w:qFormat/>
    <w:rsid w:val="003C13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3D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3D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C13D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C13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13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13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13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873"/>
    <w:rPr>
      <w:rFonts w:ascii="Times New Roman" w:hAnsi="Times New Roman" w:cs="Times New Roman"/>
      <w:b/>
      <w:bCs/>
      <w:sz w:val="24"/>
      <w:szCs w:val="24"/>
    </w:rPr>
  </w:style>
  <w:style w:type="character" w:customStyle="1" w:styleId="Heading2Char">
    <w:name w:val="Heading 2 Char"/>
    <w:basedOn w:val="DefaultParagraphFont"/>
    <w:link w:val="Heading2"/>
    <w:uiPriority w:val="9"/>
    <w:semiHidden/>
    <w:rsid w:val="003C13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3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3D4"/>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3C13D4"/>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3C13D4"/>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3C13D4"/>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C13D4"/>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3C13D4"/>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3C1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3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3D4"/>
    <w:pPr>
      <w:spacing w:before="160"/>
      <w:jc w:val="center"/>
    </w:pPr>
    <w:rPr>
      <w:i/>
      <w:iCs/>
      <w:color w:val="404040" w:themeColor="text1" w:themeTint="BF"/>
    </w:rPr>
  </w:style>
  <w:style w:type="character" w:customStyle="1" w:styleId="QuoteChar">
    <w:name w:val="Quote Char"/>
    <w:basedOn w:val="DefaultParagraphFont"/>
    <w:link w:val="Quote"/>
    <w:uiPriority w:val="29"/>
    <w:rsid w:val="003C13D4"/>
    <w:rPr>
      <w:rFonts w:ascii="Times New Roman" w:hAnsi="Times New Roman"/>
      <w:i/>
      <w:iCs/>
      <w:color w:val="404040" w:themeColor="text1" w:themeTint="BF"/>
      <w:sz w:val="24"/>
      <w:szCs w:val="24"/>
    </w:rPr>
  </w:style>
  <w:style w:type="paragraph" w:styleId="ListParagraph">
    <w:name w:val="List Paragraph"/>
    <w:basedOn w:val="Normal"/>
    <w:uiPriority w:val="34"/>
    <w:qFormat/>
    <w:rsid w:val="003C13D4"/>
    <w:pPr>
      <w:ind w:left="720"/>
      <w:contextualSpacing/>
    </w:pPr>
  </w:style>
  <w:style w:type="character" w:styleId="IntenseEmphasis">
    <w:name w:val="Intense Emphasis"/>
    <w:basedOn w:val="DefaultParagraphFont"/>
    <w:uiPriority w:val="21"/>
    <w:qFormat/>
    <w:rsid w:val="003C13D4"/>
    <w:rPr>
      <w:i/>
      <w:iCs/>
      <w:color w:val="0F4761" w:themeColor="accent1" w:themeShade="BF"/>
    </w:rPr>
  </w:style>
  <w:style w:type="paragraph" w:styleId="IntenseQuote">
    <w:name w:val="Intense Quote"/>
    <w:basedOn w:val="Normal"/>
    <w:next w:val="Normal"/>
    <w:link w:val="IntenseQuoteChar"/>
    <w:uiPriority w:val="30"/>
    <w:qFormat/>
    <w:rsid w:val="003C1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3D4"/>
    <w:rPr>
      <w:rFonts w:ascii="Times New Roman" w:hAnsi="Times New Roman"/>
      <w:i/>
      <w:iCs/>
      <w:color w:val="0F4761" w:themeColor="accent1" w:themeShade="BF"/>
      <w:sz w:val="24"/>
      <w:szCs w:val="24"/>
    </w:rPr>
  </w:style>
  <w:style w:type="character" w:styleId="IntenseReference">
    <w:name w:val="Intense Reference"/>
    <w:basedOn w:val="DefaultParagraphFont"/>
    <w:uiPriority w:val="32"/>
    <w:qFormat/>
    <w:rsid w:val="003C13D4"/>
    <w:rPr>
      <w:b/>
      <w:bCs/>
      <w:smallCaps/>
      <w:color w:val="0F4761" w:themeColor="accent1" w:themeShade="BF"/>
      <w:spacing w:val="5"/>
    </w:rPr>
  </w:style>
  <w:style w:type="paragraph" w:styleId="NoSpacing">
    <w:name w:val="No Spacing"/>
    <w:basedOn w:val="Normal"/>
    <w:uiPriority w:val="1"/>
    <w:qFormat/>
    <w:rsid w:val="003A35BD"/>
    <w:rPr>
      <w:rFonts w:cs="Times New Roman"/>
    </w:rPr>
  </w:style>
  <w:style w:type="paragraph" w:styleId="NormalWeb">
    <w:name w:val="Normal (Web)"/>
    <w:basedOn w:val="Normal"/>
    <w:uiPriority w:val="99"/>
    <w:semiHidden/>
    <w:unhideWhenUsed/>
    <w:rsid w:val="00BA64CA"/>
    <w:pPr>
      <w:spacing w:before="100" w:beforeAutospacing="1" w:after="100" w:afterAutospacing="1" w:line="240" w:lineRule="auto"/>
      <w:jc w:val="left"/>
    </w:pPr>
    <w:rPr>
      <w:rFonts w:eastAsia="Times New Roman" w:cs="Times New Roman"/>
      <w:kern w:val="0"/>
      <w14:ligatures w14:val="none"/>
    </w:rPr>
  </w:style>
  <w:style w:type="character" w:styleId="Hyperlink">
    <w:name w:val="Hyperlink"/>
    <w:basedOn w:val="DefaultParagraphFont"/>
    <w:uiPriority w:val="99"/>
    <w:unhideWhenUsed/>
    <w:rsid w:val="00E8624B"/>
    <w:rPr>
      <w:color w:val="467886" w:themeColor="hyperlink"/>
      <w:u w:val="single"/>
    </w:rPr>
  </w:style>
  <w:style w:type="paragraph" w:styleId="TOC1">
    <w:name w:val="toc 1"/>
    <w:basedOn w:val="Normal"/>
    <w:next w:val="Normal"/>
    <w:autoRedefine/>
    <w:uiPriority w:val="39"/>
    <w:unhideWhenUsed/>
    <w:rsid w:val="00E8624B"/>
    <w:pPr>
      <w:tabs>
        <w:tab w:val="right" w:leader="dot" w:pos="9015"/>
      </w:tabs>
      <w:spacing w:after="100" w:line="259" w:lineRule="auto"/>
      <w:jc w:val="left"/>
    </w:pPr>
    <w:rPr>
      <w:rFonts w:asciiTheme="minorHAnsi" w:eastAsiaTheme="minorEastAsia" w:hAnsiTheme="minorHAnsi"/>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0047698">
      <w:bodyDiv w:val="1"/>
      <w:marLeft w:val="0"/>
      <w:marRight w:val="0"/>
      <w:marTop w:val="0"/>
      <w:marBottom w:val="0"/>
      <w:divBdr>
        <w:top w:val="none" w:sz="0" w:space="0" w:color="auto"/>
        <w:left w:val="none" w:sz="0" w:space="0" w:color="auto"/>
        <w:bottom w:val="none" w:sz="0" w:space="0" w:color="auto"/>
        <w:right w:val="none" w:sz="0" w:space="0" w:color="auto"/>
      </w:divBdr>
      <w:divsChild>
        <w:div w:id="269550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1519</Words>
  <Characters>10436</Characters>
  <Application>Microsoft Office Word</Application>
  <DocSecurity>0</DocSecurity>
  <Lines>231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Arshad</dc:creator>
  <cp:keywords/>
  <dc:description/>
  <cp:lastModifiedBy>Andrzej Brzezinski</cp:lastModifiedBy>
  <cp:revision>3</cp:revision>
  <cp:lastPrinted>2025-04-26T13:18:00Z</cp:lastPrinted>
  <dcterms:created xsi:type="dcterms:W3CDTF">2025-04-26T13:07:00Z</dcterms:created>
  <dcterms:modified xsi:type="dcterms:W3CDTF">2025-04-26T13:18:00Z</dcterms:modified>
</cp:coreProperties>
</file>