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3.xml" ContentType="application/vnd.openxmlformats-officedocument.wordprocessingml.header+xml"/>
  <Override PartName="/word/footer3.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CB7EDE" w:rsidR="00CB7EDE" w:rsidP="7A79B83A" w:rsidRDefault="00CB7EDE" w14:paraId="6ECDE0BA" w14:textId="2A905ED2">
      <w:pPr>
        <w:pStyle w:val="Normal"/>
        <w:jc w:val="center"/>
        <w:rPr>
          <w:b w:val="1"/>
          <w:bCs w:val="1"/>
          <w:sz w:val="40"/>
          <w:szCs w:val="40"/>
        </w:rPr>
      </w:pPr>
      <w:bookmarkStart w:name="_app4vb5m5w6o" w:id="0"/>
      <w:bookmarkEnd w:id="0"/>
      <w:r w:rsidRPr="7A79B83A" w:rsidR="00CB7EDE">
        <w:rPr>
          <w:b w:val="1"/>
          <w:bCs w:val="1"/>
          <w:sz w:val="40"/>
          <w:szCs w:val="40"/>
        </w:rPr>
        <w:t>Programme: BA (Hons) Business Management</w:t>
      </w:r>
    </w:p>
    <w:p w:rsidRPr="00CB7EDE" w:rsidR="00CB7EDE" w:rsidP="00CB7EDE" w:rsidRDefault="00CB7EDE" w14:paraId="6B33325C" w14:textId="77777777">
      <w:pPr>
        <w:jc w:val="center"/>
        <w:rPr>
          <w:b/>
          <w:bCs/>
          <w:sz w:val="40"/>
          <w:szCs w:val="40"/>
        </w:rPr>
      </w:pPr>
      <w:r w:rsidRPr="00CB7EDE">
        <w:rPr>
          <w:b/>
          <w:bCs/>
          <w:sz w:val="40"/>
          <w:szCs w:val="40"/>
        </w:rPr>
        <w:t>Module: Principles of Human Resource Management</w:t>
      </w:r>
    </w:p>
    <w:p w:rsidRPr="00CB7EDE" w:rsidR="00CB7EDE" w:rsidP="00CB7EDE" w:rsidRDefault="00CB7EDE" w14:paraId="01D8F60C" w14:textId="77777777">
      <w:pPr>
        <w:jc w:val="center"/>
        <w:rPr>
          <w:b/>
          <w:bCs/>
          <w:sz w:val="40"/>
          <w:szCs w:val="40"/>
        </w:rPr>
      </w:pPr>
      <w:r w:rsidRPr="00CB7EDE">
        <w:rPr>
          <w:b/>
          <w:bCs/>
          <w:sz w:val="40"/>
          <w:szCs w:val="40"/>
        </w:rPr>
        <w:t>Module code: LCBB5012</w:t>
      </w:r>
    </w:p>
    <w:p w:rsidRPr="00CB7EDE" w:rsidR="00CB7EDE" w:rsidP="00CB7EDE" w:rsidRDefault="00CB7EDE" w14:paraId="6C494DA2" w14:textId="6A6E669C">
      <w:pPr>
        <w:jc w:val="center"/>
        <w:rPr>
          <w:b w:val="1"/>
          <w:bCs w:val="1"/>
          <w:sz w:val="40"/>
          <w:szCs w:val="40"/>
        </w:rPr>
      </w:pPr>
      <w:r w:rsidRPr="7A79B83A" w:rsidR="00CB7EDE">
        <w:rPr>
          <w:b w:val="1"/>
          <w:bCs w:val="1"/>
          <w:sz w:val="40"/>
          <w:szCs w:val="40"/>
        </w:rPr>
        <w:t>Student Name: K</w:t>
      </w:r>
      <w:r w:rsidRPr="7A79B83A" w:rsidR="50B0735A">
        <w:rPr>
          <w:b w:val="1"/>
          <w:bCs w:val="1"/>
          <w:sz w:val="40"/>
          <w:szCs w:val="40"/>
        </w:rPr>
        <w:t>iren</w:t>
      </w:r>
      <w:r w:rsidRPr="7A79B83A" w:rsidR="00CB7EDE">
        <w:rPr>
          <w:b w:val="1"/>
          <w:bCs w:val="1"/>
          <w:sz w:val="40"/>
          <w:szCs w:val="40"/>
        </w:rPr>
        <w:t xml:space="preserve"> Nisar</w:t>
      </w:r>
    </w:p>
    <w:p w:rsidR="00496E28" w:rsidP="7A79B83A" w:rsidRDefault="00CB7EDE" w14:paraId="50DE5B33" w14:textId="760C3385">
      <w:pPr>
        <w:jc w:val="center"/>
        <w:rPr>
          <w:b w:val="1"/>
          <w:bCs w:val="1"/>
          <w:sz w:val="40"/>
          <w:szCs w:val="40"/>
        </w:rPr>
      </w:pPr>
      <w:r w:rsidRPr="7A79B83A" w:rsidR="00CB7EDE">
        <w:rPr>
          <w:b w:val="1"/>
          <w:bCs w:val="1"/>
          <w:sz w:val="40"/>
          <w:szCs w:val="40"/>
        </w:rPr>
        <w:t>Student ID:</w:t>
      </w:r>
      <w:r w:rsidRPr="7A79B83A" w:rsidR="00CB7EDE">
        <w:rPr>
          <w:sz w:val="40"/>
          <w:szCs w:val="40"/>
        </w:rPr>
        <w:t xml:space="preserve"> </w:t>
      </w:r>
      <w:r w:rsidRPr="7A79B83A" w:rsidR="2C5D3C36">
        <w:rPr>
          <w:b w:val="1"/>
          <w:bCs w:val="1"/>
          <w:sz w:val="40"/>
          <w:szCs w:val="40"/>
        </w:rPr>
        <w:t>2220781</w:t>
      </w:r>
    </w:p>
    <w:p w:rsidR="00496E28" w:rsidRDefault="00496E28" w14:paraId="0BB421EA" w14:textId="77777777">
      <w:pPr>
        <w:rPr>
          <w:sz w:val="40"/>
          <w:szCs w:val="40"/>
        </w:rPr>
      </w:pPr>
      <w:r>
        <w:rPr>
          <w:sz w:val="40"/>
          <w:szCs w:val="40"/>
        </w:rPr>
        <w:br w:type="page"/>
      </w:r>
    </w:p>
    <w:sdt>
      <w:sdtPr>
        <w:rPr>
          <w:rFonts w:ascii="Times New Roman" w:hAnsi="Times New Roman" w:eastAsia="Times New Roman" w:cs="Times New Roman"/>
          <w:color w:val="auto"/>
          <w:sz w:val="24"/>
          <w:szCs w:val="24"/>
          <w:lang w:val="en-GB" w:eastAsia="en-IN"/>
        </w:rPr>
        <w:id w:val="-1813626571"/>
        <w:docPartObj>
          <w:docPartGallery w:val="Table of Contents"/>
          <w:docPartUnique/>
        </w:docPartObj>
      </w:sdtPr>
      <w:sdtEndPr>
        <w:rPr>
          <w:rFonts w:ascii="Times New Roman" w:hAnsi="Times New Roman" w:eastAsia="Times New Roman" w:cs="Times New Roman"/>
          <w:b w:val="1"/>
          <w:bCs w:val="1"/>
          <w:noProof/>
          <w:color w:val="auto"/>
          <w:sz w:val="24"/>
          <w:szCs w:val="24"/>
          <w:lang w:val="en-GB" w:eastAsia="en-IN"/>
        </w:rPr>
      </w:sdtEndPr>
      <w:sdtContent>
        <w:p w:rsidR="00496E28" w:rsidRDefault="00496E28" w14:paraId="515CE4A5" w14:textId="39F0121C">
          <w:pPr>
            <w:pStyle w:val="TOCHeading"/>
          </w:pPr>
          <w:r>
            <w:t>Table of Contents</w:t>
          </w:r>
        </w:p>
        <w:p w:rsidR="00D16F09" w:rsidRDefault="00496E28" w14:paraId="5653E50A" w14:textId="754B5444">
          <w:pPr>
            <w:pStyle w:val="TOC1"/>
            <w:tabs>
              <w:tab w:val="right" w:leader="dot" w:pos="9350"/>
            </w:tabs>
            <w:rPr>
              <w:rFonts w:asciiTheme="minorHAnsi" w:hAnsiTheme="minorHAnsi" w:eastAsiaTheme="minorEastAsia" w:cstheme="minorBidi"/>
              <w:noProof/>
              <w:kern w:val="2"/>
              <w:lang w:val="en-IN"/>
              <w14:ligatures w14:val="standardContextual"/>
            </w:rPr>
          </w:pPr>
          <w:r>
            <w:fldChar w:fldCharType="begin"/>
          </w:r>
          <w:r>
            <w:instrText xml:space="preserve"> TOC \o "1-3" \h \z \u </w:instrText>
          </w:r>
          <w:r>
            <w:fldChar w:fldCharType="separate"/>
          </w:r>
          <w:hyperlink w:history="1" w:anchor="_Toc223954920">
            <w:r w:rsidRPr="001E3B8E" w:rsidR="00D16F09">
              <w:rPr>
                <w:rStyle w:val="Hyperlink"/>
                <w:noProof/>
              </w:rPr>
              <w:t>Introduction</w:t>
            </w:r>
            <w:r w:rsidR="00D16F09">
              <w:rPr>
                <w:noProof/>
                <w:webHidden/>
              </w:rPr>
              <w:tab/>
            </w:r>
            <w:r w:rsidR="00D16F09">
              <w:rPr>
                <w:noProof/>
                <w:webHidden/>
              </w:rPr>
              <w:fldChar w:fldCharType="begin"/>
            </w:r>
            <w:r w:rsidR="00D16F09">
              <w:rPr>
                <w:noProof/>
                <w:webHidden/>
              </w:rPr>
              <w:instrText xml:space="preserve"> PAGEREF _Toc223954920 \h </w:instrText>
            </w:r>
            <w:r w:rsidR="00D16F09">
              <w:rPr>
                <w:noProof/>
                <w:webHidden/>
              </w:rPr>
            </w:r>
            <w:r w:rsidR="00D16F09">
              <w:rPr>
                <w:noProof/>
                <w:webHidden/>
              </w:rPr>
              <w:fldChar w:fldCharType="separate"/>
            </w:r>
            <w:r w:rsidR="00D16F09">
              <w:rPr>
                <w:noProof/>
                <w:webHidden/>
              </w:rPr>
              <w:t>3</w:t>
            </w:r>
            <w:r w:rsidR="00D16F09">
              <w:rPr>
                <w:noProof/>
                <w:webHidden/>
              </w:rPr>
              <w:fldChar w:fldCharType="end"/>
            </w:r>
          </w:hyperlink>
        </w:p>
        <w:p w:rsidR="00D16F09" w:rsidRDefault="00D16F09" w14:paraId="6B86A704" w14:textId="43722AC9">
          <w:pPr>
            <w:pStyle w:val="TOC1"/>
            <w:tabs>
              <w:tab w:val="right" w:leader="dot" w:pos="9350"/>
            </w:tabs>
            <w:rPr>
              <w:rFonts w:asciiTheme="minorHAnsi" w:hAnsiTheme="minorHAnsi" w:eastAsiaTheme="minorEastAsia" w:cstheme="minorBidi"/>
              <w:noProof/>
              <w:kern w:val="2"/>
              <w:lang w:val="en-IN"/>
              <w14:ligatures w14:val="standardContextual"/>
            </w:rPr>
          </w:pPr>
          <w:hyperlink w:history="1" w:anchor="_Toc223954921">
            <w:r w:rsidRPr="001E3B8E">
              <w:rPr>
                <w:rStyle w:val="Hyperlink"/>
                <w:noProof/>
              </w:rPr>
              <w:t>Internal and External Environment</w:t>
            </w:r>
            <w:r>
              <w:rPr>
                <w:noProof/>
                <w:webHidden/>
              </w:rPr>
              <w:tab/>
            </w:r>
            <w:r>
              <w:rPr>
                <w:noProof/>
                <w:webHidden/>
              </w:rPr>
              <w:fldChar w:fldCharType="begin"/>
            </w:r>
            <w:r>
              <w:rPr>
                <w:noProof/>
                <w:webHidden/>
              </w:rPr>
              <w:instrText xml:space="preserve"> PAGEREF _Toc223954921 \h </w:instrText>
            </w:r>
            <w:r>
              <w:rPr>
                <w:noProof/>
                <w:webHidden/>
              </w:rPr>
            </w:r>
            <w:r>
              <w:rPr>
                <w:noProof/>
                <w:webHidden/>
              </w:rPr>
              <w:fldChar w:fldCharType="separate"/>
            </w:r>
            <w:r>
              <w:rPr>
                <w:noProof/>
                <w:webHidden/>
              </w:rPr>
              <w:t>4</w:t>
            </w:r>
            <w:r>
              <w:rPr>
                <w:noProof/>
                <w:webHidden/>
              </w:rPr>
              <w:fldChar w:fldCharType="end"/>
            </w:r>
          </w:hyperlink>
        </w:p>
        <w:p w:rsidR="00D16F09" w:rsidRDefault="00D16F09" w14:paraId="27C2445C" w14:textId="6F726DC1">
          <w:pPr>
            <w:pStyle w:val="TOC1"/>
            <w:tabs>
              <w:tab w:val="right" w:leader="dot" w:pos="9350"/>
            </w:tabs>
            <w:rPr>
              <w:rFonts w:asciiTheme="minorHAnsi" w:hAnsiTheme="minorHAnsi" w:eastAsiaTheme="minorEastAsia" w:cstheme="minorBidi"/>
              <w:noProof/>
              <w:kern w:val="2"/>
              <w:lang w:val="en-IN"/>
              <w14:ligatures w14:val="standardContextual"/>
            </w:rPr>
          </w:pPr>
          <w:hyperlink w:history="1" w:anchor="_Toc223954922">
            <w:r w:rsidRPr="001E3B8E">
              <w:rPr>
                <w:rStyle w:val="Hyperlink"/>
                <w:noProof/>
              </w:rPr>
              <w:t>Organisation Application</w:t>
            </w:r>
            <w:r>
              <w:rPr>
                <w:noProof/>
                <w:webHidden/>
              </w:rPr>
              <w:tab/>
            </w:r>
            <w:r>
              <w:rPr>
                <w:noProof/>
                <w:webHidden/>
              </w:rPr>
              <w:fldChar w:fldCharType="begin"/>
            </w:r>
            <w:r>
              <w:rPr>
                <w:noProof/>
                <w:webHidden/>
              </w:rPr>
              <w:instrText xml:space="preserve"> PAGEREF _Toc223954922 \h </w:instrText>
            </w:r>
            <w:r>
              <w:rPr>
                <w:noProof/>
                <w:webHidden/>
              </w:rPr>
            </w:r>
            <w:r>
              <w:rPr>
                <w:noProof/>
                <w:webHidden/>
              </w:rPr>
              <w:fldChar w:fldCharType="separate"/>
            </w:r>
            <w:r>
              <w:rPr>
                <w:noProof/>
                <w:webHidden/>
              </w:rPr>
              <w:t>7</w:t>
            </w:r>
            <w:r>
              <w:rPr>
                <w:noProof/>
                <w:webHidden/>
              </w:rPr>
              <w:fldChar w:fldCharType="end"/>
            </w:r>
          </w:hyperlink>
        </w:p>
        <w:p w:rsidR="00D16F09" w:rsidRDefault="00D16F09" w14:paraId="62C5334B" w14:textId="7DC3C797">
          <w:pPr>
            <w:pStyle w:val="TOC1"/>
            <w:tabs>
              <w:tab w:val="right" w:leader="dot" w:pos="9350"/>
            </w:tabs>
            <w:rPr>
              <w:rFonts w:asciiTheme="minorHAnsi" w:hAnsiTheme="minorHAnsi" w:eastAsiaTheme="minorEastAsia" w:cstheme="minorBidi"/>
              <w:noProof/>
              <w:kern w:val="2"/>
              <w:lang w:val="en-IN"/>
              <w14:ligatures w14:val="standardContextual"/>
            </w:rPr>
          </w:pPr>
          <w:hyperlink w:history="1" w:anchor="_Toc223954923">
            <w:r w:rsidRPr="001E3B8E">
              <w:rPr>
                <w:rStyle w:val="Hyperlink"/>
                <w:noProof/>
              </w:rPr>
              <w:t>Application of Model: PESTLE analysis</w:t>
            </w:r>
            <w:r>
              <w:rPr>
                <w:noProof/>
                <w:webHidden/>
              </w:rPr>
              <w:tab/>
            </w:r>
            <w:r>
              <w:rPr>
                <w:noProof/>
                <w:webHidden/>
              </w:rPr>
              <w:fldChar w:fldCharType="begin"/>
            </w:r>
            <w:r>
              <w:rPr>
                <w:noProof/>
                <w:webHidden/>
              </w:rPr>
              <w:instrText xml:space="preserve"> PAGEREF _Toc223954923 \h </w:instrText>
            </w:r>
            <w:r>
              <w:rPr>
                <w:noProof/>
                <w:webHidden/>
              </w:rPr>
            </w:r>
            <w:r>
              <w:rPr>
                <w:noProof/>
                <w:webHidden/>
              </w:rPr>
              <w:fldChar w:fldCharType="separate"/>
            </w:r>
            <w:r>
              <w:rPr>
                <w:noProof/>
                <w:webHidden/>
              </w:rPr>
              <w:t>9</w:t>
            </w:r>
            <w:r>
              <w:rPr>
                <w:noProof/>
                <w:webHidden/>
              </w:rPr>
              <w:fldChar w:fldCharType="end"/>
            </w:r>
          </w:hyperlink>
        </w:p>
        <w:p w:rsidR="00D16F09" w:rsidRDefault="00D16F09" w14:paraId="424DB517" w14:textId="0171F9D2">
          <w:pPr>
            <w:pStyle w:val="TOC1"/>
            <w:tabs>
              <w:tab w:val="right" w:leader="dot" w:pos="9350"/>
            </w:tabs>
            <w:rPr>
              <w:rFonts w:asciiTheme="minorHAnsi" w:hAnsiTheme="minorHAnsi" w:eastAsiaTheme="minorEastAsia" w:cstheme="minorBidi"/>
              <w:noProof/>
              <w:kern w:val="2"/>
              <w:lang w:val="en-IN"/>
              <w14:ligatures w14:val="standardContextual"/>
            </w:rPr>
          </w:pPr>
          <w:hyperlink w:history="1" w:anchor="_Toc223954924">
            <w:r w:rsidRPr="001E3B8E">
              <w:rPr>
                <w:rStyle w:val="Hyperlink"/>
                <w:noProof/>
              </w:rPr>
              <w:t>Conclusion</w:t>
            </w:r>
            <w:r>
              <w:rPr>
                <w:noProof/>
                <w:webHidden/>
              </w:rPr>
              <w:tab/>
            </w:r>
            <w:r>
              <w:rPr>
                <w:noProof/>
                <w:webHidden/>
              </w:rPr>
              <w:fldChar w:fldCharType="begin"/>
            </w:r>
            <w:r>
              <w:rPr>
                <w:noProof/>
                <w:webHidden/>
              </w:rPr>
              <w:instrText xml:space="preserve"> PAGEREF _Toc223954924 \h </w:instrText>
            </w:r>
            <w:r>
              <w:rPr>
                <w:noProof/>
                <w:webHidden/>
              </w:rPr>
            </w:r>
            <w:r>
              <w:rPr>
                <w:noProof/>
                <w:webHidden/>
              </w:rPr>
              <w:fldChar w:fldCharType="separate"/>
            </w:r>
            <w:r>
              <w:rPr>
                <w:noProof/>
                <w:webHidden/>
              </w:rPr>
              <w:t>14</w:t>
            </w:r>
            <w:r>
              <w:rPr>
                <w:noProof/>
                <w:webHidden/>
              </w:rPr>
              <w:fldChar w:fldCharType="end"/>
            </w:r>
          </w:hyperlink>
        </w:p>
        <w:p w:rsidR="00D16F09" w:rsidRDefault="00D16F09" w14:paraId="3A28FBF6" w14:textId="15990003">
          <w:pPr>
            <w:pStyle w:val="TOC1"/>
            <w:tabs>
              <w:tab w:val="right" w:leader="dot" w:pos="9350"/>
            </w:tabs>
            <w:rPr>
              <w:rFonts w:asciiTheme="minorHAnsi" w:hAnsiTheme="minorHAnsi" w:eastAsiaTheme="minorEastAsia" w:cstheme="minorBidi"/>
              <w:noProof/>
              <w:kern w:val="2"/>
              <w:lang w:val="en-IN"/>
              <w14:ligatures w14:val="standardContextual"/>
            </w:rPr>
          </w:pPr>
          <w:hyperlink w:history="1" w:anchor="_Toc223954925">
            <w:r w:rsidRPr="001E3B8E">
              <w:rPr>
                <w:rStyle w:val="Hyperlink"/>
                <w:noProof/>
              </w:rPr>
              <w:t>References</w:t>
            </w:r>
            <w:r>
              <w:rPr>
                <w:noProof/>
                <w:webHidden/>
              </w:rPr>
              <w:tab/>
            </w:r>
            <w:r>
              <w:rPr>
                <w:noProof/>
                <w:webHidden/>
              </w:rPr>
              <w:fldChar w:fldCharType="begin"/>
            </w:r>
            <w:r>
              <w:rPr>
                <w:noProof/>
                <w:webHidden/>
              </w:rPr>
              <w:instrText xml:space="preserve"> PAGEREF _Toc223954925 \h </w:instrText>
            </w:r>
            <w:r>
              <w:rPr>
                <w:noProof/>
                <w:webHidden/>
              </w:rPr>
            </w:r>
            <w:r>
              <w:rPr>
                <w:noProof/>
                <w:webHidden/>
              </w:rPr>
              <w:fldChar w:fldCharType="separate"/>
            </w:r>
            <w:r>
              <w:rPr>
                <w:noProof/>
                <w:webHidden/>
              </w:rPr>
              <w:t>15</w:t>
            </w:r>
            <w:r>
              <w:rPr>
                <w:noProof/>
                <w:webHidden/>
              </w:rPr>
              <w:fldChar w:fldCharType="end"/>
            </w:r>
          </w:hyperlink>
        </w:p>
        <w:p w:rsidR="00496E28" w:rsidRDefault="00496E28" w14:paraId="73BC7929" w14:textId="5156E695">
          <w:r>
            <w:rPr>
              <w:b/>
              <w:bCs/>
              <w:noProof/>
            </w:rPr>
            <w:fldChar w:fldCharType="end"/>
          </w:r>
        </w:p>
      </w:sdtContent>
    </w:sdt>
    <w:p w:rsidR="00CB7EDE" w:rsidP="00496E28" w:rsidRDefault="00CB7EDE" w14:paraId="162988B1" w14:textId="7D5D9F45">
      <w:pPr>
        <w:rPr>
          <w:sz w:val="28"/>
          <w:szCs w:val="28"/>
        </w:rPr>
      </w:pPr>
      <w:r>
        <w:br w:type="page"/>
      </w:r>
    </w:p>
    <w:p w:rsidRPr="00042AE6" w:rsidR="001C15A5" w:rsidP="00042AE6" w:rsidRDefault="000D16AA" w14:paraId="1FC87620" w14:textId="715CF4D5">
      <w:pPr>
        <w:pStyle w:val="Heading1"/>
      </w:pPr>
      <w:bookmarkStart w:name="_Toc223954920" w:id="1"/>
      <w:r w:rsidRPr="00042AE6">
        <w:t>Introduction</w:t>
      </w:r>
      <w:bookmarkEnd w:id="1"/>
    </w:p>
    <w:p w:rsidR="00D16F09" w:rsidRDefault="000D16AA" w14:paraId="03158A6A" w14:textId="77777777">
      <w:r w:rsidRPr="00042AE6" w:rsidR="000D16AA">
        <w:rPr/>
        <w:t xml:space="preserve">The human resource department plays a crucial role within the organisational premises as they are fulfilling the responsibilities of hiring, training, employee </w:t>
      </w:r>
      <w:r w:rsidRPr="00042AE6" w:rsidR="00042AE6">
        <w:rPr/>
        <w:t>management</w:t>
      </w:r>
      <w:r w:rsidRPr="00042AE6" w:rsidR="000D16AA">
        <w:rPr/>
        <w:t xml:space="preserve"> and more aspects. Hiring suitable employees leads to an increase </w:t>
      </w:r>
      <w:r w:rsidR="00D45CA6">
        <w:rPr/>
        <w:t xml:space="preserve">in </w:t>
      </w:r>
      <w:r w:rsidRPr="00042AE6" w:rsidR="00042AE6">
        <w:rPr/>
        <w:t>organisational</w:t>
      </w:r>
      <w:r w:rsidRPr="00042AE6" w:rsidR="000D16AA">
        <w:rPr/>
        <w:t xml:space="preserve"> effectiveness and achieve greater competitive advantage within the business market. Recruitment and selection, performance management, training and development, as well as employee relations, are the major HR functions</w:t>
      </w:r>
      <w:sdt>
        <w:sdtPr>
          <w:id w:val="1587499302"/>
          <w:citation/>
          <w:placeholder>
            <w:docPart w:val="DefaultPlaceholder_1081868574"/>
          </w:placeholder>
        </w:sdtPr>
        <w:sdtEndPr/>
        <w:sdtContent>
          <w:r w:rsidR="000A3931">
            <w:fldChar w:fldCharType="begin"/>
          </w:r>
          <w:r w:rsidR="000A3931">
            <w:rPr>
              <w:lang w:val="en-US"/>
            </w:rPr>
            <w:instrText xml:space="preserve"> CITATION JDD24 \l 1033 </w:instrText>
          </w:r>
          <w:r w:rsidR="000A3931">
            <w:fldChar w:fldCharType="separate"/>
          </w:r>
          <w:r w:rsidR="000A3931">
            <w:rPr>
              <w:noProof/>
              <w:lang w:val="en-US"/>
            </w:rPr>
            <w:t xml:space="preserve"> </w:t>
          </w:r>
          <w:r w:rsidRPr="000A3931" w:rsidR="000A3931">
            <w:rPr>
              <w:noProof/>
              <w:lang w:val="en-US"/>
            </w:rPr>
            <w:t>(J.D. &amp; Holznienkemper, 2024)</w:t>
          </w:r>
          <w:r w:rsidR="000A3931">
            <w:fldChar w:fldCharType="end"/>
          </w:r>
        </w:sdtContent>
      </w:sdt>
      <w:r w:rsidRPr="00042AE6" w:rsidR="000D16AA">
        <w:rPr/>
        <w:t xml:space="preserve">. These functions are essential for business aspects as they help to acquire the relevant talent from the company's perspective and enhance overall productivity. The role of performance management is to keenly measure the effectiveness of the actions as per the stipulated goals of the organisation. This leads to enhanced engagement of the employees with the organisational premises. In addition, the HR department of a firm is to protect it from any types of regulatory issues while incorporating the relevant </w:t>
      </w:r>
      <w:r w:rsidRPr="00042AE6" w:rsidR="000D16AA">
        <w:rPr/>
        <w:t xml:space="preserve">legislation within the organisational processes. This report will emphasise the internal and external environment of an organisation and its influence on the HR practices. The PESTLE analysis framework will be undertaken here to understand the influence of the external factors on the HR practices in Vodafone Group Plc. Application of this model will be introduced here in a detailed manner, followed by future implications.  </w:t>
      </w:r>
    </w:p>
    <w:p w:rsidR="00D16F09" w:rsidRDefault="00D16F09" w14:paraId="7D163DDA" w14:textId="77777777">
      <w:r>
        <w:br w:type="page"/>
      </w:r>
    </w:p>
    <w:p w:rsidRPr="0029094D" w:rsidR="00D16F09" w:rsidP="00D16F09" w:rsidRDefault="00D16F09" w14:paraId="55D5EAD3" w14:textId="77777777">
      <w:pPr>
        <w:pStyle w:val="Heading1"/>
      </w:pPr>
      <w:bookmarkStart w:name="_Toc223954921" w:id="2"/>
      <w:r w:rsidRPr="0029094D">
        <w:t>Internal and External Environment</w:t>
      </w:r>
      <w:bookmarkEnd w:id="2"/>
      <w:r w:rsidRPr="0029094D">
        <w:t> </w:t>
      </w:r>
    </w:p>
    <w:p w:rsidRPr="0029094D" w:rsidR="00D16F09" w:rsidP="00D16F09" w:rsidRDefault="00D16F09" w14:paraId="0A9E7CE5" w14:textId="77777777">
      <w:r w:rsidRPr="0029094D">
        <w:rPr>
          <w:b/>
          <w:bCs/>
          <w:i/>
          <w:iCs/>
        </w:rPr>
        <w:t>Business environment model</w:t>
      </w:r>
    </w:p>
    <w:p w:rsidRPr="0029094D" w:rsidR="00D16F09" w:rsidP="00D16F09" w:rsidRDefault="00D16F09" w14:paraId="7D2A014E" w14:textId="77777777">
      <w:pPr>
        <w:jc w:val="center"/>
      </w:pPr>
      <w:r w:rsidRPr="0029094D">
        <w:rPr>
          <w:b/>
          <w:bCs/>
          <w:i/>
          <w:iCs/>
          <w:noProof/>
        </w:rPr>
        <w:drawing>
          <wp:inline distT="0" distB="0" distL="0" distR="0" wp14:anchorId="688363C4" wp14:editId="13974540">
            <wp:extent cx="3095625" cy="2704457"/>
            <wp:effectExtent l="0" t="0" r="0" b="1270"/>
            <wp:docPr id="130387549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875490" name="Picture 43"/>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102388" cy="2710365"/>
                    </a:xfrm>
                    <a:prstGeom prst="rect">
                      <a:avLst/>
                    </a:prstGeom>
                    <a:noFill/>
                    <a:ln>
                      <a:noFill/>
                    </a:ln>
                  </pic:spPr>
                </pic:pic>
              </a:graphicData>
            </a:graphic>
          </wp:inline>
        </w:drawing>
      </w:r>
    </w:p>
    <w:p w:rsidRPr="0029094D" w:rsidR="00D16F09" w:rsidP="00D16F09" w:rsidRDefault="00D16F09" w14:paraId="4F80FC4E" w14:textId="77777777">
      <w:pPr>
        <w:jc w:val="center"/>
      </w:pPr>
      <w:r w:rsidRPr="0029094D">
        <w:rPr>
          <w:b/>
          <w:bCs/>
        </w:rPr>
        <w:t>Figure: The framework of the PESTLE model</w:t>
      </w:r>
    </w:p>
    <w:p w:rsidRPr="0029094D" w:rsidR="00D16F09" w:rsidP="00D16F09" w:rsidRDefault="00D16F09" w14:paraId="225C16A0" w14:textId="77777777">
      <w:pPr>
        <w:jc w:val="center"/>
      </w:pPr>
      <w:r w:rsidRPr="0029094D" w:rsidR="00D16F09">
        <w:rPr>
          <w:b w:val="1"/>
          <w:bCs w:val="1"/>
        </w:rPr>
        <w:t>Source:</w:t>
      </w:r>
      <w:r w:rsidR="00D16F09">
        <w:rPr>
          <w:b w:val="1"/>
          <w:bCs w:val="1"/>
        </w:rPr>
        <w:t xml:space="preserve"> </w:t>
      </w:r>
      <w:sdt>
        <w:sdtPr>
          <w:id w:val="-1807611119"/>
          <w:citation/>
          <w:placeholder>
            <w:docPart w:val="DefaultPlaceholder_1081868574"/>
          </w:placeholder>
        </w:sdtPr>
        <w:sdtEndPr/>
        <w:sdtContent>
          <w:r>
            <w:fldChar w:fldCharType="begin"/>
          </w:r>
          <w:r>
            <w:rPr>
              <w:lang w:val="en-US"/>
            </w:rPr>
            <w:instrText xml:space="preserve"> CITATION Tom24 \l 1033 </w:instrText>
          </w:r>
          <w:r>
            <w:fldChar w:fldCharType="separate"/>
          </w:r>
          <w:r w:rsidRPr="00EC53F2" w:rsidR="00D16F09">
            <w:rPr>
              <w:noProof/>
              <w:lang w:val="en-US"/>
            </w:rPr>
            <w:t>(Madsen, 2024)</w:t>
          </w:r>
          <w:r>
            <w:fldChar w:fldCharType="end"/>
          </w:r>
        </w:sdtContent>
      </w:sdt>
    </w:p>
    <w:p w:rsidRPr="0029094D" w:rsidR="00D16F09" w:rsidP="00D16F09" w:rsidRDefault="00D16F09" w14:paraId="41DCCD3E" w14:textId="77777777">
      <w:r w:rsidRPr="0029094D">
        <w:rPr>
          <w:i/>
          <w:iCs/>
          <w:u w:val="single"/>
        </w:rPr>
        <w:t>Definition of the PESTLE Model</w:t>
      </w:r>
    </w:p>
    <w:p w:rsidRPr="0029094D" w:rsidR="00D16F09" w:rsidP="00D16F09" w:rsidRDefault="00D16F09" w14:paraId="4EBAAA8D" w14:textId="77777777">
      <w:r w:rsidRPr="0029094D" w:rsidR="00D16F09">
        <w:rPr/>
        <w:t>The PESTLE model refers to a strategic framework that is used for analysis and further monitoring the external macro-environmental factors of a specific organisation. This model is particularly designed to assist the employees of a company in identifying the risks and opportunities for the strategic planning and decision-making initiatives of their fellow employees</w:t>
      </w:r>
      <w:r w:rsidR="00D16F09">
        <w:rPr/>
        <w:t xml:space="preserve"> </w:t>
      </w:r>
      <w:sdt>
        <w:sdtPr>
          <w:id w:val="1825624232"/>
          <w:citation/>
          <w:placeholder>
            <w:docPart w:val="DefaultPlaceholder_1081868574"/>
          </w:placeholder>
        </w:sdtPr>
        <w:sdtEndPr/>
        <w:sdtContent>
          <w:r>
            <w:fldChar w:fldCharType="begin"/>
          </w:r>
          <w:r>
            <w:rPr>
              <w:lang w:val="en-US"/>
            </w:rPr>
            <w:instrText xml:space="preserve"> CITATION Tom24 \l 1033 </w:instrText>
          </w:r>
          <w:r>
            <w:fldChar w:fldCharType="separate"/>
          </w:r>
          <w:r w:rsidRPr="00EC53F2" w:rsidR="00D16F09">
            <w:rPr>
              <w:noProof/>
              <w:lang w:val="en-US"/>
            </w:rPr>
            <w:t>(Madsen, 2024)</w:t>
          </w:r>
          <w:r>
            <w:fldChar w:fldCharType="end"/>
          </w:r>
        </w:sdtContent>
      </w:sdt>
      <w:r w:rsidRPr="0029094D" w:rsidR="00D16F09">
        <w:rPr/>
        <w:t>. The explanation of the effectiveness of the elements of the PESTLE model on the network of a specific entity is as follows:</w:t>
      </w:r>
    </w:p>
    <w:p w:rsidRPr="0029094D" w:rsidR="00D16F09" w:rsidP="00D16F09" w:rsidRDefault="00D16F09" w14:paraId="6A2DB3B2" w14:textId="77777777">
      <w:r w:rsidRPr="0029094D">
        <w:rPr>
          <w:i/>
          <w:iCs/>
          <w:u w:val="single"/>
        </w:rPr>
        <w:t xml:space="preserve">Importance of Political Factors: </w:t>
      </w:r>
      <w:r w:rsidRPr="0029094D">
        <w:t>The political factors refer to the impact of the government policies, stability, trade restrictions and the tax policies on the functions of an entity. However, the working professionals often find this model, which is limited to the adaptation of the latest trends and the lack of capability for adapting to the current changes. </w:t>
      </w:r>
    </w:p>
    <w:p w:rsidRPr="0029094D" w:rsidR="00D16F09" w:rsidP="00D16F09" w:rsidRDefault="00D16F09" w14:paraId="765390A6" w14:textId="42F71386">
      <w:r w:rsidRPr="7A79B83A" w:rsidR="00D16F09">
        <w:rPr>
          <w:i w:val="1"/>
          <w:iCs w:val="1"/>
          <w:u w:val="single"/>
        </w:rPr>
        <w:t xml:space="preserve">Effectiveness of the Economic Factors: </w:t>
      </w:r>
      <w:r w:rsidRPr="0029094D" w:rsidR="00D16F09">
        <w:rPr/>
        <w:t>This factor refers to the inflation rate, exchange rates and the disposable income of the consumers in the network of a company. This element acts as an important factor for the company in calculating its operational costs and other rising costs. There is a high chance that the employees will be prone to mistakes</w:t>
      </w:r>
      <w:r w:rsidR="00C069ED">
        <w:rPr/>
        <w:t>,</w:t>
      </w:r>
      <w:r w:rsidRPr="0029094D" w:rsidR="00D16F09">
        <w:rPr/>
        <w:t xml:space="preserve"> as these rates are highly volatile and unpredictable</w:t>
      </w:r>
      <w:r w:rsidR="00D16F09">
        <w:rPr/>
        <w:t xml:space="preserve"> </w:t>
      </w:r>
      <w:sdt>
        <w:sdtPr>
          <w:id w:val="1966926263"/>
          <w:citation/>
          <w:placeholder>
            <w:docPart w:val="DefaultPlaceholder_1081868574"/>
          </w:placeholder>
        </w:sdtPr>
        <w:sdtEndPr/>
        <w:sdtContent>
          <w:r>
            <w:fldChar w:fldCharType="begin"/>
          </w:r>
          <w:r>
            <w:rPr>
              <w:lang w:val="en-US"/>
            </w:rPr>
            <w:instrText xml:space="preserve"> CITATION Con25 \l 1033 </w:instrText>
          </w:r>
          <w:r>
            <w:fldChar w:fldCharType="separate"/>
          </w:r>
          <w:r w:rsidRPr="00EC53F2" w:rsidR="00D16F09">
            <w:rPr>
              <w:noProof/>
              <w:lang w:val="en-US"/>
            </w:rPr>
            <w:t>(Crimmins, 2025)</w:t>
          </w:r>
          <w:r>
            <w:fldChar w:fldCharType="end"/>
          </w:r>
        </w:sdtContent>
      </w:sdt>
      <w:r w:rsidRPr="0029094D" w:rsidR="00D16F09">
        <w:rPr/>
        <w:t>. </w:t>
      </w:r>
    </w:p>
    <w:p w:rsidRPr="0029094D" w:rsidR="00D16F09" w:rsidP="00D16F09" w:rsidRDefault="00D16F09" w14:paraId="7EE11A1A" w14:textId="77777777">
      <w:r w:rsidRPr="0029094D">
        <w:rPr>
          <w:i/>
          <w:iCs/>
          <w:u w:val="single"/>
        </w:rPr>
        <w:t xml:space="preserve">Importance of the Social factors: </w:t>
      </w:r>
      <w:r w:rsidRPr="0029094D">
        <w:t>Different cultural trends, demographics and the behaviour of the customers towards the business fall under the category of the social factors. It is quite important for the senior working members of a company to get an understanding of the latest trends in the industry. These factors help the employees to provide the specific product that satisfies the needs of the targeted audience. </w:t>
      </w:r>
    </w:p>
    <w:p w:rsidRPr="0029094D" w:rsidR="00D16F09" w:rsidP="00D16F09" w:rsidRDefault="00D16F09" w14:paraId="1CB34392" w14:textId="77777777">
      <w:r w:rsidRPr="0029094D">
        <w:rPr>
          <w:i/>
          <w:iCs/>
          <w:u w:val="single"/>
        </w:rPr>
        <w:t xml:space="preserve">Impact of technological factors on a business: </w:t>
      </w:r>
      <w:r w:rsidRPr="0029094D">
        <w:t>Currently, the majority of the emerging companies are using the latest digital and innovative tools for manufacturing products and services for consumers. Therefore, this factor is quite important for a company to emerge</w:t>
      </w:r>
      <w:r>
        <w:t xml:space="preserve"> in a region</w:t>
      </w:r>
      <w:r w:rsidRPr="0029094D">
        <w:t>. </w:t>
      </w:r>
    </w:p>
    <w:p w:rsidRPr="0029094D" w:rsidR="00D16F09" w:rsidP="00D16F09" w:rsidRDefault="00D16F09" w14:paraId="2433EFB6" w14:textId="77777777">
      <w:r w:rsidRPr="7A79B83A" w:rsidR="00D16F09">
        <w:rPr>
          <w:i w:val="1"/>
          <w:iCs w:val="1"/>
          <w:u w:val="single"/>
        </w:rPr>
        <w:t xml:space="preserve">Effectiveness of the Legal Factors: </w:t>
      </w:r>
      <w:r w:rsidRPr="0029094D" w:rsidR="00D16F09">
        <w:rPr/>
        <w:t>It stands quite mandatory for a company to adhere to the latest laws and regulations of a region to exist. Laws like employment laws, consumer protection laws and other regulations fall under this category</w:t>
      </w:r>
      <w:r w:rsidR="00D16F09">
        <w:rPr/>
        <w:t xml:space="preserve"> </w:t>
      </w:r>
      <w:sdt>
        <w:sdtPr>
          <w:id w:val="-792048576"/>
          <w:citation/>
          <w:placeholder>
            <w:docPart w:val="DefaultPlaceholder_1081868574"/>
          </w:placeholder>
        </w:sdtPr>
        <w:sdtEndPr/>
        <w:sdtContent>
          <w:r>
            <w:fldChar w:fldCharType="begin"/>
          </w:r>
          <w:r>
            <w:rPr>
              <w:lang w:val="en-US"/>
            </w:rPr>
            <w:instrText xml:space="preserve"> CITATION Tom24 \l 1033 </w:instrText>
          </w:r>
          <w:r>
            <w:fldChar w:fldCharType="separate"/>
          </w:r>
          <w:r w:rsidRPr="00EC53F2" w:rsidR="00D16F09">
            <w:rPr>
              <w:noProof/>
              <w:lang w:val="en-US"/>
            </w:rPr>
            <w:t>(Madsen, 2024)</w:t>
          </w:r>
          <w:r>
            <w:fldChar w:fldCharType="end"/>
          </w:r>
        </w:sdtContent>
      </w:sdt>
      <w:r w:rsidRPr="0029094D" w:rsidR="00D16F09">
        <w:rPr/>
        <w:t>. </w:t>
      </w:r>
    </w:p>
    <w:p w:rsidRPr="0029094D" w:rsidR="00D16F09" w:rsidP="00D16F09" w:rsidRDefault="00D16F09" w14:paraId="777FF161" w14:textId="77777777">
      <w:r w:rsidRPr="7A79B83A" w:rsidR="00D16F09">
        <w:rPr>
          <w:i w:val="1"/>
          <w:iCs w:val="1"/>
          <w:u w:val="single"/>
        </w:rPr>
        <w:t xml:space="preserve">The importance of Environmental factors: </w:t>
      </w:r>
      <w:r w:rsidRPr="0029094D" w:rsidR="00D16F09">
        <w:rPr/>
        <w:t>This factor helps the enterprise to promote the specific services and products that create a positive impact on the environment</w:t>
      </w:r>
      <w:r w:rsidR="00D16F09">
        <w:rPr/>
        <w:t xml:space="preserve"> </w:t>
      </w:r>
      <w:sdt>
        <w:sdtPr>
          <w:id w:val="192736304"/>
          <w:citation/>
          <w:placeholder>
            <w:docPart w:val="DefaultPlaceholder_1081868574"/>
          </w:placeholder>
        </w:sdtPr>
        <w:sdtEndPr/>
        <w:sdtContent>
          <w:r>
            <w:fldChar w:fldCharType="begin"/>
          </w:r>
          <w:r>
            <w:rPr>
              <w:lang w:val="en-US"/>
            </w:rPr>
            <w:instrText xml:space="preserve"> CITATION Con25 \l 1033 </w:instrText>
          </w:r>
          <w:r>
            <w:fldChar w:fldCharType="separate"/>
          </w:r>
          <w:r w:rsidRPr="00EC53F2" w:rsidR="00D16F09">
            <w:rPr>
              <w:noProof/>
              <w:lang w:val="en-US"/>
            </w:rPr>
            <w:t>(Crimmins, 2025)</w:t>
          </w:r>
          <w:r>
            <w:fldChar w:fldCharType="end"/>
          </w:r>
        </w:sdtContent>
      </w:sdt>
      <w:r w:rsidRPr="0029094D" w:rsidR="00D16F09">
        <w:rPr/>
        <w:t>. Components like climate, sustainability and carbon footprints are considered by a particular company through this factor. </w:t>
      </w:r>
    </w:p>
    <w:p w:rsidRPr="0029094D" w:rsidR="00D16F09" w:rsidP="00D16F09" w:rsidRDefault="00D16F09" w14:paraId="025C1565" w14:textId="77777777">
      <w:r w:rsidRPr="0029094D">
        <w:rPr>
          <w:b/>
          <w:bCs/>
          <w:i/>
          <w:iCs/>
        </w:rPr>
        <w:t>Linking to HR Function</w:t>
      </w:r>
    </w:p>
    <w:p w:rsidRPr="0029094D" w:rsidR="00D16F09" w:rsidP="00D16F09" w:rsidRDefault="00D16F09" w14:paraId="21AD809C" w14:textId="77777777">
      <w:r w:rsidRPr="0029094D">
        <w:rPr>
          <w:i/>
          <w:iCs/>
          <w:u w:val="single"/>
        </w:rPr>
        <w:t>Internal and external factors influencing the HR practices </w:t>
      </w:r>
    </w:p>
    <w:p w:rsidRPr="0029094D" w:rsidR="00D16F09" w:rsidP="00D16F09" w:rsidRDefault="00D16F09" w14:paraId="182BAE01" w14:textId="77777777">
      <w:r w:rsidRPr="0029094D" w:rsidR="00D16F09">
        <w:rPr/>
        <w:t>The internal factors help the HR manager to manage the capacity of the organisation. The latest trends of the industry help the HR of the business to recruit skilled and potential candidates in the business network. The external factor influences the HR practices of a company by guiding them through the processes that are required to be followed for engaging the workforce of an enterprise. Employees are considered to be the important components for a business to reach the goals of the company</w:t>
      </w:r>
      <w:r w:rsidR="00D16F09">
        <w:rPr/>
        <w:t xml:space="preserve"> </w:t>
      </w:r>
      <w:sdt>
        <w:sdtPr>
          <w:id w:val="751783902"/>
          <w:citation/>
          <w:placeholder>
            <w:docPart w:val="DefaultPlaceholder_1081868574"/>
          </w:placeholder>
        </w:sdtPr>
        <w:sdtEndPr/>
        <w:sdtContent>
          <w:r>
            <w:fldChar w:fldCharType="begin"/>
          </w:r>
          <w:r>
            <w:rPr>
              <w:lang w:val="en-US"/>
            </w:rPr>
            <w:instrText xml:space="preserve"> CITATION Vin23 \l 1033 </w:instrText>
          </w:r>
          <w:r>
            <w:fldChar w:fldCharType="separate"/>
          </w:r>
          <w:r w:rsidRPr="000B350F" w:rsidR="00D16F09">
            <w:rPr>
              <w:noProof/>
              <w:lang w:val="en-US"/>
            </w:rPr>
            <w:t>(Vin, 2023)</w:t>
          </w:r>
          <w:r>
            <w:fldChar w:fldCharType="end"/>
          </w:r>
        </w:sdtContent>
      </w:sdt>
      <w:r w:rsidRPr="0029094D" w:rsidR="00D16F09">
        <w:rPr/>
        <w:t>. Hence, these factors also significantly influence the leadership style and the management approach of a company. </w:t>
      </w:r>
    </w:p>
    <w:p w:rsidR="00D16F09" w:rsidP="00D16F09" w:rsidRDefault="00D16F09" w14:paraId="5EBF11DC" w14:textId="77777777">
      <w:pPr>
        <w:spacing w:line="259" w:lineRule="auto"/>
        <w:jc w:val="left"/>
        <w:rPr>
          <w:b/>
          <w:bCs/>
        </w:rPr>
      </w:pPr>
      <w:r>
        <w:rPr>
          <w:b/>
          <w:bCs/>
        </w:rPr>
        <w:br w:type="page"/>
      </w:r>
    </w:p>
    <w:p w:rsidRPr="0029094D" w:rsidR="00D16F09" w:rsidP="00D16F09" w:rsidRDefault="00D16F09" w14:paraId="631D1949" w14:textId="77777777">
      <w:pPr>
        <w:pStyle w:val="Heading1"/>
      </w:pPr>
      <w:bookmarkStart w:name="_Toc223954922" w:id="3"/>
      <w:r w:rsidRPr="0029094D">
        <w:t>Organisation Application</w:t>
      </w:r>
      <w:bookmarkEnd w:id="3"/>
      <w:r w:rsidRPr="0029094D">
        <w:t> </w:t>
      </w:r>
    </w:p>
    <w:p w:rsidRPr="0029094D" w:rsidR="00D16F09" w:rsidP="00D16F09" w:rsidRDefault="00D16F09" w14:paraId="6E5FE2BA" w14:textId="77777777">
      <w:pPr>
        <w:jc w:val="center"/>
      </w:pPr>
      <w:r w:rsidRPr="0029094D">
        <w:rPr>
          <w:b/>
          <w:bCs/>
          <w:noProof/>
        </w:rPr>
        <w:drawing>
          <wp:inline distT="0" distB="0" distL="0" distR="0" wp14:anchorId="2D486312" wp14:editId="4D0D7391">
            <wp:extent cx="2869027" cy="2009775"/>
            <wp:effectExtent l="0" t="0" r="7620" b="0"/>
            <wp:docPr id="183512908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129083" name="Picture 46"/>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2871454" cy="2011475"/>
                    </a:xfrm>
                    <a:prstGeom prst="rect">
                      <a:avLst/>
                    </a:prstGeom>
                    <a:noFill/>
                    <a:ln>
                      <a:noFill/>
                    </a:ln>
                  </pic:spPr>
                </pic:pic>
              </a:graphicData>
            </a:graphic>
          </wp:inline>
        </w:drawing>
      </w:r>
    </w:p>
    <w:p w:rsidRPr="0029094D" w:rsidR="00D16F09" w:rsidP="7A79B83A" w:rsidRDefault="00D16F09" w14:paraId="6F89F845" w14:textId="77777777">
      <w:pPr>
        <w:jc w:val="center"/>
        <w:rPr>
          <w:b w:val="1"/>
          <w:bCs w:val="1"/>
          <w:highlight w:val="yellow"/>
        </w:rPr>
      </w:pPr>
      <w:r w:rsidRPr="7A79B83A" w:rsidR="00D16F09">
        <w:rPr>
          <w:b w:val="1"/>
          <w:bCs w:val="1"/>
        </w:rPr>
        <w:t xml:space="preserve">Figure: The brand logo of the Vodafone </w:t>
      </w:r>
      <w:r w:rsidRPr="7A79B83A" w:rsidR="00D16F09">
        <w:rPr>
          <w:b w:val="1"/>
          <w:bCs w:val="1"/>
        </w:rPr>
        <w:t>Group Plc</w:t>
      </w:r>
    </w:p>
    <w:p w:rsidRPr="0029094D" w:rsidR="00D16F09" w:rsidP="7A79B83A" w:rsidRDefault="00D16F09" w14:paraId="1B067544" w14:textId="1A0E1531">
      <w:pPr>
        <w:jc w:val="center"/>
        <w:rPr>
          <w:noProof/>
          <w:lang w:val="en-US"/>
        </w:rPr>
      </w:pPr>
      <w:r w:rsidRPr="0029094D" w:rsidR="00D16F09">
        <w:rPr>
          <w:b w:val="1"/>
          <w:bCs w:val="1"/>
        </w:rPr>
        <w:t>Source:</w:t>
      </w:r>
      <w:r w:rsidR="00D16F09">
        <w:rPr>
          <w:b w:val="1"/>
          <w:bCs w:val="1"/>
        </w:rPr>
        <w:t xml:space="preserve"> </w:t>
      </w:r>
      <w:sdt>
        <w:sdtPr>
          <w:id w:val="-283881921"/>
          <w:citation/>
          <w:placeholder>
            <w:docPart w:val="DefaultPlaceholder_1081868574"/>
          </w:placeholder>
          <w:rPr>
            <w:noProof/>
            <w:lang w:val="en-US"/>
          </w:rPr>
        </w:sdtPr>
        <w:sdtEndPr/>
        <w:sdtContent>
          <w:r>
            <w:fldChar w:fldCharType="begin"/>
          </w:r>
          <w:r>
            <w:rPr>
              <w:lang w:val="en-US"/>
            </w:rPr>
            <w:instrText xml:space="preserve">CITATION Placeholder1 \l 1033 </w:instrText>
          </w:r>
          <w:r>
            <w:fldChar w:fldCharType="separate"/>
          </w:r>
          <w:r w:rsidRPr="00D16F09" w:rsidR="00D16F09">
            <w:rPr>
              <w:noProof/>
              <w:lang w:val="en-US"/>
            </w:rPr>
            <w:t>(Vodafone.com, 2026)</w:t>
          </w:r>
          <w:r>
            <w:fldChar w:fldCharType="end"/>
          </w:r>
        </w:sdtContent>
      </w:sdt>
    </w:p>
    <w:p w:rsidRPr="0029094D" w:rsidR="00D16F09" w:rsidP="00D16F09" w:rsidRDefault="00D16F09" w14:paraId="61CD7177" w14:textId="77777777">
      <w:pPr>
        <w:rPr>
          <w:i/>
          <w:iCs/>
        </w:rPr>
      </w:pPr>
      <w:r w:rsidRPr="0029094D">
        <w:rPr>
          <w:b/>
          <w:bCs/>
          <w:i/>
          <w:iCs/>
        </w:rPr>
        <w:t>Brief Overview of the Vodafone Group Plc’s operations and its global presence</w:t>
      </w:r>
    </w:p>
    <w:p w:rsidRPr="0029094D" w:rsidR="00D16F09" w:rsidP="00D16F09" w:rsidRDefault="00D16F09" w14:paraId="2186D22D" w14:textId="78832D3F">
      <w:r w:rsidRPr="0029094D" w:rsidR="00D16F09">
        <w:rPr/>
        <w:t>Vodafone Group Plc is a major British multinational telecommunications company that is headquartered in Newbury, the United Kingdom. The primary services which are provided by this business are voice, data, broadband and other Internet</w:t>
      </w:r>
      <w:r w:rsidRPr="0029094D" w:rsidR="00D16F09">
        <w:rPr/>
        <w:t xml:space="preserve"> </w:t>
      </w:r>
      <w:r w:rsidRPr="0029094D" w:rsidR="00D16F09">
        <w:rPr/>
        <w:t xml:space="preserve">services. Vodafone Group Plc </w:t>
      </w:r>
      <w:r w:rsidRPr="0029094D" w:rsidR="4A08EEDF">
        <w:rPr/>
        <w:t>is</w:t>
      </w:r>
      <w:r w:rsidRPr="0029094D" w:rsidR="00D16F09">
        <w:rPr/>
        <w:t xml:space="preserve"> the largest mobile network operator from a global perspective. The recent data suggests that this business serves over 330 million consumers globally, having a huge and significant presence worldwide</w:t>
      </w:r>
      <w:r w:rsidR="00D16F09">
        <w:rPr/>
        <w:t xml:space="preserve"> </w:t>
      </w:r>
      <w:sdt>
        <w:sdtPr>
          <w:id w:val="-222841269"/>
          <w:citation/>
          <w:placeholder>
            <w:docPart w:val="DefaultPlaceholder_1081868574"/>
          </w:placeholder>
        </w:sdtPr>
        <w:sdtEndPr/>
        <w:sdtContent>
          <w:r>
            <w:fldChar w:fldCharType="begin"/>
          </w:r>
          <w:r>
            <w:rPr>
              <w:lang w:val="en-US"/>
            </w:rPr>
            <w:instrText xml:space="preserve">CITATION Placeholder1 \l 1033 </w:instrText>
          </w:r>
          <w:r>
            <w:fldChar w:fldCharType="separate"/>
          </w:r>
          <w:r w:rsidRPr="00D16F09" w:rsidR="00D16F09">
            <w:rPr>
              <w:noProof/>
              <w:lang w:val="en-US"/>
            </w:rPr>
            <w:t>(Vodafone.com, 2026)</w:t>
          </w:r>
          <w:r>
            <w:fldChar w:fldCharType="end"/>
          </w:r>
        </w:sdtContent>
      </w:sdt>
      <w:r w:rsidRPr="0029094D" w:rsidR="00D16F09">
        <w:rPr/>
        <w:t xml:space="preserve">. Being a multinational enterprise, Vodafone Group Plc shares hold a strong presence in the regions of Africa and Europe. For future purposes, this firm is also committed to making investments in cloud services and the Internet of Things. </w:t>
      </w:r>
    </w:p>
    <w:p w:rsidRPr="0029094D" w:rsidR="00D16F09" w:rsidP="7A79B83A" w:rsidRDefault="00D16F09" w14:paraId="21FDDC00" w14:textId="10E94414">
      <w:pPr>
        <w:pStyle w:val="Normal"/>
        <w:rPr>
          <w:b w:val="1"/>
          <w:bCs w:val="1"/>
          <w:i w:val="1"/>
          <w:iCs w:val="1"/>
        </w:rPr>
      </w:pPr>
    </w:p>
    <w:p w:rsidRPr="0029094D" w:rsidR="00D16F09" w:rsidP="7A79B83A" w:rsidRDefault="00D16F09" w14:paraId="23F40ECF" w14:textId="13A038F1">
      <w:pPr>
        <w:pStyle w:val="Normal"/>
        <w:rPr>
          <w:b w:val="1"/>
          <w:bCs w:val="1"/>
          <w:i w:val="1"/>
          <w:iCs w:val="1"/>
        </w:rPr>
      </w:pPr>
    </w:p>
    <w:p w:rsidRPr="0029094D" w:rsidR="00D16F09" w:rsidP="7A79B83A" w:rsidRDefault="00D16F09" w14:paraId="71B87CEB" w14:textId="79B98BF1">
      <w:pPr>
        <w:pStyle w:val="Normal"/>
        <w:rPr>
          <w:b w:val="1"/>
          <w:bCs w:val="1"/>
          <w:i w:val="1"/>
          <w:iCs w:val="1"/>
        </w:rPr>
      </w:pPr>
    </w:p>
    <w:p w:rsidRPr="0029094D" w:rsidR="00D16F09" w:rsidP="7A79B83A" w:rsidRDefault="00D16F09" w14:paraId="62C0AD51" w14:textId="4BF9C69D">
      <w:pPr>
        <w:pStyle w:val="Normal"/>
        <w:rPr>
          <w:b w:val="1"/>
          <w:bCs w:val="1"/>
          <w:i w:val="1"/>
          <w:iCs w:val="1"/>
        </w:rPr>
      </w:pPr>
    </w:p>
    <w:p w:rsidRPr="0029094D" w:rsidR="00D16F09" w:rsidP="7A79B83A" w:rsidRDefault="00D16F09" w14:paraId="7479C485" w14:textId="5CB10D6E">
      <w:pPr>
        <w:pStyle w:val="Normal"/>
        <w:rPr>
          <w:b w:val="1"/>
          <w:bCs w:val="1"/>
          <w:i w:val="1"/>
          <w:iCs w:val="1"/>
        </w:rPr>
      </w:pPr>
    </w:p>
    <w:p w:rsidRPr="0029094D" w:rsidR="00D16F09" w:rsidP="7A79B83A" w:rsidRDefault="00D16F09" w14:paraId="4C39CA0F" w14:textId="6B6E5F7F">
      <w:pPr>
        <w:pStyle w:val="Normal"/>
        <w:rPr>
          <w:i w:val="1"/>
          <w:iCs w:val="1"/>
        </w:rPr>
      </w:pPr>
      <w:r w:rsidRPr="7A79B83A" w:rsidR="00D16F09">
        <w:rPr>
          <w:b w:val="1"/>
          <w:bCs w:val="1"/>
          <w:i w:val="1"/>
          <w:iCs w:val="1"/>
        </w:rPr>
        <w:t>HR practices followed by Vodafone Group Plc</w:t>
      </w:r>
    </w:p>
    <w:p w:rsidRPr="0029094D" w:rsidR="00D16F09" w:rsidP="00D16F09" w:rsidRDefault="00D16F09" w14:paraId="600986C0" w14:textId="77777777">
      <w:r w:rsidRPr="0029094D" w:rsidR="00D16F09">
        <w:rPr/>
        <w:t>This telecommunication service provider focuses on building a future-ready, digital-first workforce by integrating the latest digital tools. In terms of managing the global workforce, the senior managers use a particular way termed the Vodafone Way for managing the skilled employees, including the engineers and team members. A thorough evaluation also suggests that a particular CSR strategy is being embedded that helps them to provide appraisals and rewards to the chief executive officers</w:t>
      </w:r>
      <w:r w:rsidR="00D16F09">
        <w:rPr/>
        <w:t xml:space="preserve"> </w:t>
      </w:r>
      <w:sdt>
        <w:sdtPr>
          <w:id w:val="-246431437"/>
          <w:citation/>
          <w:placeholder>
            <w:docPart w:val="DefaultPlaceholder_1081868574"/>
          </w:placeholder>
        </w:sdtPr>
        <w:sdtEndPr/>
        <w:sdtContent>
          <w:r>
            <w:fldChar w:fldCharType="begin"/>
          </w:r>
          <w:r>
            <w:rPr>
              <w:lang w:val="en-US"/>
            </w:rPr>
            <w:instrText xml:space="preserve"> CITATION Vod21 \l 1033 </w:instrText>
          </w:r>
          <w:r>
            <w:fldChar w:fldCharType="separate"/>
          </w:r>
          <w:r w:rsidRPr="00466611" w:rsidR="00D16F09">
            <w:rPr>
              <w:noProof/>
              <w:lang w:val="en-US"/>
            </w:rPr>
            <w:t>(Vodafone.com, 2021)</w:t>
          </w:r>
          <w:r>
            <w:fldChar w:fldCharType="end"/>
          </w:r>
        </w:sdtContent>
      </w:sdt>
      <w:r w:rsidRPr="0029094D" w:rsidR="00D16F09">
        <w:rPr/>
        <w:t xml:space="preserve">. To motivate the existing working members, the company have provided the appropriate rewards and recognition based on the performance of the different individuals. </w:t>
      </w:r>
    </w:p>
    <w:p w:rsidRPr="00042AE6" w:rsidR="001C15A5" w:rsidRDefault="000D16AA" w14:paraId="686861E5" w14:textId="6C6BC29F">
      <w:r w:rsidRPr="00042AE6">
        <w:br w:type="page"/>
      </w:r>
    </w:p>
    <w:p w:rsidRPr="00042AE6" w:rsidR="001C15A5" w:rsidP="000A3931" w:rsidRDefault="000D16AA" w14:paraId="6682514A" w14:textId="051696FA">
      <w:pPr>
        <w:pStyle w:val="Heading1"/>
      </w:pPr>
      <w:bookmarkStart w:name="_khylwnch308y" w:colFirst="0" w:colLast="0" w:id="4"/>
      <w:bookmarkStart w:name="_Toc223954923" w:id="5"/>
      <w:bookmarkEnd w:id="4"/>
      <w:r w:rsidRPr="00042AE6">
        <w:t>Application of Model: PESTLE analysis</w:t>
      </w:r>
      <w:bookmarkEnd w:id="5"/>
      <w:r w:rsidRPr="00042AE6">
        <w:t xml:space="preserve"> </w:t>
      </w:r>
    </w:p>
    <w:p w:rsidRPr="00042AE6" w:rsidR="001C15A5" w:rsidRDefault="000D16AA" w14:paraId="30756A16" w14:textId="77777777">
      <w:pPr>
        <w:rPr>
          <w:b/>
          <w:bCs/>
          <w:i/>
          <w:iCs/>
        </w:rPr>
      </w:pPr>
      <w:r w:rsidRPr="00042AE6">
        <w:rPr>
          <w:b/>
          <w:bCs/>
          <w:i/>
          <w:iCs/>
        </w:rPr>
        <w:t>Impact on Vodafone Group Plc</w:t>
      </w:r>
    </w:p>
    <w:p w:rsidRPr="00042AE6" w:rsidR="001C15A5" w:rsidRDefault="000D16AA" w14:paraId="23739E8B" w14:textId="77777777">
      <w:r w:rsidRPr="00042AE6">
        <w:rPr>
          <w:i/>
          <w:iCs/>
          <w:u w:val="single"/>
        </w:rPr>
        <w:t>Political factors</w:t>
      </w:r>
      <w:r w:rsidRPr="00042AE6">
        <w:t xml:space="preserve"> </w:t>
      </w:r>
    </w:p>
    <w:p w:rsidRPr="00042AE6" w:rsidR="001C15A5" w:rsidP="002A0BC6" w:rsidRDefault="000D16AA" w14:paraId="2595F817" w14:textId="77777777">
      <w:pPr>
        <w:jc w:val="center"/>
      </w:pPr>
      <w:r w:rsidRPr="00042AE6">
        <w:rPr>
          <w:noProof/>
        </w:rPr>
        <w:drawing>
          <wp:inline distT="114300" distB="114300" distL="114300" distR="114300" wp14:anchorId="38378C49" wp14:editId="460DA862">
            <wp:extent cx="5943600" cy="28321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43600" cy="2832100"/>
                    </a:xfrm>
                    <a:prstGeom prst="rect">
                      <a:avLst/>
                    </a:prstGeom>
                    <a:ln/>
                  </pic:spPr>
                </pic:pic>
              </a:graphicData>
            </a:graphic>
          </wp:inline>
        </w:drawing>
      </w:r>
    </w:p>
    <w:p w:rsidRPr="00042AE6" w:rsidR="001C15A5" w:rsidP="002A0BC6" w:rsidRDefault="000D16AA" w14:paraId="055B49AC" w14:textId="6DBB26A1">
      <w:pPr>
        <w:jc w:val="center"/>
        <w:rPr>
          <w:b/>
          <w:bCs/>
        </w:rPr>
      </w:pPr>
      <w:r w:rsidRPr="00042AE6">
        <w:rPr>
          <w:b/>
          <w:bCs/>
        </w:rPr>
        <w:t>Figure: Political stability of the United Kingdom</w:t>
      </w:r>
    </w:p>
    <w:p w:rsidRPr="00042AE6" w:rsidR="001C15A5" w:rsidP="002A0BC6" w:rsidRDefault="000D16AA" w14:paraId="1A26119F" w14:textId="0998ED62">
      <w:pPr>
        <w:jc w:val="center"/>
        <w:rPr>
          <w:b/>
          <w:bCs/>
        </w:rPr>
      </w:pPr>
      <w:r w:rsidRPr="00042AE6" w:rsidR="000D16AA">
        <w:rPr>
          <w:b w:val="1"/>
          <w:bCs w:val="1"/>
        </w:rPr>
        <w:t xml:space="preserve">Source: </w:t>
      </w:r>
      <w:sdt>
        <w:sdtPr>
          <w:rPr>
            <w:b/>
            <w:bCs/>
          </w:rPr>
          <w:id w:val="408349506"/>
          <w:citation/>
          <w:placeholder>
            <w:docPart w:val="DefaultPlaceholder_1081868574"/>
          </w:placeholder>
        </w:sdtPr>
        <w:sdtEndPr>
          <w:rPr>
            <w:b w:val="1"/>
            <w:bCs w:val="1"/>
          </w:rPr>
        </w:sdtEndPr>
        <w:sdtContent>
          <w:r w:rsidR="000A3931">
            <w:rPr>
              <w:b w:val="1"/>
              <w:bCs w:val="1"/>
            </w:rPr>
            <w:fldChar w:fldCharType="begin"/>
          </w:r>
          <w:r w:rsidR="000A3931">
            <w:rPr>
              <w:b w:val="1"/>
              <w:bCs w:val="1"/>
              <w:lang w:val="en-US"/>
            </w:rPr>
            <w:instrText xml:space="preserve"> CITATION Tra233 \l 1033 </w:instrText>
          </w:r>
          <w:r w:rsidR="000A3931">
            <w:rPr>
              <w:b w:val="1"/>
              <w:bCs w:val="1"/>
            </w:rPr>
            <w:fldChar w:fldCharType="separate"/>
          </w:r>
          <w:r w:rsidRPr="000A3931" w:rsidR="000A3931">
            <w:rPr>
              <w:noProof/>
              <w:lang w:val="en-US"/>
            </w:rPr>
            <w:t>(Tradingeconomics, 2023)</w:t>
          </w:r>
          <w:r w:rsidR="000A3931">
            <w:rPr>
              <w:b w:val="1"/>
              <w:bCs w:val="1"/>
            </w:rPr>
            <w:fldChar w:fldCharType="end"/>
          </w:r>
        </w:sdtContent>
      </w:sdt>
    </w:p>
    <w:p w:rsidRPr="00042AE6" w:rsidR="001C15A5" w:rsidRDefault="000D16AA" w14:paraId="417EB4D6" w14:textId="70CEC618">
      <w:r w:rsidRPr="00042AE6" w:rsidR="000D16AA">
        <w:rPr/>
        <w:t>The political stability of the United Kingdom has been maintained with limited violence, which signifies that the political scenario has been stable in recent times. As per statistics, the level of political stability has been measured as 0.51494 in 2023</w:t>
      </w:r>
      <w:r w:rsidR="000A3931">
        <w:rPr/>
        <w:t xml:space="preserve"> </w:t>
      </w:r>
      <w:sdt>
        <w:sdtPr>
          <w:rPr>
            <w:b/>
            <w:bCs/>
          </w:rPr>
          <w:id w:val="-1931578884"/>
          <w:citation/>
          <w:placeholder>
            <w:docPart w:val="DefaultPlaceholder_1081868574"/>
          </w:placeholder>
        </w:sdtPr>
        <w:sdtEndPr>
          <w:rPr>
            <w:b w:val="1"/>
            <w:bCs w:val="1"/>
          </w:rPr>
        </w:sdtEndPr>
        <w:sdtContent>
          <w:r w:rsidR="000A3931">
            <w:rPr>
              <w:b w:val="1"/>
              <w:bCs w:val="1"/>
            </w:rPr>
            <w:fldChar w:fldCharType="begin"/>
          </w:r>
          <w:r w:rsidR="000A3931">
            <w:rPr>
              <w:b w:val="1"/>
              <w:bCs w:val="1"/>
              <w:lang w:val="en-US"/>
            </w:rPr>
            <w:instrText xml:space="preserve"> CITATION Tra233 \l 1033 </w:instrText>
          </w:r>
          <w:r w:rsidR="000A3931">
            <w:rPr>
              <w:b w:val="1"/>
              <w:bCs w:val="1"/>
            </w:rPr>
            <w:fldChar w:fldCharType="separate"/>
          </w:r>
          <w:r w:rsidRPr="000A3931" w:rsidR="000A3931">
            <w:rPr>
              <w:noProof/>
              <w:lang w:val="en-US"/>
            </w:rPr>
            <w:t>(Tradingeconomics, 2023)</w:t>
          </w:r>
          <w:r w:rsidR="000A3931">
            <w:rPr>
              <w:b w:val="1"/>
              <w:bCs w:val="1"/>
            </w:rPr>
            <w:fldChar w:fldCharType="end"/>
          </w:r>
        </w:sdtContent>
      </w:sdt>
      <w:r w:rsidRPr="00042AE6" w:rsidR="000D16AA">
        <w:rPr/>
        <w:t>. This is favourable for Vodafone Group Plc to foster long-term infrastructure development in the United Kingdom. In recent times, the firm has merged with Three and formed a new entity named VodafoneThree. This is considered the UK's largest mobile operator and offers services to nearly 27 million customers</w:t>
      </w:r>
      <w:sdt>
        <w:sdtPr>
          <w:id w:val="2121490906"/>
          <w:citation/>
          <w:placeholder>
            <w:docPart w:val="DefaultPlaceholder_1081868574"/>
          </w:placeholder>
        </w:sdtPr>
        <w:sdtEndPr/>
        <w:sdtContent>
          <w:r w:rsidR="000A3931">
            <w:fldChar w:fldCharType="begin"/>
          </w:r>
          <w:r w:rsidR="000A3931">
            <w:rPr>
              <w:lang w:val="en-US"/>
            </w:rPr>
            <w:instrText xml:space="preserve"> CITATION Axe25 \l 1033 </w:instrText>
          </w:r>
          <w:r w:rsidR="000A3931">
            <w:fldChar w:fldCharType="separate"/>
          </w:r>
          <w:r w:rsidR="000A3931">
            <w:rPr>
              <w:noProof/>
              <w:lang w:val="en-US"/>
            </w:rPr>
            <w:t xml:space="preserve"> </w:t>
          </w:r>
          <w:r w:rsidRPr="000A3931" w:rsidR="000A3931">
            <w:rPr>
              <w:noProof/>
              <w:lang w:val="en-US"/>
            </w:rPr>
            <w:t>(Rudolph, 2025)</w:t>
          </w:r>
          <w:r w:rsidR="000A3931">
            <w:fldChar w:fldCharType="end"/>
          </w:r>
        </w:sdtContent>
      </w:sdt>
      <w:r w:rsidRPr="00042AE6" w:rsidR="000D16AA">
        <w:rPr/>
        <w:t xml:space="preserve">. </w:t>
      </w:r>
    </w:p>
    <w:p w:rsidRPr="00042AE6" w:rsidR="001C15A5" w:rsidRDefault="000D16AA" w14:paraId="34EC58CC" w14:textId="77777777">
      <w:pPr>
        <w:rPr>
          <w:i/>
          <w:iCs/>
          <w:u w:val="single"/>
        </w:rPr>
      </w:pPr>
      <w:r w:rsidRPr="00042AE6">
        <w:rPr>
          <w:i/>
          <w:iCs/>
          <w:u w:val="single"/>
        </w:rPr>
        <w:t xml:space="preserve">Economic factors </w:t>
      </w:r>
    </w:p>
    <w:p w:rsidRPr="00042AE6" w:rsidR="001C15A5" w:rsidP="002A0BC6" w:rsidRDefault="000D16AA" w14:paraId="6A1768E4" w14:textId="77777777">
      <w:pPr>
        <w:jc w:val="center"/>
      </w:pPr>
      <w:r w:rsidRPr="00042AE6">
        <w:rPr>
          <w:noProof/>
        </w:rPr>
        <w:drawing>
          <wp:inline distT="114300" distB="114300" distL="114300" distR="114300" wp14:anchorId="1501859B" wp14:editId="51FCEDE8">
            <wp:extent cx="5219700" cy="3219450"/>
            <wp:effectExtent l="114300" t="114300" r="152400" b="1524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219700" cy="32194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Pr="00042AE6" w:rsidR="001C15A5" w:rsidP="002A0BC6" w:rsidRDefault="000D16AA" w14:paraId="1F1FEA6A" w14:textId="3FC5DFC8">
      <w:pPr>
        <w:jc w:val="center"/>
        <w:rPr>
          <w:b/>
          <w:bCs/>
        </w:rPr>
      </w:pPr>
      <w:r w:rsidRPr="00042AE6">
        <w:rPr>
          <w:b/>
          <w:bCs/>
        </w:rPr>
        <w:t>Figure: Inflation rate in the United Kingdom</w:t>
      </w:r>
    </w:p>
    <w:p w:rsidRPr="00042AE6" w:rsidR="001C15A5" w:rsidP="002A0BC6" w:rsidRDefault="000D16AA" w14:paraId="2670BA74" w14:textId="1D029969">
      <w:pPr>
        <w:jc w:val="center"/>
        <w:rPr>
          <w:b/>
          <w:bCs/>
        </w:rPr>
      </w:pPr>
      <w:r w:rsidRPr="00042AE6" w:rsidR="000D16AA">
        <w:rPr>
          <w:b w:val="1"/>
          <w:bCs w:val="1"/>
        </w:rPr>
        <w:t xml:space="preserve">Source: </w:t>
      </w:r>
      <w:sdt>
        <w:sdtPr>
          <w:rPr>
            <w:b/>
            <w:bCs/>
          </w:rPr>
          <w:id w:val="-785502358"/>
          <w:citation/>
          <w:placeholder>
            <w:docPart w:val="DefaultPlaceholder_1081868574"/>
          </w:placeholder>
        </w:sdtPr>
        <w:sdtEndPr>
          <w:rPr>
            <w:b w:val="1"/>
            <w:bCs w:val="1"/>
          </w:rPr>
        </w:sdtEndPr>
        <w:sdtContent>
          <w:r w:rsidR="000A3931">
            <w:rPr>
              <w:b w:val="1"/>
              <w:bCs w:val="1"/>
            </w:rPr>
            <w:fldChar w:fldCharType="begin"/>
          </w:r>
          <w:r w:rsidR="000A3931">
            <w:rPr>
              <w:b w:val="1"/>
              <w:bCs w:val="1"/>
              <w:lang w:val="en-US"/>
            </w:rPr>
            <w:instrText xml:space="preserve"> CITATION ONS263 \l 1033 </w:instrText>
          </w:r>
          <w:r w:rsidR="000A3931">
            <w:rPr>
              <w:b w:val="1"/>
              <w:bCs w:val="1"/>
            </w:rPr>
            <w:fldChar w:fldCharType="separate"/>
          </w:r>
          <w:r w:rsidRPr="000A3931" w:rsidR="000A3931">
            <w:rPr>
              <w:noProof/>
              <w:lang w:val="en-US"/>
            </w:rPr>
            <w:t>(ONS.GOV, 2026)</w:t>
          </w:r>
          <w:r w:rsidR="000A3931">
            <w:rPr>
              <w:b w:val="1"/>
              <w:bCs w:val="1"/>
            </w:rPr>
            <w:fldChar w:fldCharType="end"/>
          </w:r>
        </w:sdtContent>
      </w:sdt>
    </w:p>
    <w:p w:rsidRPr="00042AE6" w:rsidR="001C15A5" w:rsidRDefault="000D16AA" w14:paraId="4DADB4BA" w14:textId="4653B12C">
      <w:r w:rsidRPr="00042AE6" w:rsidR="000D16AA">
        <w:rPr/>
        <w:t>The people in the United Kingdom have a high disposable income level, and this suggests wider acceptance of the 5G network offered by Vodafone Group Plc. On the other hand, the current inflation rate in the United Kingdom has been recorded as 3.2% in January 2026, which is perceived as high by the citizens</w:t>
      </w:r>
      <w:r w:rsidR="000A3931">
        <w:rPr/>
        <w:t xml:space="preserve"> </w:t>
      </w:r>
      <w:sdt>
        <w:sdtPr>
          <w:rPr>
            <w:b/>
            <w:bCs/>
          </w:rPr>
          <w:id w:val="1543180845"/>
          <w:citation/>
          <w:placeholder>
            <w:docPart w:val="DefaultPlaceholder_1081868574"/>
          </w:placeholder>
        </w:sdtPr>
        <w:sdtEndPr>
          <w:rPr>
            <w:b w:val="1"/>
            <w:bCs w:val="1"/>
          </w:rPr>
        </w:sdtEndPr>
        <w:sdtContent>
          <w:r w:rsidR="000A3931">
            <w:rPr>
              <w:b w:val="1"/>
              <w:bCs w:val="1"/>
            </w:rPr>
            <w:fldChar w:fldCharType="begin"/>
          </w:r>
          <w:r w:rsidR="000A3931">
            <w:rPr>
              <w:b w:val="1"/>
              <w:bCs w:val="1"/>
              <w:lang w:val="en-US"/>
            </w:rPr>
            <w:instrText xml:space="preserve"> CITATION ONS263 \l 1033 </w:instrText>
          </w:r>
          <w:r w:rsidR="000A3931">
            <w:rPr>
              <w:b w:val="1"/>
              <w:bCs w:val="1"/>
            </w:rPr>
            <w:fldChar w:fldCharType="separate"/>
          </w:r>
          <w:r w:rsidRPr="000A3931" w:rsidR="000A3931">
            <w:rPr>
              <w:noProof/>
              <w:lang w:val="en-US"/>
            </w:rPr>
            <w:t>(ONS.GOV, 2026)</w:t>
          </w:r>
          <w:r w:rsidR="000A3931">
            <w:rPr>
              <w:b w:val="1"/>
              <w:bCs w:val="1"/>
            </w:rPr>
            <w:fldChar w:fldCharType="end"/>
          </w:r>
        </w:sdtContent>
      </w:sdt>
      <w:r w:rsidRPr="00042AE6" w:rsidR="000D16AA">
        <w:rPr/>
        <w:t xml:space="preserve">. However, it was down from the level of inflation from the previous month. For this reason, people are more consciously investing in the companies in terms of availing the services. To deal with the current inflationary situation, the company is moving towards a skill-based hiring process by its HR department. </w:t>
      </w:r>
    </w:p>
    <w:p w:rsidRPr="00042AE6" w:rsidR="001C15A5" w:rsidRDefault="000D16AA" w14:paraId="1BFB3371" w14:textId="77777777">
      <w:r w:rsidRPr="00042AE6">
        <w:rPr>
          <w:i/>
          <w:iCs/>
          <w:u w:val="single"/>
        </w:rPr>
        <w:t>Social factors</w:t>
      </w:r>
      <w:r w:rsidRPr="00042AE6">
        <w:t xml:space="preserve"> </w:t>
      </w:r>
    </w:p>
    <w:p w:rsidRPr="00042AE6" w:rsidR="001C15A5" w:rsidRDefault="000D16AA" w14:paraId="0EF130CC" w14:textId="345897D4">
      <w:r w:rsidRPr="00042AE6" w:rsidR="000D16AA">
        <w:rPr/>
        <w:t>There are only 28% of the population of the United Kingdom is using the 5G network in recent times</w:t>
      </w:r>
      <w:sdt>
        <w:sdtPr>
          <w:id w:val="1056665580"/>
          <w:citation/>
          <w:placeholder>
            <w:docPart w:val="DefaultPlaceholder_1081868574"/>
          </w:placeholder>
        </w:sdtPr>
        <w:sdtEndPr/>
        <w:sdtContent>
          <w:r w:rsidR="000A3931">
            <w:fldChar w:fldCharType="begin"/>
          </w:r>
          <w:r w:rsidR="000A3931">
            <w:rPr>
              <w:lang w:val="en-US"/>
            </w:rPr>
            <w:instrText xml:space="preserve"> CITATION Jua25 \l 1033 </w:instrText>
          </w:r>
          <w:r w:rsidR="000A3931">
            <w:fldChar w:fldCharType="separate"/>
          </w:r>
          <w:r w:rsidR="000A3931">
            <w:rPr>
              <w:noProof/>
              <w:lang w:val="en-US"/>
            </w:rPr>
            <w:t xml:space="preserve"> </w:t>
          </w:r>
          <w:r w:rsidRPr="000A3931" w:rsidR="000A3931">
            <w:rPr>
              <w:noProof/>
              <w:lang w:val="en-US"/>
            </w:rPr>
            <w:t>(Tomás, 2025)</w:t>
          </w:r>
          <w:r w:rsidR="000A3931">
            <w:fldChar w:fldCharType="end"/>
          </w:r>
        </w:sdtContent>
      </w:sdt>
      <w:r w:rsidRPr="00042AE6" w:rsidR="000D16AA">
        <w:rPr/>
        <w:t xml:space="preserve">. The demand for smoother connectivity in terms of using </w:t>
      </w:r>
      <w:r w:rsidR="00287A83">
        <w:rPr/>
        <w:t xml:space="preserve">the </w:t>
      </w:r>
      <w:r w:rsidRPr="00042AE6" w:rsidR="000D16AA">
        <w:rPr/>
        <w:t>5G network has increased here. This is favourable for the firm to attract a diverse level of customers through providing them extensive quality of services. £11 billion is the current investment made by this firm in terms of enhancing its digital infrastructure in the United Kingdom</w:t>
      </w:r>
      <w:sdt>
        <w:sdtPr>
          <w:id w:val="258793228"/>
          <w:citation/>
          <w:placeholder>
            <w:docPart w:val="DefaultPlaceholder_1081868574"/>
          </w:placeholder>
        </w:sdtPr>
        <w:sdtEndPr/>
        <w:sdtContent>
          <w:r w:rsidR="000A3931">
            <w:fldChar w:fldCharType="begin"/>
          </w:r>
          <w:r w:rsidR="000A3931">
            <w:rPr>
              <w:lang w:val="en-US"/>
            </w:rPr>
            <w:instrText xml:space="preserve"> CITATION Axe25 \l 1033 </w:instrText>
          </w:r>
          <w:r w:rsidR="000A3931">
            <w:fldChar w:fldCharType="separate"/>
          </w:r>
          <w:r w:rsidR="000A3931">
            <w:rPr>
              <w:noProof/>
              <w:lang w:val="en-US"/>
            </w:rPr>
            <w:t xml:space="preserve"> </w:t>
          </w:r>
          <w:r w:rsidRPr="000A3931" w:rsidR="000A3931">
            <w:rPr>
              <w:noProof/>
              <w:lang w:val="en-US"/>
            </w:rPr>
            <w:t>(Rudolph, 2025)</w:t>
          </w:r>
          <w:r w:rsidR="000A3931">
            <w:fldChar w:fldCharType="end"/>
          </w:r>
        </w:sdtContent>
      </w:sdt>
      <w:r w:rsidRPr="00042AE6" w:rsidR="000D16AA">
        <w:rPr/>
        <w:t xml:space="preserve">. </w:t>
      </w:r>
      <w:r w:rsidRPr="00042AE6">
        <w:br/>
      </w:r>
      <w:r w:rsidRPr="7A79B83A" w:rsidR="000D16AA">
        <w:rPr>
          <w:i w:val="1"/>
          <w:iCs w:val="1"/>
          <w:u w:val="single"/>
        </w:rPr>
        <w:t>Technological factors</w:t>
      </w:r>
      <w:r w:rsidRPr="00042AE6" w:rsidR="000D16AA">
        <w:rPr/>
        <w:t xml:space="preserve"> </w:t>
      </w:r>
    </w:p>
    <w:p w:rsidRPr="00042AE6" w:rsidR="001C15A5" w:rsidRDefault="000D16AA" w14:paraId="55E9C52B" w14:textId="615E055E">
      <w:r w:rsidRPr="00042AE6" w:rsidR="000D16AA">
        <w:rPr/>
        <w:t>The current network business is moving forward rapidly while boosting its network and providing quality services to the customers. Statistics reveal that nearly 39% of the network companies are eagerly moving towards the 5G investment in the United Kingdom, and among them, 14% of the companies have invested</w:t>
      </w:r>
      <w:sdt>
        <w:sdtPr>
          <w:id w:val="1645467792"/>
          <w:citation/>
          <w:placeholder>
            <w:docPart w:val="DefaultPlaceholder_1081868574"/>
          </w:placeholder>
        </w:sdtPr>
        <w:sdtEndPr/>
        <w:sdtContent>
          <w:r w:rsidR="009D329B">
            <w:fldChar w:fldCharType="begin"/>
          </w:r>
          <w:r w:rsidR="009D329B">
            <w:rPr>
              <w:lang w:val="en-US"/>
            </w:rPr>
            <w:instrText xml:space="preserve"> CITATION Mar2513 \l 1033 </w:instrText>
          </w:r>
          <w:r w:rsidR="009D329B">
            <w:fldChar w:fldCharType="separate"/>
          </w:r>
          <w:r w:rsidR="009D329B">
            <w:rPr>
              <w:noProof/>
              <w:lang w:val="en-US"/>
            </w:rPr>
            <w:t xml:space="preserve"> </w:t>
          </w:r>
          <w:r w:rsidRPr="009D329B" w:rsidR="009D329B">
            <w:rPr>
              <w:noProof/>
              <w:lang w:val="en-US"/>
            </w:rPr>
            <w:t>(Davison, 2025)</w:t>
          </w:r>
          <w:r w:rsidR="009D329B">
            <w:fldChar w:fldCharType="end"/>
          </w:r>
        </w:sdtContent>
      </w:sdt>
      <w:r w:rsidRPr="00042AE6" w:rsidR="000D16AA">
        <w:rPr/>
        <w:t xml:space="preserve">. The recently approved merger with Three UK has smoothed the pathway for Vodafone Group Plc to attract potential employees </w:t>
      </w:r>
      <w:r w:rsidR="00287A83">
        <w:rPr/>
        <w:t>through</w:t>
      </w:r>
      <w:r w:rsidRPr="00042AE6" w:rsidR="000D16AA">
        <w:rPr/>
        <w:t xml:space="preserve"> the HR department. </w:t>
      </w:r>
    </w:p>
    <w:p w:rsidRPr="00042AE6" w:rsidR="001C15A5" w:rsidRDefault="000D16AA" w14:paraId="043DF245" w14:textId="77777777">
      <w:r w:rsidRPr="00042AE6">
        <w:rPr>
          <w:i/>
          <w:iCs/>
          <w:u w:val="single"/>
        </w:rPr>
        <w:t>Legal factors</w:t>
      </w:r>
      <w:r w:rsidRPr="00042AE6">
        <w:t xml:space="preserve"> </w:t>
      </w:r>
    </w:p>
    <w:p w:rsidRPr="00042AE6" w:rsidR="001C15A5" w:rsidRDefault="000D16AA" w14:paraId="5783E6E7" w14:textId="47ECEB0C">
      <w:r w:rsidRPr="00042AE6" w:rsidR="000D16AA">
        <w:rPr/>
        <w:t>There are strict guidelines followed by the telephone companies in the United Kingdom for preserving the rights of the users. Wireless Telegraphy Act 2006, Telecommunications (Security) Act 2021 (TSA), Security Regulations &amp; Code of Practice (2022), and more legislation are helpful to avoid the legal consequences. Corporate security and following the legal terms are the main focus of the firm; this is helpful for the HR department of the firm to maintain all the business processes</w:t>
      </w:r>
      <w:sdt>
        <w:sdtPr>
          <w:id w:val="674391385"/>
          <w:citation/>
          <w:placeholder>
            <w:docPart w:val="DefaultPlaceholder_1081868574"/>
          </w:placeholder>
        </w:sdtPr>
        <w:sdtEndPr/>
        <w:sdtContent>
          <w:r w:rsidR="009D329B">
            <w:fldChar w:fldCharType="begin"/>
          </w:r>
          <w:r w:rsidR="009D329B">
            <w:rPr>
              <w:lang w:val="en-US"/>
            </w:rPr>
            <w:instrText xml:space="preserve"> CITATION Vod25 \l 1033 </w:instrText>
          </w:r>
          <w:r w:rsidR="009D329B">
            <w:fldChar w:fldCharType="separate"/>
          </w:r>
          <w:r w:rsidR="009D329B">
            <w:rPr>
              <w:noProof/>
              <w:lang w:val="en-US"/>
            </w:rPr>
            <w:t xml:space="preserve"> </w:t>
          </w:r>
          <w:r w:rsidRPr="009D329B" w:rsidR="009D329B">
            <w:rPr>
              <w:noProof/>
              <w:lang w:val="en-US"/>
            </w:rPr>
            <w:t>(Vodafone, 2025)</w:t>
          </w:r>
          <w:r w:rsidR="009D329B">
            <w:fldChar w:fldCharType="end"/>
          </w:r>
        </w:sdtContent>
      </w:sdt>
      <w:r w:rsidRPr="00042AE6" w:rsidR="000D16AA">
        <w:rPr/>
        <w:t xml:space="preserve">. </w:t>
      </w:r>
    </w:p>
    <w:p w:rsidRPr="00042AE6" w:rsidR="001C15A5" w:rsidRDefault="000D16AA" w14:paraId="7A3E21B4" w14:textId="77777777">
      <w:pPr>
        <w:rPr>
          <w:i/>
          <w:iCs/>
          <w:u w:val="single"/>
        </w:rPr>
      </w:pPr>
      <w:r w:rsidRPr="00042AE6">
        <w:rPr>
          <w:i/>
          <w:iCs/>
          <w:u w:val="single"/>
        </w:rPr>
        <w:t xml:space="preserve">Environmental factors </w:t>
      </w:r>
    </w:p>
    <w:p w:rsidRPr="00042AE6" w:rsidR="001C15A5" w:rsidRDefault="000D16AA" w14:paraId="3C9FE4E9" w14:textId="1087BDAA">
      <w:r w:rsidRPr="00042AE6" w:rsidR="000D16AA">
        <w:rPr/>
        <w:t xml:space="preserve">Environmental factors, such as sustainability, carbon emission and more, are addressed as significant in the current scenario of the United Kingdom. </w:t>
      </w:r>
      <w:r w:rsidR="00287A83">
        <w:rPr/>
        <w:t>Various companies are</w:t>
      </w:r>
      <w:r w:rsidRPr="00042AE6" w:rsidR="000D16AA">
        <w:rPr/>
        <w:t xml:space="preserve"> committed towards the net-zero aspects and the complex business landscape. In this manner, the company is moving actively to reduce the level of carbon emissions and reach net-zero levels by 2027 and use 100% renewable electricity</w:t>
      </w:r>
      <w:sdt>
        <w:sdtPr>
          <w:id w:val="-1467805115"/>
          <w:citation/>
          <w:placeholder>
            <w:docPart w:val="DefaultPlaceholder_1081868574"/>
          </w:placeholder>
        </w:sdtPr>
        <w:sdtEndPr/>
        <w:sdtContent>
          <w:r w:rsidR="009D329B">
            <w:fldChar w:fldCharType="begin"/>
          </w:r>
          <w:r w:rsidR="009D329B">
            <w:rPr>
              <w:lang w:val="en-US"/>
            </w:rPr>
            <w:instrText xml:space="preserve"> CITATION Vod26 \l 1033 </w:instrText>
          </w:r>
          <w:r w:rsidR="009D329B">
            <w:fldChar w:fldCharType="separate"/>
          </w:r>
          <w:r w:rsidR="009D329B">
            <w:rPr>
              <w:noProof/>
              <w:lang w:val="en-US"/>
            </w:rPr>
            <w:t xml:space="preserve"> </w:t>
          </w:r>
          <w:r w:rsidRPr="009D329B" w:rsidR="009D329B">
            <w:rPr>
              <w:noProof/>
              <w:lang w:val="en-US"/>
            </w:rPr>
            <w:t>(Vodafone, 2026)</w:t>
          </w:r>
          <w:r w:rsidR="009D329B">
            <w:fldChar w:fldCharType="end"/>
          </w:r>
        </w:sdtContent>
      </w:sdt>
      <w:r w:rsidRPr="00042AE6" w:rsidR="000D16AA">
        <w:rPr/>
        <w:t xml:space="preserve">. The HR department of the firm has aligned its employee hiring and handling process and enhanced overall effectiveness as per the current environmental aspects of the firm. </w:t>
      </w:r>
    </w:p>
    <w:p w:rsidRPr="00042AE6" w:rsidR="001C15A5" w:rsidRDefault="000D16AA" w14:paraId="5D1D957C" w14:textId="77777777">
      <w:r w:rsidRPr="00042AE6">
        <w:rPr>
          <w:b/>
          <w:bCs/>
          <w:i/>
          <w:iCs/>
        </w:rPr>
        <w:t xml:space="preserve">Country differences </w:t>
      </w:r>
    </w:p>
    <w:p w:rsidRPr="00042AE6" w:rsidR="001C15A5" w:rsidP="002A0BC6" w:rsidRDefault="000D16AA" w14:paraId="52FCA3E4" w14:textId="77777777">
      <w:pPr>
        <w:jc w:val="center"/>
      </w:pPr>
      <w:r w:rsidRPr="00042AE6">
        <w:rPr>
          <w:noProof/>
        </w:rPr>
        <w:drawing>
          <wp:inline distT="114300" distB="114300" distL="114300" distR="114300" wp14:anchorId="2549D0E0" wp14:editId="1BDEDAD9">
            <wp:extent cx="5943600" cy="37338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943600" cy="3733800"/>
                    </a:xfrm>
                    <a:prstGeom prst="rect">
                      <a:avLst/>
                    </a:prstGeom>
                    <a:ln/>
                  </pic:spPr>
                </pic:pic>
              </a:graphicData>
            </a:graphic>
          </wp:inline>
        </w:drawing>
      </w:r>
    </w:p>
    <w:p w:rsidRPr="00042AE6" w:rsidR="001C15A5" w:rsidP="002A0BC6" w:rsidRDefault="000D16AA" w14:paraId="4128469B" w14:textId="77777777">
      <w:pPr>
        <w:jc w:val="center"/>
        <w:rPr>
          <w:b/>
          <w:bCs/>
        </w:rPr>
      </w:pPr>
      <w:r w:rsidRPr="00042AE6">
        <w:rPr>
          <w:b/>
          <w:bCs/>
        </w:rPr>
        <w:t>Figure: Mobile users of Vodafone in the UK and Europe</w:t>
      </w:r>
    </w:p>
    <w:p w:rsidRPr="00042AE6" w:rsidR="001C15A5" w:rsidP="002A0BC6" w:rsidRDefault="000D16AA" w14:paraId="41298DE9" w14:textId="57F9684F">
      <w:pPr>
        <w:jc w:val="center"/>
        <w:rPr>
          <w:b/>
          <w:bCs/>
        </w:rPr>
      </w:pPr>
      <w:r w:rsidRPr="00042AE6" w:rsidR="000D16AA">
        <w:rPr>
          <w:b w:val="1"/>
          <w:bCs w:val="1"/>
        </w:rPr>
        <w:t xml:space="preserve">Source: </w:t>
      </w:r>
      <w:sdt>
        <w:sdtPr>
          <w:rPr>
            <w:b/>
            <w:bCs/>
          </w:rPr>
          <w:id w:val="1169982966"/>
          <w:citation/>
          <w:placeholder>
            <w:docPart w:val="DefaultPlaceholder_1081868574"/>
          </w:placeholder>
        </w:sdtPr>
        <w:sdtEndPr>
          <w:rPr>
            <w:b w:val="1"/>
            <w:bCs w:val="1"/>
          </w:rPr>
        </w:sdtEndPr>
        <w:sdtContent>
          <w:r w:rsidR="009D329B">
            <w:rPr>
              <w:b w:val="1"/>
              <w:bCs w:val="1"/>
            </w:rPr>
            <w:fldChar w:fldCharType="begin"/>
          </w:r>
          <w:r w:rsidR="009D329B">
            <w:rPr>
              <w:b w:val="1"/>
              <w:bCs w:val="1"/>
              <w:lang w:val="en-US"/>
            </w:rPr>
            <w:instrText xml:space="preserve"> CITATION Dia251 \l 1033 </w:instrText>
          </w:r>
          <w:r w:rsidR="009D329B">
            <w:rPr>
              <w:b w:val="1"/>
              <w:bCs w:val="1"/>
            </w:rPr>
            <w:fldChar w:fldCharType="separate"/>
          </w:r>
          <w:r w:rsidRPr="009D329B" w:rsidR="009D329B">
            <w:rPr>
              <w:noProof/>
              <w:lang w:val="en-US"/>
            </w:rPr>
            <w:t>(Elagina, 2025)</w:t>
          </w:r>
          <w:r w:rsidR="009D329B">
            <w:rPr>
              <w:b w:val="1"/>
              <w:bCs w:val="1"/>
            </w:rPr>
            <w:fldChar w:fldCharType="end"/>
          </w:r>
        </w:sdtContent>
      </w:sdt>
    </w:p>
    <w:p w:rsidR="00D16F09" w:rsidRDefault="000D16AA" w14:paraId="7236092B" w14:textId="2D0FAC46">
      <w:r w:rsidRPr="00042AE6" w:rsidR="000D16AA">
        <w:rPr/>
        <w:t xml:space="preserve">Focusing on the presence of Vodafone Group Plc in diverse locations, this section will provide a discussion about the United Kingdom and European locations. In the UK, the company is widely accepted, and its new digital infrastructure is smoothly aligned with the current digital preferences of the local citizens. On the other hand, the company is facing diverse cultural preferences </w:t>
      </w:r>
      <w:r w:rsidR="00287A83">
        <w:rPr/>
        <w:t>in</w:t>
      </w:r>
      <w:r w:rsidRPr="00042AE6" w:rsidR="000D16AA">
        <w:rPr/>
        <w:t xml:space="preserve"> the European locations, though there is also present the high-</w:t>
      </w:r>
      <w:r w:rsidRPr="00042AE6" w:rsidR="009D329B">
        <w:rPr/>
        <w:t>performing</w:t>
      </w:r>
      <w:r w:rsidRPr="00042AE6" w:rsidR="000D16AA">
        <w:rPr/>
        <w:t xml:space="preserve"> tech adoption. Additionally, the current regulatory infrastructure of the United Kingdom is offering flexibility to companies after Brexit. This is helpful for the firm to understand the regulations and integrate them within the business framework of Vodafone Group Plc. Contrary to that, the European legislation at times is strict and often influences the revenue generation of the firm. Considering the economic factors, the United K</w:t>
      </w:r>
      <w:r w:rsidRPr="00042AE6" w:rsidR="000D16AA">
        <w:rPr/>
        <w:t xml:space="preserve">ingdom has </w:t>
      </w:r>
      <w:r w:rsidRPr="00042AE6" w:rsidR="009D329B">
        <w:rPr/>
        <w:t>experienced</w:t>
      </w:r>
      <w:r w:rsidRPr="00042AE6" w:rsidR="000D16AA">
        <w:rPr/>
        <w:t xml:space="preserve"> </w:t>
      </w:r>
      <w:r w:rsidR="009D329B">
        <w:rPr/>
        <w:t xml:space="preserve">a </w:t>
      </w:r>
      <w:r w:rsidRPr="00042AE6" w:rsidR="000D16AA">
        <w:rPr/>
        <w:t>high level of inflation of 3.2% in 2026</w:t>
      </w:r>
      <w:r w:rsidR="009D329B">
        <w:rPr/>
        <w:t xml:space="preserve"> </w:t>
      </w:r>
      <w:sdt>
        <w:sdtPr>
          <w:rPr>
            <w:b/>
            <w:bCs/>
          </w:rPr>
          <w:id w:val="-1392729240"/>
          <w:citation/>
          <w:placeholder>
            <w:docPart w:val="DefaultPlaceholder_1081868574"/>
          </w:placeholder>
        </w:sdtPr>
        <w:sdtEndPr>
          <w:rPr>
            <w:b w:val="1"/>
            <w:bCs w:val="1"/>
          </w:rPr>
        </w:sdtEndPr>
        <w:sdtContent>
          <w:r w:rsidR="009D329B">
            <w:rPr>
              <w:b w:val="1"/>
              <w:bCs w:val="1"/>
            </w:rPr>
            <w:fldChar w:fldCharType="begin"/>
          </w:r>
          <w:r w:rsidR="009D329B">
            <w:rPr>
              <w:b w:val="1"/>
              <w:bCs w:val="1"/>
              <w:lang w:val="en-US"/>
            </w:rPr>
            <w:instrText xml:space="preserve"> CITATION ONS263 \l 1033 </w:instrText>
          </w:r>
          <w:r w:rsidR="009D329B">
            <w:rPr>
              <w:b w:val="1"/>
              <w:bCs w:val="1"/>
            </w:rPr>
            <w:fldChar w:fldCharType="separate"/>
          </w:r>
          <w:r w:rsidRPr="000A3931" w:rsidR="009D329B">
            <w:rPr>
              <w:noProof/>
              <w:lang w:val="en-US"/>
            </w:rPr>
            <w:t>(ONS.GOV, 2026)</w:t>
          </w:r>
          <w:r w:rsidR="009D329B">
            <w:rPr>
              <w:b w:val="1"/>
              <w:bCs w:val="1"/>
            </w:rPr>
            <w:fldChar w:fldCharType="end"/>
          </w:r>
        </w:sdtContent>
      </w:sdt>
      <w:r w:rsidRPr="00042AE6" w:rsidR="000D16AA">
        <w:rPr/>
        <w:t>. Alternatively, Europe has increased the inflation rate from 1.7% to 1.9% in February 2026</w:t>
      </w:r>
      <w:sdt>
        <w:sdtPr>
          <w:id w:val="1626282510"/>
          <w:citation/>
          <w:placeholder>
            <w:docPart w:val="DefaultPlaceholder_1081868574"/>
          </w:placeholder>
        </w:sdtPr>
        <w:sdtEndPr/>
        <w:sdtContent>
          <w:r w:rsidR="009D329B">
            <w:fldChar w:fldCharType="begin"/>
          </w:r>
          <w:r w:rsidR="009D329B">
            <w:rPr>
              <w:lang w:val="en-US"/>
            </w:rPr>
            <w:instrText xml:space="preserve"> CITATION Tra26 \l 1033 </w:instrText>
          </w:r>
          <w:r w:rsidR="009D329B">
            <w:fldChar w:fldCharType="separate"/>
          </w:r>
          <w:r w:rsidR="009D329B">
            <w:rPr>
              <w:noProof/>
              <w:lang w:val="en-US"/>
            </w:rPr>
            <w:t xml:space="preserve"> </w:t>
          </w:r>
          <w:r w:rsidRPr="009D329B" w:rsidR="009D329B">
            <w:rPr>
              <w:noProof/>
              <w:lang w:val="en-US"/>
            </w:rPr>
            <w:t>(Tradingeconomics, 2026)</w:t>
          </w:r>
          <w:r w:rsidR="009D329B">
            <w:fldChar w:fldCharType="end"/>
          </w:r>
        </w:sdtContent>
      </w:sdt>
      <w:r w:rsidRPr="00042AE6" w:rsidR="000D16AA">
        <w:rPr/>
        <w:t>. Though the rate of inflation is low in Europe compared to the level of inflation in the UK. This suggests that the company is currently having a better economic scenario in Europe compared to the UK. Statistics also revealed that Vodafone Group Plc. has a user base of 18.64 million in the UK and 30.16 million in Europe in 2024</w:t>
      </w:r>
      <w:r w:rsidR="009D329B">
        <w:rPr/>
        <w:t xml:space="preserve"> </w:t>
      </w:r>
      <w:sdt>
        <w:sdtPr>
          <w:rPr>
            <w:b/>
            <w:bCs/>
          </w:rPr>
          <w:id w:val="-786969572"/>
          <w:citation/>
          <w:placeholder>
            <w:docPart w:val="DefaultPlaceholder_1081868574"/>
          </w:placeholder>
        </w:sdtPr>
        <w:sdtEndPr>
          <w:rPr>
            <w:b w:val="1"/>
            <w:bCs w:val="1"/>
          </w:rPr>
        </w:sdtEndPr>
        <w:sdtContent>
          <w:r w:rsidR="009D329B">
            <w:rPr>
              <w:b w:val="1"/>
              <w:bCs w:val="1"/>
            </w:rPr>
            <w:fldChar w:fldCharType="begin"/>
          </w:r>
          <w:r w:rsidR="009D329B">
            <w:rPr>
              <w:b w:val="1"/>
              <w:bCs w:val="1"/>
              <w:lang w:val="en-US"/>
            </w:rPr>
            <w:instrText xml:space="preserve"> CITATION Dia251 \l 1033 </w:instrText>
          </w:r>
          <w:r w:rsidR="009D329B">
            <w:rPr>
              <w:b w:val="1"/>
              <w:bCs w:val="1"/>
            </w:rPr>
            <w:fldChar w:fldCharType="separate"/>
          </w:r>
          <w:r w:rsidRPr="009D329B" w:rsidR="009D329B">
            <w:rPr>
              <w:noProof/>
              <w:lang w:val="en-US"/>
            </w:rPr>
            <w:t>(Elagina, 2025)</w:t>
          </w:r>
          <w:r w:rsidR="009D329B">
            <w:rPr>
              <w:b w:val="1"/>
              <w:bCs w:val="1"/>
            </w:rPr>
            <w:fldChar w:fldCharType="end"/>
          </w:r>
        </w:sdtContent>
      </w:sdt>
      <w:r w:rsidRPr="00042AE6" w:rsidR="000D16AA">
        <w:rPr/>
        <w:t xml:space="preserve">. </w:t>
      </w:r>
    </w:p>
    <w:p w:rsidR="00D16F09" w:rsidRDefault="00D16F09" w14:paraId="4D50C22F" w14:textId="77777777">
      <w:r>
        <w:br w:type="page"/>
      </w:r>
    </w:p>
    <w:p w:rsidRPr="0029094D" w:rsidR="00D16F09" w:rsidP="00D16F09" w:rsidRDefault="00D16F09" w14:paraId="6BB6D5B7" w14:textId="77777777">
      <w:pPr>
        <w:pStyle w:val="Heading1"/>
      </w:pPr>
      <w:bookmarkStart w:name="_Toc223954924" w:id="6"/>
      <w:r w:rsidRPr="0029094D">
        <w:t>Conclusion</w:t>
      </w:r>
      <w:bookmarkEnd w:id="6"/>
    </w:p>
    <w:p w:rsidR="00D16F09" w:rsidP="00D16F09" w:rsidRDefault="00D16F09" w14:paraId="6031BCE6" w14:textId="437E6534">
      <w:r w:rsidRPr="0029094D">
        <w:t xml:space="preserve">The report has critically evaluated the component of human resources management in the network of a particular company. This aspect has been discussed for the company of the entity of Vodafone Group Plc. The PESTLE model has been used to explain the overall activities of the HR manager in this telecommunications business. The effectiveness of each element and its effectiveness on the different operations of this entity have also been thoroughly discussed. An overview of the Vodafone Group Plc has also been highlighted in this report. Different data and figures have been presented for analysing the external conduction of this telecommunications company in the international market. The processes and the strategies that are followed by the HR Manager of this multinational enterprise have also been thoroughly evaluated. Based on the future implications, it can be stated that global organisations are undergoing a technological transformation that drives business value. This transformation is characterised by the use of the digital tools like the Artificial Intelligence and the use of the Big Data Analytics. The predictive analytics helps the employees to analyse the turnover rates of the employees in the </w:t>
      </w:r>
      <w:r w:rsidR="00B07E9F">
        <w:t>business network</w:t>
      </w:r>
      <w:r w:rsidRPr="0029094D">
        <w:t>. Getting an idea beforehand helps the senior managers and the workers to implement the strategy that is necessary for the employees to keep them motivated and encouraged. The overall market situation is quite dynamic and competitive, and therefore, it is quite important for the HR manager to enhance skills and proficiencies over time. </w:t>
      </w:r>
    </w:p>
    <w:p w:rsidRPr="00042AE6" w:rsidR="001C15A5" w:rsidRDefault="001C15A5" w14:paraId="1921498F" w14:textId="77777777"/>
    <w:p w:rsidR="00902746" w:rsidRDefault="00902746" w14:paraId="20DDD4DE" w14:textId="77777777">
      <w:r>
        <w:br w:type="page"/>
      </w:r>
    </w:p>
    <w:p w:rsidR="001C15A5" w:rsidP="00902746" w:rsidRDefault="000D16AA" w14:paraId="1E0ABB8C" w14:textId="602259D9">
      <w:pPr>
        <w:pStyle w:val="Heading1"/>
      </w:pPr>
      <w:bookmarkStart w:name="_Toc223954925" w:id="7"/>
      <w:r w:rsidRPr="00042AE6">
        <w:t>References</w:t>
      </w:r>
      <w:bookmarkEnd w:id="7"/>
    </w:p>
    <w:p w:rsidR="00E55E0E" w:rsidP="00D16F09" w:rsidRDefault="00E55E0E" w14:paraId="009B63B0" w14:textId="77777777">
      <w:r>
        <w:t xml:space="preserve">Crimmins, C., (2025). </w:t>
      </w:r>
      <w:r w:rsidRPr="00D16F09">
        <w:rPr>
          <w:i/>
          <w:iCs/>
        </w:rPr>
        <w:t>PESTEL Analysis: What It Is and How to Use It for Strategic Planning.</w:t>
      </w:r>
      <w:r>
        <w:t xml:space="preserve"> [Online] Available at: https://www.spiderstrategies.com/blog/pestel-analysis/ [Accessed 27 February 2026].</w:t>
      </w:r>
    </w:p>
    <w:p w:rsidRPr="008D06FD" w:rsidR="00E55E0E" w:rsidP="00D16F09" w:rsidRDefault="00E55E0E" w14:paraId="644C15F3" w14:textId="77777777">
      <w:pPr>
        <w:pStyle w:val="Bibliography"/>
        <w:rPr>
          <w:noProof/>
        </w:rPr>
      </w:pPr>
      <w:r w:rsidRPr="008D06FD">
        <w:rPr>
          <w:noProof/>
        </w:rPr>
        <w:t xml:space="preserve">Davison, M., (2025). </w:t>
      </w:r>
      <w:r w:rsidRPr="008D06FD">
        <w:rPr>
          <w:i/>
          <w:iCs/>
          <w:noProof/>
        </w:rPr>
        <w:t xml:space="preserve">Why digital infrastructure could be the next Great British success story. </w:t>
      </w:r>
      <w:r w:rsidRPr="008D06FD">
        <w:rPr>
          <w:noProof/>
        </w:rPr>
        <w:t>[Online] Available at: https://www.vodafone.co.uk/newscentre/features/digital-infrastructure-next-great-british-success-story/ [Accessed 28 February 2026].</w:t>
      </w:r>
    </w:p>
    <w:p w:rsidRPr="008D06FD" w:rsidR="00E55E0E" w:rsidP="00D16F09" w:rsidRDefault="00E55E0E" w14:paraId="55F30243" w14:textId="77777777">
      <w:pPr>
        <w:pStyle w:val="Bibliography"/>
        <w:rPr>
          <w:noProof/>
        </w:rPr>
      </w:pPr>
      <w:r w:rsidRPr="008D06FD">
        <w:rPr>
          <w:noProof/>
        </w:rPr>
        <w:t xml:space="preserve">Elagina, D., (2025). </w:t>
      </w:r>
      <w:r w:rsidRPr="008D06FD">
        <w:rPr>
          <w:i/>
          <w:iCs/>
          <w:noProof/>
        </w:rPr>
        <w:t xml:space="preserve">Number of Vodafone mobile customers in Europe as of end of 2024/25 financial year, by country. </w:t>
      </w:r>
      <w:r w:rsidRPr="008D06FD">
        <w:rPr>
          <w:noProof/>
        </w:rPr>
        <w:t>[Online] Available at: https://www.statista.com/statistics/714550/number-of-vodafone-mobile-customers-by-markets/?srsltid=AfmBOoroOTkPKiPb-44j8Htu_aCPY7wouq4S0LaIp0fFjeIcvXmgMN2J [Accessed 28 February 2026].</w:t>
      </w:r>
    </w:p>
    <w:p w:rsidRPr="008D06FD" w:rsidR="00E55E0E" w:rsidP="00D16F09" w:rsidRDefault="00E55E0E" w14:paraId="66AABAB9" w14:textId="77777777">
      <w:pPr>
        <w:pStyle w:val="Bibliography"/>
        <w:rPr>
          <w:noProof/>
        </w:rPr>
      </w:pPr>
      <w:r w:rsidRPr="008D06FD">
        <w:rPr>
          <w:noProof/>
        </w:rPr>
        <w:t xml:space="preserve">J.D., D. O. &amp; Holznienkemper, L., (2024). </w:t>
      </w:r>
      <w:r w:rsidRPr="008D06FD">
        <w:rPr>
          <w:i/>
          <w:iCs/>
          <w:noProof/>
        </w:rPr>
        <w:t xml:space="preserve">What Is Human Resources? The Ultimate Guide. </w:t>
      </w:r>
      <w:r w:rsidRPr="008D06FD">
        <w:rPr>
          <w:noProof/>
        </w:rPr>
        <w:t>[Online] Available at: https://www.forbes.com/advisor/business/what-is-human-resources/ [Accessed 27 February 2026].</w:t>
      </w:r>
    </w:p>
    <w:p w:rsidR="00E55E0E" w:rsidP="00D16F09" w:rsidRDefault="00E55E0E" w14:paraId="3ECA4B1C" w14:textId="4A2D5822">
      <w:r w:rsidR="00E55E0E">
        <w:rPr/>
        <w:t xml:space="preserve">Madsen, T., (2024). </w:t>
      </w:r>
      <w:r w:rsidRPr="7A79B83A" w:rsidR="00E55E0E">
        <w:rPr>
          <w:i w:val="1"/>
          <w:iCs w:val="1"/>
        </w:rPr>
        <w:t xml:space="preserve">Get Expansion Right </w:t>
      </w:r>
      <w:bookmarkStart w:name="_Int_3VpGrYOX" w:id="1107764702"/>
      <w:r w:rsidRPr="7A79B83A" w:rsidR="00E55E0E">
        <w:rPr>
          <w:i w:val="1"/>
          <w:iCs w:val="1"/>
        </w:rPr>
        <w:t>The</w:t>
      </w:r>
      <w:bookmarkEnd w:id="1107764702"/>
      <w:r w:rsidRPr="7A79B83A" w:rsidR="00E55E0E">
        <w:rPr>
          <w:i w:val="1"/>
          <w:iCs w:val="1"/>
        </w:rPr>
        <w:t xml:space="preserve"> First Time: Considerations </w:t>
      </w:r>
      <w:bookmarkStart w:name="_Int_c36EBYbu" w:id="2072771803"/>
      <w:r w:rsidRPr="7A79B83A" w:rsidR="00E55E0E">
        <w:rPr>
          <w:i w:val="1"/>
          <w:iCs w:val="1"/>
        </w:rPr>
        <w:t>For</w:t>
      </w:r>
      <w:bookmarkEnd w:id="2072771803"/>
      <w:r w:rsidRPr="7A79B83A" w:rsidR="00E55E0E">
        <w:rPr>
          <w:i w:val="1"/>
          <w:iCs w:val="1"/>
        </w:rPr>
        <w:t xml:space="preserve"> International Companies When </w:t>
      </w:r>
      <w:r w:rsidRPr="7A79B83A" w:rsidR="6FD67AB3">
        <w:rPr>
          <w:i w:val="1"/>
          <w:iCs w:val="1"/>
        </w:rPr>
        <w:t>Analysing</w:t>
      </w:r>
      <w:r w:rsidRPr="7A79B83A" w:rsidR="00E55E0E">
        <w:rPr>
          <w:i w:val="1"/>
          <w:iCs w:val="1"/>
        </w:rPr>
        <w:t xml:space="preserve"> Local Environments.</w:t>
      </w:r>
      <w:r w:rsidR="00E55E0E">
        <w:rPr/>
        <w:t xml:space="preserve"> [Online] Available at: https://www.forbes.com/councils/forbesbusinesscouncil/2024/08/27/get-expansion-right-the-first-time-considerations-for-international-companies-when-analyzing-local-environments/ [Accessed 27 February 2026].</w:t>
      </w:r>
    </w:p>
    <w:p w:rsidRPr="008D06FD" w:rsidR="00E55E0E" w:rsidP="00D16F09" w:rsidRDefault="00E55E0E" w14:paraId="71B04D55" w14:textId="77777777">
      <w:pPr>
        <w:pStyle w:val="Bibliography"/>
        <w:rPr>
          <w:noProof/>
        </w:rPr>
      </w:pPr>
      <w:r w:rsidRPr="008D06FD">
        <w:rPr>
          <w:noProof/>
        </w:rPr>
        <w:t xml:space="preserve">ONS.GOV, (2026). </w:t>
      </w:r>
      <w:r w:rsidRPr="008D06FD">
        <w:rPr>
          <w:i/>
          <w:iCs/>
          <w:noProof/>
        </w:rPr>
        <w:t xml:space="preserve">Consumer price inflation, UK: January 2026. </w:t>
      </w:r>
      <w:r w:rsidRPr="008D06FD">
        <w:rPr>
          <w:noProof/>
        </w:rPr>
        <w:t>[Online] Available at: https://www.ons.gov.uk/economy/inflationandpriceindices/bulletins/consumerpriceinflation/january2026 [Accessed 28 February 2026].</w:t>
      </w:r>
    </w:p>
    <w:p w:rsidRPr="008D06FD" w:rsidR="00E55E0E" w:rsidP="00D16F09" w:rsidRDefault="00E55E0E" w14:paraId="13939FC1" w14:textId="77777777">
      <w:pPr>
        <w:pStyle w:val="Bibliography"/>
        <w:rPr>
          <w:noProof/>
        </w:rPr>
      </w:pPr>
      <w:r w:rsidRPr="008D06FD">
        <w:rPr>
          <w:noProof/>
        </w:rPr>
        <w:t xml:space="preserve">Rudolph, A., (2025). </w:t>
      </w:r>
      <w:r w:rsidRPr="008D06FD">
        <w:rPr>
          <w:i/>
          <w:iCs/>
          <w:noProof/>
        </w:rPr>
        <w:t xml:space="preserve">​Vodafone-Three merger: what next after the creation of the UK's largest mobile operator?. </w:t>
      </w:r>
      <w:r w:rsidRPr="008D06FD">
        <w:rPr>
          <w:noProof/>
        </w:rPr>
        <w:t>[Online] Available at: https://www.ig.com/en/news-and-trade-ideas/vodafone-three-merger--what-next-after-the-creation-of-the-uk-s--250611 [Accessed 28 February 2026].</w:t>
      </w:r>
    </w:p>
    <w:p w:rsidRPr="008D06FD" w:rsidR="00E55E0E" w:rsidP="00D16F09" w:rsidRDefault="00E55E0E" w14:paraId="21647BEB" w14:textId="77777777">
      <w:pPr>
        <w:pStyle w:val="Bibliography"/>
        <w:rPr>
          <w:noProof/>
        </w:rPr>
      </w:pPr>
      <w:r w:rsidRPr="008D06FD">
        <w:rPr>
          <w:noProof/>
        </w:rPr>
        <w:t xml:space="preserve">Tomás, J. P., (2025). </w:t>
      </w:r>
      <w:r w:rsidRPr="008D06FD">
        <w:rPr>
          <w:i/>
          <w:iCs/>
          <w:noProof/>
        </w:rPr>
        <w:t xml:space="preserve">Ofcom: 5G accounts for 28% of UK connections. </w:t>
      </w:r>
      <w:r w:rsidRPr="008D06FD">
        <w:rPr>
          <w:noProof/>
        </w:rPr>
        <w:t>[Online] Available at: https://www.rcrwireless.com/20250718/5g/5g-uk-ofcom [Accessed 28 February 2026].</w:t>
      </w:r>
    </w:p>
    <w:p w:rsidRPr="008D06FD" w:rsidR="00E55E0E" w:rsidP="00D16F09" w:rsidRDefault="00E55E0E" w14:paraId="26F2A0D1" w14:textId="77777777">
      <w:pPr>
        <w:pStyle w:val="Bibliography"/>
        <w:rPr>
          <w:noProof/>
        </w:rPr>
      </w:pPr>
      <w:r w:rsidRPr="008D06FD">
        <w:rPr>
          <w:noProof/>
        </w:rPr>
        <w:t xml:space="preserve">Tradingeconomics, (2023). </w:t>
      </w:r>
      <w:r w:rsidRPr="008D06FD">
        <w:rPr>
          <w:i/>
          <w:iCs/>
          <w:noProof/>
        </w:rPr>
        <w:t xml:space="preserve">United Kingdom - Political Stability And Absence Of Violence/Terrorism: Estimate. </w:t>
      </w:r>
      <w:r w:rsidRPr="008D06FD">
        <w:rPr>
          <w:noProof/>
        </w:rPr>
        <w:t>[Online] Available at: https://tradingeconomics.com/united-kingdom/political-stability-and-absence-of-violence-terrorism-estimate-wb-data.html [Accessed 28 February 2026].</w:t>
      </w:r>
    </w:p>
    <w:p w:rsidRPr="008D06FD" w:rsidR="00E55E0E" w:rsidP="00D16F09" w:rsidRDefault="00E55E0E" w14:paraId="45103F7A" w14:textId="77777777">
      <w:pPr>
        <w:pStyle w:val="Bibliography"/>
        <w:rPr>
          <w:noProof/>
        </w:rPr>
      </w:pPr>
      <w:r w:rsidRPr="008D06FD">
        <w:rPr>
          <w:noProof/>
        </w:rPr>
        <w:t xml:space="preserve">Tradingeconomics, (2026). </w:t>
      </w:r>
      <w:r w:rsidRPr="008D06FD">
        <w:rPr>
          <w:i/>
          <w:iCs/>
          <w:noProof/>
        </w:rPr>
        <w:t xml:space="preserve">Euro Area Inflation Rate. </w:t>
      </w:r>
      <w:r w:rsidRPr="008D06FD">
        <w:rPr>
          <w:noProof/>
        </w:rPr>
        <w:t>[Online] Available at: https://tradingeconomics.com/euro-area/inflation-cpi [Accessed 28 February 2026].</w:t>
      </w:r>
    </w:p>
    <w:p w:rsidR="00E55E0E" w:rsidP="00D16F09" w:rsidRDefault="00E55E0E" w14:paraId="1B600516" w14:textId="77777777">
      <w:r w:rsidR="00E55E0E">
        <w:rPr/>
        <w:t xml:space="preserve">Vin, (2023). </w:t>
      </w:r>
      <w:r w:rsidRPr="7A79B83A" w:rsidR="00E55E0E">
        <w:rPr>
          <w:i w:val="1"/>
          <w:iCs w:val="1"/>
        </w:rPr>
        <w:t xml:space="preserve">External and Internal factors affecting HRM Decision </w:t>
      </w:r>
      <w:bookmarkStart w:name="_Int_ea8bRp1U" w:id="716317497"/>
      <w:r w:rsidRPr="7A79B83A" w:rsidR="00E55E0E">
        <w:rPr>
          <w:i w:val="1"/>
          <w:iCs w:val="1"/>
        </w:rPr>
        <w:t>making..</w:t>
      </w:r>
      <w:bookmarkEnd w:id="716317497"/>
      <w:r w:rsidR="00E55E0E">
        <w:rPr/>
        <w:t xml:space="preserve"> [Online] Available at: https://elms.org.uk/external-and-internal-factors-affecting-hrm-decision-making/ [Accessed 28 February 2026].</w:t>
      </w:r>
    </w:p>
    <w:p w:rsidRPr="008D06FD" w:rsidR="00E55E0E" w:rsidP="00D16F09" w:rsidRDefault="00E55E0E" w14:paraId="4DAFE7B2" w14:textId="77777777">
      <w:pPr>
        <w:pStyle w:val="Bibliography"/>
        <w:rPr>
          <w:noProof/>
        </w:rPr>
      </w:pPr>
      <w:r w:rsidRPr="008D06FD">
        <w:rPr>
          <w:noProof/>
        </w:rPr>
        <w:t xml:space="preserve">Vodafone, (2025). </w:t>
      </w:r>
      <w:r w:rsidRPr="008D06FD">
        <w:rPr>
          <w:i/>
          <w:iCs/>
          <w:noProof/>
        </w:rPr>
        <w:t xml:space="preserve">Our Code of Conduct. </w:t>
      </w:r>
      <w:r w:rsidRPr="008D06FD">
        <w:rPr>
          <w:noProof/>
        </w:rPr>
        <w:t>[Online] Available at: https://binaries.vodafone.co.uk/gbnnsauqav4t/675k1XGZolsuBGFQgYjkpH/a810e5c4e2803ef74a7d19c5c7c2a7ef/vodafone-uk-code-of-conduct.pdf [Accessed 28 February 2026].</w:t>
      </w:r>
    </w:p>
    <w:p w:rsidRPr="008D06FD" w:rsidR="00E55E0E" w:rsidP="00D16F09" w:rsidRDefault="00E55E0E" w14:paraId="7058752C" w14:textId="77777777">
      <w:r w:rsidRPr="008D06FD">
        <w:rPr>
          <w:noProof/>
        </w:rPr>
        <w:t xml:space="preserve">Vodafone, (2026). </w:t>
      </w:r>
      <w:r w:rsidRPr="00D16F09">
        <w:rPr>
          <w:i/>
          <w:iCs/>
          <w:noProof/>
        </w:rPr>
        <w:t xml:space="preserve">Protecting the Planet. </w:t>
      </w:r>
      <w:r w:rsidRPr="008D06FD">
        <w:rPr>
          <w:noProof/>
        </w:rPr>
        <w:t>[Online] Available at: https://www.vodafone.co.uk/mobile/sustainable-business/planet [Accessed 28 February 2026].</w:t>
      </w:r>
    </w:p>
    <w:p w:rsidR="00E55E0E" w:rsidP="00D16F09" w:rsidRDefault="00E55E0E" w14:paraId="0C940D34" w14:textId="77777777">
      <w:r>
        <w:t xml:space="preserve">Vodafone.com, (2021). </w:t>
      </w:r>
      <w:r w:rsidRPr="00D16F09">
        <w:rPr>
          <w:i/>
          <w:iCs/>
        </w:rPr>
        <w:t>Our future ready ways of working.</w:t>
      </w:r>
      <w:r>
        <w:t xml:space="preserve"> [Online] Available at: https://www.vodafone.com/news/newsroom/digital-society/our-future-ready-ways-working [Accessed 28 February 2026].</w:t>
      </w:r>
    </w:p>
    <w:p w:rsidR="00E55E0E" w:rsidRDefault="00E55E0E" w14:paraId="5A485825" w14:textId="0FB85A9B">
      <w:r w:rsidR="00E55E0E">
        <w:rPr/>
        <w:t xml:space="preserve">Vodafone.com, (2026). </w:t>
      </w:r>
      <w:r w:rsidRPr="7A79B83A" w:rsidR="00E55E0E">
        <w:rPr>
          <w:i w:val="1"/>
          <w:iCs w:val="1"/>
        </w:rPr>
        <w:t>OUR COMPANY.</w:t>
      </w:r>
      <w:r w:rsidR="00E55E0E">
        <w:rPr/>
        <w:t xml:space="preserve"> [Online] Available at: https://www.vodafone.com/our-company [Accessed 28 February 2026].</w:t>
      </w:r>
    </w:p>
    <w:sectPr w:rsidR="001C15A5" w:rsidSect="00A57255">
      <w:pgSz w:w="12240" w:h="15840" w:orient="portrait"/>
      <w:pgMar w:top="1440" w:right="1440" w:bottom="1440" w:left="1440" w:header="720" w:footer="720" w:gutter="0"/>
      <w:pgNumType w:start="1"/>
      <w:cols w:space="720"/>
      <w:titlePg/>
      <w:docGrid w:linePitch="326"/>
      <w:headerReference w:type="default" r:id="R7c2a41b359a6474a"/>
      <w:headerReference w:type="first" r:id="R3dfcb4d9a0ef440e"/>
      <w:footerReference w:type="default" r:id="Rca96a4c663864844"/>
      <w:footerReference w:type="first" r:id="Ra5ba9e87c8494fd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042AE6" w:rsidR="00F813B8" w:rsidRDefault="00F813B8" w14:paraId="715EEBF3" w14:textId="77777777">
      <w:pPr>
        <w:spacing w:line="240" w:lineRule="auto"/>
      </w:pPr>
      <w:r w:rsidRPr="00042AE6">
        <w:separator/>
      </w:r>
    </w:p>
  </w:endnote>
  <w:endnote w:type="continuationSeparator" w:id="0">
    <w:p w:rsidRPr="00042AE6" w:rsidR="00F813B8" w:rsidRDefault="00F813B8" w14:paraId="3D8F4889" w14:textId="77777777">
      <w:pPr>
        <w:spacing w:line="240" w:lineRule="auto"/>
      </w:pPr>
      <w:r w:rsidRPr="00042AE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w:fontKey="{650F86E4-FEB1-4020-8B6F-BCA75F25A1BB}" r:id="rId1"/>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w:fontKey="{4ADCF5AB-3F52-480F-A5E8-7E9E01FEEC34}" r:id="rId2"/>
  </w:font>
</w:fonts>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A79B83A" w:rsidTr="7A79B83A" w14:paraId="76B758BC">
      <w:trPr>
        <w:trHeight w:val="300"/>
      </w:trPr>
      <w:tc>
        <w:tcPr>
          <w:tcW w:w="3120" w:type="dxa"/>
          <w:tcMar/>
        </w:tcPr>
        <w:p w:rsidR="7A79B83A" w:rsidP="7A79B83A" w:rsidRDefault="7A79B83A" w14:paraId="3B257DC0" w14:textId="00BB6DB7">
          <w:pPr>
            <w:pStyle w:val="Header"/>
            <w:bidi w:val="0"/>
            <w:ind w:left="-115"/>
            <w:jc w:val="left"/>
          </w:pPr>
        </w:p>
      </w:tc>
      <w:tc>
        <w:tcPr>
          <w:tcW w:w="3120" w:type="dxa"/>
          <w:tcMar/>
        </w:tcPr>
        <w:p w:rsidR="7A79B83A" w:rsidP="7A79B83A" w:rsidRDefault="7A79B83A" w14:paraId="24765FD3" w14:textId="58A0178A">
          <w:pPr>
            <w:pStyle w:val="Header"/>
            <w:bidi w:val="0"/>
            <w:jc w:val="center"/>
          </w:pPr>
        </w:p>
      </w:tc>
      <w:tc>
        <w:tcPr>
          <w:tcW w:w="3120" w:type="dxa"/>
          <w:tcMar/>
        </w:tcPr>
        <w:p w:rsidR="7A79B83A" w:rsidP="7A79B83A" w:rsidRDefault="7A79B83A" w14:paraId="71FDABAA" w14:textId="38CDBFE7">
          <w:pPr>
            <w:pStyle w:val="Header"/>
            <w:bidi w:val="0"/>
            <w:ind w:right="-115"/>
            <w:jc w:val="right"/>
          </w:pPr>
          <w:r>
            <w:fldChar w:fldCharType="begin"/>
          </w:r>
          <w:r>
            <w:instrText xml:space="preserve">PAGE</w:instrText>
          </w:r>
          <w:r>
            <w:fldChar w:fldCharType="separate"/>
          </w:r>
          <w:r>
            <w:fldChar w:fldCharType="end"/>
          </w:r>
        </w:p>
      </w:tc>
    </w:tr>
  </w:tbl>
  <w:p w:rsidR="7A79B83A" w:rsidP="7A79B83A" w:rsidRDefault="7A79B83A" w14:paraId="0A19150F" w14:textId="729DD876">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A79B83A" w:rsidTr="7A79B83A" w14:paraId="69936C6A">
      <w:trPr>
        <w:trHeight w:val="300"/>
      </w:trPr>
      <w:tc>
        <w:tcPr>
          <w:tcW w:w="3120" w:type="dxa"/>
          <w:tcMar/>
        </w:tcPr>
        <w:p w:rsidR="7A79B83A" w:rsidP="7A79B83A" w:rsidRDefault="7A79B83A" w14:paraId="0D61353F" w14:textId="52B63066">
          <w:pPr>
            <w:pStyle w:val="Header"/>
            <w:bidi w:val="0"/>
            <w:ind w:left="-115"/>
            <w:jc w:val="left"/>
          </w:pPr>
        </w:p>
      </w:tc>
      <w:tc>
        <w:tcPr>
          <w:tcW w:w="3120" w:type="dxa"/>
          <w:tcMar/>
        </w:tcPr>
        <w:p w:rsidR="7A79B83A" w:rsidP="7A79B83A" w:rsidRDefault="7A79B83A" w14:paraId="1F5C5B12" w14:textId="16370F1E">
          <w:pPr>
            <w:pStyle w:val="Header"/>
            <w:bidi w:val="0"/>
            <w:jc w:val="center"/>
          </w:pPr>
        </w:p>
      </w:tc>
      <w:tc>
        <w:tcPr>
          <w:tcW w:w="3120" w:type="dxa"/>
          <w:tcMar/>
        </w:tcPr>
        <w:p w:rsidR="7A79B83A" w:rsidP="7A79B83A" w:rsidRDefault="7A79B83A" w14:paraId="2ACC2270" w14:textId="2E3F8929">
          <w:pPr>
            <w:pStyle w:val="Header"/>
            <w:bidi w:val="0"/>
            <w:ind w:right="-115"/>
            <w:jc w:val="right"/>
          </w:pPr>
        </w:p>
      </w:tc>
    </w:tr>
  </w:tbl>
  <w:p w:rsidR="7A79B83A" w:rsidP="7A79B83A" w:rsidRDefault="7A79B83A" w14:paraId="22B2F742" w14:textId="40C58868">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042AE6" w:rsidR="00F813B8" w:rsidRDefault="00F813B8" w14:paraId="1BFAA803" w14:textId="77777777">
      <w:pPr>
        <w:spacing w:line="240" w:lineRule="auto"/>
      </w:pPr>
      <w:r w:rsidRPr="00042AE6">
        <w:separator/>
      </w:r>
    </w:p>
  </w:footnote>
  <w:footnote w:type="continuationSeparator" w:id="0">
    <w:p w:rsidRPr="00042AE6" w:rsidR="00F813B8" w:rsidRDefault="00F813B8" w14:paraId="4306C3F5" w14:textId="77777777">
      <w:pPr>
        <w:spacing w:line="240" w:lineRule="auto"/>
      </w:pPr>
      <w:r w:rsidRPr="00042AE6">
        <w:continuationSeparator/>
      </w:r>
    </w:p>
  </w:footnote>
</w:footnotes>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A79B83A" w:rsidTr="7A79B83A" w14:paraId="0EBE420E">
      <w:trPr>
        <w:trHeight w:val="300"/>
      </w:trPr>
      <w:tc>
        <w:tcPr>
          <w:tcW w:w="3120" w:type="dxa"/>
          <w:tcMar/>
        </w:tcPr>
        <w:p w:rsidR="7A79B83A" w:rsidP="7A79B83A" w:rsidRDefault="7A79B83A" w14:paraId="1196ED3C" w14:textId="3ED606C8">
          <w:pPr>
            <w:pStyle w:val="Header"/>
            <w:bidi w:val="0"/>
            <w:ind w:left="-115"/>
            <w:jc w:val="left"/>
          </w:pPr>
        </w:p>
      </w:tc>
      <w:tc>
        <w:tcPr>
          <w:tcW w:w="3120" w:type="dxa"/>
          <w:tcMar/>
        </w:tcPr>
        <w:p w:rsidR="7A79B83A" w:rsidP="7A79B83A" w:rsidRDefault="7A79B83A" w14:paraId="7BA4FE55" w14:textId="1847934B">
          <w:pPr>
            <w:pStyle w:val="Header"/>
            <w:bidi w:val="0"/>
            <w:jc w:val="center"/>
          </w:pPr>
        </w:p>
      </w:tc>
      <w:tc>
        <w:tcPr>
          <w:tcW w:w="3120" w:type="dxa"/>
          <w:tcMar/>
        </w:tcPr>
        <w:p w:rsidR="7A79B83A" w:rsidP="7A79B83A" w:rsidRDefault="7A79B83A" w14:paraId="5723A080" w14:textId="288D11CD">
          <w:pPr>
            <w:pStyle w:val="Header"/>
            <w:bidi w:val="0"/>
            <w:ind w:right="-115"/>
            <w:jc w:val="right"/>
          </w:pPr>
        </w:p>
      </w:tc>
    </w:tr>
  </w:tbl>
  <w:p w:rsidR="7A79B83A" w:rsidP="7A79B83A" w:rsidRDefault="7A79B83A" w14:paraId="41181267" w14:textId="3C8BFCBF">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A79B83A" w:rsidTr="7A79B83A" w14:paraId="1361E1E9">
      <w:trPr>
        <w:trHeight w:val="300"/>
      </w:trPr>
      <w:tc>
        <w:tcPr>
          <w:tcW w:w="3120" w:type="dxa"/>
          <w:tcMar/>
        </w:tcPr>
        <w:p w:rsidR="7A79B83A" w:rsidP="7A79B83A" w:rsidRDefault="7A79B83A" w14:paraId="5DE46A2C" w14:textId="0A94FD81">
          <w:pPr>
            <w:pStyle w:val="Header"/>
            <w:bidi w:val="0"/>
            <w:ind w:left="-115"/>
            <w:jc w:val="left"/>
          </w:pPr>
        </w:p>
      </w:tc>
      <w:tc>
        <w:tcPr>
          <w:tcW w:w="3120" w:type="dxa"/>
          <w:tcMar/>
        </w:tcPr>
        <w:p w:rsidR="7A79B83A" w:rsidP="7A79B83A" w:rsidRDefault="7A79B83A" w14:paraId="18BC7ADA" w14:textId="3A6F0D9C">
          <w:pPr>
            <w:pStyle w:val="Header"/>
            <w:bidi w:val="0"/>
            <w:jc w:val="center"/>
          </w:pPr>
        </w:p>
      </w:tc>
      <w:tc>
        <w:tcPr>
          <w:tcW w:w="3120" w:type="dxa"/>
          <w:tcMar/>
        </w:tcPr>
        <w:p w:rsidR="7A79B83A" w:rsidP="7A79B83A" w:rsidRDefault="7A79B83A" w14:paraId="0BB40EEB" w14:textId="7D97E552">
          <w:pPr>
            <w:pStyle w:val="Header"/>
            <w:bidi w:val="0"/>
            <w:ind w:right="-115"/>
            <w:jc w:val="right"/>
          </w:pPr>
        </w:p>
      </w:tc>
    </w:tr>
  </w:tbl>
  <w:p w:rsidR="7A79B83A" w:rsidP="7A79B83A" w:rsidRDefault="7A79B83A" w14:paraId="7DA5B26A" w14:textId="587DA6B6">
    <w:pPr>
      <w:pStyle w:val="Header"/>
      <w:bidi w:val="0"/>
    </w:pPr>
  </w:p>
</w:hdr>
</file>

<file path=word/intelligence2.xml><?xml version="1.0" encoding="utf-8"?>
<int2:intelligence xmlns:int2="http://schemas.microsoft.com/office/intelligence/2020/intelligence">
  <int2:observations>
    <int2:bookmark int2:bookmarkName="_Int_ea8bRp1U" int2:invalidationBookmarkName="" int2:hashCode="rSmbdiZqoYogi6" int2:id="ipk9gxkv">
      <int2:state int2:type="gram" int2:value="Rejected"/>
    </int2:bookmark>
    <int2:bookmark int2:bookmarkName="_Int_c36EBYbu" int2:invalidationBookmarkName="" int2:hashCode="94gGADSKCRpD4q" int2:id="JFqWjocS">
      <int2:state int2:type="gram" int2:value="Rejected"/>
    </int2:bookmark>
    <int2:bookmark int2:bookmarkName="_Int_3VpGrYOX" int2:invalidationBookmarkName="" int2:hashCode="k+8N2CcQNoH87k" int2:id="0WpsEwkY">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0418F"/>
    <w:multiLevelType w:val="hybridMultilevel"/>
    <w:tmpl w:val="A59CD7C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7A9752EC"/>
    <w:multiLevelType w:val="hybridMultilevel"/>
    <w:tmpl w:val="DC0EC3E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731805925">
    <w:abstractNumId w:val="0"/>
  </w:num>
  <w:num w:numId="2" w16cid:durableId="6121295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embedTrueTypeFonts/>
  <w:revisionView w:inkAnnotation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5A5"/>
    <w:rsid w:val="00042AE6"/>
    <w:rsid w:val="000A3931"/>
    <w:rsid w:val="000D16AA"/>
    <w:rsid w:val="001C15A5"/>
    <w:rsid w:val="00225FE6"/>
    <w:rsid w:val="00273C78"/>
    <w:rsid w:val="00287A83"/>
    <w:rsid w:val="002A0BC6"/>
    <w:rsid w:val="00451912"/>
    <w:rsid w:val="00496E28"/>
    <w:rsid w:val="006F6F79"/>
    <w:rsid w:val="008A6306"/>
    <w:rsid w:val="008D06FD"/>
    <w:rsid w:val="008F3D1C"/>
    <w:rsid w:val="00902746"/>
    <w:rsid w:val="009D329B"/>
    <w:rsid w:val="00A57255"/>
    <w:rsid w:val="00A5DA1B"/>
    <w:rsid w:val="00AC6AB7"/>
    <w:rsid w:val="00B07E9F"/>
    <w:rsid w:val="00B45052"/>
    <w:rsid w:val="00B826D5"/>
    <w:rsid w:val="00BA7030"/>
    <w:rsid w:val="00C069ED"/>
    <w:rsid w:val="00CB7EDE"/>
    <w:rsid w:val="00D16F09"/>
    <w:rsid w:val="00D45CA6"/>
    <w:rsid w:val="00E406CB"/>
    <w:rsid w:val="00E55E0E"/>
    <w:rsid w:val="00F813B8"/>
    <w:rsid w:val="00F94C68"/>
    <w:rsid w:val="13EC6F7D"/>
    <w:rsid w:val="14612C52"/>
    <w:rsid w:val="21E69F93"/>
    <w:rsid w:val="2657BB2B"/>
    <w:rsid w:val="2C5D3C36"/>
    <w:rsid w:val="32D083B4"/>
    <w:rsid w:val="381A8407"/>
    <w:rsid w:val="3EAEDD84"/>
    <w:rsid w:val="4A08EEDF"/>
    <w:rsid w:val="50B0735A"/>
    <w:rsid w:val="6FD67AB3"/>
    <w:rsid w:val="701C27C7"/>
    <w:rsid w:val="721DABFE"/>
    <w:rsid w:val="7A79B83A"/>
    <w:rsid w:val="7BD96994"/>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A0B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sz w:val="24"/>
        <w:szCs w:val="24"/>
        <w:lang w:val="en"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rPr>
  </w:style>
  <w:style w:type="paragraph" w:styleId="Heading1">
    <w:name w:val="heading 1"/>
    <w:basedOn w:val="Normal"/>
    <w:next w:val="Normal"/>
    <w:link w:val="Heading1Char"/>
    <w:uiPriority w:val="9"/>
    <w:qFormat/>
    <w:pPr>
      <w:keepNext/>
      <w:keepLines/>
      <w:outlineLvl w:val="0"/>
    </w:pPr>
    <w:rPr>
      <w:b/>
      <w:bCs/>
      <w:sz w:val="28"/>
      <w:szCs w:val="28"/>
    </w:rPr>
  </w:style>
  <w:style w:type="paragraph" w:styleId="Heading2">
    <w:name w:val="heading 2"/>
    <w:basedOn w:val="Normal"/>
    <w:next w:val="Normal"/>
    <w:uiPriority w:val="9"/>
    <w:semiHidden/>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eastAsia="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Heading1Char" w:customStyle="1">
    <w:name w:val="Heading 1 Char"/>
    <w:basedOn w:val="DefaultParagraphFont"/>
    <w:link w:val="Heading1"/>
    <w:uiPriority w:val="9"/>
    <w:rsid w:val="00BA7030"/>
    <w:rPr>
      <w:b/>
      <w:bCs/>
      <w:sz w:val="28"/>
      <w:szCs w:val="28"/>
      <w:lang w:val="en-GB"/>
    </w:rPr>
  </w:style>
  <w:style w:type="paragraph" w:styleId="Bibliography">
    <w:name w:val="Bibliography"/>
    <w:basedOn w:val="Normal"/>
    <w:next w:val="Normal"/>
    <w:uiPriority w:val="37"/>
    <w:unhideWhenUsed/>
    <w:rsid w:val="00BA7030"/>
  </w:style>
  <w:style w:type="character" w:styleId="Hyperlink">
    <w:name w:val="Hyperlink"/>
    <w:basedOn w:val="DefaultParagraphFont"/>
    <w:uiPriority w:val="99"/>
    <w:unhideWhenUsed/>
    <w:rsid w:val="00BA7030"/>
    <w:rPr>
      <w:color w:val="0000FF" w:themeColor="hyperlink"/>
      <w:u w:val="single"/>
    </w:rPr>
  </w:style>
  <w:style w:type="character" w:styleId="UnresolvedMention">
    <w:name w:val="Unresolved Mention"/>
    <w:basedOn w:val="DefaultParagraphFont"/>
    <w:uiPriority w:val="99"/>
    <w:semiHidden/>
    <w:unhideWhenUsed/>
    <w:rsid w:val="00BA7030"/>
    <w:rPr>
      <w:color w:val="605E5C"/>
      <w:shd w:val="clear" w:color="auto" w:fill="E1DFDD"/>
    </w:rPr>
  </w:style>
  <w:style w:type="paragraph" w:styleId="ListParagraph">
    <w:name w:val="List Paragraph"/>
    <w:basedOn w:val="Normal"/>
    <w:uiPriority w:val="34"/>
    <w:qFormat/>
    <w:rsid w:val="006F6F79"/>
    <w:pPr>
      <w:ind w:left="720"/>
      <w:contextualSpacing/>
    </w:pPr>
  </w:style>
  <w:style w:type="paragraph" w:styleId="Header">
    <w:name w:val="header"/>
    <w:basedOn w:val="Normal"/>
    <w:link w:val="HeaderChar"/>
    <w:uiPriority w:val="99"/>
    <w:unhideWhenUsed/>
    <w:rsid w:val="00A57255"/>
    <w:pPr>
      <w:tabs>
        <w:tab w:val="center" w:pos="4513"/>
        <w:tab w:val="right" w:pos="9026"/>
      </w:tabs>
      <w:spacing w:line="240" w:lineRule="auto"/>
    </w:pPr>
  </w:style>
  <w:style w:type="character" w:styleId="HeaderChar" w:customStyle="1">
    <w:name w:val="Header Char"/>
    <w:basedOn w:val="DefaultParagraphFont"/>
    <w:link w:val="Header"/>
    <w:uiPriority w:val="99"/>
    <w:rsid w:val="00A57255"/>
    <w:rPr>
      <w:lang w:val="en-GB"/>
    </w:rPr>
  </w:style>
  <w:style w:type="paragraph" w:styleId="Footer">
    <w:name w:val="footer"/>
    <w:basedOn w:val="Normal"/>
    <w:link w:val="FooterChar"/>
    <w:uiPriority w:val="99"/>
    <w:unhideWhenUsed/>
    <w:rsid w:val="00A57255"/>
    <w:pPr>
      <w:tabs>
        <w:tab w:val="center" w:pos="4513"/>
        <w:tab w:val="right" w:pos="9026"/>
      </w:tabs>
      <w:spacing w:line="240" w:lineRule="auto"/>
    </w:pPr>
  </w:style>
  <w:style w:type="character" w:styleId="FooterChar" w:customStyle="1">
    <w:name w:val="Footer Char"/>
    <w:basedOn w:val="DefaultParagraphFont"/>
    <w:link w:val="Footer"/>
    <w:uiPriority w:val="99"/>
    <w:rsid w:val="00A57255"/>
    <w:rPr>
      <w:lang w:val="en-GB"/>
    </w:rPr>
  </w:style>
  <w:style w:type="paragraph" w:styleId="TOCHeading">
    <w:name w:val="TOC Heading"/>
    <w:basedOn w:val="Heading1"/>
    <w:next w:val="Normal"/>
    <w:uiPriority w:val="39"/>
    <w:unhideWhenUsed/>
    <w:qFormat/>
    <w:rsid w:val="00496E28"/>
    <w:pPr>
      <w:spacing w:before="240" w:line="259" w:lineRule="auto"/>
      <w:jc w:val="left"/>
      <w:outlineLvl w:val="9"/>
    </w:pPr>
    <w:rPr>
      <w:rFonts w:asciiTheme="majorHAnsi" w:hAnsiTheme="majorHAnsi" w:eastAsiaTheme="majorEastAsia"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496E28"/>
    <w:pPr>
      <w:spacing w:after="100"/>
    </w:pPr>
  </w:style>
  <w:style w:type="paragraph" w:styleId="NoSpacing">
    <w:uiPriority w:val="1"/>
    <w:name w:val="No Spacing"/>
    <w:qFormat/>
    <w:rsid w:val="7A79B83A"/>
    <w:pPr>
      <w:spacing w:after="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476956">
      <w:bodyDiv w:val="1"/>
      <w:marLeft w:val="0"/>
      <w:marRight w:val="0"/>
      <w:marTop w:val="0"/>
      <w:marBottom w:val="0"/>
      <w:divBdr>
        <w:top w:val="none" w:sz="0" w:space="0" w:color="auto"/>
        <w:left w:val="none" w:sz="0" w:space="0" w:color="auto"/>
        <w:bottom w:val="none" w:sz="0" w:space="0" w:color="auto"/>
        <w:right w:val="none" w:sz="0" w:space="0" w:color="auto"/>
      </w:divBdr>
    </w:div>
    <w:div w:id="289360247">
      <w:bodyDiv w:val="1"/>
      <w:marLeft w:val="0"/>
      <w:marRight w:val="0"/>
      <w:marTop w:val="0"/>
      <w:marBottom w:val="0"/>
      <w:divBdr>
        <w:top w:val="none" w:sz="0" w:space="0" w:color="auto"/>
        <w:left w:val="none" w:sz="0" w:space="0" w:color="auto"/>
        <w:bottom w:val="none" w:sz="0" w:space="0" w:color="auto"/>
        <w:right w:val="none" w:sz="0" w:space="0" w:color="auto"/>
      </w:divBdr>
    </w:div>
    <w:div w:id="342167070">
      <w:bodyDiv w:val="1"/>
      <w:marLeft w:val="0"/>
      <w:marRight w:val="0"/>
      <w:marTop w:val="0"/>
      <w:marBottom w:val="0"/>
      <w:divBdr>
        <w:top w:val="none" w:sz="0" w:space="0" w:color="auto"/>
        <w:left w:val="none" w:sz="0" w:space="0" w:color="auto"/>
        <w:bottom w:val="none" w:sz="0" w:space="0" w:color="auto"/>
        <w:right w:val="none" w:sz="0" w:space="0" w:color="auto"/>
      </w:divBdr>
    </w:div>
    <w:div w:id="416050566">
      <w:bodyDiv w:val="1"/>
      <w:marLeft w:val="0"/>
      <w:marRight w:val="0"/>
      <w:marTop w:val="0"/>
      <w:marBottom w:val="0"/>
      <w:divBdr>
        <w:top w:val="none" w:sz="0" w:space="0" w:color="auto"/>
        <w:left w:val="none" w:sz="0" w:space="0" w:color="auto"/>
        <w:bottom w:val="none" w:sz="0" w:space="0" w:color="auto"/>
        <w:right w:val="none" w:sz="0" w:space="0" w:color="auto"/>
      </w:divBdr>
    </w:div>
    <w:div w:id="485318625">
      <w:bodyDiv w:val="1"/>
      <w:marLeft w:val="0"/>
      <w:marRight w:val="0"/>
      <w:marTop w:val="0"/>
      <w:marBottom w:val="0"/>
      <w:divBdr>
        <w:top w:val="none" w:sz="0" w:space="0" w:color="auto"/>
        <w:left w:val="none" w:sz="0" w:space="0" w:color="auto"/>
        <w:bottom w:val="none" w:sz="0" w:space="0" w:color="auto"/>
        <w:right w:val="none" w:sz="0" w:space="0" w:color="auto"/>
      </w:divBdr>
    </w:div>
    <w:div w:id="1098521458">
      <w:bodyDiv w:val="1"/>
      <w:marLeft w:val="0"/>
      <w:marRight w:val="0"/>
      <w:marTop w:val="0"/>
      <w:marBottom w:val="0"/>
      <w:divBdr>
        <w:top w:val="none" w:sz="0" w:space="0" w:color="auto"/>
        <w:left w:val="none" w:sz="0" w:space="0" w:color="auto"/>
        <w:bottom w:val="none" w:sz="0" w:space="0" w:color="auto"/>
        <w:right w:val="none" w:sz="0" w:space="0" w:color="auto"/>
      </w:divBdr>
    </w:div>
    <w:div w:id="1221747612">
      <w:bodyDiv w:val="1"/>
      <w:marLeft w:val="0"/>
      <w:marRight w:val="0"/>
      <w:marTop w:val="0"/>
      <w:marBottom w:val="0"/>
      <w:divBdr>
        <w:top w:val="none" w:sz="0" w:space="0" w:color="auto"/>
        <w:left w:val="none" w:sz="0" w:space="0" w:color="auto"/>
        <w:bottom w:val="none" w:sz="0" w:space="0" w:color="auto"/>
        <w:right w:val="none" w:sz="0" w:space="0" w:color="auto"/>
      </w:divBdr>
    </w:div>
    <w:div w:id="1240628787">
      <w:bodyDiv w:val="1"/>
      <w:marLeft w:val="0"/>
      <w:marRight w:val="0"/>
      <w:marTop w:val="0"/>
      <w:marBottom w:val="0"/>
      <w:divBdr>
        <w:top w:val="none" w:sz="0" w:space="0" w:color="auto"/>
        <w:left w:val="none" w:sz="0" w:space="0" w:color="auto"/>
        <w:bottom w:val="none" w:sz="0" w:space="0" w:color="auto"/>
        <w:right w:val="none" w:sz="0" w:space="0" w:color="auto"/>
      </w:divBdr>
    </w:div>
    <w:div w:id="1507210135">
      <w:bodyDiv w:val="1"/>
      <w:marLeft w:val="0"/>
      <w:marRight w:val="0"/>
      <w:marTop w:val="0"/>
      <w:marBottom w:val="0"/>
      <w:divBdr>
        <w:top w:val="none" w:sz="0" w:space="0" w:color="auto"/>
        <w:left w:val="none" w:sz="0" w:space="0" w:color="auto"/>
        <w:bottom w:val="none" w:sz="0" w:space="0" w:color="auto"/>
        <w:right w:val="none" w:sz="0" w:space="0" w:color="auto"/>
      </w:divBdr>
    </w:div>
    <w:div w:id="1515723147">
      <w:bodyDiv w:val="1"/>
      <w:marLeft w:val="0"/>
      <w:marRight w:val="0"/>
      <w:marTop w:val="0"/>
      <w:marBottom w:val="0"/>
      <w:divBdr>
        <w:top w:val="none" w:sz="0" w:space="0" w:color="auto"/>
        <w:left w:val="none" w:sz="0" w:space="0" w:color="auto"/>
        <w:bottom w:val="none" w:sz="0" w:space="0" w:color="auto"/>
        <w:right w:val="none" w:sz="0" w:space="0" w:color="auto"/>
      </w:divBdr>
    </w:div>
    <w:div w:id="1697151905">
      <w:bodyDiv w:val="1"/>
      <w:marLeft w:val="0"/>
      <w:marRight w:val="0"/>
      <w:marTop w:val="0"/>
      <w:marBottom w:val="0"/>
      <w:divBdr>
        <w:top w:val="none" w:sz="0" w:space="0" w:color="auto"/>
        <w:left w:val="none" w:sz="0" w:space="0" w:color="auto"/>
        <w:bottom w:val="none" w:sz="0" w:space="0" w:color="auto"/>
        <w:right w:val="none" w:sz="0" w:space="0" w:color="auto"/>
      </w:divBdr>
    </w:div>
    <w:div w:id="1739403855">
      <w:bodyDiv w:val="1"/>
      <w:marLeft w:val="0"/>
      <w:marRight w:val="0"/>
      <w:marTop w:val="0"/>
      <w:marBottom w:val="0"/>
      <w:divBdr>
        <w:top w:val="none" w:sz="0" w:space="0" w:color="auto"/>
        <w:left w:val="none" w:sz="0" w:space="0" w:color="auto"/>
        <w:bottom w:val="none" w:sz="0" w:space="0" w:color="auto"/>
        <w:right w:val="none" w:sz="0" w:space="0" w:color="auto"/>
      </w:divBdr>
    </w:div>
    <w:div w:id="17754415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eader" Target="header2.xml" Id="R7c2a41b359a6474a" /><Relationship Type="http://schemas.openxmlformats.org/officeDocument/2006/relationships/header" Target="header3.xml" Id="R3dfcb4d9a0ef440e" /><Relationship Type="http://schemas.openxmlformats.org/officeDocument/2006/relationships/footer" Target="footer2.xml" Id="Rca96a4c663864844" /><Relationship Type="http://schemas.openxmlformats.org/officeDocument/2006/relationships/footer" Target="footer3.xml" Id="Ra5ba9e87c8494fd6" /><Relationship Type="http://schemas.microsoft.com/office/2020/10/relationships/intelligence" Target="intelligence2.xml" Id="R4c08cfa553d34b21"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JDD24</b:Tag>
    <b:SourceType>InternetSite</b:SourceType>
    <b:Guid>{126BF64C-889E-4742-ABA1-2084D3467B65}</b:Guid>
    <b:Title>What Is Human Resources? The Ultimate Guide</b:Title>
    <b:Year>2024</b:Year>
    <b:YearAccessed>2026</b:YearAccessed>
    <b:MonthAccessed>February</b:MonthAccessed>
    <b:DayAccessed>27</b:DayAccessed>
    <b:URL>https://www.forbes.com/advisor/business/what-is-human-resources/</b:URL>
    <b:Author>
      <b:Author>
        <b:NameList>
          <b:Person>
            <b:Last>J.D.</b:Last>
            <b:Middle>O'Reilly,</b:Middle>
            <b:First>Dennis  </b:First>
          </b:Person>
          <b:Person>
            <b:Last>Holznienkemper</b:Last>
            <b:First>Lauren </b:First>
          </b:Person>
        </b:NameList>
      </b:Author>
    </b:Author>
    <b:RefOrder>1</b:RefOrder>
  </b:Source>
  <b:Source>
    <b:Tag>Tra233</b:Tag>
    <b:SourceType>InternetSite</b:SourceType>
    <b:Guid>{761481C7-C7BD-47E4-9BC0-5FA6402820BD}</b:Guid>
    <b:Author>
      <b:Author>
        <b:Corporate>Tradingeconomics</b:Corporate>
      </b:Author>
    </b:Author>
    <b:Title>United Kingdom - Political Stability And Absence Of Violence/Terrorism: Estimate</b:Title>
    <b:Year>2023</b:Year>
    <b:YearAccessed>2026</b:YearAccessed>
    <b:MonthAccessed>February</b:MonthAccessed>
    <b:DayAccessed>28</b:DayAccessed>
    <b:URL>https://tradingeconomics.com/united-kingdom/political-stability-and-absence-of-violence-terrorism-estimate-wb-data.html</b:URL>
    <b:RefOrder>6</b:RefOrder>
  </b:Source>
  <b:Source>
    <b:Tag>Axe25</b:Tag>
    <b:SourceType>InternetSite</b:SourceType>
    <b:Guid>{056D9385-0FD9-4887-90D1-329BEB494155}</b:Guid>
    <b:Author>
      <b:Author>
        <b:NameList>
          <b:Person>
            <b:Last>Rudolph</b:Last>
            <b:First>Axel</b:First>
          </b:Person>
        </b:NameList>
      </b:Author>
    </b:Author>
    <b:Title>​Vodafone-Three merger: what next after the creation of the UK's largest mobile operator?</b:Title>
    <b:Year>2025</b:Year>
    <b:YearAccessed>2026</b:YearAccessed>
    <b:MonthAccessed>February</b:MonthAccessed>
    <b:DayAccessed>28</b:DayAccessed>
    <b:URL>https://www.ig.com/en/news-and-trade-ideas/vodafone-three-merger--what-next-after-the-creation-of-the-uk-s--250611</b:URL>
    <b:RefOrder>7</b:RefOrder>
  </b:Source>
  <b:Source>
    <b:Tag>ONS263</b:Tag>
    <b:SourceType>InternetSite</b:SourceType>
    <b:Guid>{601D03D5-1E26-48DB-910D-3FA6A2166E17}</b:Guid>
    <b:Author>
      <b:Author>
        <b:Corporate>ONS.GOV</b:Corporate>
      </b:Author>
    </b:Author>
    <b:Title>Consumer price inflation, UK: January 2026</b:Title>
    <b:Year>2026</b:Year>
    <b:YearAccessed>2026</b:YearAccessed>
    <b:MonthAccessed>February</b:MonthAccessed>
    <b:DayAccessed>28</b:DayAccessed>
    <b:URL>https://www.ons.gov.uk/economy/inflationandpriceindices/bulletins/consumerpriceinflation/january2026</b:URL>
    <b:RefOrder>8</b:RefOrder>
  </b:Source>
  <b:Source>
    <b:Tag>Jua25</b:Tag>
    <b:SourceType>InternetSite</b:SourceType>
    <b:Guid>{02F9DEEA-FC75-4BA7-9EF3-9387A5141275}</b:Guid>
    <b:Author>
      <b:Author>
        <b:NameList>
          <b:Person>
            <b:Last>Tomás</b:Last>
            <b:First>Juan</b:First>
            <b:Middle>Pedro</b:Middle>
          </b:Person>
        </b:NameList>
      </b:Author>
    </b:Author>
    <b:Title>Ofcom: 5G accounts for 28% of UK connections</b:Title>
    <b:Year>2025</b:Year>
    <b:YearAccessed>2026</b:YearAccessed>
    <b:MonthAccessed>February</b:MonthAccessed>
    <b:DayAccessed>28</b:DayAccessed>
    <b:URL>https://www.rcrwireless.com/20250718/5g/5g-uk-ofcom</b:URL>
    <b:RefOrder>9</b:RefOrder>
  </b:Source>
  <b:Source>
    <b:Tag>Mar2513</b:Tag>
    <b:SourceType>InternetSite</b:SourceType>
    <b:Guid>{AB40BD17-9F53-49A7-AF2A-CA8877AB288B}</b:Guid>
    <b:Author>
      <b:Author>
        <b:NameList>
          <b:Person>
            <b:Last>Davison</b:Last>
            <b:First>Mark</b:First>
          </b:Person>
        </b:NameList>
      </b:Author>
    </b:Author>
    <b:Title>Why digital infrastructure could be the next Great British success story</b:Title>
    <b:Year>2025</b:Year>
    <b:YearAccessed>2026</b:YearAccessed>
    <b:MonthAccessed>February</b:MonthAccessed>
    <b:DayAccessed>28</b:DayAccessed>
    <b:URL>https://www.vodafone.co.uk/newscentre/features/digital-infrastructure-next-great-british-success-story/</b:URL>
    <b:RefOrder>10</b:RefOrder>
  </b:Source>
  <b:Source>
    <b:Tag>Vod25</b:Tag>
    <b:SourceType>DocumentFromInternetSite</b:SourceType>
    <b:Guid>{8DF1161B-F0C7-405D-B8E3-99832F1937EE}</b:Guid>
    <b:Title>Our Code of Conduct </b:Title>
    <b:Year>2025</b:Year>
    <b:YearAccessed>2026</b:YearAccessed>
    <b:MonthAccessed>February</b:MonthAccessed>
    <b:DayAccessed>28</b:DayAccessed>
    <b:URL>https://binaries.vodafone.co.uk/gbnnsauqav4t/675k1XGZolsuBGFQgYjkpH/a810e5c4e2803ef74a7d19c5c7c2a7ef/vodafone-uk-code-of-conduct.pdf</b:URL>
    <b:Author>
      <b:Author>
        <b:Corporate>Vodafone</b:Corporate>
      </b:Author>
    </b:Author>
    <b:Month>May</b:Month>
    <b:RefOrder>11</b:RefOrder>
  </b:Source>
  <b:Source>
    <b:Tag>Vod26</b:Tag>
    <b:SourceType>InternetSite</b:SourceType>
    <b:Guid>{E6B31909-D9A7-4385-A7A6-3D9A9B998C24}</b:Guid>
    <b:Title>Protecting the Planet</b:Title>
    <b:Year>2026</b:Year>
    <b:YearAccessed>2026</b:YearAccessed>
    <b:MonthAccessed>February</b:MonthAccessed>
    <b:DayAccessed>28</b:DayAccessed>
    <b:URL>https://www.vodafone.co.uk/mobile/sustainable-business/planet</b:URL>
    <b:Author>
      <b:Author>
        <b:Corporate>Vodafone</b:Corporate>
      </b:Author>
    </b:Author>
    <b:RefOrder>12</b:RefOrder>
  </b:Source>
  <b:Source>
    <b:Tag>Dia251</b:Tag>
    <b:SourceType>InternetSite</b:SourceType>
    <b:Guid>{E4158040-6E6D-4586-A91D-D7C009EE53DF}</b:Guid>
    <b:Author>
      <b:Author>
        <b:NameList>
          <b:Person>
            <b:Last>Elagina</b:Last>
            <b:First>Diana</b:First>
          </b:Person>
        </b:NameList>
      </b:Author>
    </b:Author>
    <b:Title>Number of Vodafone mobile customers in Europe as of end of 2024/25 financial year, by country</b:Title>
    <b:Year>2025</b:Year>
    <b:YearAccessed>2026</b:YearAccessed>
    <b:MonthAccessed>February</b:MonthAccessed>
    <b:DayAccessed>28</b:DayAccessed>
    <b:URL>https://www.statista.com/statistics/714550/number-of-vodafone-mobile-customers-by-markets/?srsltid=AfmBOoroOTkPKiPb-44j8Htu_aCPY7wouq4S0LaIp0fFjeIcvXmgMN2J</b:URL>
    <b:RefOrder>13</b:RefOrder>
  </b:Source>
  <b:Source>
    <b:Tag>Tra26</b:Tag>
    <b:SourceType>InternetSite</b:SourceType>
    <b:Guid>{EFB2D90A-3DBC-4599-BCD2-94B39A2C2095}</b:Guid>
    <b:Author>
      <b:Author>
        <b:Corporate>Tradingeconomics</b:Corporate>
      </b:Author>
    </b:Author>
    <b:Title>Euro Area Inflation Rate</b:Title>
    <b:Year>2026</b:Year>
    <b:YearAccessed>2026</b:YearAccessed>
    <b:MonthAccessed>February</b:MonthAccessed>
    <b:DayAccessed>28</b:DayAccessed>
    <b:URL>https://tradingeconomics.com/euro-area/inflation-cpi</b:URL>
    <b:RefOrder>14</b:RefOrder>
  </b:Source>
  <b:Source>
    <b:Tag>Tom24</b:Tag>
    <b:SourceType>InternetSite</b:SourceType>
    <b:Guid>{FA9EC7C2-2FDC-4E9F-9C8F-BDBB5D073BB2}</b:Guid>
    <b:Author>
      <b:Author>
        <b:NameList>
          <b:Person>
            <b:Last>Madsen</b:Last>
            <b:First>Tom</b:First>
          </b:Person>
        </b:NameList>
      </b:Author>
    </b:Author>
    <b:Title>Get Expansion Right The First Time: Considerations For International Companies When Analyzing Local Environments</b:Title>
    <b:Year>2024</b:Year>
    <b:YearAccessed>2026</b:YearAccessed>
    <b:MonthAccessed>February</b:MonthAccessed>
    <b:DayAccessed>27</b:DayAccessed>
    <b:URL>https://www.forbes.com/councils/forbesbusinesscouncil/2024/08/27/get-expansion-right-the-first-time-considerations-for-international-companies-when-analyzing-local-environments/</b:URL>
    <b:RefOrder>2</b:RefOrder>
  </b:Source>
  <b:Source>
    <b:Tag>Con25</b:Tag>
    <b:SourceType>InternetSite</b:SourceType>
    <b:Guid>{3C778026-C51D-454B-AB5F-C6D0FDF2D326}</b:Guid>
    <b:Author>
      <b:Author>
        <b:NameList>
          <b:Person>
            <b:Last>Crimmins</b:Last>
            <b:First>Conor</b:First>
          </b:Person>
        </b:NameList>
      </b:Author>
    </b:Author>
    <b:Title>PESTEL Analysis: What It Is and How to Use It for Strategic Planning</b:Title>
    <b:Year>2025</b:Year>
    <b:YearAccessed>2026</b:YearAccessed>
    <b:MonthAccessed>February</b:MonthAccessed>
    <b:DayAccessed>27</b:DayAccessed>
    <b:URL>https://www.spiderstrategies.com/blog/pestel-analysis/</b:URL>
    <b:RefOrder>3</b:RefOrder>
  </b:Source>
  <b:Source>
    <b:Tag>Vin23</b:Tag>
    <b:SourceType>InternetSite</b:SourceType>
    <b:Guid>{566A65E0-FFAF-40D0-ABB4-ED34F25CB0C5}</b:Guid>
    <b:Author>
      <b:Author>
        <b:NameList>
          <b:Person>
            <b:Last>Vin</b:Last>
          </b:Person>
        </b:NameList>
      </b:Author>
    </b:Author>
    <b:Title>External and Internal factors affecting HRM Decision making.</b:Title>
    <b:Year>2023</b:Year>
    <b:YearAccessed>2026</b:YearAccessed>
    <b:MonthAccessed>February</b:MonthAccessed>
    <b:DayAccessed>28</b:DayAccessed>
    <b:URL>https://elms.org.uk/external-and-internal-factors-affecting-hrm-decision-making/</b:URL>
    <b:RefOrder>4</b:RefOrder>
  </b:Source>
  <b:Source>
    <b:Tag>Placeholder1</b:Tag>
    <b:SourceType>InternetSite</b:SourceType>
    <b:Guid>{3548DF7F-097A-45B9-B89C-42BA55CF634B}</b:Guid>
    <b:Author>
      <b:Author>
        <b:Corporate>Vodafone.com</b:Corporate>
      </b:Author>
    </b:Author>
    <b:Title>OUR COMPANY</b:Title>
    <b:Year>2026</b:Year>
    <b:YearAccessed>2026</b:YearAccessed>
    <b:MonthAccessed>February</b:MonthAccessed>
    <b:DayAccessed>28</b:DayAccessed>
    <b:URL>https://www.vodafone.com/our-company</b:URL>
    <b:RefOrder>5</b:RefOrder>
  </b:Source>
  <b:Source>
    <b:Tag>Vod21</b:Tag>
    <b:SourceType>InternetSite</b:SourceType>
    <b:Guid>{7A30D6CB-EAD4-429F-ABA7-129840C69A28}</b:Guid>
    <b:Author>
      <b:Author>
        <b:Corporate>Vodafone.com</b:Corporate>
      </b:Author>
    </b:Author>
    <b:Title>Our future ready ways of working</b:Title>
    <b:Year>2021</b:Year>
    <b:YearAccessed>2026</b:YearAccessed>
    <b:MonthAccessed>February</b:MonthAccessed>
    <b:DayAccessed>28</b:DayAccessed>
    <b:URL>https://www.vodafone.com/news/newsroom/digital-society/our-future-ready-ways-working</b:URL>
    <b:RefOrder>5</b:RefOrder>
  </b:Source>
</b:Sources>
</file>

<file path=customXml/itemProps1.xml><?xml version="1.0" encoding="utf-8"?>
<ds:datastoreItem xmlns:ds="http://schemas.openxmlformats.org/officeDocument/2006/customXml" ds:itemID="{C6CB6D13-33BE-4D0B-B599-588CCFB30702}">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Kiren Nisar (2220781)</lastModifiedBy>
  <revision>2</revision>
  <dcterms:created xsi:type="dcterms:W3CDTF">2026-03-25T10:00:00.0000000Z</dcterms:created>
  <dcterms:modified xsi:type="dcterms:W3CDTF">2026-03-25T10:15:15.7589301Z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3f5931e3-4518-45ea-8b5b-be2293770d48</vt:lpwstr>
  </property>
</Properties>
</file>