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5F643" w14:textId="77777777" w:rsidR="00053EB5" w:rsidRDefault="00053EB5" w:rsidP="00C6248D">
      <w:pPr>
        <w:jc w:val="center"/>
        <w:rPr>
          <w:rFonts w:ascii="Times New Roman" w:hAnsi="Times New Roman" w:cs="Times New Roman"/>
          <w:b/>
          <w:color w:val="auto"/>
          <w:sz w:val="24"/>
          <w:szCs w:val="24"/>
        </w:rPr>
      </w:pPr>
    </w:p>
    <w:p w14:paraId="6314699E" w14:textId="77777777" w:rsidR="00053EB5" w:rsidRPr="00053EB5" w:rsidRDefault="00053EB5" w:rsidP="00053EB5">
      <w:pPr>
        <w:jc w:val="center"/>
        <w:rPr>
          <w:b/>
          <w:color w:val="auto"/>
          <w:sz w:val="28"/>
          <w:szCs w:val="28"/>
        </w:rPr>
      </w:pPr>
      <w:r w:rsidRPr="00053EB5">
        <w:rPr>
          <w:b/>
          <w:color w:val="auto"/>
          <w:sz w:val="28"/>
          <w:szCs w:val="28"/>
        </w:rPr>
        <w:t>Developmental review – Part a</w:t>
      </w:r>
    </w:p>
    <w:p w14:paraId="2124AE56" w14:textId="77777777" w:rsidR="00053EB5" w:rsidRPr="00053EB5" w:rsidRDefault="00053EB5" w:rsidP="00053EB5">
      <w:pPr>
        <w:jc w:val="both"/>
        <w:rPr>
          <w:b/>
          <w:color w:val="auto"/>
          <w:sz w:val="24"/>
          <w:szCs w:val="24"/>
        </w:rPr>
      </w:pPr>
    </w:p>
    <w:p w14:paraId="1740EE37" w14:textId="77777777" w:rsidR="00053EB5" w:rsidRPr="00053EB5" w:rsidRDefault="00053EB5" w:rsidP="00053EB5">
      <w:pPr>
        <w:jc w:val="both"/>
        <w:rPr>
          <w:i/>
          <w:iCs/>
          <w:color w:val="auto"/>
          <w:sz w:val="24"/>
          <w:szCs w:val="24"/>
        </w:rPr>
      </w:pPr>
      <w:r w:rsidRPr="00053EB5">
        <w:rPr>
          <w:b/>
          <w:bCs/>
          <w:i/>
          <w:iCs/>
          <w:color w:val="auto"/>
          <w:sz w:val="24"/>
          <w:szCs w:val="24"/>
        </w:rPr>
        <w:t>Guidanc</w:t>
      </w:r>
      <w:r w:rsidRPr="00053EB5">
        <w:rPr>
          <w:b/>
          <w:i/>
          <w:iCs/>
          <w:color w:val="auto"/>
          <w:sz w:val="24"/>
          <w:szCs w:val="24"/>
        </w:rPr>
        <w:t>e</w:t>
      </w:r>
      <w:r w:rsidRPr="00053EB5">
        <w:rPr>
          <w:i/>
          <w:iCs/>
          <w:color w:val="auto"/>
          <w:sz w:val="24"/>
          <w:szCs w:val="24"/>
        </w:rPr>
        <w:t xml:space="preserve">: </w:t>
      </w:r>
    </w:p>
    <w:p w14:paraId="30FF66B5" w14:textId="77777777" w:rsidR="00053EB5" w:rsidRPr="00053EB5" w:rsidRDefault="00053EB5" w:rsidP="00053EB5">
      <w:pPr>
        <w:jc w:val="both"/>
        <w:rPr>
          <w:i/>
          <w:iCs/>
          <w:color w:val="auto"/>
          <w:sz w:val="24"/>
          <w:szCs w:val="24"/>
        </w:rPr>
      </w:pPr>
      <w:r w:rsidRPr="00053EB5">
        <w:rPr>
          <w:i/>
          <w:iCs/>
          <w:color w:val="auto"/>
          <w:sz w:val="24"/>
          <w:szCs w:val="24"/>
        </w:rPr>
        <w:t xml:space="preserve">This task should be completed by </w:t>
      </w:r>
      <w:proofErr w:type="gramStart"/>
      <w:r w:rsidRPr="00053EB5">
        <w:rPr>
          <w:i/>
          <w:iCs/>
          <w:color w:val="auto"/>
          <w:sz w:val="24"/>
          <w:szCs w:val="24"/>
        </w:rPr>
        <w:t>taking into account</w:t>
      </w:r>
      <w:proofErr w:type="gramEnd"/>
      <w:r w:rsidRPr="00053EB5">
        <w:rPr>
          <w:color w:val="auto"/>
          <w:sz w:val="24"/>
          <w:szCs w:val="24"/>
        </w:rPr>
        <w:t xml:space="preserve"> </w:t>
      </w:r>
      <w:r w:rsidRPr="00053EB5">
        <w:rPr>
          <w:i/>
          <w:iCs/>
          <w:color w:val="auto"/>
          <w:sz w:val="24"/>
          <w:szCs w:val="24"/>
        </w:rPr>
        <w:t xml:space="preserve">the work that you will have undertaken since qualifying, and discussions with your mentor and supervisor/line manager as part of your First Three Years of Practice Individual Plan. </w:t>
      </w:r>
    </w:p>
    <w:p w14:paraId="51140678" w14:textId="77777777" w:rsidR="00053EB5" w:rsidRPr="00053EB5" w:rsidRDefault="00053EB5" w:rsidP="00053EB5">
      <w:pPr>
        <w:jc w:val="both"/>
        <w:rPr>
          <w:i/>
          <w:iCs/>
          <w:color w:val="auto"/>
          <w:sz w:val="24"/>
          <w:szCs w:val="24"/>
        </w:rPr>
      </w:pPr>
      <w:r w:rsidRPr="00053EB5">
        <w:rPr>
          <w:i/>
          <w:iCs/>
          <w:color w:val="auto"/>
          <w:sz w:val="24"/>
          <w:szCs w:val="24"/>
        </w:rPr>
        <w:t>Task one (part a and b) should incorporate the use of a model of reflection.</w:t>
      </w:r>
    </w:p>
    <w:p w14:paraId="084905D6" w14:textId="77777777" w:rsidR="00053EB5" w:rsidRPr="00053EB5" w:rsidRDefault="00053EB5" w:rsidP="00053EB5">
      <w:pPr>
        <w:jc w:val="both"/>
        <w:rPr>
          <w:i/>
          <w:iCs/>
          <w:color w:val="auto"/>
          <w:sz w:val="24"/>
          <w:szCs w:val="24"/>
          <w:highlight w:val="yellow"/>
        </w:rPr>
      </w:pPr>
      <w:r w:rsidRPr="00053EB5">
        <w:rPr>
          <w:i/>
          <w:iCs/>
          <w:color w:val="auto"/>
          <w:sz w:val="24"/>
          <w:szCs w:val="24"/>
        </w:rPr>
        <w:t>You must meet the Learning Outcomes for this task (see appendix 5 of the handbook).</w:t>
      </w:r>
    </w:p>
    <w:p w14:paraId="747186DB" w14:textId="77777777" w:rsidR="00053EB5" w:rsidRPr="00053EB5" w:rsidRDefault="00053EB5" w:rsidP="00053EB5">
      <w:pPr>
        <w:jc w:val="both"/>
        <w:rPr>
          <w:i/>
          <w:iCs/>
          <w:color w:val="auto"/>
          <w:sz w:val="24"/>
          <w:szCs w:val="24"/>
        </w:rPr>
      </w:pPr>
      <w:r w:rsidRPr="00053EB5">
        <w:rPr>
          <w:i/>
          <w:iCs/>
          <w:color w:val="auto"/>
          <w:sz w:val="24"/>
          <w:szCs w:val="24"/>
        </w:rPr>
        <w:t xml:space="preserve">Please answer the question below. </w:t>
      </w:r>
    </w:p>
    <w:p w14:paraId="424F6E87" w14:textId="77777777" w:rsidR="00053EB5" w:rsidRPr="00053EB5" w:rsidRDefault="00053EB5" w:rsidP="00053EB5">
      <w:pPr>
        <w:jc w:val="both"/>
        <w:rPr>
          <w:i/>
          <w:iCs/>
          <w:color w:val="auto"/>
          <w:sz w:val="24"/>
          <w:szCs w:val="24"/>
        </w:rPr>
      </w:pPr>
    </w:p>
    <w:p w14:paraId="7C500B54" w14:textId="77777777" w:rsidR="00053EB5" w:rsidRPr="00053EB5" w:rsidRDefault="00053EB5" w:rsidP="00053EB5">
      <w:pPr>
        <w:overflowPunct/>
        <w:autoSpaceDE/>
        <w:autoSpaceDN/>
        <w:adjustRightInd/>
        <w:spacing w:after="160" w:line="259" w:lineRule="auto"/>
        <w:textAlignment w:val="auto"/>
        <w:rPr>
          <w:rFonts w:asciiTheme="minorHAnsi" w:eastAsiaTheme="minorHAnsi" w:hAnsiTheme="minorHAnsi" w:cstheme="minorBidi"/>
          <w:b/>
          <w:color w:val="auto"/>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53EB5" w:rsidRPr="00053EB5" w14:paraId="0285CF4F" w14:textId="77777777" w:rsidTr="00FD7DF7">
        <w:tc>
          <w:tcPr>
            <w:tcW w:w="10188" w:type="dxa"/>
            <w:shd w:val="clear" w:color="auto" w:fill="auto"/>
          </w:tcPr>
          <w:p w14:paraId="25CF9100"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b/>
                <w:color w:val="auto"/>
                <w:sz w:val="24"/>
                <w:szCs w:val="24"/>
                <w:lang w:eastAsia="en-US"/>
              </w:rPr>
            </w:pPr>
            <w:r w:rsidRPr="00053EB5">
              <w:rPr>
                <w:rFonts w:ascii="Times New Roman" w:hAnsi="Times New Roman" w:cs="Times New Roman"/>
                <w:i/>
                <w:iCs/>
                <w:color w:val="auto"/>
                <w:sz w:val="24"/>
                <w:szCs w:val="24"/>
              </w:rPr>
              <w:t>Question:</w:t>
            </w:r>
          </w:p>
          <w:p w14:paraId="26FA6DAA" w14:textId="77777777" w:rsidR="00053EB5" w:rsidRPr="00053EB5" w:rsidRDefault="00053EB5" w:rsidP="00053EB5">
            <w:pPr>
              <w:jc w:val="both"/>
              <w:rPr>
                <w:rFonts w:ascii="Times New Roman" w:hAnsi="Times New Roman" w:cs="Times New Roman"/>
                <w:i/>
                <w:iCs/>
                <w:color w:val="auto"/>
                <w:sz w:val="24"/>
                <w:szCs w:val="24"/>
              </w:rPr>
            </w:pPr>
          </w:p>
          <w:p w14:paraId="704DE33A" w14:textId="77777777" w:rsidR="00053EB5" w:rsidRPr="00053EB5" w:rsidRDefault="00053EB5" w:rsidP="00053EB5">
            <w:pPr>
              <w:jc w:val="both"/>
              <w:rPr>
                <w:rFonts w:ascii="Times New Roman" w:hAnsi="Times New Roman" w:cs="Times New Roman"/>
                <w:color w:val="auto"/>
                <w:sz w:val="24"/>
                <w:szCs w:val="24"/>
              </w:rPr>
            </w:pPr>
            <w:r w:rsidRPr="00053EB5">
              <w:rPr>
                <w:rFonts w:ascii="Times New Roman" w:hAnsi="Times New Roman" w:cs="Times New Roman"/>
                <w:color w:val="auto"/>
                <w:sz w:val="24"/>
                <w:szCs w:val="24"/>
              </w:rPr>
              <w:t xml:space="preserve">Using a reflective model critically reflect on your professional development since qualifying as a Social Worker. </w:t>
            </w:r>
            <w:proofErr w:type="gramStart"/>
            <w:r w:rsidRPr="00053EB5">
              <w:rPr>
                <w:rFonts w:ascii="Times New Roman" w:hAnsi="Times New Roman" w:cs="Times New Roman"/>
                <w:color w:val="auto"/>
                <w:sz w:val="24"/>
                <w:szCs w:val="24"/>
              </w:rPr>
              <w:t>Make reference</w:t>
            </w:r>
            <w:proofErr w:type="gramEnd"/>
            <w:r w:rsidRPr="00053EB5">
              <w:rPr>
                <w:rFonts w:ascii="Times New Roman" w:hAnsi="Times New Roman" w:cs="Times New Roman"/>
                <w:color w:val="auto"/>
                <w:sz w:val="24"/>
                <w:szCs w:val="24"/>
              </w:rPr>
              <w:t xml:space="preserve"> to the supervision, training, learning and research that has impacted on your work. Based on this and continuing to use a reflective model</w:t>
            </w:r>
            <w:bookmarkStart w:id="0" w:name="_Hlk6242578"/>
            <w:r w:rsidRPr="00053EB5">
              <w:rPr>
                <w:rFonts w:ascii="Times New Roman" w:hAnsi="Times New Roman" w:cs="Times New Roman"/>
                <w:color w:val="auto"/>
                <w:sz w:val="24"/>
                <w:szCs w:val="24"/>
              </w:rPr>
              <w:t xml:space="preserve"> outline what you have identified and agreed with your manager and/or mentor for your development over the coming 12 months. You must demonstrate how you intend to meet all of the following learning </w:t>
            </w:r>
            <w:proofErr w:type="gramStart"/>
            <w:r w:rsidRPr="00053EB5">
              <w:rPr>
                <w:rFonts w:ascii="Times New Roman" w:hAnsi="Times New Roman" w:cs="Times New Roman"/>
                <w:color w:val="auto"/>
                <w:sz w:val="24"/>
                <w:szCs w:val="24"/>
              </w:rPr>
              <w:t>outcomes:-</w:t>
            </w:r>
            <w:proofErr w:type="gramEnd"/>
            <w:r w:rsidRPr="00053EB5">
              <w:rPr>
                <w:rFonts w:ascii="Times New Roman" w:hAnsi="Times New Roman" w:cs="Times New Roman"/>
                <w:color w:val="auto"/>
                <w:sz w:val="24"/>
                <w:szCs w:val="24"/>
              </w:rPr>
              <w:t xml:space="preserve"> </w:t>
            </w:r>
          </w:p>
          <w:bookmarkEnd w:id="0"/>
          <w:p w14:paraId="77132B6B" w14:textId="77777777" w:rsidR="00053EB5" w:rsidRPr="00053EB5" w:rsidRDefault="00053EB5" w:rsidP="00053EB5">
            <w:pPr>
              <w:jc w:val="both"/>
              <w:rPr>
                <w:rFonts w:ascii="Times New Roman" w:hAnsi="Times New Roman" w:cs="Times New Roman"/>
                <w:color w:val="auto"/>
                <w:sz w:val="24"/>
                <w:szCs w:val="24"/>
              </w:rPr>
            </w:pPr>
          </w:p>
          <w:p w14:paraId="357591BF" w14:textId="77777777" w:rsidR="00053EB5" w:rsidRPr="00053EB5" w:rsidRDefault="00053EB5" w:rsidP="00053EB5">
            <w:pPr>
              <w:numPr>
                <w:ilvl w:val="0"/>
                <w:numId w:val="1"/>
              </w:numPr>
              <w:overflowPunct/>
              <w:autoSpaceDE/>
              <w:autoSpaceDN/>
              <w:adjustRightInd/>
              <w:spacing w:after="160" w:line="259" w:lineRule="auto"/>
              <w:jc w:val="both"/>
              <w:textAlignment w:val="auto"/>
              <w:rPr>
                <w:rFonts w:ascii="Times New Roman" w:hAnsi="Times New Roman" w:cs="Times New Roman"/>
                <w:color w:val="auto"/>
                <w:sz w:val="24"/>
                <w:szCs w:val="24"/>
              </w:rPr>
            </w:pPr>
            <w:r w:rsidRPr="00053EB5">
              <w:rPr>
                <w:rFonts w:ascii="Times New Roman" w:hAnsi="Times New Roman" w:cs="Times New Roman"/>
                <w:color w:val="auto"/>
                <w:sz w:val="24"/>
                <w:szCs w:val="24"/>
              </w:rPr>
              <w:t xml:space="preserve">applying analysis in assessment to inform </w:t>
            </w:r>
            <w:proofErr w:type="gramStart"/>
            <w:r w:rsidRPr="00053EB5">
              <w:rPr>
                <w:rFonts w:ascii="Times New Roman" w:hAnsi="Times New Roman" w:cs="Times New Roman"/>
                <w:color w:val="auto"/>
                <w:sz w:val="24"/>
                <w:szCs w:val="24"/>
              </w:rPr>
              <w:t>interventions;</w:t>
            </w:r>
            <w:proofErr w:type="gramEnd"/>
          </w:p>
          <w:p w14:paraId="7A65192F" w14:textId="77777777" w:rsidR="00053EB5" w:rsidRPr="00053EB5" w:rsidRDefault="00053EB5" w:rsidP="00053EB5">
            <w:pPr>
              <w:numPr>
                <w:ilvl w:val="0"/>
                <w:numId w:val="1"/>
              </w:numPr>
              <w:overflowPunct/>
              <w:autoSpaceDE/>
              <w:autoSpaceDN/>
              <w:adjustRightInd/>
              <w:spacing w:after="160" w:line="259" w:lineRule="auto"/>
              <w:jc w:val="both"/>
              <w:textAlignment w:val="auto"/>
              <w:rPr>
                <w:rFonts w:ascii="Times New Roman" w:hAnsi="Times New Roman" w:cs="Times New Roman"/>
                <w:color w:val="auto"/>
                <w:sz w:val="24"/>
                <w:szCs w:val="24"/>
              </w:rPr>
            </w:pPr>
            <w:r w:rsidRPr="00053EB5">
              <w:rPr>
                <w:rFonts w:ascii="Times New Roman" w:hAnsi="Times New Roman" w:cs="Times New Roman"/>
                <w:color w:val="auto"/>
                <w:sz w:val="24"/>
                <w:szCs w:val="24"/>
              </w:rPr>
              <w:t xml:space="preserve">working collaboratively with people in need of care and support, their </w:t>
            </w:r>
            <w:proofErr w:type="spellStart"/>
            <w:r w:rsidRPr="00053EB5">
              <w:rPr>
                <w:rFonts w:ascii="Times New Roman" w:hAnsi="Times New Roman" w:cs="Times New Roman"/>
                <w:color w:val="auto"/>
                <w:sz w:val="24"/>
                <w:szCs w:val="24"/>
              </w:rPr>
              <w:t>carers</w:t>
            </w:r>
            <w:proofErr w:type="spellEnd"/>
            <w:r w:rsidRPr="00053EB5">
              <w:rPr>
                <w:rFonts w:ascii="Times New Roman" w:hAnsi="Times New Roman" w:cs="Times New Roman"/>
                <w:i/>
                <w:iCs/>
                <w:color w:val="auto"/>
                <w:sz w:val="24"/>
                <w:szCs w:val="24"/>
              </w:rPr>
              <w:t xml:space="preserve"> </w:t>
            </w:r>
            <w:r w:rsidRPr="00053EB5">
              <w:rPr>
                <w:rFonts w:ascii="Times New Roman" w:hAnsi="Times New Roman" w:cs="Times New Roman"/>
                <w:color w:val="auto"/>
                <w:sz w:val="24"/>
                <w:szCs w:val="24"/>
              </w:rPr>
              <w:t xml:space="preserve">and other </w:t>
            </w:r>
            <w:proofErr w:type="gramStart"/>
            <w:r w:rsidRPr="00053EB5">
              <w:rPr>
                <w:rFonts w:ascii="Times New Roman" w:hAnsi="Times New Roman" w:cs="Times New Roman"/>
                <w:color w:val="auto"/>
                <w:sz w:val="24"/>
                <w:szCs w:val="24"/>
              </w:rPr>
              <w:t>professionals;</w:t>
            </w:r>
            <w:proofErr w:type="gramEnd"/>
          </w:p>
          <w:p w14:paraId="1384273F" w14:textId="77777777" w:rsidR="00053EB5" w:rsidRPr="00053EB5" w:rsidRDefault="00053EB5" w:rsidP="00053EB5">
            <w:pPr>
              <w:numPr>
                <w:ilvl w:val="0"/>
                <w:numId w:val="1"/>
              </w:numPr>
              <w:overflowPunct/>
              <w:autoSpaceDE/>
              <w:autoSpaceDN/>
              <w:adjustRightInd/>
              <w:spacing w:after="160" w:line="259" w:lineRule="auto"/>
              <w:jc w:val="both"/>
              <w:textAlignment w:val="auto"/>
              <w:rPr>
                <w:rFonts w:ascii="Times New Roman" w:hAnsi="Times New Roman" w:cs="Times New Roman"/>
                <w:color w:val="auto"/>
                <w:sz w:val="24"/>
                <w:szCs w:val="24"/>
              </w:rPr>
            </w:pPr>
            <w:r w:rsidRPr="00053EB5">
              <w:rPr>
                <w:rFonts w:ascii="Times New Roman" w:hAnsi="Times New Roman" w:cs="Times New Roman"/>
                <w:color w:val="auto"/>
                <w:sz w:val="24"/>
                <w:szCs w:val="24"/>
              </w:rPr>
              <w:t>intervention and application of professional judgement in increasingly complex situations.</w:t>
            </w:r>
          </w:p>
          <w:p w14:paraId="4FE26970" w14:textId="77777777" w:rsidR="00053EB5" w:rsidRPr="00053EB5" w:rsidRDefault="00053EB5" w:rsidP="00053EB5">
            <w:pPr>
              <w:jc w:val="both"/>
              <w:rPr>
                <w:rFonts w:ascii="Times New Roman" w:hAnsi="Times New Roman" w:cs="Times New Roman"/>
                <w:color w:val="auto"/>
                <w:sz w:val="24"/>
                <w:szCs w:val="24"/>
              </w:rPr>
            </w:pPr>
          </w:p>
          <w:p w14:paraId="3BF3C774" w14:textId="77777777" w:rsidR="00053EB5" w:rsidRPr="00053EB5" w:rsidRDefault="00053EB5" w:rsidP="00053EB5">
            <w:pPr>
              <w:jc w:val="both"/>
              <w:rPr>
                <w:rFonts w:ascii="Times New Roman" w:hAnsi="Times New Roman" w:cs="Times New Roman"/>
                <w:i/>
                <w:iCs/>
                <w:color w:val="auto"/>
                <w:sz w:val="24"/>
                <w:szCs w:val="24"/>
              </w:rPr>
            </w:pPr>
            <w:r w:rsidRPr="00053EB5">
              <w:rPr>
                <w:rFonts w:ascii="Times New Roman" w:hAnsi="Times New Roman" w:cs="Times New Roman"/>
                <w:i/>
                <w:iCs/>
                <w:color w:val="auto"/>
                <w:sz w:val="24"/>
                <w:szCs w:val="24"/>
              </w:rPr>
              <w:t>750 words (+/- 10%:  include your actual word count at the end of each section).</w:t>
            </w:r>
          </w:p>
          <w:p w14:paraId="123777D9"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b/>
                <w:color w:val="auto"/>
                <w:sz w:val="24"/>
                <w:szCs w:val="24"/>
                <w:lang w:eastAsia="en-US"/>
              </w:rPr>
            </w:pPr>
          </w:p>
          <w:p w14:paraId="74FD76FA"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r w:rsidRPr="00053EB5">
              <w:rPr>
                <w:rFonts w:ascii="Times New Roman" w:eastAsiaTheme="minorHAnsi" w:hAnsi="Times New Roman" w:cs="Times New Roman"/>
                <w:iCs/>
                <w:color w:val="auto"/>
                <w:sz w:val="24"/>
                <w:szCs w:val="24"/>
                <w:lang w:eastAsia="en-US"/>
              </w:rPr>
              <w:t>To help me reflect on my first year of practice as a social worker in an older person team I have used Jaspers (2013) ERA Cycle. As pointed out by Tate, sills &amp; Birch (2004) within social care reflection is an important tool that is as relevant for the student social worker as it is to the experienced practitioner. I have spent my first year of practice within an older person service supporting adults 65+ through the assessment and management of the people accessing the service and their carer’s. A service that is delivered alongside guidance from social care, mental health, and health legislations. Reflecting on my time within the service I have learnt quite a lot both from an operational and professional practice view. I have completed the mandatory first year training hours which included spending days with other teams linked with the service. received training, and learnt to use the services WCCIS recording system, worked alongside other outside services such as voluntary, community and charitable organisations. I believe the things I have learnt from the above has supported my continuing professional development both as an individual social worker and as part of the collaborative social work practitioner team.</w:t>
            </w:r>
          </w:p>
          <w:p w14:paraId="3ACA4909"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r w:rsidRPr="00053EB5">
              <w:rPr>
                <w:rFonts w:ascii="Times New Roman" w:eastAsiaTheme="minorHAnsi" w:hAnsi="Times New Roman" w:cs="Times New Roman"/>
                <w:iCs/>
                <w:color w:val="auto"/>
                <w:sz w:val="24"/>
                <w:szCs w:val="24"/>
                <w:lang w:eastAsia="en-US"/>
              </w:rPr>
              <w:lastRenderedPageBreak/>
              <w:t>Reflecting on my practice since qualifying I have realised there are some areas of my practice I need to improve upon. A large part of my role during this time has been supporting people through the Continuing Health Care assessment (CHC). The process is a multi-disciplinary health led process that needs to be requested when it was felt a person’s needs arise from health physical or Mental illness rather than social care (NHS, 2021). Although, I have now supported a few people through this process I have identified through supervision that I still do not fully understand the process. Which in reflection often leaves me feeling as if I could have done more and I have left the person I was supporting down in some way. I have discussed this with my team manager/mentor through supervision. I have requested and plan to attend the necessary CHC training to better help me understand this process. I also plan to speak to more experienced members of the team and if I feel it is needed to ask them to attend this process to support me until I feel more confident of my role with in the CHC process.</w:t>
            </w:r>
          </w:p>
          <w:p w14:paraId="7D60AD9D"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r w:rsidRPr="00053EB5">
              <w:rPr>
                <w:rFonts w:ascii="Times New Roman" w:eastAsiaTheme="minorHAnsi" w:hAnsi="Times New Roman" w:cs="Times New Roman"/>
                <w:iCs/>
                <w:color w:val="auto"/>
                <w:sz w:val="24"/>
                <w:szCs w:val="24"/>
                <w:lang w:eastAsia="en-US"/>
              </w:rPr>
              <w:t xml:space="preserve">Throughout the CHC process I have spent time communicating with relevant ward managers, senior nurses, and mental health professionals. Which I feel in reflection better helped me understand the local health boards staffing structure and who would be involved with the CHC process and why. Although, I must point out that this process is not always an easy one. The process above has highlighted the importance of collaborative working and the importance of employing the same skills, I use with people accessing the service to forge strong collaborative relationships with professionals from other services. To better support the people at the centre of the need care/support (BASW, 2015). Which in reflection I feel are important relationships I have struggled to build because of my lack of knowledge and experience around the barriers other services involved in this process maybe facing. I have also discussed the above with my supervisor/mentor during supervision in great depth. The outcome of which helped me to identify that I need to request training to support me to work in a more collaborative way. Moving forward I will attend active listening and communicating skills, conflict resolution and overcoming barriers to collaborative working training. </w:t>
            </w:r>
          </w:p>
          <w:p w14:paraId="00F16DF4"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r w:rsidRPr="00053EB5">
              <w:rPr>
                <w:rFonts w:ascii="Times New Roman" w:eastAsiaTheme="minorHAnsi" w:hAnsi="Times New Roman" w:cs="Times New Roman"/>
                <w:iCs/>
                <w:color w:val="auto"/>
                <w:sz w:val="24"/>
                <w:szCs w:val="24"/>
                <w:lang w:eastAsia="en-US"/>
              </w:rPr>
              <w:t xml:space="preserve">I believe the above training will also help me make better decisions and professional judgements in complex situations. In reflection I have faced many complex situations whereas the decision maker it was part of my role to act on the behalf of the person I was supporting through the assessment process. Often people who have been assessed as having no capacity. Who often have no family or supporting network in the local area or do have a family and a support network, but they may not be seen to be acting in that person’s best interest. I understand the judgement process is important. As pointed out by Taylor and Whittaker (2020) a professional’s ability to </w:t>
            </w:r>
            <w:proofErr w:type="gramStart"/>
            <w:r w:rsidRPr="00053EB5">
              <w:rPr>
                <w:rFonts w:ascii="Times New Roman" w:eastAsiaTheme="minorHAnsi" w:hAnsi="Times New Roman" w:cs="Times New Roman"/>
                <w:iCs/>
                <w:color w:val="auto"/>
                <w:sz w:val="24"/>
                <w:szCs w:val="24"/>
                <w:lang w:eastAsia="en-US"/>
              </w:rPr>
              <w:t>make a judgement/decision</w:t>
            </w:r>
            <w:proofErr w:type="gramEnd"/>
            <w:r w:rsidRPr="00053EB5">
              <w:rPr>
                <w:rFonts w:ascii="Times New Roman" w:eastAsiaTheme="minorHAnsi" w:hAnsi="Times New Roman" w:cs="Times New Roman"/>
                <w:iCs/>
                <w:color w:val="auto"/>
                <w:sz w:val="24"/>
                <w:szCs w:val="24"/>
                <w:lang w:eastAsia="en-US"/>
              </w:rPr>
              <w:t xml:space="preserve"> both in and on social worker practice. Is central to both everyday professional practice and the public’s perceptions of social work as a profession. In reflection I believe this also highlights the importance of supervision and the opportunity it gives a practitioner to discuss and reflect upon their professional judgements. They have made with someone who has the relevant experience and knowledge to offer the relevant support. I have and will continue to use this process moving forward to help me with my professional development in this area.</w:t>
            </w:r>
          </w:p>
          <w:p w14:paraId="4913DE51"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p>
          <w:p w14:paraId="1A449781"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p>
          <w:p w14:paraId="5474F924"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Cs/>
                <w:color w:val="auto"/>
                <w:sz w:val="24"/>
                <w:szCs w:val="24"/>
                <w:lang w:eastAsia="en-US"/>
              </w:rPr>
            </w:pPr>
            <w:r w:rsidRPr="00053EB5">
              <w:rPr>
                <w:rFonts w:ascii="Times New Roman" w:eastAsiaTheme="minorHAnsi" w:hAnsi="Times New Roman" w:cs="Times New Roman"/>
                <w:iCs/>
                <w:color w:val="auto"/>
                <w:sz w:val="24"/>
                <w:szCs w:val="24"/>
                <w:lang w:eastAsia="en-US"/>
              </w:rPr>
              <w:t>Word Count:799</w:t>
            </w:r>
          </w:p>
          <w:p w14:paraId="2686CCA5"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
                <w:color w:val="auto"/>
                <w:sz w:val="24"/>
                <w:szCs w:val="24"/>
                <w:lang w:eastAsia="en-US"/>
              </w:rPr>
            </w:pPr>
          </w:p>
          <w:p w14:paraId="1C65A55E"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i/>
                <w:color w:val="auto"/>
                <w:sz w:val="24"/>
                <w:szCs w:val="24"/>
                <w:lang w:eastAsia="en-US"/>
              </w:rPr>
            </w:pPr>
          </w:p>
        </w:tc>
      </w:tr>
    </w:tbl>
    <w:p w14:paraId="7D282FC0" w14:textId="77777777" w:rsidR="00053EB5" w:rsidRDefault="00053EB5" w:rsidP="00C6248D">
      <w:pPr>
        <w:jc w:val="center"/>
        <w:rPr>
          <w:rFonts w:ascii="Times New Roman" w:hAnsi="Times New Roman" w:cs="Times New Roman"/>
          <w:b/>
          <w:color w:val="auto"/>
          <w:sz w:val="24"/>
          <w:szCs w:val="24"/>
        </w:rPr>
      </w:pPr>
    </w:p>
    <w:p w14:paraId="2AB3F338" w14:textId="77777777" w:rsidR="00053EB5" w:rsidRDefault="00053EB5" w:rsidP="00C6248D">
      <w:pPr>
        <w:jc w:val="center"/>
        <w:rPr>
          <w:rFonts w:ascii="Times New Roman" w:hAnsi="Times New Roman" w:cs="Times New Roman"/>
          <w:b/>
          <w:color w:val="auto"/>
          <w:sz w:val="24"/>
          <w:szCs w:val="24"/>
        </w:rPr>
      </w:pPr>
    </w:p>
    <w:p w14:paraId="46825B53" w14:textId="77777777" w:rsidR="00053EB5" w:rsidRDefault="00053EB5" w:rsidP="00C6248D">
      <w:pPr>
        <w:jc w:val="center"/>
        <w:rPr>
          <w:rFonts w:ascii="Times New Roman" w:hAnsi="Times New Roman" w:cs="Times New Roman"/>
          <w:b/>
          <w:color w:val="auto"/>
          <w:sz w:val="24"/>
          <w:szCs w:val="24"/>
        </w:rPr>
      </w:pPr>
    </w:p>
    <w:p w14:paraId="344AA83B" w14:textId="77777777" w:rsidR="00053EB5" w:rsidRDefault="00053EB5" w:rsidP="00C6248D">
      <w:pPr>
        <w:jc w:val="center"/>
        <w:rPr>
          <w:rFonts w:ascii="Times New Roman" w:hAnsi="Times New Roman" w:cs="Times New Roman"/>
          <w:b/>
          <w:color w:val="auto"/>
          <w:sz w:val="24"/>
          <w:szCs w:val="24"/>
        </w:rPr>
      </w:pPr>
    </w:p>
    <w:p w14:paraId="2AB45457" w14:textId="77777777" w:rsidR="00053EB5" w:rsidRDefault="00053EB5" w:rsidP="00C6248D">
      <w:pPr>
        <w:jc w:val="center"/>
        <w:rPr>
          <w:rFonts w:ascii="Times New Roman" w:hAnsi="Times New Roman" w:cs="Times New Roman"/>
          <w:b/>
          <w:color w:val="auto"/>
          <w:sz w:val="24"/>
          <w:szCs w:val="24"/>
        </w:rPr>
      </w:pPr>
    </w:p>
    <w:p w14:paraId="1A7369CC" w14:textId="2F249D53" w:rsidR="00C6248D" w:rsidRPr="00045E28" w:rsidRDefault="00C6248D" w:rsidP="00C6248D">
      <w:pPr>
        <w:jc w:val="center"/>
        <w:rPr>
          <w:rFonts w:ascii="Times New Roman" w:hAnsi="Times New Roman" w:cs="Times New Roman"/>
          <w:b/>
          <w:color w:val="auto"/>
          <w:sz w:val="24"/>
          <w:szCs w:val="24"/>
        </w:rPr>
      </w:pPr>
      <w:r w:rsidRPr="00045E28">
        <w:rPr>
          <w:rFonts w:ascii="Times New Roman" w:hAnsi="Times New Roman" w:cs="Times New Roman"/>
          <w:b/>
          <w:color w:val="auto"/>
          <w:sz w:val="24"/>
          <w:szCs w:val="24"/>
        </w:rPr>
        <w:t>Task 1 (Part b)</w:t>
      </w:r>
    </w:p>
    <w:p w14:paraId="58AE668A" w14:textId="77777777" w:rsidR="00C6248D" w:rsidRPr="00045E28" w:rsidRDefault="00C6248D" w:rsidP="00C6248D">
      <w:pPr>
        <w:jc w:val="center"/>
        <w:rPr>
          <w:rFonts w:ascii="Times New Roman" w:hAnsi="Times New Roman" w:cs="Times New Roman"/>
          <w:b/>
          <w:bCs/>
          <w:color w:val="auto"/>
          <w:sz w:val="24"/>
          <w:szCs w:val="24"/>
        </w:rPr>
      </w:pPr>
      <w:r w:rsidRPr="00045E28">
        <w:rPr>
          <w:rFonts w:ascii="Times New Roman" w:hAnsi="Times New Roman" w:cs="Times New Roman"/>
          <w:b/>
          <w:bCs/>
          <w:color w:val="auto"/>
          <w:sz w:val="24"/>
          <w:szCs w:val="24"/>
        </w:rPr>
        <w:t xml:space="preserve">Developmental Review </w:t>
      </w:r>
    </w:p>
    <w:p w14:paraId="35A09526" w14:textId="77777777" w:rsidR="00C6248D" w:rsidRPr="00045E28" w:rsidRDefault="00C6248D" w:rsidP="00C6248D">
      <w:pPr>
        <w:rPr>
          <w:rFonts w:ascii="Times New Roman" w:hAnsi="Times New Roman" w:cs="Times New Roman"/>
          <w:b/>
          <w:color w:val="auto"/>
          <w:sz w:val="24"/>
          <w:szCs w:val="24"/>
        </w:rPr>
      </w:pPr>
    </w:p>
    <w:p w14:paraId="6C86A48D" w14:textId="77777777" w:rsidR="00C6248D" w:rsidRPr="00045E28" w:rsidRDefault="00C6248D" w:rsidP="00C6248D">
      <w:pPr>
        <w:rPr>
          <w:rFonts w:ascii="Times New Roman" w:hAnsi="Times New Roman" w:cs="Times New Roman"/>
          <w:b/>
          <w:color w:val="auto"/>
          <w:sz w:val="24"/>
          <w:szCs w:val="24"/>
        </w:rPr>
      </w:pPr>
      <w:r w:rsidRPr="00045E28">
        <w:rPr>
          <w:rFonts w:ascii="Times New Roman" w:hAnsi="Times New Roman" w:cs="Times New Roman"/>
          <w:b/>
          <w:color w:val="auto"/>
          <w:sz w:val="24"/>
          <w:szCs w:val="24"/>
        </w:rPr>
        <w:t>Guidance:</w:t>
      </w:r>
    </w:p>
    <w:p w14:paraId="04639596" w14:textId="77777777" w:rsidR="00C6248D" w:rsidRPr="00045E28" w:rsidRDefault="00C6248D" w:rsidP="00C6248D">
      <w:pPr>
        <w:rPr>
          <w:rFonts w:ascii="Times New Roman" w:hAnsi="Times New Roman" w:cs="Times New Roman"/>
          <w:i/>
          <w:iCs/>
          <w:color w:val="auto"/>
          <w:sz w:val="24"/>
          <w:szCs w:val="24"/>
        </w:rPr>
      </w:pPr>
      <w:r w:rsidRPr="00045E28">
        <w:rPr>
          <w:rFonts w:ascii="Times New Roman" w:hAnsi="Times New Roman" w:cs="Times New Roman"/>
          <w:i/>
          <w:iCs/>
          <w:color w:val="auto"/>
          <w:sz w:val="24"/>
          <w:szCs w:val="24"/>
        </w:rPr>
        <w:t>Please ensure you refer to a reflective model and that you met the require learning outcomes for this task (See appendix 5 of the handbook).</w:t>
      </w:r>
    </w:p>
    <w:p w14:paraId="7B6E3F61" w14:textId="77777777" w:rsidR="00C6248D" w:rsidRPr="00045E28" w:rsidRDefault="00C6248D" w:rsidP="00C6248D">
      <w:pPr>
        <w:jc w:val="both"/>
        <w:rPr>
          <w:rFonts w:ascii="Times New Roman" w:hAnsi="Times New Roman" w:cs="Times New Roman"/>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248D" w:rsidRPr="00045E28" w14:paraId="7584FAD3" w14:textId="77777777" w:rsidTr="00986014">
        <w:tc>
          <w:tcPr>
            <w:tcW w:w="10188" w:type="dxa"/>
            <w:shd w:val="clear" w:color="auto" w:fill="auto"/>
          </w:tcPr>
          <w:p w14:paraId="4F826CAA" w14:textId="77777777" w:rsidR="00C6248D" w:rsidRPr="00045E28" w:rsidRDefault="00C6248D" w:rsidP="00986014">
            <w:pPr>
              <w:jc w:val="both"/>
              <w:rPr>
                <w:rFonts w:ascii="Times New Roman" w:hAnsi="Times New Roman" w:cs="Times New Roman"/>
                <w:b/>
                <w:color w:val="auto"/>
                <w:sz w:val="24"/>
                <w:szCs w:val="24"/>
              </w:rPr>
            </w:pPr>
            <w:r w:rsidRPr="00045E28">
              <w:rPr>
                <w:rFonts w:ascii="Times New Roman" w:hAnsi="Times New Roman" w:cs="Times New Roman"/>
                <w:b/>
                <w:color w:val="auto"/>
                <w:sz w:val="24"/>
                <w:szCs w:val="24"/>
              </w:rPr>
              <w:t>Question:</w:t>
            </w:r>
          </w:p>
          <w:p w14:paraId="598F9C7C" w14:textId="77777777" w:rsidR="00C6248D" w:rsidRPr="00045E28" w:rsidRDefault="00C6248D" w:rsidP="00986014">
            <w:pPr>
              <w:jc w:val="both"/>
              <w:rPr>
                <w:rFonts w:ascii="Times New Roman" w:hAnsi="Times New Roman" w:cs="Times New Roman"/>
                <w:color w:val="auto"/>
                <w:sz w:val="24"/>
                <w:szCs w:val="24"/>
              </w:rPr>
            </w:pPr>
            <w:r w:rsidRPr="00045E28">
              <w:rPr>
                <w:rFonts w:ascii="Times New Roman" w:hAnsi="Times New Roman" w:cs="Times New Roman"/>
                <w:color w:val="auto"/>
                <w:sz w:val="24"/>
                <w:szCs w:val="24"/>
              </w:rPr>
              <w:t xml:space="preserve">Using a reflective model critically reflect on your development including reference to training, learning, </w:t>
            </w:r>
            <w:proofErr w:type="gramStart"/>
            <w:r w:rsidRPr="00045E28">
              <w:rPr>
                <w:rFonts w:ascii="Times New Roman" w:hAnsi="Times New Roman" w:cs="Times New Roman"/>
                <w:color w:val="auto"/>
                <w:sz w:val="24"/>
                <w:szCs w:val="24"/>
              </w:rPr>
              <w:t>research</w:t>
            </w:r>
            <w:proofErr w:type="gramEnd"/>
            <w:r w:rsidRPr="00045E28">
              <w:rPr>
                <w:rFonts w:ascii="Times New Roman" w:hAnsi="Times New Roman" w:cs="Times New Roman"/>
                <w:color w:val="auto"/>
                <w:sz w:val="24"/>
                <w:szCs w:val="24"/>
              </w:rPr>
              <w:t xml:space="preserve"> and use of supervision since completing Task 1 (part a) (when you began the programme). </w:t>
            </w:r>
          </w:p>
          <w:p w14:paraId="75731C02" w14:textId="77777777" w:rsidR="00C6248D" w:rsidRPr="00045E28" w:rsidRDefault="00C6248D" w:rsidP="00986014">
            <w:pPr>
              <w:jc w:val="both"/>
              <w:rPr>
                <w:rFonts w:ascii="Times New Roman" w:hAnsi="Times New Roman" w:cs="Times New Roman"/>
                <w:color w:val="auto"/>
                <w:sz w:val="24"/>
                <w:szCs w:val="24"/>
              </w:rPr>
            </w:pPr>
            <w:r w:rsidRPr="00045E28">
              <w:rPr>
                <w:rFonts w:ascii="Times New Roman" w:hAnsi="Times New Roman" w:cs="Times New Roman"/>
                <w:color w:val="auto"/>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individuals in need of care and support and/or their</w:t>
            </w:r>
            <w:r w:rsidRPr="00045E28">
              <w:rPr>
                <w:rFonts w:ascii="Times New Roman" w:hAnsi="Times New Roman" w:cs="Times New Roman"/>
                <w:i/>
                <w:color w:val="auto"/>
                <w:sz w:val="24"/>
                <w:szCs w:val="24"/>
              </w:rPr>
              <w:t xml:space="preserve"> </w:t>
            </w:r>
            <w:proofErr w:type="spellStart"/>
            <w:r w:rsidRPr="00045E28">
              <w:rPr>
                <w:rFonts w:ascii="Times New Roman" w:hAnsi="Times New Roman" w:cs="Times New Roman"/>
                <w:color w:val="auto"/>
                <w:sz w:val="24"/>
                <w:szCs w:val="24"/>
              </w:rPr>
              <w:t>carers</w:t>
            </w:r>
            <w:proofErr w:type="spellEnd"/>
            <w:r w:rsidRPr="00045E28">
              <w:rPr>
                <w:rFonts w:ascii="Times New Roman" w:hAnsi="Times New Roman" w:cs="Times New Roman"/>
                <w:color w:val="auto"/>
                <w:sz w:val="24"/>
                <w:szCs w:val="24"/>
              </w:rPr>
              <w:t xml:space="preserve"> and </w:t>
            </w:r>
            <w:bookmarkStart w:id="1" w:name="_Hlk6242917"/>
            <w:r w:rsidRPr="00045E28">
              <w:rPr>
                <w:rFonts w:ascii="Times New Roman" w:hAnsi="Times New Roman" w:cs="Times New Roman"/>
                <w:color w:val="auto"/>
                <w:sz w:val="24"/>
                <w:szCs w:val="24"/>
              </w:rPr>
              <w:t>how this feedback has informed your future professional development.</w:t>
            </w:r>
            <w:bookmarkEnd w:id="1"/>
          </w:p>
          <w:p w14:paraId="5C066632" w14:textId="77777777" w:rsidR="00C6248D" w:rsidRPr="00045E28" w:rsidRDefault="00C6248D" w:rsidP="00986014">
            <w:pPr>
              <w:jc w:val="both"/>
              <w:rPr>
                <w:rFonts w:ascii="Times New Roman" w:hAnsi="Times New Roman" w:cs="Times New Roman"/>
                <w:color w:val="auto"/>
                <w:sz w:val="24"/>
                <w:szCs w:val="24"/>
              </w:rPr>
            </w:pPr>
          </w:p>
          <w:p w14:paraId="7C8B7489" w14:textId="77777777" w:rsidR="00C6248D" w:rsidRPr="00045E28" w:rsidRDefault="00C6248D" w:rsidP="00986014">
            <w:pPr>
              <w:jc w:val="both"/>
              <w:rPr>
                <w:rFonts w:ascii="Times New Roman" w:hAnsi="Times New Roman" w:cs="Times New Roman"/>
                <w:i/>
                <w:color w:val="auto"/>
                <w:sz w:val="24"/>
                <w:szCs w:val="24"/>
              </w:rPr>
            </w:pPr>
            <w:r w:rsidRPr="00045E28">
              <w:rPr>
                <w:rFonts w:ascii="Times New Roman" w:hAnsi="Times New Roman" w:cs="Times New Roman"/>
                <w:i/>
                <w:color w:val="auto"/>
                <w:sz w:val="24"/>
                <w:szCs w:val="24"/>
              </w:rPr>
              <w:t>750 words (+/- 10%: include your actual word count at the end of each section).</w:t>
            </w:r>
          </w:p>
          <w:p w14:paraId="0D02ACF3" w14:textId="77777777" w:rsidR="00C6248D" w:rsidRPr="000B75C9" w:rsidRDefault="00C6248D" w:rsidP="00986014">
            <w:pPr>
              <w:jc w:val="both"/>
              <w:rPr>
                <w:rFonts w:ascii="Times New Roman" w:hAnsi="Times New Roman" w:cs="Times New Roman"/>
                <w:i/>
                <w:color w:val="auto"/>
                <w:sz w:val="24"/>
                <w:szCs w:val="24"/>
              </w:rPr>
            </w:pPr>
          </w:p>
          <w:p w14:paraId="6ACEF434" w14:textId="25222719" w:rsidR="00C6248D" w:rsidRPr="00FC2010" w:rsidRDefault="00C6248D" w:rsidP="00C6248D">
            <w:pPr>
              <w:jc w:val="both"/>
              <w:rPr>
                <w:rFonts w:ascii="Times New Roman" w:hAnsi="Times New Roman" w:cs="Times New Roman"/>
                <w:iCs/>
                <w:color w:val="auto"/>
                <w:sz w:val="24"/>
                <w:szCs w:val="24"/>
              </w:rPr>
            </w:pPr>
            <w:r w:rsidRPr="000B75C9">
              <w:rPr>
                <w:rFonts w:ascii="Times New Roman" w:hAnsi="Times New Roman" w:cs="Times New Roman"/>
                <w:iCs/>
                <w:color w:val="auto"/>
                <w:sz w:val="24"/>
                <w:szCs w:val="24"/>
              </w:rPr>
              <w:t>Shortly after my first few months of practice there was a global pandemic. Colleagues, people accessing the service and the wider community became ill. Those who did not were advised by the UK government to isolate to remain safe. In relation to the above Golightley &amp; Holloway (2020) highlights that the problems caused by the isolation to the whole of society may never be fully understood. The pandemic is possibly the first time in history that front line social work has been made almost impossible. Social care services and the world over had to dig deep into already dwindling resources and find new ways in which to support the vulnerable and those at risk. I am going to be reflecting on Borton’s (1970) “What”, “So what” and “Now what” model of care.</w:t>
            </w:r>
            <w:r w:rsidR="000B75C9" w:rsidRPr="00FC2010">
              <w:rPr>
                <w:rFonts w:ascii="Times New Roman" w:hAnsi="Times New Roman" w:cs="Times New Roman"/>
                <w:iCs/>
                <w:color w:val="auto"/>
                <w:sz w:val="24"/>
                <w:szCs w:val="24"/>
              </w:rPr>
              <w:t xml:space="preserve"> </w:t>
            </w:r>
            <w:r w:rsidRPr="00FC2010">
              <w:rPr>
                <w:rFonts w:ascii="Times New Roman" w:hAnsi="Times New Roman" w:cs="Times New Roman"/>
                <w:iCs/>
                <w:color w:val="auto"/>
                <w:sz w:val="24"/>
                <w:szCs w:val="24"/>
              </w:rPr>
              <w:t xml:space="preserve">To critically reflect and demonstrate my understanding on </w:t>
            </w:r>
            <w:r w:rsidR="00FC2010">
              <w:rPr>
                <w:rFonts w:ascii="Times New Roman" w:hAnsi="Times New Roman" w:cs="Times New Roman"/>
                <w:iCs/>
                <w:color w:val="auto"/>
                <w:sz w:val="24"/>
                <w:szCs w:val="24"/>
              </w:rPr>
              <w:t>the</w:t>
            </w:r>
            <w:r w:rsidRPr="00FC2010">
              <w:rPr>
                <w:rFonts w:ascii="Times New Roman" w:hAnsi="Times New Roman" w:cs="Times New Roman"/>
                <w:iCs/>
                <w:color w:val="auto"/>
                <w:sz w:val="24"/>
                <w:szCs w:val="24"/>
              </w:rPr>
              <w:t xml:space="preserve"> professional development, experience I have gained to date and where I feel now, I am as a practitioner. I will reflect on some of the feedback given to me by the individuals and carers I have supported, professionals from across service’s and from my team manager and mentor. I will then reflect upon what this has meant and means to my present and future professional practice.</w:t>
            </w:r>
          </w:p>
          <w:p w14:paraId="40B14BD6" w14:textId="77777777" w:rsidR="00C6248D" w:rsidRPr="00FC2010" w:rsidRDefault="00C6248D" w:rsidP="00C6248D">
            <w:pPr>
              <w:jc w:val="both"/>
              <w:rPr>
                <w:rFonts w:ascii="Times New Roman" w:hAnsi="Times New Roman" w:cs="Times New Roman"/>
                <w:iCs/>
                <w:color w:val="auto"/>
                <w:sz w:val="24"/>
                <w:szCs w:val="24"/>
              </w:rPr>
            </w:pPr>
          </w:p>
          <w:p w14:paraId="207B5F0F" w14:textId="65CECD2B" w:rsidR="00C6248D" w:rsidRPr="00FC2010" w:rsidRDefault="00C6248D" w:rsidP="00C6248D">
            <w:pPr>
              <w:jc w:val="both"/>
              <w:rPr>
                <w:rFonts w:ascii="Times New Roman" w:hAnsi="Times New Roman" w:cs="Times New Roman"/>
                <w:iCs/>
                <w:color w:val="auto"/>
                <w:sz w:val="24"/>
                <w:szCs w:val="24"/>
              </w:rPr>
            </w:pPr>
            <w:r w:rsidRPr="00FC2010">
              <w:rPr>
                <w:rFonts w:ascii="Times New Roman" w:hAnsi="Times New Roman" w:cs="Times New Roman"/>
                <w:iCs/>
                <w:color w:val="auto"/>
                <w:sz w:val="24"/>
                <w:szCs w:val="24"/>
              </w:rPr>
              <w:t xml:space="preserve">Reflecting on my time since completing task 1 (part a) I have received both positive and negative feedback in many forms directly from the person I am supporting, from co-workers and my supervisor/mentor. As part of the Continuing Health Care (CHC) assessment process I often had to speak with the people I was supporting via the phone (due to the pandemic restrictions). The feedback gained from this contact allowed me to better support the person at the centre of the CHC process. As pointed out by Doel (2009) this type of feedback is important because it incorporates the person at the centre of support in the decision-making process. As this type of feedback empowers the person and their families at the centre of the CHC process by making sure their voice is heard and they have a choice. I feel I have been lucky enough to find out directly what people at the centre of this process have found beneficial or detrimental. If I am being honest, I feel the feedback I have received from the people I have supported during the CHC process has been very valuable. I have used this feedback to evaluate the quality of my own practice and to identify my future learning needs (Allen, </w:t>
            </w:r>
            <w:proofErr w:type="spellStart"/>
            <w:r w:rsidRPr="00FC2010">
              <w:rPr>
                <w:rFonts w:ascii="Times New Roman" w:hAnsi="Times New Roman" w:cs="Times New Roman"/>
                <w:iCs/>
                <w:color w:val="auto"/>
                <w:sz w:val="24"/>
                <w:szCs w:val="24"/>
              </w:rPr>
              <w:t>Carr</w:t>
            </w:r>
            <w:proofErr w:type="spellEnd"/>
            <w:r w:rsidRPr="00FC2010">
              <w:rPr>
                <w:rFonts w:ascii="Times New Roman" w:hAnsi="Times New Roman" w:cs="Times New Roman"/>
                <w:iCs/>
                <w:color w:val="auto"/>
                <w:sz w:val="24"/>
                <w:szCs w:val="24"/>
              </w:rPr>
              <w:t xml:space="preserve">, Linde, &amp; Sewell, 2016). </w:t>
            </w:r>
          </w:p>
          <w:p w14:paraId="4ADADCF0" w14:textId="77777777" w:rsidR="00C6248D" w:rsidRPr="00FC2010" w:rsidRDefault="00C6248D" w:rsidP="00C6248D">
            <w:pPr>
              <w:jc w:val="both"/>
              <w:rPr>
                <w:rFonts w:ascii="Times New Roman" w:hAnsi="Times New Roman" w:cs="Times New Roman"/>
                <w:iCs/>
                <w:color w:val="auto"/>
                <w:sz w:val="24"/>
                <w:szCs w:val="24"/>
              </w:rPr>
            </w:pPr>
          </w:p>
          <w:p w14:paraId="37FA9924" w14:textId="495ABBD4" w:rsidR="00C6248D" w:rsidRPr="00FC2010" w:rsidRDefault="00C6248D" w:rsidP="00C6248D">
            <w:pPr>
              <w:jc w:val="both"/>
              <w:rPr>
                <w:rFonts w:ascii="Times New Roman" w:hAnsi="Times New Roman" w:cs="Times New Roman"/>
                <w:iCs/>
                <w:color w:val="auto"/>
                <w:sz w:val="24"/>
                <w:szCs w:val="24"/>
              </w:rPr>
            </w:pPr>
            <w:r w:rsidRPr="00FC2010">
              <w:rPr>
                <w:rFonts w:ascii="Times New Roman" w:hAnsi="Times New Roman" w:cs="Times New Roman"/>
                <w:iCs/>
                <w:color w:val="auto"/>
                <w:sz w:val="24"/>
                <w:szCs w:val="24"/>
              </w:rPr>
              <w:t xml:space="preserve">Also, I cannot stress the importance of the feedback I have received from my supervisor/mentor either through the sometimes-daily conversations or through my monthly supervisions. I feel the feedback I received supported me to not only to better reflect on my own practice during some of the more complex CHC assessments. I completed the CHC training after receiving feedback from my supervisor. Although, I feel it is the feedback and discussions during my supervision’s that highlighted to me my own possible failings in understanding the CHC process and barriers other service’s may be facing. Since completing active listening and communicating skills, conflict resolution and overcoming barriers to collaborative working training. I believe I have established much stronger more productive relationships with professionals from other service’s involved with the CHC process. I believe supervision with my supervisor/mentor has helped me better understand my own personal and professional development and future needs. As highlighted by </w:t>
            </w:r>
            <w:proofErr w:type="spellStart"/>
            <w:r w:rsidRPr="00FC2010">
              <w:rPr>
                <w:rFonts w:ascii="Times New Roman" w:hAnsi="Times New Roman" w:cs="Times New Roman"/>
                <w:iCs/>
                <w:color w:val="auto"/>
                <w:sz w:val="24"/>
                <w:szCs w:val="24"/>
              </w:rPr>
              <w:t>Tsui</w:t>
            </w:r>
            <w:proofErr w:type="spellEnd"/>
            <w:r w:rsidRPr="00FC2010">
              <w:rPr>
                <w:rFonts w:ascii="Times New Roman" w:hAnsi="Times New Roman" w:cs="Times New Roman"/>
                <w:iCs/>
                <w:color w:val="auto"/>
                <w:sz w:val="24"/>
                <w:szCs w:val="24"/>
              </w:rPr>
              <w:t xml:space="preserve"> (2004) social supervision is one of the most important factors in determining the quality of work to people at the centre of care and support. As the knowledge gain through supervision feedback, supports a social worker to bridge the gap between theory and evidence-based practice. </w:t>
            </w:r>
          </w:p>
          <w:p w14:paraId="38E48949" w14:textId="77777777" w:rsidR="00C6248D" w:rsidRPr="00FC2010" w:rsidRDefault="00C6248D" w:rsidP="00C6248D">
            <w:pPr>
              <w:jc w:val="both"/>
              <w:rPr>
                <w:rFonts w:ascii="Times New Roman" w:hAnsi="Times New Roman" w:cs="Times New Roman"/>
                <w:iCs/>
                <w:color w:val="auto"/>
                <w:sz w:val="24"/>
                <w:szCs w:val="24"/>
              </w:rPr>
            </w:pPr>
          </w:p>
          <w:p w14:paraId="23D1D9FD" w14:textId="17364D78" w:rsidR="00C6248D" w:rsidRPr="00FC2010" w:rsidRDefault="00C6248D" w:rsidP="00C6248D">
            <w:pPr>
              <w:jc w:val="both"/>
              <w:rPr>
                <w:rFonts w:ascii="Times New Roman" w:hAnsi="Times New Roman" w:cs="Times New Roman"/>
                <w:iCs/>
                <w:color w:val="auto"/>
                <w:sz w:val="24"/>
                <w:szCs w:val="24"/>
              </w:rPr>
            </w:pPr>
            <w:r w:rsidRPr="00FC2010">
              <w:rPr>
                <w:rFonts w:ascii="Times New Roman" w:hAnsi="Times New Roman" w:cs="Times New Roman"/>
                <w:iCs/>
                <w:color w:val="auto"/>
                <w:sz w:val="24"/>
                <w:szCs w:val="24"/>
              </w:rPr>
              <w:t xml:space="preserve">So, what now? Although in reflection I feel I have come a long way in relation to supporting the people accessing the service with the CHC assessment process. I have also realised through my continuing professional development in this area there is still a lot I need to learn. The team now have a dedicated CHC team (which is led by an x-nurse) and after discussing with her my current professional practice and future development. I have identified to better understand my own role in the CHC process I need to understand what role </w:t>
            </w:r>
            <w:r w:rsidR="009438B6" w:rsidRPr="00FC2010">
              <w:rPr>
                <w:rFonts w:ascii="Times New Roman" w:hAnsi="Times New Roman" w:cs="Times New Roman"/>
                <w:iCs/>
                <w:color w:val="auto"/>
                <w:sz w:val="24"/>
                <w:szCs w:val="24"/>
              </w:rPr>
              <w:t>T</w:t>
            </w:r>
            <w:r w:rsidRPr="00FC2010">
              <w:rPr>
                <w:rFonts w:ascii="Times New Roman" w:hAnsi="Times New Roman" w:cs="Times New Roman"/>
                <w:iCs/>
                <w:color w:val="auto"/>
                <w:sz w:val="24"/>
                <w:szCs w:val="24"/>
              </w:rPr>
              <w:t xml:space="preserve">he </w:t>
            </w:r>
            <w:r w:rsidR="009438B6" w:rsidRPr="00FC2010">
              <w:rPr>
                <w:rFonts w:ascii="Times New Roman" w:hAnsi="Times New Roman" w:cs="Times New Roman"/>
                <w:iCs/>
                <w:color w:val="auto"/>
                <w:sz w:val="24"/>
                <w:szCs w:val="24"/>
              </w:rPr>
              <w:t>M</w:t>
            </w:r>
            <w:r w:rsidRPr="00FC2010">
              <w:rPr>
                <w:rFonts w:ascii="Times New Roman" w:hAnsi="Times New Roman" w:cs="Times New Roman"/>
                <w:iCs/>
                <w:color w:val="auto"/>
                <w:sz w:val="24"/>
                <w:szCs w:val="24"/>
              </w:rPr>
              <w:t xml:space="preserve">ental </w:t>
            </w:r>
            <w:r w:rsidR="009438B6" w:rsidRPr="00FC2010">
              <w:rPr>
                <w:rFonts w:ascii="Times New Roman" w:hAnsi="Times New Roman" w:cs="Times New Roman"/>
                <w:iCs/>
                <w:color w:val="auto"/>
                <w:sz w:val="24"/>
                <w:szCs w:val="24"/>
              </w:rPr>
              <w:t>H</w:t>
            </w:r>
            <w:r w:rsidRPr="00FC2010">
              <w:rPr>
                <w:rFonts w:ascii="Times New Roman" w:hAnsi="Times New Roman" w:cs="Times New Roman"/>
                <w:iCs/>
                <w:color w:val="auto"/>
                <w:sz w:val="24"/>
                <w:szCs w:val="24"/>
              </w:rPr>
              <w:t xml:space="preserve">ealth </w:t>
            </w:r>
            <w:r w:rsidR="009438B6" w:rsidRPr="00FC2010">
              <w:rPr>
                <w:rFonts w:ascii="Times New Roman" w:hAnsi="Times New Roman" w:cs="Times New Roman"/>
                <w:iCs/>
                <w:color w:val="auto"/>
                <w:sz w:val="24"/>
                <w:szCs w:val="24"/>
              </w:rPr>
              <w:t>A</w:t>
            </w:r>
            <w:r w:rsidRPr="00FC2010">
              <w:rPr>
                <w:rFonts w:ascii="Times New Roman" w:hAnsi="Times New Roman" w:cs="Times New Roman"/>
                <w:iCs/>
                <w:color w:val="auto"/>
                <w:sz w:val="24"/>
                <w:szCs w:val="24"/>
              </w:rPr>
              <w:t>ct (1983) and The Mental Health Wales (2010) measure play in this process. I have very little knowledge of these 2 legislations and how they fit in the CHC process. I have identified specific training to support my future profession</w:t>
            </w:r>
            <w:r w:rsidR="00FC2010">
              <w:rPr>
                <w:rFonts w:ascii="Times New Roman" w:hAnsi="Times New Roman" w:cs="Times New Roman"/>
                <w:iCs/>
                <w:color w:val="auto"/>
                <w:sz w:val="24"/>
                <w:szCs w:val="24"/>
              </w:rPr>
              <w:t>al</w:t>
            </w:r>
            <w:r w:rsidRPr="00FC2010">
              <w:rPr>
                <w:rFonts w:ascii="Times New Roman" w:hAnsi="Times New Roman" w:cs="Times New Roman"/>
                <w:iCs/>
                <w:color w:val="auto"/>
                <w:sz w:val="24"/>
                <w:szCs w:val="24"/>
              </w:rPr>
              <w:t xml:space="preserve"> development in this area that will also help me transition to becoming an experienced practitioner.</w:t>
            </w:r>
          </w:p>
          <w:p w14:paraId="44A48591" w14:textId="77777777" w:rsidR="00C6248D" w:rsidRPr="00FC2010" w:rsidRDefault="00C6248D" w:rsidP="00C6248D">
            <w:pPr>
              <w:jc w:val="both"/>
              <w:rPr>
                <w:rFonts w:ascii="Times New Roman" w:hAnsi="Times New Roman" w:cs="Times New Roman"/>
                <w:iCs/>
                <w:color w:val="auto"/>
                <w:sz w:val="24"/>
                <w:szCs w:val="24"/>
              </w:rPr>
            </w:pPr>
          </w:p>
          <w:p w14:paraId="1FF38722" w14:textId="77777777" w:rsidR="00C6248D" w:rsidRPr="00FC2010" w:rsidRDefault="00C6248D" w:rsidP="00986014">
            <w:pPr>
              <w:jc w:val="both"/>
              <w:rPr>
                <w:rFonts w:ascii="Times New Roman" w:hAnsi="Times New Roman" w:cs="Times New Roman"/>
                <w:iCs/>
                <w:color w:val="auto"/>
                <w:sz w:val="24"/>
                <w:szCs w:val="24"/>
              </w:rPr>
            </w:pPr>
          </w:p>
          <w:p w14:paraId="5C93ED9B" w14:textId="5B8992AD" w:rsidR="00C6248D" w:rsidRPr="00045E28" w:rsidRDefault="00C6248D" w:rsidP="00986014">
            <w:pPr>
              <w:jc w:val="both"/>
              <w:rPr>
                <w:rFonts w:ascii="Times New Roman" w:hAnsi="Times New Roman" w:cs="Times New Roman"/>
                <w:iCs/>
                <w:color w:val="auto"/>
                <w:sz w:val="24"/>
                <w:szCs w:val="24"/>
              </w:rPr>
            </w:pPr>
            <w:r w:rsidRPr="00045E28">
              <w:rPr>
                <w:rFonts w:ascii="Times New Roman" w:hAnsi="Times New Roman" w:cs="Times New Roman"/>
                <w:iCs/>
                <w:color w:val="auto"/>
                <w:sz w:val="24"/>
                <w:szCs w:val="24"/>
              </w:rPr>
              <w:t>Word count:7</w:t>
            </w:r>
            <w:r w:rsidR="009438B6" w:rsidRPr="00045E28">
              <w:rPr>
                <w:rFonts w:ascii="Times New Roman" w:hAnsi="Times New Roman" w:cs="Times New Roman"/>
                <w:iCs/>
                <w:color w:val="auto"/>
                <w:sz w:val="24"/>
                <w:szCs w:val="24"/>
              </w:rPr>
              <w:t>72</w:t>
            </w:r>
          </w:p>
          <w:p w14:paraId="320F2D60" w14:textId="77777777" w:rsidR="00C6248D" w:rsidRPr="00045E28" w:rsidRDefault="00C6248D" w:rsidP="00986014">
            <w:pPr>
              <w:jc w:val="both"/>
              <w:rPr>
                <w:rFonts w:ascii="Times New Roman" w:hAnsi="Times New Roman" w:cs="Times New Roman"/>
                <w:i/>
                <w:color w:val="auto"/>
                <w:sz w:val="24"/>
                <w:szCs w:val="24"/>
              </w:rPr>
            </w:pPr>
          </w:p>
          <w:p w14:paraId="0B4C7C18" w14:textId="77777777" w:rsidR="00C6248D" w:rsidRPr="00045E28" w:rsidRDefault="00C6248D" w:rsidP="00986014">
            <w:pPr>
              <w:jc w:val="both"/>
              <w:rPr>
                <w:rFonts w:ascii="Times New Roman" w:hAnsi="Times New Roman" w:cs="Times New Roman"/>
                <w:i/>
                <w:color w:val="auto"/>
                <w:sz w:val="24"/>
                <w:szCs w:val="24"/>
              </w:rPr>
            </w:pPr>
          </w:p>
          <w:p w14:paraId="10414B63" w14:textId="77777777" w:rsidR="00C6248D" w:rsidRPr="00045E28" w:rsidRDefault="00C6248D" w:rsidP="00986014">
            <w:pPr>
              <w:jc w:val="both"/>
              <w:rPr>
                <w:rFonts w:ascii="Times New Roman" w:hAnsi="Times New Roman" w:cs="Times New Roman"/>
                <w:i/>
                <w:color w:val="auto"/>
                <w:sz w:val="24"/>
                <w:szCs w:val="24"/>
              </w:rPr>
            </w:pPr>
          </w:p>
          <w:p w14:paraId="33F5BDF4" w14:textId="77777777" w:rsidR="00C6248D" w:rsidRPr="00045E28" w:rsidRDefault="00C6248D" w:rsidP="00986014">
            <w:pPr>
              <w:jc w:val="both"/>
              <w:rPr>
                <w:rFonts w:ascii="Times New Roman" w:hAnsi="Times New Roman" w:cs="Times New Roman"/>
                <w:i/>
                <w:color w:val="auto"/>
                <w:sz w:val="24"/>
                <w:szCs w:val="24"/>
              </w:rPr>
            </w:pPr>
          </w:p>
        </w:tc>
      </w:tr>
    </w:tbl>
    <w:p w14:paraId="709F5C40" w14:textId="503C0936" w:rsidR="00542755" w:rsidRPr="00045E28" w:rsidRDefault="00542755">
      <w:pPr>
        <w:rPr>
          <w:rFonts w:ascii="Times New Roman" w:hAnsi="Times New Roman" w:cs="Times New Roman"/>
          <w:sz w:val="24"/>
          <w:szCs w:val="24"/>
        </w:rPr>
      </w:pPr>
    </w:p>
    <w:p w14:paraId="2A3A3110" w14:textId="1579017D" w:rsidR="00C6248D" w:rsidRPr="00045E28" w:rsidRDefault="00C6248D">
      <w:pPr>
        <w:rPr>
          <w:rFonts w:ascii="Times New Roman" w:hAnsi="Times New Roman" w:cs="Times New Roman"/>
          <w:sz w:val="24"/>
          <w:szCs w:val="24"/>
        </w:rPr>
      </w:pPr>
    </w:p>
    <w:p w14:paraId="5E3AE79C" w14:textId="14D4254A" w:rsidR="00C6248D" w:rsidRPr="00045E28" w:rsidRDefault="00C6248D">
      <w:pPr>
        <w:rPr>
          <w:rFonts w:ascii="Times New Roman" w:hAnsi="Times New Roman" w:cs="Times New Roman"/>
          <w:sz w:val="24"/>
          <w:szCs w:val="24"/>
        </w:rPr>
      </w:pPr>
    </w:p>
    <w:p w14:paraId="1A9C2E07" w14:textId="77777777" w:rsidR="00053EB5" w:rsidRDefault="00053EB5">
      <w:pPr>
        <w:rPr>
          <w:rFonts w:ascii="Times New Roman" w:hAnsi="Times New Roman" w:cs="Times New Roman"/>
          <w:sz w:val="24"/>
          <w:szCs w:val="24"/>
        </w:rPr>
      </w:pPr>
    </w:p>
    <w:p w14:paraId="7EAF4926" w14:textId="77777777" w:rsidR="00053EB5" w:rsidRDefault="00053EB5">
      <w:pPr>
        <w:rPr>
          <w:rFonts w:ascii="Times New Roman" w:hAnsi="Times New Roman" w:cs="Times New Roman"/>
          <w:sz w:val="24"/>
          <w:szCs w:val="24"/>
        </w:rPr>
      </w:pPr>
    </w:p>
    <w:p w14:paraId="0D36AB95" w14:textId="77777777" w:rsidR="00053EB5" w:rsidRDefault="00053EB5">
      <w:pPr>
        <w:rPr>
          <w:rFonts w:ascii="Times New Roman" w:hAnsi="Times New Roman" w:cs="Times New Roman"/>
          <w:sz w:val="24"/>
          <w:szCs w:val="24"/>
        </w:rPr>
      </w:pPr>
    </w:p>
    <w:p w14:paraId="7C466C24" w14:textId="77777777" w:rsidR="00053EB5" w:rsidRDefault="00053EB5">
      <w:pPr>
        <w:rPr>
          <w:rFonts w:ascii="Times New Roman" w:hAnsi="Times New Roman" w:cs="Times New Roman"/>
          <w:sz w:val="24"/>
          <w:szCs w:val="24"/>
        </w:rPr>
      </w:pPr>
    </w:p>
    <w:p w14:paraId="29A744A7" w14:textId="05612EA0" w:rsidR="00C6248D" w:rsidRPr="00045E28" w:rsidRDefault="00C6248D">
      <w:pPr>
        <w:rPr>
          <w:rFonts w:ascii="Times New Roman" w:hAnsi="Times New Roman" w:cs="Times New Roman"/>
          <w:sz w:val="24"/>
          <w:szCs w:val="24"/>
        </w:rPr>
      </w:pPr>
      <w:r w:rsidRPr="00045E28">
        <w:rPr>
          <w:rFonts w:ascii="Times New Roman" w:hAnsi="Times New Roman" w:cs="Times New Roman"/>
          <w:sz w:val="24"/>
          <w:szCs w:val="24"/>
        </w:rPr>
        <w:t>References</w:t>
      </w:r>
    </w:p>
    <w:p w14:paraId="45CD87BE" w14:textId="1E51B7CC" w:rsidR="00C6248D" w:rsidRDefault="00C6248D">
      <w:pPr>
        <w:rPr>
          <w:rFonts w:ascii="Times New Roman" w:hAnsi="Times New Roman" w:cs="Times New Roman"/>
          <w:sz w:val="24"/>
          <w:szCs w:val="24"/>
        </w:rPr>
      </w:pPr>
    </w:p>
    <w:p w14:paraId="3696E00D" w14:textId="77777777" w:rsidR="00053EB5" w:rsidRPr="00045E28" w:rsidRDefault="00053EB5">
      <w:pPr>
        <w:rPr>
          <w:rFonts w:ascii="Times New Roman" w:hAnsi="Times New Roman" w:cs="Times New Roman"/>
          <w:sz w:val="24"/>
          <w:szCs w:val="24"/>
        </w:rPr>
      </w:pPr>
    </w:p>
    <w:p w14:paraId="551E152F" w14:textId="77777777" w:rsidR="00053EB5" w:rsidRPr="00045E28" w:rsidRDefault="00053EB5" w:rsidP="00C6248D">
      <w:pPr>
        <w:rPr>
          <w:rFonts w:ascii="Times New Roman" w:hAnsi="Times New Roman" w:cs="Times New Roman"/>
          <w:sz w:val="24"/>
          <w:szCs w:val="24"/>
        </w:rPr>
      </w:pPr>
    </w:p>
    <w:p w14:paraId="08B05C95" w14:textId="34AF8DE0" w:rsidR="00053EB5" w:rsidRDefault="00053EB5" w:rsidP="00C6248D">
      <w:pPr>
        <w:rPr>
          <w:rFonts w:ascii="Times New Roman" w:hAnsi="Times New Roman" w:cs="Times New Roman"/>
          <w:sz w:val="24"/>
          <w:szCs w:val="24"/>
        </w:rPr>
      </w:pPr>
      <w:bookmarkStart w:id="2" w:name="_Hlk127797004"/>
      <w:r w:rsidRPr="00C6248D">
        <w:rPr>
          <w:rFonts w:ascii="Times New Roman" w:hAnsi="Times New Roman" w:cs="Times New Roman"/>
          <w:sz w:val="24"/>
          <w:szCs w:val="24"/>
        </w:rPr>
        <w:t xml:space="preserve">Allen, R., </w:t>
      </w:r>
      <w:proofErr w:type="spellStart"/>
      <w:r w:rsidRPr="00C6248D">
        <w:rPr>
          <w:rFonts w:ascii="Times New Roman" w:hAnsi="Times New Roman" w:cs="Times New Roman"/>
          <w:sz w:val="24"/>
          <w:szCs w:val="24"/>
        </w:rPr>
        <w:t>Carr</w:t>
      </w:r>
      <w:proofErr w:type="spellEnd"/>
      <w:r w:rsidRPr="00C6248D">
        <w:rPr>
          <w:rFonts w:ascii="Times New Roman" w:hAnsi="Times New Roman" w:cs="Times New Roman"/>
          <w:sz w:val="24"/>
          <w:szCs w:val="24"/>
        </w:rPr>
        <w:t xml:space="preserve">, S., Linde, K. and Sewell, H., </w:t>
      </w:r>
      <w:r w:rsidRPr="00045E28">
        <w:rPr>
          <w:rFonts w:ascii="Times New Roman" w:hAnsi="Times New Roman" w:cs="Times New Roman"/>
          <w:sz w:val="24"/>
          <w:szCs w:val="24"/>
        </w:rPr>
        <w:t>(</w:t>
      </w:r>
      <w:r w:rsidRPr="00C6248D">
        <w:rPr>
          <w:rFonts w:ascii="Times New Roman" w:hAnsi="Times New Roman" w:cs="Times New Roman"/>
          <w:sz w:val="24"/>
          <w:szCs w:val="24"/>
        </w:rPr>
        <w:t>2016</w:t>
      </w:r>
      <w:bookmarkEnd w:id="2"/>
      <w:r w:rsidRPr="00045E28">
        <w:rPr>
          <w:rFonts w:ascii="Times New Roman" w:hAnsi="Times New Roman" w:cs="Times New Roman"/>
          <w:sz w:val="24"/>
          <w:szCs w:val="24"/>
        </w:rPr>
        <w:t>)</w:t>
      </w:r>
      <w:r w:rsidRPr="00C6248D">
        <w:rPr>
          <w:rFonts w:ascii="Times New Roman" w:hAnsi="Times New Roman" w:cs="Times New Roman"/>
          <w:sz w:val="24"/>
          <w:szCs w:val="24"/>
        </w:rPr>
        <w:t xml:space="preserve">. </w:t>
      </w:r>
      <w:r w:rsidRPr="00C6248D">
        <w:rPr>
          <w:rFonts w:ascii="Times New Roman" w:hAnsi="Times New Roman" w:cs="Times New Roman"/>
          <w:i/>
          <w:iCs/>
          <w:sz w:val="24"/>
          <w:szCs w:val="24"/>
        </w:rPr>
        <w:t>Making the difference together</w:t>
      </w:r>
      <w:r w:rsidRPr="00C6248D">
        <w:rPr>
          <w:rFonts w:ascii="Times New Roman" w:hAnsi="Times New Roman" w:cs="Times New Roman"/>
          <w:sz w:val="24"/>
          <w:szCs w:val="24"/>
        </w:rPr>
        <w:t xml:space="preserve">: Guidance on gathering and using feedback about the experience of social work from people who use services and their </w:t>
      </w:r>
      <w:proofErr w:type="spellStart"/>
      <w:r w:rsidRPr="00C6248D">
        <w:rPr>
          <w:rFonts w:ascii="Times New Roman" w:hAnsi="Times New Roman" w:cs="Times New Roman"/>
          <w:sz w:val="24"/>
          <w:szCs w:val="24"/>
        </w:rPr>
        <w:t>carers</w:t>
      </w:r>
      <w:proofErr w:type="spellEnd"/>
      <w:r w:rsidRPr="00C6248D">
        <w:rPr>
          <w:rFonts w:ascii="Times New Roman" w:hAnsi="Times New Roman" w:cs="Times New Roman"/>
          <w:sz w:val="24"/>
          <w:szCs w:val="24"/>
        </w:rPr>
        <w:t>.</w:t>
      </w:r>
    </w:p>
    <w:p w14:paraId="4DE29A53" w14:textId="77777777" w:rsidR="00053EB5" w:rsidRPr="00045E28" w:rsidRDefault="00053EB5" w:rsidP="00C6248D">
      <w:pPr>
        <w:rPr>
          <w:rFonts w:ascii="Times New Roman" w:hAnsi="Times New Roman" w:cs="Times New Roman"/>
          <w:sz w:val="24"/>
          <w:szCs w:val="24"/>
        </w:rPr>
      </w:pPr>
    </w:p>
    <w:p w14:paraId="70DC7CF8"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r w:rsidRPr="00053EB5">
        <w:rPr>
          <w:rFonts w:ascii="Times New Roman" w:eastAsiaTheme="minorHAnsi" w:hAnsi="Times New Roman" w:cs="Times New Roman"/>
          <w:color w:val="auto"/>
          <w:sz w:val="24"/>
          <w:szCs w:val="24"/>
          <w:lang w:eastAsia="en-US"/>
        </w:rPr>
        <w:t>B</w:t>
      </w:r>
      <w:r>
        <w:rPr>
          <w:rFonts w:ascii="Times New Roman" w:eastAsiaTheme="minorHAnsi" w:hAnsi="Times New Roman" w:cs="Times New Roman"/>
          <w:color w:val="auto"/>
          <w:sz w:val="24"/>
          <w:szCs w:val="24"/>
          <w:lang w:eastAsia="en-US"/>
        </w:rPr>
        <w:t>ASW</w:t>
      </w:r>
      <w:r w:rsidRPr="00053EB5">
        <w:rPr>
          <w:rFonts w:ascii="Times New Roman" w:eastAsiaTheme="minorHAnsi" w:hAnsi="Times New Roman" w:cs="Times New Roman"/>
          <w:color w:val="auto"/>
          <w:sz w:val="24"/>
          <w:szCs w:val="24"/>
          <w:lang w:eastAsia="en-US"/>
        </w:rPr>
        <w:t xml:space="preserve"> (2015) </w:t>
      </w:r>
      <w:r w:rsidRPr="00053EB5">
        <w:rPr>
          <w:rFonts w:ascii="Times New Roman" w:eastAsiaTheme="minorHAnsi" w:hAnsi="Times New Roman" w:cs="Times New Roman"/>
          <w:i/>
          <w:iCs/>
          <w:color w:val="auto"/>
          <w:sz w:val="24"/>
          <w:szCs w:val="24"/>
          <w:lang w:eastAsia="en-US"/>
        </w:rPr>
        <w:t>Collaboration isn't easy, but essential in social work</w:t>
      </w:r>
      <w:r w:rsidRPr="00053EB5">
        <w:rPr>
          <w:rFonts w:ascii="Times New Roman" w:eastAsiaTheme="minorHAnsi" w:hAnsi="Times New Roman" w:cs="Times New Roman"/>
          <w:color w:val="auto"/>
          <w:sz w:val="24"/>
          <w:szCs w:val="24"/>
          <w:lang w:eastAsia="en-US"/>
        </w:rPr>
        <w:t xml:space="preserve"> (Accessed on the 19/01/2023) https://www.basw.co.uk/media/news/2015/jun/collaboration-isnt-easy-essential-social-work</w:t>
      </w:r>
    </w:p>
    <w:p w14:paraId="55B322D0" w14:textId="77777777" w:rsidR="00053EB5" w:rsidRPr="00045E28" w:rsidRDefault="00053EB5">
      <w:pPr>
        <w:rPr>
          <w:rFonts w:ascii="Times New Roman" w:hAnsi="Times New Roman" w:cs="Times New Roman"/>
          <w:sz w:val="24"/>
          <w:szCs w:val="24"/>
        </w:rPr>
      </w:pPr>
      <w:proofErr w:type="spellStart"/>
      <w:r w:rsidRPr="00045E28">
        <w:rPr>
          <w:rFonts w:ascii="Times New Roman" w:hAnsi="Times New Roman" w:cs="Times New Roman"/>
          <w:sz w:val="24"/>
          <w:szCs w:val="24"/>
        </w:rPr>
        <w:t>Borton</w:t>
      </w:r>
      <w:proofErr w:type="spellEnd"/>
      <w:r w:rsidRPr="00045E28">
        <w:rPr>
          <w:rFonts w:ascii="Times New Roman" w:hAnsi="Times New Roman" w:cs="Times New Roman"/>
          <w:sz w:val="24"/>
          <w:szCs w:val="24"/>
        </w:rPr>
        <w:t xml:space="preserve">, T. (1970). </w:t>
      </w:r>
      <w:r w:rsidRPr="00045E28">
        <w:rPr>
          <w:rFonts w:ascii="Times New Roman" w:hAnsi="Times New Roman" w:cs="Times New Roman"/>
          <w:i/>
          <w:iCs/>
          <w:sz w:val="24"/>
          <w:szCs w:val="24"/>
        </w:rPr>
        <w:t>Reach, Touch and Teach. London</w:t>
      </w:r>
      <w:r w:rsidRPr="00045E28">
        <w:rPr>
          <w:rFonts w:ascii="Times New Roman" w:hAnsi="Times New Roman" w:cs="Times New Roman"/>
          <w:sz w:val="24"/>
          <w:szCs w:val="24"/>
        </w:rPr>
        <w:t>: Hutchinson.</w:t>
      </w:r>
    </w:p>
    <w:p w14:paraId="45DF73E5" w14:textId="77777777" w:rsidR="00053EB5" w:rsidRDefault="00053EB5" w:rsidP="00C6248D">
      <w:pPr>
        <w:rPr>
          <w:rFonts w:ascii="Times New Roman" w:hAnsi="Times New Roman" w:cs="Times New Roman"/>
          <w:sz w:val="24"/>
          <w:szCs w:val="24"/>
        </w:rPr>
      </w:pPr>
    </w:p>
    <w:p w14:paraId="544B74FB" w14:textId="25E10DE9" w:rsidR="00053EB5" w:rsidRPr="00045E28" w:rsidRDefault="00053EB5" w:rsidP="00C6248D">
      <w:pPr>
        <w:rPr>
          <w:rFonts w:ascii="Times New Roman" w:hAnsi="Times New Roman" w:cs="Times New Roman"/>
          <w:sz w:val="24"/>
          <w:szCs w:val="24"/>
        </w:rPr>
      </w:pPr>
      <w:r w:rsidRPr="00C6248D">
        <w:rPr>
          <w:rFonts w:ascii="Times New Roman" w:hAnsi="Times New Roman" w:cs="Times New Roman"/>
          <w:sz w:val="24"/>
          <w:szCs w:val="24"/>
        </w:rPr>
        <w:t xml:space="preserve">Doel, M., </w:t>
      </w:r>
      <w:r w:rsidRPr="00045E28">
        <w:rPr>
          <w:rFonts w:ascii="Times New Roman" w:hAnsi="Times New Roman" w:cs="Times New Roman"/>
          <w:sz w:val="24"/>
          <w:szCs w:val="24"/>
        </w:rPr>
        <w:t>(</w:t>
      </w:r>
      <w:r w:rsidRPr="00C6248D">
        <w:rPr>
          <w:rFonts w:ascii="Times New Roman" w:hAnsi="Times New Roman" w:cs="Times New Roman"/>
          <w:sz w:val="24"/>
          <w:szCs w:val="24"/>
        </w:rPr>
        <w:t>2009</w:t>
      </w:r>
      <w:r w:rsidRPr="00045E28">
        <w:rPr>
          <w:rFonts w:ascii="Times New Roman" w:hAnsi="Times New Roman" w:cs="Times New Roman"/>
          <w:sz w:val="24"/>
          <w:szCs w:val="24"/>
        </w:rPr>
        <w:t>)</w:t>
      </w:r>
      <w:r w:rsidRPr="00C6248D">
        <w:rPr>
          <w:rFonts w:ascii="Times New Roman" w:hAnsi="Times New Roman" w:cs="Times New Roman"/>
          <w:sz w:val="24"/>
          <w:szCs w:val="24"/>
        </w:rPr>
        <w:t xml:space="preserve">. </w:t>
      </w:r>
      <w:r w:rsidRPr="00C6248D">
        <w:rPr>
          <w:rFonts w:ascii="Times New Roman" w:hAnsi="Times New Roman" w:cs="Times New Roman"/>
          <w:i/>
          <w:iCs/>
          <w:sz w:val="24"/>
          <w:szCs w:val="24"/>
        </w:rPr>
        <w:t>Social work placements: a traveller's guide</w:t>
      </w:r>
      <w:r w:rsidRPr="00C6248D">
        <w:rPr>
          <w:rFonts w:ascii="Times New Roman" w:hAnsi="Times New Roman" w:cs="Times New Roman"/>
          <w:sz w:val="24"/>
          <w:szCs w:val="24"/>
        </w:rPr>
        <w:t>. Routledge.</w:t>
      </w:r>
    </w:p>
    <w:p w14:paraId="1A41AD3B" w14:textId="77777777" w:rsidR="00053EB5" w:rsidRDefault="00053EB5" w:rsidP="00C6248D">
      <w:pPr>
        <w:rPr>
          <w:rFonts w:ascii="Times New Roman" w:hAnsi="Times New Roman" w:cs="Times New Roman"/>
          <w:sz w:val="24"/>
          <w:szCs w:val="24"/>
        </w:rPr>
      </w:pPr>
    </w:p>
    <w:p w14:paraId="6DD39ED7" w14:textId="286DE046" w:rsidR="00053EB5" w:rsidRPr="00C6248D" w:rsidRDefault="00053EB5" w:rsidP="00C6248D">
      <w:pPr>
        <w:rPr>
          <w:rFonts w:ascii="Times New Roman" w:hAnsi="Times New Roman" w:cs="Times New Roman"/>
          <w:sz w:val="24"/>
          <w:szCs w:val="24"/>
        </w:rPr>
      </w:pPr>
      <w:r w:rsidRPr="00045E28">
        <w:rPr>
          <w:rFonts w:ascii="Times New Roman" w:hAnsi="Times New Roman" w:cs="Times New Roman"/>
          <w:sz w:val="24"/>
          <w:szCs w:val="24"/>
        </w:rPr>
        <w:t xml:space="preserve">Golightley, M. and Holloway, M., (2020). </w:t>
      </w:r>
      <w:r w:rsidRPr="00045E28">
        <w:rPr>
          <w:rFonts w:ascii="Times New Roman" w:hAnsi="Times New Roman" w:cs="Times New Roman"/>
          <w:i/>
          <w:iCs/>
          <w:sz w:val="24"/>
          <w:szCs w:val="24"/>
        </w:rPr>
        <w:t>Social work in the time of the COVID-19 pandemic</w:t>
      </w:r>
      <w:r w:rsidRPr="00045E28">
        <w:rPr>
          <w:rFonts w:ascii="Times New Roman" w:hAnsi="Times New Roman" w:cs="Times New Roman"/>
          <w:sz w:val="24"/>
          <w:szCs w:val="24"/>
        </w:rPr>
        <w:t>: All in this together? The British Journal of Social Work, 50(3), doi.org/10.1093/</w:t>
      </w:r>
      <w:proofErr w:type="spellStart"/>
      <w:r w:rsidRPr="00045E28">
        <w:rPr>
          <w:rFonts w:ascii="Times New Roman" w:hAnsi="Times New Roman" w:cs="Times New Roman"/>
          <w:sz w:val="24"/>
          <w:szCs w:val="24"/>
        </w:rPr>
        <w:t>bjsw</w:t>
      </w:r>
      <w:proofErr w:type="spellEnd"/>
      <w:r w:rsidRPr="00045E28">
        <w:rPr>
          <w:rFonts w:ascii="Times New Roman" w:hAnsi="Times New Roman" w:cs="Times New Roman"/>
          <w:sz w:val="24"/>
          <w:szCs w:val="24"/>
        </w:rPr>
        <w:t>/bcaa036</w:t>
      </w:r>
    </w:p>
    <w:p w14:paraId="545AF5B3" w14:textId="77777777" w:rsid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p>
    <w:p w14:paraId="6A81A041" w14:textId="649F7511"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r w:rsidRPr="00053EB5">
        <w:rPr>
          <w:rFonts w:ascii="Times New Roman" w:eastAsiaTheme="minorHAnsi" w:hAnsi="Times New Roman" w:cs="Times New Roman"/>
          <w:color w:val="auto"/>
          <w:sz w:val="24"/>
          <w:szCs w:val="24"/>
          <w:lang w:eastAsia="en-US"/>
        </w:rPr>
        <w:t xml:space="preserve">Jasper, M. (2013). </w:t>
      </w:r>
      <w:r w:rsidRPr="00053EB5">
        <w:rPr>
          <w:rFonts w:ascii="Times New Roman" w:eastAsiaTheme="minorHAnsi" w:hAnsi="Times New Roman" w:cs="Times New Roman"/>
          <w:i/>
          <w:iCs/>
          <w:color w:val="auto"/>
          <w:sz w:val="24"/>
          <w:szCs w:val="24"/>
          <w:lang w:eastAsia="en-US"/>
        </w:rPr>
        <w:t>Beginning Reflective Practice</w:t>
      </w:r>
      <w:r w:rsidRPr="00053EB5">
        <w:rPr>
          <w:rFonts w:ascii="Times New Roman" w:eastAsiaTheme="minorHAnsi" w:hAnsi="Times New Roman" w:cs="Times New Roman"/>
          <w:color w:val="auto"/>
          <w:sz w:val="24"/>
          <w:szCs w:val="24"/>
          <w:lang w:eastAsia="en-US"/>
        </w:rPr>
        <w:t>. Andover: Cengage Learning.</w:t>
      </w:r>
    </w:p>
    <w:p w14:paraId="09EDCB16" w14:textId="77777777" w:rsidR="00053EB5" w:rsidRPr="00C6248D" w:rsidRDefault="00053EB5" w:rsidP="00C6248D">
      <w:pPr>
        <w:rPr>
          <w:rFonts w:ascii="Times New Roman" w:hAnsi="Times New Roman" w:cs="Times New Roman"/>
          <w:sz w:val="24"/>
          <w:szCs w:val="24"/>
        </w:rPr>
      </w:pPr>
      <w:r w:rsidRPr="00045E28">
        <w:rPr>
          <w:rFonts w:ascii="Times New Roman" w:hAnsi="Times New Roman" w:cs="Times New Roman"/>
          <w:sz w:val="24"/>
          <w:szCs w:val="24"/>
        </w:rPr>
        <w:t xml:space="preserve">Mental Health (Wales) Measure 2010. Available at: </w:t>
      </w:r>
      <w:hyperlink r:id="rId5" w:history="1">
        <w:r w:rsidRPr="00045E28">
          <w:rPr>
            <w:rStyle w:val="Hyperlink"/>
            <w:rFonts w:ascii="Times New Roman" w:hAnsi="Times New Roman" w:cs="Times New Roman"/>
            <w:sz w:val="24"/>
            <w:szCs w:val="24"/>
          </w:rPr>
          <w:t>https://www.legislation.gov.uk/mwa/2010/7/contents</w:t>
        </w:r>
      </w:hyperlink>
      <w:r w:rsidRPr="00045E28">
        <w:rPr>
          <w:rFonts w:ascii="Times New Roman" w:hAnsi="Times New Roman" w:cs="Times New Roman"/>
          <w:sz w:val="24"/>
          <w:szCs w:val="24"/>
        </w:rPr>
        <w:t xml:space="preserve"> (Accessed: 03/03/2023).</w:t>
      </w:r>
    </w:p>
    <w:p w14:paraId="0BA6F597" w14:textId="77777777" w:rsidR="00053EB5" w:rsidRDefault="00053EB5" w:rsidP="00C6248D">
      <w:pPr>
        <w:rPr>
          <w:rFonts w:ascii="Times New Roman" w:hAnsi="Times New Roman" w:cs="Times New Roman"/>
          <w:i/>
          <w:iCs/>
          <w:sz w:val="24"/>
          <w:szCs w:val="24"/>
        </w:rPr>
      </w:pPr>
    </w:p>
    <w:p w14:paraId="0294CCEF" w14:textId="4090BCC7" w:rsidR="00053EB5" w:rsidRPr="00045E28" w:rsidRDefault="00053EB5" w:rsidP="00C6248D">
      <w:pPr>
        <w:rPr>
          <w:rFonts w:ascii="Times New Roman" w:hAnsi="Times New Roman" w:cs="Times New Roman"/>
          <w:sz w:val="24"/>
          <w:szCs w:val="24"/>
        </w:rPr>
      </w:pPr>
      <w:r w:rsidRPr="00045E28">
        <w:rPr>
          <w:rFonts w:ascii="Times New Roman" w:hAnsi="Times New Roman" w:cs="Times New Roman"/>
          <w:i/>
          <w:iCs/>
          <w:sz w:val="24"/>
          <w:szCs w:val="24"/>
        </w:rPr>
        <w:t>Mental Health Act 1983</w:t>
      </w:r>
      <w:r w:rsidRPr="00045E28">
        <w:rPr>
          <w:rFonts w:ascii="Times New Roman" w:hAnsi="Times New Roman" w:cs="Times New Roman"/>
          <w:sz w:val="24"/>
          <w:szCs w:val="24"/>
        </w:rPr>
        <w:t xml:space="preserve">. Available at: </w:t>
      </w:r>
      <w:hyperlink r:id="rId6" w:history="1">
        <w:r w:rsidRPr="00045E28">
          <w:rPr>
            <w:rStyle w:val="Hyperlink"/>
            <w:rFonts w:ascii="Times New Roman" w:hAnsi="Times New Roman" w:cs="Times New Roman"/>
            <w:sz w:val="24"/>
            <w:szCs w:val="24"/>
          </w:rPr>
          <w:t>https://www.legislation.gov.uk/ukpga/1983/20/contents</w:t>
        </w:r>
      </w:hyperlink>
      <w:r w:rsidRPr="00045E28">
        <w:rPr>
          <w:rFonts w:ascii="Times New Roman" w:hAnsi="Times New Roman" w:cs="Times New Roman"/>
          <w:sz w:val="24"/>
          <w:szCs w:val="24"/>
        </w:rPr>
        <w:t xml:space="preserve"> (Accessed: 03/03/2023).</w:t>
      </w:r>
    </w:p>
    <w:p w14:paraId="67226949" w14:textId="77777777" w:rsid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p>
    <w:p w14:paraId="21869A4F" w14:textId="1F28466C"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r w:rsidRPr="00053EB5">
        <w:rPr>
          <w:rFonts w:ascii="Times New Roman" w:eastAsiaTheme="minorHAnsi" w:hAnsi="Times New Roman" w:cs="Times New Roman"/>
          <w:color w:val="auto"/>
          <w:sz w:val="24"/>
          <w:szCs w:val="24"/>
          <w:lang w:eastAsia="en-US"/>
        </w:rPr>
        <w:t xml:space="preserve">NHS (2021) </w:t>
      </w:r>
      <w:r w:rsidRPr="00053EB5">
        <w:rPr>
          <w:rFonts w:ascii="Times New Roman" w:eastAsiaTheme="minorHAnsi" w:hAnsi="Times New Roman" w:cs="Times New Roman"/>
          <w:i/>
          <w:iCs/>
          <w:color w:val="auto"/>
          <w:sz w:val="24"/>
          <w:szCs w:val="24"/>
          <w:lang w:eastAsia="en-US"/>
        </w:rPr>
        <w:t>NHS continuing healthcare</w:t>
      </w:r>
      <w:r w:rsidRPr="00053EB5">
        <w:rPr>
          <w:rFonts w:ascii="Times New Roman" w:eastAsiaTheme="minorHAnsi" w:hAnsi="Times New Roman" w:cs="Times New Roman"/>
          <w:color w:val="auto"/>
          <w:sz w:val="24"/>
          <w:szCs w:val="24"/>
          <w:lang w:eastAsia="en-US"/>
        </w:rPr>
        <w:t>. (Accessed on 02/02/2023) https://www.nhs.uk/conditions/social-care-and-support-guide/money-work-and-benefits/nhs-continuing-healthcare/</w:t>
      </w:r>
    </w:p>
    <w:p w14:paraId="43DA85FE" w14:textId="70AFC1A9"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r w:rsidRPr="00053EB5">
        <w:rPr>
          <w:rFonts w:ascii="Times New Roman" w:eastAsiaTheme="minorHAnsi" w:hAnsi="Times New Roman" w:cs="Times New Roman"/>
          <w:color w:val="auto"/>
          <w:sz w:val="24"/>
          <w:szCs w:val="24"/>
          <w:lang w:eastAsia="en-US"/>
        </w:rPr>
        <w:t>Tate, S, Sills, M &amp; Birch, M (2004</w:t>
      </w:r>
      <w:r w:rsidRPr="00053EB5">
        <w:rPr>
          <w:rFonts w:ascii="Times New Roman" w:eastAsiaTheme="minorHAnsi" w:hAnsi="Times New Roman" w:cs="Times New Roman"/>
          <w:color w:val="auto"/>
          <w:sz w:val="24"/>
          <w:szCs w:val="24"/>
          <w:lang w:eastAsia="en-US"/>
        </w:rPr>
        <w:t>). The</w:t>
      </w:r>
      <w:r w:rsidRPr="00053EB5">
        <w:rPr>
          <w:rFonts w:ascii="Times New Roman" w:eastAsiaTheme="minorHAnsi" w:hAnsi="Times New Roman" w:cs="Times New Roman"/>
          <w:color w:val="auto"/>
          <w:sz w:val="24"/>
          <w:szCs w:val="24"/>
          <w:lang w:eastAsia="en-US"/>
        </w:rPr>
        <w:t xml:space="preserve"> development of critical reflection in the Health Professions. in Occasional Paper No.4: LTSN for Health Sciences and Practice. LTSN, London. Available at: http://www.health.heacademy.ac.uk/publications/occasionalpaper/occasionalpaper04.pdf. (Accessed 06 June 2021).</w:t>
      </w:r>
    </w:p>
    <w:p w14:paraId="31534215" w14:textId="77777777" w:rsidR="00053EB5" w:rsidRPr="00053EB5" w:rsidRDefault="00053EB5" w:rsidP="00053EB5">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r w:rsidRPr="00053EB5">
        <w:rPr>
          <w:rFonts w:ascii="Times New Roman" w:eastAsiaTheme="minorHAnsi" w:hAnsi="Times New Roman" w:cs="Times New Roman"/>
          <w:color w:val="auto"/>
          <w:sz w:val="24"/>
          <w:szCs w:val="24"/>
          <w:lang w:eastAsia="en-US"/>
        </w:rPr>
        <w:t xml:space="preserve">Taylor, B. and Whittaker, A. eds., (2020). </w:t>
      </w:r>
      <w:r w:rsidRPr="00053EB5">
        <w:rPr>
          <w:rFonts w:ascii="Times New Roman" w:eastAsiaTheme="minorHAnsi" w:hAnsi="Times New Roman" w:cs="Times New Roman"/>
          <w:i/>
          <w:iCs/>
          <w:color w:val="auto"/>
          <w:sz w:val="24"/>
          <w:szCs w:val="24"/>
          <w:lang w:eastAsia="en-US"/>
        </w:rPr>
        <w:t>Professional judgement and decision making in social work</w:t>
      </w:r>
      <w:r w:rsidRPr="00053EB5">
        <w:rPr>
          <w:rFonts w:ascii="Times New Roman" w:eastAsiaTheme="minorHAnsi" w:hAnsi="Times New Roman" w:cs="Times New Roman"/>
          <w:color w:val="auto"/>
          <w:sz w:val="24"/>
          <w:szCs w:val="24"/>
          <w:lang w:eastAsia="en-US"/>
        </w:rPr>
        <w:t>: Current issues. Routledge.</w:t>
      </w:r>
    </w:p>
    <w:p w14:paraId="621AED2E" w14:textId="77777777" w:rsidR="00053EB5" w:rsidRPr="00045E28" w:rsidRDefault="00053EB5" w:rsidP="00C6248D">
      <w:pPr>
        <w:rPr>
          <w:rFonts w:ascii="Times New Roman" w:hAnsi="Times New Roman" w:cs="Times New Roman"/>
          <w:sz w:val="24"/>
          <w:szCs w:val="24"/>
        </w:rPr>
      </w:pPr>
      <w:proofErr w:type="spellStart"/>
      <w:r w:rsidRPr="00C6248D">
        <w:rPr>
          <w:rFonts w:ascii="Times New Roman" w:hAnsi="Times New Roman" w:cs="Times New Roman"/>
          <w:sz w:val="24"/>
          <w:szCs w:val="24"/>
        </w:rPr>
        <w:t>Tsui</w:t>
      </w:r>
      <w:proofErr w:type="spellEnd"/>
      <w:r w:rsidRPr="00C6248D">
        <w:rPr>
          <w:rFonts w:ascii="Times New Roman" w:hAnsi="Times New Roman" w:cs="Times New Roman"/>
          <w:sz w:val="24"/>
          <w:szCs w:val="24"/>
        </w:rPr>
        <w:t xml:space="preserve">, M.S., </w:t>
      </w:r>
      <w:r w:rsidRPr="00045E28">
        <w:rPr>
          <w:rFonts w:ascii="Times New Roman" w:hAnsi="Times New Roman" w:cs="Times New Roman"/>
          <w:sz w:val="24"/>
          <w:szCs w:val="24"/>
        </w:rPr>
        <w:t>(</w:t>
      </w:r>
      <w:r w:rsidRPr="00C6248D">
        <w:rPr>
          <w:rFonts w:ascii="Times New Roman" w:hAnsi="Times New Roman" w:cs="Times New Roman"/>
          <w:sz w:val="24"/>
          <w:szCs w:val="24"/>
        </w:rPr>
        <w:t>2004</w:t>
      </w:r>
      <w:r w:rsidRPr="00045E28">
        <w:rPr>
          <w:rFonts w:ascii="Times New Roman" w:hAnsi="Times New Roman" w:cs="Times New Roman"/>
          <w:sz w:val="24"/>
          <w:szCs w:val="24"/>
        </w:rPr>
        <w:t>)</w:t>
      </w:r>
      <w:r w:rsidRPr="00C6248D">
        <w:rPr>
          <w:rFonts w:ascii="Times New Roman" w:hAnsi="Times New Roman" w:cs="Times New Roman"/>
          <w:sz w:val="24"/>
          <w:szCs w:val="24"/>
        </w:rPr>
        <w:t xml:space="preserve">. </w:t>
      </w:r>
      <w:r w:rsidRPr="00C6248D">
        <w:rPr>
          <w:rFonts w:ascii="Times New Roman" w:hAnsi="Times New Roman" w:cs="Times New Roman"/>
          <w:i/>
          <w:iCs/>
          <w:sz w:val="24"/>
          <w:szCs w:val="24"/>
        </w:rPr>
        <w:t>Social work supervision: Contexts and concepts.</w:t>
      </w:r>
      <w:r w:rsidRPr="00045E28">
        <w:rPr>
          <w:rFonts w:ascii="Times New Roman" w:hAnsi="Times New Roman" w:cs="Times New Roman"/>
          <w:i/>
          <w:iCs/>
          <w:sz w:val="24"/>
          <w:szCs w:val="24"/>
        </w:rPr>
        <w:t xml:space="preserve"> </w:t>
      </w:r>
      <w:r w:rsidRPr="00045E28">
        <w:rPr>
          <w:rFonts w:ascii="Times New Roman" w:hAnsi="Times New Roman" w:cs="Times New Roman"/>
          <w:sz w:val="24"/>
          <w:szCs w:val="24"/>
        </w:rPr>
        <w:t>London Sage</w:t>
      </w:r>
    </w:p>
    <w:sectPr w:rsidR="00053EB5" w:rsidRPr="00045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330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8D"/>
    <w:rsid w:val="00045E28"/>
    <w:rsid w:val="00053EB5"/>
    <w:rsid w:val="000B75C9"/>
    <w:rsid w:val="00542755"/>
    <w:rsid w:val="009438B6"/>
    <w:rsid w:val="00C6248D"/>
    <w:rsid w:val="00FC2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CE671"/>
  <w15:chartTrackingRefBased/>
  <w15:docId w15:val="{08B29E17-8C6F-4846-95AC-E754BDFF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48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8B6"/>
    <w:rPr>
      <w:color w:val="0563C1" w:themeColor="hyperlink"/>
      <w:u w:val="single"/>
    </w:rPr>
  </w:style>
  <w:style w:type="character" w:styleId="UnresolvedMention">
    <w:name w:val="Unresolved Mention"/>
    <w:basedOn w:val="DefaultParagraphFont"/>
    <w:uiPriority w:val="99"/>
    <w:semiHidden/>
    <w:unhideWhenUsed/>
    <w:rsid w:val="00943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23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1983/20/contents" TargetMode="External"/><Relationship Id="rId5" Type="http://schemas.openxmlformats.org/officeDocument/2006/relationships/hyperlink" Target="https://www.legislation.gov.uk/mwa/2010/7/cont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Matthew</dc:creator>
  <cp:keywords/>
  <dc:description/>
  <cp:lastModifiedBy>Jones, Matthew</cp:lastModifiedBy>
  <cp:revision>2</cp:revision>
  <dcterms:created xsi:type="dcterms:W3CDTF">2023-02-27T11:21:00Z</dcterms:created>
  <dcterms:modified xsi:type="dcterms:W3CDTF">2023-02-27T11:21:00Z</dcterms:modified>
</cp:coreProperties>
</file>