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15278D" w14:textId="77777777" w:rsidR="001917D3" w:rsidRDefault="001917D3" w:rsidP="001917D3">
      <w:pPr>
        <w:pStyle w:val="p1"/>
        <w:shd w:val="clear" w:color="auto" w:fill="FFFFFF"/>
        <w:spacing w:before="0" w:beforeAutospacing="0" w:after="0" w:afterAutospacing="0"/>
        <w:rPr>
          <w:rFonts w:ascii="Arial" w:hAnsi="Arial" w:cs="Arial"/>
          <w:color w:val="202020"/>
          <w:sz w:val="27"/>
          <w:szCs w:val="27"/>
        </w:rPr>
      </w:pPr>
      <w:r>
        <w:rPr>
          <w:rFonts w:ascii="Arial" w:hAnsi="Arial" w:cs="Arial"/>
          <w:color w:val="202020"/>
          <w:sz w:val="27"/>
          <w:szCs w:val="27"/>
        </w:rPr>
        <w:t>Organisational culture is an important aspect of organisational life and a term that has become a mainstay among business leaders. The work of HR, L&amp;D and OD influences and is influenced by organisational culture because every organisation is made up of human relationships and human interactions.</w:t>
      </w:r>
    </w:p>
    <w:p w14:paraId="239B05B2" w14:textId="77777777" w:rsidR="001917D3" w:rsidRDefault="001917D3" w:rsidP="001917D3">
      <w:pPr>
        <w:pStyle w:val="p1"/>
        <w:shd w:val="clear" w:color="auto" w:fill="FFFFFF"/>
        <w:spacing w:before="150" w:beforeAutospacing="0" w:after="0" w:afterAutospacing="0"/>
        <w:rPr>
          <w:rFonts w:ascii="Arial" w:hAnsi="Arial" w:cs="Arial"/>
          <w:color w:val="202020"/>
          <w:sz w:val="27"/>
          <w:szCs w:val="27"/>
        </w:rPr>
      </w:pPr>
      <w:r>
        <w:rPr>
          <w:rFonts w:ascii="Arial" w:hAnsi="Arial" w:cs="Arial"/>
          <w:color w:val="202020"/>
          <w:sz w:val="27"/>
          <w:szCs w:val="27"/>
        </w:rPr>
        <w:t>Despite its dominance, the language of culture is often unclear and difficult to define, meaning it is also hard to measure. Consequently, real culture change is near-impossible if we can’t actually pin down what we’re looking to change. Rather than culture, focusing on organisational climate – the meaning and behaviour attached to policies, practices and procedures employees experience – is a much more specific, tangible way to positively influence the workplace.</w:t>
      </w:r>
    </w:p>
    <w:p w14:paraId="201D2FE9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7D3"/>
    <w:rsid w:val="001917D3"/>
    <w:rsid w:val="003E1F24"/>
    <w:rsid w:val="003E28CC"/>
    <w:rsid w:val="00976E03"/>
    <w:rsid w:val="00D163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32CC14"/>
  <w15:chartTrackingRefBased/>
  <w15:docId w15:val="{DC28193B-2AE2-4F4A-BE42-E6974C0DD8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17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17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17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17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17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17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17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17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17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17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17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17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17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17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17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17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17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17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17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17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17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17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17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17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17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17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17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17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17D3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1917D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256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115</Words>
  <Characters>650</Characters>
  <Application>Microsoft Office Word</Application>
  <DocSecurity>0</DocSecurity>
  <Lines>12</Lines>
  <Paragraphs>2</Paragraphs>
  <ScaleCrop>false</ScaleCrop>
  <Company>University of Wales Trinity Saint David</Company>
  <LinksUpToDate>false</LinksUpToDate>
  <CharactersWithSpaces>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2025-10-23T10:09:00Z</dcterms:created>
  <dcterms:modified xsi:type="dcterms:W3CDTF">2025-10-23T10:10:00Z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512628b7-ce97-4f5f-99ac-98c06958a231</vt:lpwstr>
  </property>
</Properties>
</file>