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10681233"/>
        <w:docPartObj>
          <w:docPartGallery w:val="Cover Pages"/>
          <w:docPartUnique/>
        </w:docPartObj>
      </w:sdtPr>
      <w:sdtContent>
        <w:p w14:paraId="5A5C7FFD" w14:textId="13440188" w:rsidR="006C6161" w:rsidRDefault="006C6161">
          <w:r>
            <w:rPr>
              <w:noProof/>
            </w:rPr>
            <mc:AlternateContent>
              <mc:Choice Requires="wpg">
                <w:drawing>
                  <wp:anchor distT="0" distB="0" distL="114300" distR="114300" simplePos="0" relativeHeight="251659264" behindDoc="1" locked="0" layoutInCell="1" allowOverlap="1" wp14:anchorId="29A70014" wp14:editId="06BAB9B7">
                    <wp:simplePos x="0" y="0"/>
                    <wp:positionH relativeFrom="page">
                      <wp:align>center</wp:align>
                    </wp:positionH>
                    <wp:positionV relativeFrom="page">
                      <wp:align>center</wp:align>
                    </wp:positionV>
                    <wp:extent cx="6852920" cy="9142730"/>
                    <wp:effectExtent l="0" t="0" r="2540" b="133985"/>
                    <wp:wrapNone/>
                    <wp:docPr id="119" name="Gr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Dreptunghi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Dreptunghi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7320A9D" w14:textId="6CB68B54" w:rsidR="006C6161" w:rsidRDefault="006C6161">
                                      <w:pPr>
                                        <w:pStyle w:val="Frspaiere"/>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Marius </w:t>
                                      </w:r>
                                      <w:proofErr w:type="spellStart"/>
                                      <w:r>
                                        <w:rPr>
                                          <w:color w:val="FFFFFF" w:themeColor="background1"/>
                                          <w:sz w:val="32"/>
                                          <w:szCs w:val="32"/>
                                        </w:rPr>
                                        <w:t>Rosu</w:t>
                                      </w:r>
                                      <w:proofErr w:type="spellEnd"/>
                                    </w:p>
                                  </w:sdtContent>
                                </w:sdt>
                                <w:p w14:paraId="05CE29B1" w14:textId="7C887605" w:rsidR="006C6161" w:rsidRDefault="006C6161">
                                  <w:pPr>
                                    <w:pStyle w:val="Frspaiere"/>
                                    <w:rPr>
                                      <w:caps/>
                                      <w:color w:val="FFFFFF" w:themeColor="background1"/>
                                    </w:rPr>
                                  </w:pPr>
                                  <w:sdt>
                                    <w:sdtPr>
                                      <w:rPr>
                                        <w:caps/>
                                        <w:color w:val="FFFFFF" w:themeColor="background1"/>
                                      </w:rPr>
                                      <w:alias w:val="Firmă"/>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1910143</w:t>
                                      </w:r>
                                    </w:sdtContent>
                                  </w:sdt>
                                  <w:r>
                                    <w:rPr>
                                      <w:caps/>
                                      <w:color w:val="FFFFFF" w:themeColor="background1"/>
                                      <w:lang w:val="ro-RO"/>
                                    </w:rPr>
                                    <w:t xml:space="preserve"> | </w:t>
                                  </w:r>
                                  <w:r>
                                    <w:rPr>
                                      <w:caps/>
                                      <w:color w:val="FFFFFF" w:themeColor="background1"/>
                                    </w:rPr>
                                    <w:t>History and theory 1</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asetă text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u"/>
                                    <w:tag w:val=""/>
                                    <w:id w:val="-1476986296"/>
                                    <w:dataBinding w:prefixMappings="xmlns:ns0='http://purl.org/dc/elements/1.1/' xmlns:ns1='http://schemas.openxmlformats.org/package/2006/metadata/core-properties' " w:xpath="/ns1:coreProperties[1]/ns0:title[1]" w:storeItemID="{6C3C8BC8-F283-45AE-878A-BAB7291924A1}"/>
                                    <w:text/>
                                  </w:sdtPr>
                                  <w:sdtContent>
                                    <w:p w14:paraId="244E721D" w14:textId="11F5C4CE" w:rsidR="006C6161" w:rsidRDefault="006C6161">
                                      <w:pPr>
                                        <w:pStyle w:val="Frspaiere"/>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An Example of Modern Architecture</w:t>
                                      </w:r>
                                    </w:p>
                                  </w:sdtContent>
                                </w:sdt>
                                <w:sdt>
                                  <w:sdtPr>
                                    <w:rPr>
                                      <w:caps/>
                                      <w:color w:val="44546A" w:themeColor="text2"/>
                                      <w:sz w:val="36"/>
                                      <w:szCs w:val="36"/>
                                    </w:rPr>
                                    <w:alias w:val="Subtitlu"/>
                                    <w:tag w:val=""/>
                                    <w:id w:val="157346227"/>
                                    <w:dataBinding w:prefixMappings="xmlns:ns0='http://purl.org/dc/elements/1.1/' xmlns:ns1='http://schemas.openxmlformats.org/package/2006/metadata/core-properties' " w:xpath="/ns1:coreProperties[1]/ns0:subject[1]" w:storeItemID="{6C3C8BC8-F283-45AE-878A-BAB7291924A1}"/>
                                    <w:text/>
                                  </w:sdtPr>
                                  <w:sdtContent>
                                    <w:p w14:paraId="707C9301" w14:textId="4F2DD9D4" w:rsidR="006C6161" w:rsidRDefault="006C6161">
                                      <w:pPr>
                                        <w:pStyle w:val="Frspaiere"/>
                                        <w:spacing w:before="240"/>
                                        <w:rPr>
                                          <w:caps/>
                                          <w:color w:val="44546A" w:themeColor="text2"/>
                                          <w:sz w:val="36"/>
                                          <w:szCs w:val="36"/>
                                        </w:rPr>
                                      </w:pPr>
                                      <w:r>
                                        <w:rPr>
                                          <w:caps/>
                                          <w:color w:val="44546A" w:themeColor="text2"/>
                                          <w:sz w:val="36"/>
                                          <w:szCs w:val="36"/>
                                        </w:rPr>
                                        <w:t>Fallingwater – Frank lloyd wright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A70014" id="Gr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">
                    <v:rect id="Dreptunghi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Dreptunghi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7320A9D" w14:textId="6CB68B54" w:rsidR="006C6161" w:rsidRDefault="006C6161">
                                <w:pPr>
                                  <w:pStyle w:val="Frspaiere"/>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Marius </w:t>
                                </w:r>
                                <w:proofErr w:type="spellStart"/>
                                <w:r>
                                  <w:rPr>
                                    <w:color w:val="FFFFFF" w:themeColor="background1"/>
                                    <w:sz w:val="32"/>
                                    <w:szCs w:val="32"/>
                                  </w:rPr>
                                  <w:t>Rosu</w:t>
                                </w:r>
                                <w:proofErr w:type="spellEnd"/>
                              </w:p>
                            </w:sdtContent>
                          </w:sdt>
                          <w:p w14:paraId="05CE29B1" w14:textId="7C887605" w:rsidR="006C6161" w:rsidRDefault="006C6161">
                            <w:pPr>
                              <w:pStyle w:val="Frspaiere"/>
                              <w:rPr>
                                <w:caps/>
                                <w:color w:val="FFFFFF" w:themeColor="background1"/>
                              </w:rPr>
                            </w:pPr>
                            <w:sdt>
                              <w:sdtPr>
                                <w:rPr>
                                  <w:caps/>
                                  <w:color w:val="FFFFFF" w:themeColor="background1"/>
                                </w:rPr>
                                <w:alias w:val="Firmă"/>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1910143</w:t>
                                </w:r>
                              </w:sdtContent>
                            </w:sdt>
                            <w:r>
                              <w:rPr>
                                <w:caps/>
                                <w:color w:val="FFFFFF" w:themeColor="background1"/>
                                <w:lang w:val="ro-RO"/>
                              </w:rPr>
                              <w:t xml:space="preserve"> | </w:t>
                            </w:r>
                            <w:r>
                              <w:rPr>
                                <w:caps/>
                                <w:color w:val="FFFFFF" w:themeColor="background1"/>
                              </w:rPr>
                              <w:t>History and theory 1</w:t>
                            </w:r>
                          </w:p>
                        </w:txbxContent>
                      </v:textbox>
                    </v:rect>
                    <v:shapetype id="_x0000_t202" coordsize="21600,21600" o:spt="202" path="m,l,21600r21600,l21600,xe">
                      <v:stroke joinstyle="miter"/>
                      <v:path gradientshapeok="t" o:connecttype="rect"/>
                    </v:shapetype>
                    <v:shape id="Casetă text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u"/>
                              <w:tag w:val=""/>
                              <w:id w:val="-1476986296"/>
                              <w:dataBinding w:prefixMappings="xmlns:ns0='http://purl.org/dc/elements/1.1/' xmlns:ns1='http://schemas.openxmlformats.org/package/2006/metadata/core-properties' " w:xpath="/ns1:coreProperties[1]/ns0:title[1]" w:storeItemID="{6C3C8BC8-F283-45AE-878A-BAB7291924A1}"/>
                              <w:text/>
                            </w:sdtPr>
                            <w:sdtContent>
                              <w:p w14:paraId="244E721D" w14:textId="11F5C4CE" w:rsidR="006C6161" w:rsidRDefault="006C6161">
                                <w:pPr>
                                  <w:pStyle w:val="Frspaiere"/>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An Example of Modern Architecture</w:t>
                                </w:r>
                              </w:p>
                            </w:sdtContent>
                          </w:sdt>
                          <w:sdt>
                            <w:sdtPr>
                              <w:rPr>
                                <w:caps/>
                                <w:color w:val="44546A" w:themeColor="text2"/>
                                <w:sz w:val="36"/>
                                <w:szCs w:val="36"/>
                              </w:rPr>
                              <w:alias w:val="Subtitlu"/>
                              <w:tag w:val=""/>
                              <w:id w:val="157346227"/>
                              <w:dataBinding w:prefixMappings="xmlns:ns0='http://purl.org/dc/elements/1.1/' xmlns:ns1='http://schemas.openxmlformats.org/package/2006/metadata/core-properties' " w:xpath="/ns1:coreProperties[1]/ns0:subject[1]" w:storeItemID="{6C3C8BC8-F283-45AE-878A-BAB7291924A1}"/>
                              <w:text/>
                            </w:sdtPr>
                            <w:sdtContent>
                              <w:p w14:paraId="707C9301" w14:textId="4F2DD9D4" w:rsidR="006C6161" w:rsidRDefault="006C6161">
                                <w:pPr>
                                  <w:pStyle w:val="Frspaiere"/>
                                  <w:spacing w:before="240"/>
                                  <w:rPr>
                                    <w:caps/>
                                    <w:color w:val="44546A" w:themeColor="text2"/>
                                    <w:sz w:val="36"/>
                                    <w:szCs w:val="36"/>
                                  </w:rPr>
                                </w:pPr>
                                <w:r>
                                  <w:rPr>
                                    <w:caps/>
                                    <w:color w:val="44546A" w:themeColor="text2"/>
                                    <w:sz w:val="36"/>
                                    <w:szCs w:val="36"/>
                                  </w:rPr>
                                  <w:t>Fallingwater – Frank lloyd wright</w:t>
                                </w:r>
                              </w:p>
                            </w:sdtContent>
                          </w:sdt>
                        </w:txbxContent>
                      </v:textbox>
                    </v:shape>
                    <w10:wrap anchorx="page" anchory="page"/>
                  </v:group>
                </w:pict>
              </mc:Fallback>
            </mc:AlternateContent>
          </w:r>
        </w:p>
        <w:p w14:paraId="53B9DC82" w14:textId="447348AB" w:rsidR="006C6161" w:rsidRDefault="006C6161">
          <w:r>
            <w:br w:type="page"/>
          </w:r>
        </w:p>
      </w:sdtContent>
    </w:sdt>
    <w:p w14:paraId="37E0B480" w14:textId="426C3E9D" w:rsidR="006C6161" w:rsidRDefault="006C6161" w:rsidP="006C6161">
      <w:pPr>
        <w:pStyle w:val="Listparagraf"/>
        <w:numPr>
          <w:ilvl w:val="0"/>
          <w:numId w:val="1"/>
        </w:numPr>
        <w:rPr>
          <w:rFonts w:ascii="Times New Roman" w:hAnsi="Times New Roman" w:cs="Times New Roman"/>
          <w:sz w:val="32"/>
          <w:szCs w:val="32"/>
        </w:rPr>
      </w:pPr>
      <w:r>
        <w:rPr>
          <w:rFonts w:ascii="Times New Roman" w:hAnsi="Times New Roman" w:cs="Times New Roman"/>
          <w:sz w:val="32"/>
          <w:szCs w:val="32"/>
        </w:rPr>
        <w:lastRenderedPageBreak/>
        <w:t>Historical background</w:t>
      </w:r>
    </w:p>
    <w:p w14:paraId="4DAAD5CA" w14:textId="65421437" w:rsidR="006C6161" w:rsidRDefault="006C6161" w:rsidP="006C6161">
      <w:pPr>
        <w:ind w:firstLine="720"/>
        <w:rPr>
          <w:rFonts w:ascii="Times New Roman" w:hAnsi="Times New Roman" w:cs="Times New Roman"/>
          <w:sz w:val="24"/>
          <w:szCs w:val="24"/>
        </w:rPr>
      </w:pPr>
      <w:r>
        <w:rPr>
          <w:rFonts w:ascii="Times New Roman" w:hAnsi="Times New Roman" w:cs="Times New Roman"/>
          <w:sz w:val="24"/>
          <w:szCs w:val="24"/>
        </w:rPr>
        <w:t xml:space="preserve">In 1935 Frank Lloyd Wright was commissioned by Edgar Kaufmann to design and build a weekend summer house for the family, near Bear Run, Pennsylvania. </w:t>
      </w:r>
      <w:bookmarkStart w:id="0" w:name="_Hlk37941360"/>
      <w:r w:rsidR="008A40D7" w:rsidRPr="008A40D7">
        <w:rPr>
          <w:rFonts w:ascii="Times New Roman" w:hAnsi="Times New Roman" w:cs="Times New Roman"/>
          <w:sz w:val="24"/>
          <w:szCs w:val="24"/>
        </w:rPr>
        <w:t xml:space="preserve">(Timeline - Fallingwater, </w:t>
      </w:r>
      <w:r w:rsidR="00A6079E">
        <w:rPr>
          <w:rFonts w:ascii="Times New Roman" w:hAnsi="Times New Roman" w:cs="Times New Roman"/>
          <w:sz w:val="24"/>
          <w:szCs w:val="24"/>
        </w:rPr>
        <w:t>n.d.</w:t>
      </w:r>
      <w:r w:rsidR="008A40D7" w:rsidRPr="008A40D7">
        <w:rPr>
          <w:rFonts w:ascii="Times New Roman" w:hAnsi="Times New Roman" w:cs="Times New Roman"/>
          <w:sz w:val="24"/>
          <w:szCs w:val="24"/>
        </w:rPr>
        <w:t>)</w:t>
      </w:r>
    </w:p>
    <w:bookmarkEnd w:id="0"/>
    <w:p w14:paraId="0F4E5AE9" w14:textId="47B8AA0B" w:rsidR="008A40D7" w:rsidRDefault="008A40D7" w:rsidP="006C6161">
      <w:pPr>
        <w:ind w:firstLine="720"/>
        <w:rPr>
          <w:rFonts w:ascii="Times New Roman" w:hAnsi="Times New Roman" w:cs="Times New Roman"/>
          <w:sz w:val="24"/>
          <w:szCs w:val="24"/>
        </w:rPr>
      </w:pPr>
      <w:r>
        <w:rPr>
          <w:rFonts w:ascii="Times New Roman" w:hAnsi="Times New Roman" w:cs="Times New Roman"/>
          <w:sz w:val="24"/>
          <w:szCs w:val="24"/>
        </w:rPr>
        <w:t xml:space="preserve">Edgar Jonas Kaufmann and his wife Liliane Kaufmann formed an important Pittsburgh couple, known for their </w:t>
      </w:r>
      <w:proofErr w:type="gramStart"/>
      <w:r>
        <w:rPr>
          <w:rFonts w:ascii="Times New Roman" w:hAnsi="Times New Roman" w:cs="Times New Roman"/>
          <w:sz w:val="24"/>
          <w:szCs w:val="24"/>
        </w:rPr>
        <w:t>particular sense</w:t>
      </w:r>
      <w:proofErr w:type="gramEnd"/>
      <w:r>
        <w:rPr>
          <w:rFonts w:ascii="Times New Roman" w:hAnsi="Times New Roman" w:cs="Times New Roman"/>
          <w:sz w:val="24"/>
          <w:szCs w:val="24"/>
        </w:rPr>
        <w:t xml:space="preserve"> of style and taste.</w:t>
      </w:r>
      <w:r w:rsidRPr="008A40D7">
        <w:rPr>
          <w:rFonts w:ascii="Arial" w:hAnsi="Arial" w:cs="Arial"/>
          <w:color w:val="000000"/>
          <w:sz w:val="20"/>
          <w:szCs w:val="20"/>
          <w:shd w:val="clear" w:color="auto" w:fill="FFFFFF"/>
        </w:rPr>
        <w:t xml:space="preserve"> </w:t>
      </w:r>
      <w:r w:rsidRPr="008A40D7">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Pr="008A40D7">
        <w:rPr>
          <w:rFonts w:ascii="Times New Roman" w:hAnsi="Times New Roman" w:cs="Times New Roman"/>
          <w:sz w:val="24"/>
          <w:szCs w:val="24"/>
        </w:rPr>
        <w:t>)</w:t>
      </w:r>
    </w:p>
    <w:p w14:paraId="07654A60" w14:textId="749FB5E6" w:rsidR="008A40D7" w:rsidRDefault="008A40D7" w:rsidP="006C6161">
      <w:pPr>
        <w:ind w:firstLine="720"/>
        <w:rPr>
          <w:rFonts w:ascii="Times New Roman" w:hAnsi="Times New Roman" w:cs="Times New Roman"/>
          <w:sz w:val="24"/>
          <w:szCs w:val="24"/>
        </w:rPr>
      </w:pPr>
      <w:r>
        <w:rPr>
          <w:rFonts w:ascii="Times New Roman" w:hAnsi="Times New Roman" w:cs="Times New Roman"/>
          <w:sz w:val="24"/>
          <w:szCs w:val="24"/>
        </w:rPr>
        <w:t>Frank Lloyd Wright was chosen because he shared the Kaufmann`s love for nature. This allowed him to recognise the clients desire for a building, that through innovation, would integrate and compliment the landscape of their “favourite county hideaway”.</w:t>
      </w:r>
      <w:r w:rsidR="00BD5FF8" w:rsidRPr="00BD5FF8">
        <w:rPr>
          <w:rFonts w:ascii="Arial" w:hAnsi="Arial" w:cs="Arial"/>
          <w:color w:val="000000"/>
          <w:sz w:val="20"/>
          <w:szCs w:val="20"/>
          <w:shd w:val="clear" w:color="auto" w:fill="FFFFFF"/>
        </w:rPr>
        <w:t xml:space="preserve"> </w:t>
      </w:r>
      <w:r w:rsidR="00BD5FF8" w:rsidRPr="00BD5FF8">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00BD5FF8" w:rsidRPr="00BD5FF8">
        <w:rPr>
          <w:rFonts w:ascii="Times New Roman" w:hAnsi="Times New Roman" w:cs="Times New Roman"/>
          <w:sz w:val="24"/>
          <w:szCs w:val="24"/>
        </w:rPr>
        <w:t>)</w:t>
      </w:r>
    </w:p>
    <w:p w14:paraId="17F37B3A" w14:textId="26D496A6" w:rsidR="00BD5FF8" w:rsidRDefault="00BD5FF8" w:rsidP="00BD5FF8">
      <w:pPr>
        <w:ind w:firstLine="720"/>
        <w:rPr>
          <w:rFonts w:ascii="Times New Roman" w:hAnsi="Times New Roman" w:cs="Times New Roman"/>
          <w:sz w:val="24"/>
          <w:szCs w:val="24"/>
        </w:rPr>
      </w:pPr>
      <w:r>
        <w:rPr>
          <w:rFonts w:ascii="Times New Roman" w:hAnsi="Times New Roman" w:cs="Times New Roman"/>
          <w:sz w:val="24"/>
          <w:szCs w:val="24"/>
        </w:rPr>
        <w:t xml:space="preserve">January 1936 sees the completion of the first set of working drawings. April of the same year marks the beginning of the construction. In July the foundations were </w:t>
      </w:r>
      <w:proofErr w:type="gramStart"/>
      <w:r>
        <w:rPr>
          <w:rFonts w:ascii="Times New Roman" w:hAnsi="Times New Roman" w:cs="Times New Roman"/>
          <w:sz w:val="24"/>
          <w:szCs w:val="24"/>
        </w:rPr>
        <w:t>completed</w:t>
      </w:r>
      <w:proofErr w:type="gramEnd"/>
      <w:r>
        <w:rPr>
          <w:rFonts w:ascii="Times New Roman" w:hAnsi="Times New Roman" w:cs="Times New Roman"/>
          <w:sz w:val="24"/>
          <w:szCs w:val="24"/>
        </w:rPr>
        <w:t xml:space="preserve"> and the living room cantilever was ready to be poured in August.</w:t>
      </w:r>
      <w:r w:rsidRPr="00BD5FF8">
        <w:rPr>
          <w:rFonts w:ascii="Times New Roman" w:hAnsi="Times New Roman" w:cs="Times New Roman"/>
          <w:sz w:val="24"/>
          <w:szCs w:val="24"/>
        </w:rPr>
        <w:t xml:space="preserve"> </w:t>
      </w:r>
      <w:r w:rsidRPr="00BD5FF8">
        <w:rPr>
          <w:rFonts w:ascii="Times New Roman" w:hAnsi="Times New Roman" w:cs="Times New Roman"/>
          <w:sz w:val="24"/>
          <w:szCs w:val="24"/>
        </w:rPr>
        <w:t xml:space="preserve">(Timeline - Fallingwater, </w:t>
      </w:r>
      <w:r w:rsidR="00A6079E">
        <w:rPr>
          <w:rFonts w:ascii="Times New Roman" w:hAnsi="Times New Roman" w:cs="Times New Roman"/>
          <w:sz w:val="24"/>
          <w:szCs w:val="24"/>
        </w:rPr>
        <w:t>n.d.</w:t>
      </w:r>
      <w:r w:rsidRPr="00BD5FF8">
        <w:rPr>
          <w:rFonts w:ascii="Times New Roman" w:hAnsi="Times New Roman" w:cs="Times New Roman"/>
          <w:sz w:val="24"/>
          <w:szCs w:val="24"/>
        </w:rPr>
        <w:t>)</w:t>
      </w:r>
    </w:p>
    <w:p w14:paraId="47BD3C74" w14:textId="0C8C0547" w:rsidR="00BD5FF8" w:rsidRDefault="00BD5FF8" w:rsidP="00BD5FF8">
      <w:pPr>
        <w:ind w:firstLine="720"/>
        <w:rPr>
          <w:rFonts w:ascii="Times New Roman" w:hAnsi="Times New Roman" w:cs="Times New Roman"/>
          <w:sz w:val="24"/>
          <w:szCs w:val="24"/>
        </w:rPr>
      </w:pPr>
      <w:r>
        <w:rPr>
          <w:rFonts w:ascii="Times New Roman" w:hAnsi="Times New Roman" w:cs="Times New Roman"/>
          <w:sz w:val="24"/>
          <w:szCs w:val="24"/>
        </w:rPr>
        <w:t xml:space="preserve">The year of 1937 marks the completion of building on Fallingwater`s site, with the Kaufmanns occupying their new property in December. </w:t>
      </w:r>
      <w:r w:rsidRPr="008A40D7">
        <w:rPr>
          <w:rFonts w:ascii="Times New Roman" w:hAnsi="Times New Roman" w:cs="Times New Roman"/>
          <w:sz w:val="24"/>
          <w:szCs w:val="24"/>
        </w:rPr>
        <w:t>(Timeline - Fallingwater, 2020)</w:t>
      </w:r>
    </w:p>
    <w:p w14:paraId="72B31DA0" w14:textId="5908F19B" w:rsidR="00BD5FF8" w:rsidRDefault="00BD5FF8" w:rsidP="00BD5FF8">
      <w:pPr>
        <w:ind w:firstLine="720"/>
        <w:rPr>
          <w:rFonts w:ascii="Times New Roman" w:hAnsi="Times New Roman" w:cs="Times New Roman"/>
          <w:sz w:val="24"/>
          <w:szCs w:val="24"/>
        </w:rPr>
      </w:pPr>
      <w:r>
        <w:rPr>
          <w:rFonts w:ascii="Times New Roman" w:hAnsi="Times New Roman" w:cs="Times New Roman"/>
          <w:sz w:val="24"/>
          <w:szCs w:val="24"/>
        </w:rPr>
        <w:t>In 1938 additional guest quarters were designed by Frank Lloyd Wright at the request of the Kaufmann family. The new guest quarters were set into the hillside above the main house with a covered walkway to link them together</w:t>
      </w:r>
      <w:r w:rsidR="006C3AC5">
        <w:rPr>
          <w:rFonts w:ascii="Times New Roman" w:hAnsi="Times New Roman" w:cs="Times New Roman"/>
          <w:sz w:val="24"/>
          <w:szCs w:val="24"/>
        </w:rPr>
        <w:t>.</w:t>
      </w:r>
      <w:r w:rsidR="006C3AC5" w:rsidRPr="006C3AC5">
        <w:rPr>
          <w:rFonts w:ascii="Times New Roman" w:hAnsi="Times New Roman" w:cs="Times New Roman"/>
          <w:sz w:val="24"/>
          <w:szCs w:val="24"/>
        </w:rPr>
        <w:t xml:space="preserve"> </w:t>
      </w:r>
      <w:r w:rsidR="006C3AC5" w:rsidRPr="008A40D7">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006C3AC5" w:rsidRPr="008A40D7">
        <w:rPr>
          <w:rFonts w:ascii="Times New Roman" w:hAnsi="Times New Roman" w:cs="Times New Roman"/>
          <w:sz w:val="24"/>
          <w:szCs w:val="24"/>
        </w:rPr>
        <w:t>)</w:t>
      </w:r>
    </w:p>
    <w:p w14:paraId="3503CCCD" w14:textId="46F02945" w:rsidR="006C3AC5" w:rsidRDefault="006C3AC5" w:rsidP="00BD5FF8">
      <w:pPr>
        <w:ind w:firstLine="720"/>
        <w:rPr>
          <w:rFonts w:ascii="Times New Roman" w:hAnsi="Times New Roman" w:cs="Times New Roman"/>
          <w:sz w:val="24"/>
          <w:szCs w:val="24"/>
        </w:rPr>
      </w:pPr>
      <w:r>
        <w:rPr>
          <w:rFonts w:ascii="Times New Roman" w:hAnsi="Times New Roman" w:cs="Times New Roman"/>
          <w:sz w:val="24"/>
          <w:szCs w:val="24"/>
        </w:rPr>
        <w:t xml:space="preserve">Completion of the new guest house was achieved in 1939. </w:t>
      </w:r>
      <w:r w:rsidRPr="008A40D7">
        <w:rPr>
          <w:rFonts w:ascii="Times New Roman" w:hAnsi="Times New Roman" w:cs="Times New Roman"/>
          <w:sz w:val="24"/>
          <w:szCs w:val="24"/>
        </w:rPr>
        <w:t xml:space="preserve">(Timeline - Fallingwater, </w:t>
      </w:r>
      <w:r w:rsidR="00A6079E">
        <w:rPr>
          <w:rFonts w:ascii="Times New Roman" w:hAnsi="Times New Roman" w:cs="Times New Roman"/>
          <w:sz w:val="24"/>
          <w:szCs w:val="24"/>
        </w:rPr>
        <w:t>n.d.</w:t>
      </w:r>
      <w:r w:rsidRPr="008A40D7">
        <w:rPr>
          <w:rFonts w:ascii="Times New Roman" w:hAnsi="Times New Roman" w:cs="Times New Roman"/>
          <w:sz w:val="24"/>
          <w:szCs w:val="24"/>
        </w:rPr>
        <w:t>)</w:t>
      </w:r>
    </w:p>
    <w:p w14:paraId="254D52C0" w14:textId="77777777" w:rsidR="006C3AC5" w:rsidRDefault="006C3AC5" w:rsidP="00BD5FF8">
      <w:pPr>
        <w:ind w:firstLine="720"/>
        <w:rPr>
          <w:rFonts w:ascii="Times New Roman" w:hAnsi="Times New Roman" w:cs="Times New Roman"/>
          <w:sz w:val="24"/>
          <w:szCs w:val="24"/>
        </w:rPr>
      </w:pPr>
    </w:p>
    <w:p w14:paraId="414B3F08" w14:textId="29B55D72" w:rsidR="00BD5FF8" w:rsidRDefault="006C3AC5" w:rsidP="006C3AC5">
      <w:pPr>
        <w:pStyle w:val="Listparagraf"/>
        <w:numPr>
          <w:ilvl w:val="0"/>
          <w:numId w:val="1"/>
        </w:numPr>
        <w:rPr>
          <w:rFonts w:ascii="Times New Roman" w:hAnsi="Times New Roman" w:cs="Times New Roman"/>
          <w:sz w:val="32"/>
          <w:szCs w:val="32"/>
        </w:rPr>
      </w:pPr>
      <w:r>
        <w:rPr>
          <w:rFonts w:ascii="Times New Roman" w:hAnsi="Times New Roman" w:cs="Times New Roman"/>
          <w:sz w:val="32"/>
          <w:szCs w:val="32"/>
        </w:rPr>
        <w:t>Plans and Section</w:t>
      </w:r>
    </w:p>
    <w:p w14:paraId="2DCEACB7" w14:textId="4675F3A5" w:rsidR="006C3AC5" w:rsidRDefault="006C3AC5" w:rsidP="006C3AC5">
      <w:pPr>
        <w:ind w:firstLine="720"/>
        <w:rPr>
          <w:rFonts w:ascii="Times New Roman" w:hAnsi="Times New Roman" w:cs="Times New Roman"/>
          <w:sz w:val="24"/>
          <w:szCs w:val="24"/>
        </w:rPr>
      </w:pPr>
      <w:r>
        <w:rPr>
          <w:rFonts w:ascii="Times New Roman" w:hAnsi="Times New Roman" w:cs="Times New Roman"/>
          <w:sz w:val="24"/>
          <w:szCs w:val="24"/>
        </w:rPr>
        <w:t>Acknowledging the love for nature shared between him and his clients, Frank Lloyd Wright integrated the design of the house into the family`s favourite country retreat and he blended nature with the Kaufmann`s lives, by placing their future house on top of the waterfall.</w:t>
      </w:r>
      <w:r w:rsidR="00A4235C">
        <w:rPr>
          <w:rFonts w:ascii="Times New Roman" w:hAnsi="Times New Roman" w:cs="Times New Roman"/>
          <w:sz w:val="24"/>
          <w:szCs w:val="24"/>
        </w:rPr>
        <w:t xml:space="preserve"> </w:t>
      </w:r>
      <w:r w:rsidR="00A4235C" w:rsidRPr="00A4235C">
        <w:rPr>
          <w:rFonts w:ascii="Times New Roman" w:hAnsi="Times New Roman" w:cs="Times New Roman"/>
          <w:sz w:val="24"/>
          <w:szCs w:val="24"/>
        </w:rPr>
        <w:t>(Perez, 2010)</w:t>
      </w:r>
    </w:p>
    <w:p w14:paraId="3610D9F5" w14:textId="0AC7DDF5" w:rsidR="00A4235C" w:rsidRDefault="00A4235C" w:rsidP="006C3AC5">
      <w:pPr>
        <w:ind w:firstLine="720"/>
        <w:rPr>
          <w:rFonts w:ascii="Times New Roman" w:hAnsi="Times New Roman" w:cs="Times New Roman"/>
          <w:sz w:val="24"/>
          <w:szCs w:val="24"/>
        </w:rPr>
      </w:pPr>
      <w:r>
        <w:rPr>
          <w:rFonts w:ascii="Times New Roman" w:hAnsi="Times New Roman" w:cs="Times New Roman"/>
          <w:sz w:val="24"/>
          <w:szCs w:val="24"/>
        </w:rPr>
        <w:t xml:space="preserve">In a very De </w:t>
      </w:r>
      <w:proofErr w:type="spellStart"/>
      <w:r>
        <w:rPr>
          <w:rFonts w:ascii="Times New Roman" w:hAnsi="Times New Roman" w:cs="Times New Roman"/>
          <w:sz w:val="24"/>
          <w:szCs w:val="24"/>
        </w:rPr>
        <w:t>Stijl</w:t>
      </w:r>
      <w:proofErr w:type="spellEnd"/>
      <w:r>
        <w:rPr>
          <w:rFonts w:ascii="Times New Roman" w:hAnsi="Times New Roman" w:cs="Times New Roman"/>
          <w:sz w:val="24"/>
          <w:szCs w:val="24"/>
        </w:rPr>
        <w:t xml:space="preserve"> way, the design of Fallingwater is based on a central core and expands from it. </w:t>
      </w:r>
    </w:p>
    <w:p w14:paraId="2EC9F9B6" w14:textId="234503CE" w:rsidR="00BD5FF8" w:rsidRDefault="00A4235C" w:rsidP="00A4235C">
      <w:pPr>
        <w:spacing w:after="0" w:line="240" w:lineRule="auto"/>
        <w:ind w:firstLine="720"/>
        <w:rPr>
          <w:rFonts w:ascii="Arial" w:hAnsi="Arial" w:cs="Arial"/>
          <w:color w:val="000000"/>
          <w:sz w:val="20"/>
          <w:szCs w:val="20"/>
          <w:shd w:val="clear" w:color="auto" w:fill="FFFFFF"/>
        </w:rPr>
      </w:pPr>
      <w:r>
        <w:rPr>
          <w:rFonts w:ascii="Times New Roman" w:hAnsi="Times New Roman" w:cs="Times New Roman"/>
          <w:sz w:val="24"/>
          <w:szCs w:val="24"/>
        </w:rPr>
        <w:t xml:space="preserve">The house`s central core is the fireplace, “the heart of the home”, which Frank Lloyd Wright looked at as being the family`s gathering place. </w:t>
      </w:r>
      <w:r w:rsidR="00F73A62" w:rsidRPr="00F73A62">
        <w:rPr>
          <w:rFonts w:ascii="Times New Roman" w:hAnsi="Times New Roman" w:cs="Times New Roman"/>
          <w:color w:val="000000"/>
          <w:sz w:val="24"/>
          <w:szCs w:val="24"/>
          <w:shd w:val="clear" w:color="auto" w:fill="FFFFFF"/>
        </w:rPr>
        <w:t>(Perez, 2010)</w:t>
      </w:r>
    </w:p>
    <w:p w14:paraId="4EE5D37A" w14:textId="484E166D" w:rsidR="00A4235C" w:rsidRDefault="00A4235C" w:rsidP="00A4235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main house</w:t>
      </w:r>
      <w:r w:rsidRPr="00A4235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is built on three floors. First floor is comprised from an open living room and a small kitchen. Second floor has three small bedrooms and present on the third floor is a study </w:t>
      </w:r>
      <w:r w:rsidR="00F73A62">
        <w:rPr>
          <w:rFonts w:ascii="Times New Roman" w:hAnsi="Times New Roman" w:cs="Times New Roman"/>
          <w:color w:val="000000"/>
          <w:sz w:val="24"/>
          <w:szCs w:val="24"/>
          <w:shd w:val="clear" w:color="auto" w:fill="FFFFFF"/>
        </w:rPr>
        <w:t xml:space="preserve">and a bedroom for the Kaufmann`s son, Edgar Jr. Every room relates to the natural surroundings of the house, and the living room has a staircase that heads to the waters underneath it. </w:t>
      </w:r>
      <w:r w:rsidR="00F73A62" w:rsidRPr="00F73A62">
        <w:rPr>
          <w:rFonts w:ascii="Times New Roman" w:hAnsi="Times New Roman" w:cs="Times New Roman"/>
          <w:color w:val="000000"/>
          <w:sz w:val="24"/>
          <w:szCs w:val="24"/>
          <w:shd w:val="clear" w:color="auto" w:fill="FFFFFF"/>
        </w:rPr>
        <w:t>(Perez, 2010)</w:t>
      </w:r>
    </w:p>
    <w:p w14:paraId="76BF3D52" w14:textId="5047DDE6" w:rsidR="00F73A62" w:rsidRDefault="00F73A62" w:rsidP="00EE180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Circulation in the house is achieved through dark and narrow passageways. Frank Lloyd Wright designed them this way in order to force a feeling of compression and maybe </w:t>
      </w:r>
      <w:r>
        <w:rPr>
          <w:rFonts w:ascii="Times New Roman" w:hAnsi="Times New Roman" w:cs="Times New Roman"/>
          <w:color w:val="000000"/>
          <w:sz w:val="24"/>
          <w:szCs w:val="24"/>
          <w:shd w:val="clear" w:color="auto" w:fill="FFFFFF"/>
        </w:rPr>
        <w:lastRenderedPageBreak/>
        <w:t xml:space="preserve">claustrophobia. This feeling is in total contrast to the one of expansion </w:t>
      </w:r>
      <w:r w:rsidR="002B6270">
        <w:rPr>
          <w:rFonts w:ascii="Times New Roman" w:hAnsi="Times New Roman" w:cs="Times New Roman"/>
          <w:color w:val="000000"/>
          <w:sz w:val="24"/>
          <w:szCs w:val="24"/>
          <w:shd w:val="clear" w:color="auto" w:fill="FFFFFF"/>
        </w:rPr>
        <w:t xml:space="preserve">that comes when </w:t>
      </w:r>
      <w:proofErr w:type="gramStart"/>
      <w:r w:rsidR="002B6270">
        <w:rPr>
          <w:rFonts w:ascii="Times New Roman" w:hAnsi="Times New Roman" w:cs="Times New Roman"/>
          <w:color w:val="000000"/>
          <w:sz w:val="24"/>
          <w:szCs w:val="24"/>
          <w:shd w:val="clear" w:color="auto" w:fill="FFFFFF"/>
        </w:rPr>
        <w:t>a  person</w:t>
      </w:r>
      <w:proofErr w:type="gramEnd"/>
      <w:r w:rsidR="002B6270">
        <w:rPr>
          <w:rFonts w:ascii="Times New Roman" w:hAnsi="Times New Roman" w:cs="Times New Roman"/>
          <w:color w:val="000000"/>
          <w:sz w:val="24"/>
          <w:szCs w:val="24"/>
          <w:shd w:val="clear" w:color="auto" w:fill="FFFFFF"/>
        </w:rPr>
        <w:t xml:space="preserve"> approaches the house`s outdoors. The low ceilings which in some places only reach 1.95 m, lead the eye to watch the outdoors. Cantilevered terraces act as “extensions towards nature” for the </w:t>
      </w:r>
      <w:proofErr w:type="gramStart"/>
      <w:r w:rsidR="002B6270">
        <w:rPr>
          <w:rFonts w:ascii="Times New Roman" w:hAnsi="Times New Roman" w:cs="Times New Roman"/>
          <w:color w:val="000000"/>
          <w:sz w:val="24"/>
          <w:szCs w:val="24"/>
          <w:shd w:val="clear" w:color="auto" w:fill="FFFFFF"/>
        </w:rPr>
        <w:t>above mentioned</w:t>
      </w:r>
      <w:proofErr w:type="gramEnd"/>
      <w:r w:rsidR="002B6270">
        <w:rPr>
          <w:rFonts w:ascii="Times New Roman" w:hAnsi="Times New Roman" w:cs="Times New Roman"/>
          <w:color w:val="000000"/>
          <w:sz w:val="24"/>
          <w:szCs w:val="24"/>
          <w:shd w:val="clear" w:color="auto" w:fill="FFFFFF"/>
        </w:rPr>
        <w:t xml:space="preserve"> spaces and they also give them beauty. Besides </w:t>
      </w:r>
      <w:r w:rsidR="00EE180C">
        <w:rPr>
          <w:rFonts w:ascii="Times New Roman" w:hAnsi="Times New Roman" w:cs="Times New Roman"/>
          <w:color w:val="000000"/>
          <w:sz w:val="24"/>
          <w:szCs w:val="24"/>
          <w:shd w:val="clear" w:color="auto" w:fill="FFFFFF"/>
        </w:rPr>
        <w:t xml:space="preserve">their </w:t>
      </w:r>
      <w:proofErr w:type="gramStart"/>
      <w:r w:rsidR="00EE180C">
        <w:rPr>
          <w:rFonts w:ascii="Times New Roman" w:hAnsi="Times New Roman" w:cs="Times New Roman"/>
          <w:color w:val="000000"/>
          <w:sz w:val="24"/>
          <w:szCs w:val="24"/>
          <w:shd w:val="clear" w:color="auto" w:fill="FFFFFF"/>
        </w:rPr>
        <w:t>function ,</w:t>
      </w:r>
      <w:proofErr w:type="gramEnd"/>
      <w:r w:rsidR="00EE180C">
        <w:rPr>
          <w:rFonts w:ascii="Times New Roman" w:hAnsi="Times New Roman" w:cs="Times New Roman"/>
          <w:color w:val="000000"/>
          <w:sz w:val="24"/>
          <w:szCs w:val="24"/>
          <w:shd w:val="clear" w:color="auto" w:fill="FFFFFF"/>
        </w:rPr>
        <w:t xml:space="preserve"> this terraces add an element of sculpture as well, through their shape, that uses a series of right angles. “</w:t>
      </w:r>
      <w:r w:rsidR="00EE180C" w:rsidRPr="00EE180C">
        <w:rPr>
          <w:rFonts w:ascii="Times New Roman" w:hAnsi="Times New Roman" w:cs="Times New Roman"/>
          <w:color w:val="000000"/>
          <w:sz w:val="24"/>
          <w:szCs w:val="24"/>
          <w:shd w:val="clear" w:color="auto" w:fill="FFFFFF"/>
        </w:rPr>
        <w:t>The terraces form a complex, overriding horizontal force with their protrusions that liberated space with their risen planes parallel to the ground.</w:t>
      </w:r>
      <w:r w:rsidR="00EE180C">
        <w:rPr>
          <w:rFonts w:ascii="Times New Roman" w:hAnsi="Times New Roman" w:cs="Times New Roman"/>
          <w:color w:val="000000"/>
          <w:sz w:val="24"/>
          <w:szCs w:val="24"/>
          <w:shd w:val="clear" w:color="auto" w:fill="FFFFFF"/>
        </w:rPr>
        <w:t>”</w:t>
      </w:r>
      <w:r w:rsidR="00EE180C" w:rsidRPr="00EE180C">
        <w:rPr>
          <w:rFonts w:ascii="Times New Roman" w:hAnsi="Times New Roman" w:cs="Times New Roman"/>
          <w:color w:val="000000"/>
          <w:sz w:val="24"/>
          <w:szCs w:val="24"/>
          <w:shd w:val="clear" w:color="auto" w:fill="FFFFFF"/>
        </w:rPr>
        <w:t xml:space="preserve"> </w:t>
      </w:r>
      <w:r w:rsidR="00EE180C" w:rsidRPr="00F73A62">
        <w:rPr>
          <w:rFonts w:ascii="Times New Roman" w:hAnsi="Times New Roman" w:cs="Times New Roman"/>
          <w:color w:val="000000"/>
          <w:sz w:val="24"/>
          <w:szCs w:val="24"/>
          <w:shd w:val="clear" w:color="auto" w:fill="FFFFFF"/>
        </w:rPr>
        <w:t>(Perez, 2010)</w:t>
      </w:r>
    </w:p>
    <w:p w14:paraId="701894B2" w14:textId="61EA2929" w:rsidR="00EE180C" w:rsidRDefault="00EE180C" w:rsidP="00EE180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 support these terraces, Frank Lloyd Wright collaborated with engineers Mendel Glickman and William Wesley Peters. As a result of this collaboration, the choice of materials was judged</w:t>
      </w:r>
      <w:r w:rsidR="00FA38A5">
        <w:rPr>
          <w:rFonts w:ascii="Times New Roman" w:hAnsi="Times New Roman" w:cs="Times New Roman"/>
          <w:color w:val="000000"/>
          <w:sz w:val="24"/>
          <w:szCs w:val="24"/>
          <w:shd w:val="clear" w:color="auto" w:fill="FFFFFF"/>
        </w:rPr>
        <w:t xml:space="preserve"> as the best way support the </w:t>
      </w:r>
      <w:proofErr w:type="gramStart"/>
      <w:r w:rsidR="00FA38A5">
        <w:rPr>
          <w:rFonts w:ascii="Times New Roman" w:hAnsi="Times New Roman" w:cs="Times New Roman"/>
          <w:color w:val="000000"/>
          <w:sz w:val="24"/>
          <w:szCs w:val="24"/>
          <w:shd w:val="clear" w:color="auto" w:fill="FFFFFF"/>
        </w:rPr>
        <w:t>aforementioned terraces</w:t>
      </w:r>
      <w:proofErr w:type="gramEnd"/>
      <w:r w:rsidR="00FA38A5">
        <w:rPr>
          <w:rFonts w:ascii="Times New Roman" w:hAnsi="Times New Roman" w:cs="Times New Roman"/>
          <w:color w:val="000000"/>
          <w:sz w:val="24"/>
          <w:szCs w:val="24"/>
          <w:shd w:val="clear" w:color="auto" w:fill="FFFFFF"/>
        </w:rPr>
        <w:t xml:space="preserve">. </w:t>
      </w:r>
      <w:r w:rsidR="00FA38A5" w:rsidRPr="00F73A62">
        <w:rPr>
          <w:rFonts w:ascii="Times New Roman" w:hAnsi="Times New Roman" w:cs="Times New Roman"/>
          <w:color w:val="000000"/>
          <w:sz w:val="24"/>
          <w:szCs w:val="24"/>
          <w:shd w:val="clear" w:color="auto" w:fill="FFFFFF"/>
        </w:rPr>
        <w:t>(Perez, 2010)</w:t>
      </w:r>
    </w:p>
    <w:p w14:paraId="10F1203F" w14:textId="33D6E134" w:rsidR="00FA38A5" w:rsidRDefault="00FA38A5" w:rsidP="00EE180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Looking at the facades of </w:t>
      </w:r>
      <w:proofErr w:type="gramStart"/>
      <w:r>
        <w:rPr>
          <w:rFonts w:ascii="Times New Roman" w:hAnsi="Times New Roman" w:cs="Times New Roman"/>
          <w:color w:val="000000"/>
          <w:sz w:val="24"/>
          <w:szCs w:val="24"/>
          <w:shd w:val="clear" w:color="auto" w:fill="FFFFFF"/>
        </w:rPr>
        <w:t>Fallingwater ,</w:t>
      </w:r>
      <w:proofErr w:type="gramEnd"/>
      <w:r>
        <w:rPr>
          <w:rFonts w:ascii="Times New Roman" w:hAnsi="Times New Roman" w:cs="Times New Roman"/>
          <w:color w:val="000000"/>
          <w:sz w:val="24"/>
          <w:szCs w:val="24"/>
          <w:shd w:val="clear" w:color="auto" w:fill="FFFFFF"/>
        </w:rPr>
        <w:t xml:space="preserve"> Frank Lloyd Wright is putting in antithesis the horizontal planes against the towering heights of the verticals. This is maybe best highlighted by the terraces which are set off by the sky-scraping chimney and by a four-storey box of windows.</w:t>
      </w:r>
      <w:r w:rsidR="00A925E1">
        <w:rPr>
          <w:rFonts w:ascii="Times New Roman" w:hAnsi="Times New Roman" w:cs="Times New Roman"/>
          <w:color w:val="000000"/>
          <w:sz w:val="24"/>
          <w:szCs w:val="24"/>
          <w:shd w:val="clear" w:color="auto" w:fill="FFFFFF"/>
        </w:rPr>
        <w:t xml:space="preserve"> Same order seems to go on the inside as well.</w:t>
      </w:r>
      <w:r w:rsidR="00981B48" w:rsidRPr="00981B48">
        <w:rPr>
          <w:rFonts w:ascii="Arial" w:hAnsi="Arial" w:cs="Arial"/>
          <w:color w:val="000000"/>
          <w:sz w:val="20"/>
          <w:szCs w:val="20"/>
          <w:shd w:val="clear" w:color="auto" w:fill="FFFFFF"/>
        </w:rPr>
        <w:t xml:space="preserve"> </w:t>
      </w:r>
      <w:r w:rsidR="00981B48" w:rsidRPr="00981B48">
        <w:rPr>
          <w:rFonts w:ascii="Times New Roman" w:hAnsi="Times New Roman" w:cs="Times New Roman"/>
          <w:color w:val="000000"/>
          <w:sz w:val="24"/>
          <w:szCs w:val="24"/>
          <w:shd w:val="clear" w:color="auto" w:fill="FFFFFF"/>
        </w:rPr>
        <w:t>(Hinman, 2011)</w:t>
      </w:r>
    </w:p>
    <w:p w14:paraId="558A5464" w14:textId="36D46BA0" w:rsidR="00981B48" w:rsidRDefault="00981B48" w:rsidP="00EE180C">
      <w:pPr>
        <w:spacing w:after="0" w:line="240" w:lineRule="auto"/>
        <w:ind w:firstLine="720"/>
        <w:rPr>
          <w:rFonts w:ascii="Times New Roman" w:hAnsi="Times New Roman" w:cs="Times New Roman"/>
          <w:color w:val="000000"/>
          <w:sz w:val="24"/>
          <w:szCs w:val="24"/>
          <w:shd w:val="clear" w:color="auto" w:fill="FFFFFF"/>
        </w:rPr>
      </w:pPr>
    </w:p>
    <w:p w14:paraId="0E31B72A" w14:textId="7568AA5B" w:rsidR="00981B48" w:rsidRDefault="00981B48" w:rsidP="00981B48">
      <w:pPr>
        <w:pStyle w:val="Listparagraf"/>
        <w:numPr>
          <w:ilvl w:val="0"/>
          <w:numId w:val="1"/>
        </w:numPr>
        <w:spacing w:after="0" w:line="240" w:lineRule="auto"/>
        <w:rPr>
          <w:rFonts w:ascii="Times New Roman" w:hAnsi="Times New Roman" w:cs="Times New Roman"/>
          <w:sz w:val="32"/>
          <w:szCs w:val="32"/>
        </w:rPr>
      </w:pPr>
      <w:r w:rsidRPr="00981B48">
        <w:rPr>
          <w:rFonts w:ascii="Times New Roman" w:hAnsi="Times New Roman" w:cs="Times New Roman"/>
          <w:sz w:val="32"/>
          <w:szCs w:val="32"/>
        </w:rPr>
        <w:t>Materials and Light</w:t>
      </w:r>
    </w:p>
    <w:p w14:paraId="4B5C505B" w14:textId="7650FF14" w:rsidR="00981B48" w:rsidRDefault="00981B48" w:rsidP="00981B48">
      <w:pPr>
        <w:spacing w:after="0" w:line="240" w:lineRule="auto"/>
        <w:ind w:left="720"/>
        <w:rPr>
          <w:rFonts w:ascii="Times New Roman" w:hAnsi="Times New Roman" w:cs="Times New Roman"/>
          <w:sz w:val="32"/>
          <w:szCs w:val="32"/>
        </w:rPr>
      </w:pPr>
    </w:p>
    <w:p w14:paraId="1C569AAE" w14:textId="4A0C5315" w:rsidR="00981B48" w:rsidRDefault="00981B48" w:rsidP="00981B4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terraces are made from a structure of reinforced concrete. Although Frank Lloyd Wright never used this material for residential commissions before, and he also had little interest into it, concrete proved to be flexible enough to be poured into shaped moulds. Reinforcing the concrete with steel also gave it </w:t>
      </w:r>
      <w:proofErr w:type="gramStart"/>
      <w:r>
        <w:rPr>
          <w:rFonts w:ascii="Times New Roman" w:hAnsi="Times New Roman" w:cs="Times New Roman"/>
          <w:sz w:val="24"/>
          <w:szCs w:val="24"/>
        </w:rPr>
        <w:t>“ extraordinary</w:t>
      </w:r>
      <w:proofErr w:type="gramEnd"/>
      <w:r>
        <w:rPr>
          <w:rFonts w:ascii="Times New Roman" w:hAnsi="Times New Roman" w:cs="Times New Roman"/>
          <w:sz w:val="24"/>
          <w:szCs w:val="24"/>
        </w:rPr>
        <w:t xml:space="preserve"> tensile strength”.</w:t>
      </w:r>
      <w:r w:rsidR="004B7749" w:rsidRPr="004B7749">
        <w:rPr>
          <w:rFonts w:ascii="Arial" w:hAnsi="Arial" w:cs="Arial"/>
          <w:color w:val="000000"/>
          <w:sz w:val="20"/>
          <w:szCs w:val="20"/>
          <w:shd w:val="clear" w:color="auto" w:fill="FFFFFF"/>
        </w:rPr>
        <w:t xml:space="preserve"> </w:t>
      </w:r>
      <w:r w:rsidR="004B7749" w:rsidRPr="004B7749">
        <w:rPr>
          <w:rFonts w:ascii="Times New Roman" w:hAnsi="Times New Roman" w:cs="Times New Roman"/>
          <w:sz w:val="24"/>
          <w:szCs w:val="24"/>
        </w:rPr>
        <w:t>(Perez, 2010)</w:t>
      </w:r>
    </w:p>
    <w:p w14:paraId="55DC2AE3" w14:textId="24611962" w:rsidR="004B7749" w:rsidRDefault="004B7749" w:rsidP="00981B4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Floating above the stream below, the cantilevered terraces are made from local sandstone, in order to form a harmonious blend with the rock formations. </w:t>
      </w:r>
      <w:r w:rsidRPr="004B7749">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Pr="004B7749">
        <w:rPr>
          <w:rFonts w:ascii="Times New Roman" w:hAnsi="Times New Roman" w:cs="Times New Roman"/>
          <w:sz w:val="24"/>
          <w:szCs w:val="24"/>
        </w:rPr>
        <w:t>)</w:t>
      </w:r>
    </w:p>
    <w:p w14:paraId="16C47E71" w14:textId="1AAFFAC6" w:rsidR="004B7749" w:rsidRDefault="004B7749" w:rsidP="00981B4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Flagstone flooring is present on the premier space of the main house, on the enclosed bridge to the guesthouse and on the terraces. </w:t>
      </w:r>
      <w:r w:rsidR="00F17494" w:rsidRPr="00F17494">
        <w:rPr>
          <w:rFonts w:ascii="Times New Roman" w:hAnsi="Times New Roman" w:cs="Times New Roman"/>
          <w:sz w:val="24"/>
          <w:szCs w:val="24"/>
        </w:rPr>
        <w:t>(Architectural Preservation Studio, 2017)</w:t>
      </w:r>
    </w:p>
    <w:p w14:paraId="1B421208" w14:textId="7ED7B884" w:rsidR="00F17494" w:rsidRDefault="00F17494"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interior walls display a combination of irregular stone and sandstone.</w:t>
      </w:r>
      <w:r w:rsidRPr="00F17494">
        <w:rPr>
          <w:rFonts w:ascii="Arial" w:hAnsi="Arial" w:cs="Arial"/>
          <w:color w:val="000000"/>
          <w:sz w:val="20"/>
          <w:szCs w:val="20"/>
          <w:shd w:val="clear" w:color="auto" w:fill="FFFFFF"/>
        </w:rPr>
        <w:t xml:space="preserve"> </w:t>
      </w:r>
      <w:r>
        <w:rPr>
          <w:rFonts w:ascii="Times New Roman" w:hAnsi="Times New Roman" w:cs="Times New Roman"/>
          <w:sz w:val="24"/>
          <w:szCs w:val="24"/>
        </w:rPr>
        <w:t xml:space="preserve">The </w:t>
      </w:r>
      <w:proofErr w:type="gramStart"/>
      <w:r>
        <w:rPr>
          <w:rFonts w:ascii="Times New Roman" w:hAnsi="Times New Roman" w:cs="Times New Roman"/>
          <w:sz w:val="24"/>
          <w:szCs w:val="24"/>
        </w:rPr>
        <w:t>aforementioned flagstone</w:t>
      </w:r>
      <w:proofErr w:type="gramEnd"/>
      <w:r>
        <w:rPr>
          <w:rFonts w:ascii="Times New Roman" w:hAnsi="Times New Roman" w:cs="Times New Roman"/>
          <w:sz w:val="24"/>
          <w:szCs w:val="24"/>
        </w:rPr>
        <w:t xml:space="preserve"> flooring is cut raw, but its waxing and polishing treatment mirrors the surface of the river underneath.</w:t>
      </w:r>
      <w:r w:rsidRPr="00F17494">
        <w:rPr>
          <w:rFonts w:ascii="Times New Roman" w:hAnsi="Times New Roman" w:cs="Times New Roman"/>
          <w:sz w:val="24"/>
          <w:szCs w:val="24"/>
        </w:rPr>
        <w:t xml:space="preserve"> </w:t>
      </w:r>
      <w:r w:rsidRPr="00F17494">
        <w:rPr>
          <w:rFonts w:ascii="Times New Roman" w:hAnsi="Times New Roman" w:cs="Times New Roman"/>
          <w:sz w:val="24"/>
          <w:szCs w:val="24"/>
        </w:rPr>
        <w:t>(Hinman, 2011)</w:t>
      </w:r>
    </w:p>
    <w:p w14:paraId="34CEA5A0" w14:textId="55A4735D" w:rsidR="00F17494" w:rsidRDefault="00F17494"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Frank Lloyd Wright was known to design his projects up to the furniture and textiles. Given this aspect of his way to work, he also </w:t>
      </w:r>
      <w:proofErr w:type="gramStart"/>
      <w:r>
        <w:rPr>
          <w:rFonts w:ascii="Times New Roman" w:hAnsi="Times New Roman" w:cs="Times New Roman"/>
          <w:sz w:val="24"/>
          <w:szCs w:val="24"/>
        </w:rPr>
        <w:t>choose</w:t>
      </w:r>
      <w:proofErr w:type="gramEnd"/>
      <w:r>
        <w:rPr>
          <w:rFonts w:ascii="Times New Roman" w:hAnsi="Times New Roman" w:cs="Times New Roman"/>
          <w:sz w:val="24"/>
          <w:szCs w:val="24"/>
        </w:rPr>
        <w:t xml:space="preserve"> the material for the cabinetry and furniture, in this case</w:t>
      </w:r>
      <w:r w:rsidR="00C12421">
        <w:rPr>
          <w:rFonts w:ascii="Times New Roman" w:hAnsi="Times New Roman" w:cs="Times New Roman"/>
          <w:sz w:val="24"/>
          <w:szCs w:val="24"/>
        </w:rPr>
        <w:t xml:space="preserve"> North Carolina walnut veneer.</w:t>
      </w:r>
      <w:r w:rsidR="00C12421" w:rsidRPr="00C12421">
        <w:rPr>
          <w:rFonts w:ascii="Times New Roman" w:hAnsi="Times New Roman" w:cs="Times New Roman"/>
          <w:sz w:val="24"/>
          <w:szCs w:val="24"/>
        </w:rPr>
        <w:t xml:space="preserve"> </w:t>
      </w:r>
      <w:r w:rsidR="00C12421" w:rsidRPr="00F17494">
        <w:rPr>
          <w:rFonts w:ascii="Times New Roman" w:hAnsi="Times New Roman" w:cs="Times New Roman"/>
          <w:sz w:val="24"/>
          <w:szCs w:val="24"/>
        </w:rPr>
        <w:t>(Hinman, 2011)</w:t>
      </w:r>
    </w:p>
    <w:p w14:paraId="20EA9CC4" w14:textId="5251284F" w:rsidR="00C12421" w:rsidRDefault="00C12421"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As mentioned in the “Plans and Section” part, the glass walls and windows bring the surrounding nature into the rooms. </w:t>
      </w:r>
      <w:r w:rsidRPr="00C12421">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Pr="00C12421">
        <w:rPr>
          <w:rFonts w:ascii="Times New Roman" w:hAnsi="Times New Roman" w:cs="Times New Roman"/>
          <w:sz w:val="24"/>
          <w:szCs w:val="24"/>
        </w:rPr>
        <w:t>)</w:t>
      </w:r>
    </w:p>
    <w:p w14:paraId="567515AA" w14:textId="605A49FC" w:rsidR="00C12421" w:rsidRDefault="00C12421"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Same façade windows open at the corners, in order to </w:t>
      </w:r>
      <w:proofErr w:type="gramStart"/>
      <w:r>
        <w:rPr>
          <w:rFonts w:ascii="Times New Roman" w:hAnsi="Times New Roman" w:cs="Times New Roman"/>
          <w:sz w:val="24"/>
          <w:szCs w:val="24"/>
        </w:rPr>
        <w:t>brake</w:t>
      </w:r>
      <w:proofErr w:type="gramEnd"/>
      <w:r>
        <w:rPr>
          <w:rFonts w:ascii="Times New Roman" w:hAnsi="Times New Roman" w:cs="Times New Roman"/>
          <w:sz w:val="24"/>
          <w:szCs w:val="24"/>
        </w:rPr>
        <w:t xml:space="preserve"> the box and open the space towards the outdoors.</w:t>
      </w:r>
      <w:r w:rsidRPr="00C12421">
        <w:rPr>
          <w:rFonts w:ascii="Arial" w:hAnsi="Arial" w:cs="Arial"/>
          <w:color w:val="000000"/>
          <w:sz w:val="20"/>
          <w:szCs w:val="20"/>
          <w:shd w:val="clear" w:color="auto" w:fill="FFFFFF"/>
        </w:rPr>
        <w:t xml:space="preserve"> </w:t>
      </w:r>
      <w:r w:rsidRPr="00C12421">
        <w:rPr>
          <w:rFonts w:ascii="Times New Roman" w:hAnsi="Times New Roman" w:cs="Times New Roman"/>
          <w:sz w:val="24"/>
          <w:szCs w:val="24"/>
        </w:rPr>
        <w:t>(Perez, 2010)</w:t>
      </w:r>
    </w:p>
    <w:p w14:paraId="02D522D7" w14:textId="1F8A5612" w:rsidR="00C12421" w:rsidRDefault="00C12421"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Lighting of the house is a dynamic game of tension between the dark, narrow corridors and the warm sunlight cast into the open rooms. Frank Lloyd Wright uses this tension throughout the home. The poorly lit spaces shift the attention towards the open spaces. This aspect further emphases the need for attention towards nature.</w:t>
      </w:r>
    </w:p>
    <w:p w14:paraId="1914B46D" w14:textId="4A5A82CD" w:rsidR="00C12421" w:rsidRDefault="00C12421" w:rsidP="00F17494">
      <w:pPr>
        <w:spacing w:after="0" w:line="240" w:lineRule="auto"/>
        <w:ind w:firstLine="720"/>
        <w:rPr>
          <w:rFonts w:ascii="Times New Roman" w:hAnsi="Times New Roman" w:cs="Times New Roman"/>
          <w:sz w:val="24"/>
          <w:szCs w:val="24"/>
        </w:rPr>
      </w:pPr>
    </w:p>
    <w:p w14:paraId="0D58DE13" w14:textId="3EB3B3D4" w:rsidR="00C12421" w:rsidRDefault="00C12421" w:rsidP="00C12421">
      <w:pPr>
        <w:pStyle w:val="Listparagraf"/>
        <w:numPr>
          <w:ilvl w:val="0"/>
          <w:numId w:val="1"/>
        </w:numPr>
        <w:spacing w:after="0" w:line="240" w:lineRule="auto"/>
        <w:rPr>
          <w:rFonts w:ascii="Times New Roman" w:hAnsi="Times New Roman" w:cs="Times New Roman"/>
          <w:sz w:val="32"/>
          <w:szCs w:val="32"/>
        </w:rPr>
      </w:pPr>
      <w:r>
        <w:rPr>
          <w:rFonts w:ascii="Times New Roman" w:hAnsi="Times New Roman" w:cs="Times New Roman"/>
          <w:sz w:val="32"/>
          <w:szCs w:val="32"/>
        </w:rPr>
        <w:t>Idea</w:t>
      </w:r>
      <w:r w:rsidR="0004002B">
        <w:rPr>
          <w:rFonts w:ascii="Times New Roman" w:hAnsi="Times New Roman" w:cs="Times New Roman"/>
          <w:sz w:val="32"/>
          <w:szCs w:val="32"/>
        </w:rPr>
        <w:t>s</w:t>
      </w:r>
      <w:r>
        <w:rPr>
          <w:rFonts w:ascii="Times New Roman" w:hAnsi="Times New Roman" w:cs="Times New Roman"/>
          <w:sz w:val="32"/>
          <w:szCs w:val="32"/>
        </w:rPr>
        <w:t xml:space="preserve"> and Theories </w:t>
      </w:r>
      <w:r w:rsidR="0004002B">
        <w:rPr>
          <w:rFonts w:ascii="Times New Roman" w:hAnsi="Times New Roman" w:cs="Times New Roman"/>
          <w:sz w:val="32"/>
          <w:szCs w:val="32"/>
        </w:rPr>
        <w:t>U</w:t>
      </w:r>
      <w:r>
        <w:rPr>
          <w:rFonts w:ascii="Times New Roman" w:hAnsi="Times New Roman" w:cs="Times New Roman"/>
          <w:sz w:val="32"/>
          <w:szCs w:val="32"/>
        </w:rPr>
        <w:t xml:space="preserve">nderpinning the </w:t>
      </w:r>
      <w:r w:rsidR="0004002B">
        <w:rPr>
          <w:rFonts w:ascii="Times New Roman" w:hAnsi="Times New Roman" w:cs="Times New Roman"/>
          <w:sz w:val="32"/>
          <w:szCs w:val="32"/>
        </w:rPr>
        <w:t>D</w:t>
      </w:r>
      <w:r>
        <w:rPr>
          <w:rFonts w:ascii="Times New Roman" w:hAnsi="Times New Roman" w:cs="Times New Roman"/>
          <w:sz w:val="32"/>
          <w:szCs w:val="32"/>
        </w:rPr>
        <w:t>esign</w:t>
      </w:r>
    </w:p>
    <w:p w14:paraId="4B931191" w14:textId="1B65AF83" w:rsidR="00C12421" w:rsidRDefault="00C12421" w:rsidP="00C12421">
      <w:pPr>
        <w:spacing w:after="0" w:line="240" w:lineRule="auto"/>
        <w:rPr>
          <w:rFonts w:ascii="Times New Roman" w:hAnsi="Times New Roman" w:cs="Times New Roman"/>
          <w:sz w:val="24"/>
          <w:szCs w:val="24"/>
        </w:rPr>
      </w:pPr>
    </w:p>
    <w:p w14:paraId="270AFB79" w14:textId="5F136732" w:rsidR="00C12421" w:rsidRDefault="00C12421" w:rsidP="0004002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1930`</w:t>
      </w:r>
      <w:proofErr w:type="gramStart"/>
      <w:r>
        <w:rPr>
          <w:rFonts w:ascii="Times New Roman" w:hAnsi="Times New Roman" w:cs="Times New Roman"/>
          <w:sz w:val="24"/>
          <w:szCs w:val="24"/>
        </w:rPr>
        <w:t xml:space="preserve">s </w:t>
      </w:r>
      <w:r w:rsidR="0004002B">
        <w:rPr>
          <w:rFonts w:ascii="Times New Roman" w:hAnsi="Times New Roman" w:cs="Times New Roman"/>
          <w:sz w:val="24"/>
          <w:szCs w:val="24"/>
        </w:rPr>
        <w:t>,</w:t>
      </w:r>
      <w:proofErr w:type="gramEnd"/>
      <w:r w:rsidR="0004002B">
        <w:rPr>
          <w:rFonts w:ascii="Times New Roman" w:hAnsi="Times New Roman" w:cs="Times New Roman"/>
          <w:sz w:val="24"/>
          <w:szCs w:val="24"/>
        </w:rPr>
        <w:t xml:space="preserve"> architecture was based on the ideas of the Modernist Movement. These ideas included the introduction of straight planes, use of the engineers knowledge into the design and material </w:t>
      </w:r>
      <w:proofErr w:type="gramStart"/>
      <w:r w:rsidR="0004002B">
        <w:rPr>
          <w:rFonts w:ascii="Times New Roman" w:hAnsi="Times New Roman" w:cs="Times New Roman"/>
          <w:sz w:val="24"/>
          <w:szCs w:val="24"/>
        </w:rPr>
        <w:t>choice ,</w:t>
      </w:r>
      <w:proofErr w:type="gramEnd"/>
      <w:r w:rsidR="0004002B">
        <w:rPr>
          <w:rFonts w:ascii="Times New Roman" w:hAnsi="Times New Roman" w:cs="Times New Roman"/>
          <w:sz w:val="24"/>
          <w:szCs w:val="24"/>
        </w:rPr>
        <w:t xml:space="preserve"> use of cantilevered elements and use of glass walls.</w:t>
      </w:r>
      <w:r w:rsidR="0004002B" w:rsidRPr="0004002B">
        <w:rPr>
          <w:rFonts w:ascii="Arial" w:hAnsi="Arial" w:cs="Arial"/>
          <w:color w:val="000000"/>
          <w:sz w:val="20"/>
          <w:szCs w:val="20"/>
          <w:shd w:val="clear" w:color="auto" w:fill="FFFFFF"/>
        </w:rPr>
        <w:t xml:space="preserve"> </w:t>
      </w:r>
      <w:r w:rsidR="0004002B" w:rsidRPr="0004002B">
        <w:rPr>
          <w:rFonts w:ascii="Times New Roman" w:hAnsi="Times New Roman" w:cs="Times New Roman"/>
          <w:sz w:val="24"/>
          <w:szCs w:val="24"/>
        </w:rPr>
        <w:t>(</w:t>
      </w:r>
      <w:proofErr w:type="spellStart"/>
      <w:r w:rsidR="0004002B" w:rsidRPr="0004002B">
        <w:rPr>
          <w:rFonts w:ascii="Times New Roman" w:hAnsi="Times New Roman" w:cs="Times New Roman"/>
          <w:sz w:val="24"/>
          <w:szCs w:val="24"/>
        </w:rPr>
        <w:t>Standen</w:t>
      </w:r>
      <w:proofErr w:type="spellEnd"/>
      <w:r w:rsidR="0004002B" w:rsidRPr="0004002B">
        <w:rPr>
          <w:rFonts w:ascii="Times New Roman" w:hAnsi="Times New Roman" w:cs="Times New Roman"/>
          <w:sz w:val="24"/>
          <w:szCs w:val="24"/>
        </w:rPr>
        <w:t xml:space="preserve"> and Harries, 2020)</w:t>
      </w:r>
    </w:p>
    <w:p w14:paraId="066AE553" w14:textId="7C0F096A" w:rsidR="0004002B" w:rsidRDefault="0004002B" w:rsidP="0004002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It can be considered that these ideas have been filtered through Frank Lloyd Wright </w:t>
      </w:r>
      <w:r w:rsidR="002E1932">
        <w:rPr>
          <w:rFonts w:ascii="Times New Roman" w:hAnsi="Times New Roman" w:cs="Times New Roman"/>
          <w:sz w:val="24"/>
          <w:szCs w:val="24"/>
        </w:rPr>
        <w:t>own architectural philosophy:</w:t>
      </w:r>
    </w:p>
    <w:p w14:paraId="67E92DB4" w14:textId="428A6A8C" w:rsidR="002E1932" w:rsidRDefault="002E1932"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Design for Democracy: providing the client with functional, eloquent and humane environments. Also, architecture should adapt to the client`s needs.</w:t>
      </w:r>
    </w:p>
    <w:p w14:paraId="5326507A" w14:textId="019849BC" w:rsidR="002E1932" w:rsidRDefault="002E1932"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Integrity and Connection: architecture is about enhancement of society`s wellbeing through the honesty of the building, and the building`s ability to nourish its </w:t>
      </w:r>
      <w:proofErr w:type="gramStart"/>
      <w:r>
        <w:rPr>
          <w:rFonts w:ascii="Times New Roman" w:hAnsi="Times New Roman" w:cs="Times New Roman"/>
          <w:sz w:val="24"/>
          <w:szCs w:val="24"/>
        </w:rPr>
        <w:t>occupants</w:t>
      </w:r>
      <w:proofErr w:type="gramEnd"/>
      <w:r>
        <w:rPr>
          <w:rFonts w:ascii="Times New Roman" w:hAnsi="Times New Roman" w:cs="Times New Roman"/>
          <w:sz w:val="24"/>
          <w:szCs w:val="24"/>
        </w:rPr>
        <w:t xml:space="preserve"> life.</w:t>
      </w:r>
    </w:p>
    <w:p w14:paraId="6126FEE5" w14:textId="6EA8036E" w:rsidR="002E1932" w:rsidRDefault="002E1932"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Nature`s Principles and Structures: A building`s design should compliment it`s context and inhabitants. It could be said that a building </w:t>
      </w:r>
      <w:proofErr w:type="gramStart"/>
      <w:r w:rsidR="00A6079E">
        <w:rPr>
          <w:rFonts w:ascii="Times New Roman" w:hAnsi="Times New Roman" w:cs="Times New Roman"/>
          <w:sz w:val="24"/>
          <w:szCs w:val="24"/>
        </w:rPr>
        <w:t>can be seen as</w:t>
      </w:r>
      <w:proofErr w:type="gramEnd"/>
      <w:r w:rsidR="00A6079E">
        <w:rPr>
          <w:rFonts w:ascii="Times New Roman" w:hAnsi="Times New Roman" w:cs="Times New Roman"/>
          <w:sz w:val="24"/>
          <w:szCs w:val="24"/>
        </w:rPr>
        <w:t xml:space="preserve"> an extension of it`s context, created in order to serve it`s inhabitant`s needs.</w:t>
      </w:r>
      <w:r>
        <w:rPr>
          <w:rFonts w:ascii="Times New Roman" w:hAnsi="Times New Roman" w:cs="Times New Roman"/>
          <w:sz w:val="24"/>
          <w:szCs w:val="24"/>
        </w:rPr>
        <w:t xml:space="preserve"> </w:t>
      </w:r>
    </w:p>
    <w:p w14:paraId="3E988CDF" w14:textId="7D1B6230" w:rsidR="00A6079E" w:rsidRDefault="00A6079E"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Material and Machine: Frank Lloyd Wright showed his open-minded view on new materials and technologies by testing and implementing them into his architecture. This is viewed as a pioneering move in modern architecture.</w:t>
      </w:r>
    </w:p>
    <w:p w14:paraId="1E92D9BB" w14:textId="6E4756E5" w:rsidR="00A6079E" w:rsidRDefault="00A6079E" w:rsidP="005067BB">
      <w:pPr>
        <w:pStyle w:val="Listparagraf"/>
        <w:numPr>
          <w:ilvl w:val="0"/>
          <w:numId w:val="2"/>
        </w:numPr>
        <w:spacing w:after="0" w:line="240" w:lineRule="auto"/>
        <w:rPr>
          <w:rFonts w:ascii="Times New Roman" w:hAnsi="Times New Roman" w:cs="Times New Roman"/>
          <w:sz w:val="24"/>
          <w:szCs w:val="24"/>
        </w:rPr>
      </w:pPr>
      <w:r w:rsidRPr="005067BB">
        <w:rPr>
          <w:rFonts w:ascii="Times New Roman" w:hAnsi="Times New Roman" w:cs="Times New Roman"/>
          <w:sz w:val="24"/>
          <w:szCs w:val="24"/>
        </w:rPr>
        <w:t xml:space="preserve">Architecture as the Great Mother Art: drawing his inspiration from the Japanese culture, </w:t>
      </w:r>
      <w:r w:rsidR="00CC4A28" w:rsidRPr="005067BB">
        <w:rPr>
          <w:rFonts w:ascii="Times New Roman" w:hAnsi="Times New Roman" w:cs="Times New Roman"/>
          <w:sz w:val="24"/>
          <w:szCs w:val="24"/>
        </w:rPr>
        <w:t>in which every object, human and action were integrated “to make an entire civilisation a work of art”, Frank Lloyd Wright considered that beautiful architecture was designing a building that through it`s affordability and pleasing aesthetic served it`s occupants right to experience “a beautiful life in beautiful circumstances</w:t>
      </w:r>
      <w:r w:rsidR="005067BB" w:rsidRPr="005067BB">
        <w:rPr>
          <w:rFonts w:ascii="Times New Roman" w:hAnsi="Times New Roman" w:cs="Times New Roman"/>
          <w:sz w:val="24"/>
          <w:szCs w:val="24"/>
        </w:rPr>
        <w:t>”.</w:t>
      </w:r>
      <w:r w:rsidR="005067BB" w:rsidRPr="005067BB">
        <w:rPr>
          <w:rFonts w:ascii="Arial" w:hAnsi="Arial" w:cs="Arial"/>
          <w:color w:val="000000"/>
          <w:sz w:val="20"/>
          <w:szCs w:val="20"/>
          <w:shd w:val="clear" w:color="auto" w:fill="FFFFFF"/>
        </w:rPr>
        <w:t xml:space="preserve"> </w:t>
      </w:r>
      <w:r w:rsidR="005067BB" w:rsidRPr="005067BB">
        <w:rPr>
          <w:rFonts w:ascii="Times New Roman" w:hAnsi="Times New Roman" w:cs="Times New Roman"/>
          <w:sz w:val="24"/>
          <w:szCs w:val="24"/>
        </w:rPr>
        <w:t>(About Frank Lloyd Wright | Frank Lloyd Wright Foundation, n.d.)</w:t>
      </w:r>
    </w:p>
    <w:p w14:paraId="41DD80C8" w14:textId="0B9C6456" w:rsidR="005067BB" w:rsidRDefault="005067BB" w:rsidP="005067B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Fallingwater is a statement of the above through it`s placement, materials, terraces and decoration. By placing the house in the most dramatic part of the falls, Frank Lloyd Wright united man and nature.</w:t>
      </w:r>
      <w:r w:rsidRPr="005067BB">
        <w:rPr>
          <w:rFonts w:ascii="Arial" w:hAnsi="Arial" w:cs="Arial"/>
          <w:color w:val="000000"/>
          <w:sz w:val="20"/>
          <w:szCs w:val="20"/>
          <w:shd w:val="clear" w:color="auto" w:fill="FFFFFF"/>
        </w:rPr>
        <w:t xml:space="preserve"> </w:t>
      </w:r>
      <w:r w:rsidRPr="005067BB">
        <w:rPr>
          <w:rFonts w:ascii="Times New Roman" w:hAnsi="Times New Roman" w:cs="Times New Roman"/>
          <w:sz w:val="24"/>
          <w:szCs w:val="24"/>
        </w:rPr>
        <w:t>(Designing Fallingwater - Fallingwater, n.d.)</w:t>
      </w:r>
    </w:p>
    <w:p w14:paraId="09C1E327" w14:textId="1B99DF06" w:rsidR="005067BB" w:rsidRDefault="005067BB" w:rsidP="005067B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This man and nature unity is maybe best noticed when the cascading water from the outside can be heard in every corner of the house. Same concept of man and nature can be found at the fireplace, a rock cuts through it and by that, the waterfall is transported inside.</w:t>
      </w:r>
      <w:r w:rsidRPr="005067BB">
        <w:rPr>
          <w:rFonts w:ascii="Arial" w:hAnsi="Arial" w:cs="Arial"/>
          <w:color w:val="000000"/>
          <w:sz w:val="20"/>
          <w:szCs w:val="20"/>
          <w:shd w:val="clear" w:color="auto" w:fill="FFFFFF"/>
        </w:rPr>
        <w:t xml:space="preserve"> </w:t>
      </w:r>
      <w:r w:rsidRPr="005067BB">
        <w:rPr>
          <w:rFonts w:ascii="Times New Roman" w:hAnsi="Times New Roman" w:cs="Times New Roman"/>
          <w:sz w:val="24"/>
          <w:szCs w:val="24"/>
        </w:rPr>
        <w:t>(Perez, 2010)</w:t>
      </w:r>
    </w:p>
    <w:p w14:paraId="790D9C5A" w14:textId="06352F24"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Frank Lloyd Wright`s experimentation with materials is probably most evident in the technology implemented in building the terraces.</w:t>
      </w:r>
    </w:p>
    <w:p w14:paraId="415E1C32" w14:textId="5733EEFA"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His open-minded nature allowed him to create this terraces by working with engineers and choose the right material for the </w:t>
      </w:r>
      <w:proofErr w:type="gramStart"/>
      <w:r>
        <w:rPr>
          <w:rFonts w:ascii="Times New Roman" w:hAnsi="Times New Roman" w:cs="Times New Roman"/>
          <w:sz w:val="24"/>
          <w:szCs w:val="24"/>
        </w:rPr>
        <w:t>cantilevers ,</w:t>
      </w:r>
      <w:proofErr w:type="gramEnd"/>
      <w:r>
        <w:rPr>
          <w:rFonts w:ascii="Times New Roman" w:hAnsi="Times New Roman" w:cs="Times New Roman"/>
          <w:sz w:val="24"/>
          <w:szCs w:val="24"/>
        </w:rPr>
        <w:t xml:space="preserve"> even though it was his first time using reinforced concrete in domestic dwellings.</w:t>
      </w:r>
      <w:r w:rsidRPr="00772810">
        <w:rPr>
          <w:rFonts w:ascii="Arial" w:hAnsi="Arial" w:cs="Arial"/>
          <w:color w:val="000000"/>
          <w:sz w:val="20"/>
          <w:szCs w:val="20"/>
          <w:shd w:val="clear" w:color="auto" w:fill="FFFFFF"/>
        </w:rPr>
        <w:t xml:space="preserve"> </w:t>
      </w:r>
      <w:r w:rsidRPr="00772810">
        <w:rPr>
          <w:rFonts w:ascii="Times New Roman" w:hAnsi="Times New Roman" w:cs="Times New Roman"/>
          <w:sz w:val="24"/>
          <w:szCs w:val="24"/>
        </w:rPr>
        <w:t>(Perez, 2010)</w:t>
      </w:r>
    </w:p>
    <w:p w14:paraId="7E63C17C" w14:textId="25247186"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Maybe the most striking aspect of Fallingwater is it`s ability to compliment it`s landscape, even though it`s a </w:t>
      </w:r>
      <w:proofErr w:type="spellStart"/>
      <w:proofErr w:type="gramStart"/>
      <w:r>
        <w:rPr>
          <w:rFonts w:ascii="Times New Roman" w:hAnsi="Times New Roman" w:cs="Times New Roman"/>
          <w:sz w:val="24"/>
          <w:szCs w:val="24"/>
        </w:rPr>
        <w:t>man made</w:t>
      </w:r>
      <w:proofErr w:type="spellEnd"/>
      <w:proofErr w:type="gramEnd"/>
      <w:r>
        <w:rPr>
          <w:rFonts w:ascii="Times New Roman" w:hAnsi="Times New Roman" w:cs="Times New Roman"/>
          <w:sz w:val="24"/>
          <w:szCs w:val="24"/>
        </w:rPr>
        <w:t xml:space="preserve"> structure.</w:t>
      </w:r>
    </w:p>
    <w:p w14:paraId="0223D755" w14:textId="6B235514"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beam`s curvature allow for the trees to grow through the trellis and a moss garden extends from the sandstone exterior walls towards an interior hallway. Nature`s four elements ca be found throughout the </w:t>
      </w:r>
      <w:r w:rsidR="00C41C44">
        <w:rPr>
          <w:rFonts w:ascii="Times New Roman" w:hAnsi="Times New Roman" w:cs="Times New Roman"/>
          <w:sz w:val="24"/>
          <w:szCs w:val="24"/>
        </w:rPr>
        <w:t>dwelling: earth is represented by the fireplace`s stone, the fire is at the home`s heart ( the fireplace), air comes through the living room`s hatch, hatch that also leads to the water , the stream below the house.</w:t>
      </w:r>
      <w:r w:rsidR="00C41C44" w:rsidRPr="00C41C44">
        <w:rPr>
          <w:rFonts w:ascii="Arial" w:hAnsi="Arial" w:cs="Arial"/>
          <w:color w:val="000000"/>
          <w:sz w:val="20"/>
          <w:szCs w:val="20"/>
          <w:shd w:val="clear" w:color="auto" w:fill="FFFFFF"/>
        </w:rPr>
        <w:t xml:space="preserve"> </w:t>
      </w:r>
      <w:r w:rsidR="00C41C44" w:rsidRPr="00C41C44">
        <w:rPr>
          <w:rFonts w:ascii="Times New Roman" w:hAnsi="Times New Roman" w:cs="Times New Roman"/>
          <w:sz w:val="24"/>
          <w:szCs w:val="24"/>
        </w:rPr>
        <w:t>(Hinman, 2011)</w:t>
      </w:r>
    </w:p>
    <w:p w14:paraId="4583C5A5" w14:textId="6B421BA3" w:rsidR="00C41C44" w:rsidRDefault="00C41C44" w:rsidP="00772810">
      <w:pPr>
        <w:spacing w:after="0" w:line="240" w:lineRule="auto"/>
        <w:rPr>
          <w:rFonts w:ascii="Times New Roman" w:hAnsi="Times New Roman" w:cs="Times New Roman"/>
          <w:sz w:val="24"/>
          <w:szCs w:val="24"/>
        </w:rPr>
      </w:pPr>
    </w:p>
    <w:p w14:paraId="622B2E1B" w14:textId="0FD16B97" w:rsidR="00C41C44" w:rsidRDefault="00C41C44" w:rsidP="00C41C44">
      <w:pPr>
        <w:pStyle w:val="Listparagraf"/>
        <w:numPr>
          <w:ilvl w:val="0"/>
          <w:numId w:val="1"/>
        </w:numPr>
        <w:spacing w:after="0" w:line="240" w:lineRule="auto"/>
        <w:rPr>
          <w:rFonts w:ascii="Times New Roman" w:hAnsi="Times New Roman" w:cs="Times New Roman"/>
          <w:sz w:val="32"/>
          <w:szCs w:val="32"/>
        </w:rPr>
      </w:pPr>
      <w:r>
        <w:rPr>
          <w:rFonts w:ascii="Times New Roman" w:hAnsi="Times New Roman" w:cs="Times New Roman"/>
          <w:sz w:val="32"/>
          <w:szCs w:val="32"/>
        </w:rPr>
        <w:t>Conclusion / Summary</w:t>
      </w:r>
    </w:p>
    <w:p w14:paraId="7019337A" w14:textId="75509BDA" w:rsidR="00C41C44" w:rsidRDefault="00C41C44" w:rsidP="00C41C44">
      <w:pPr>
        <w:spacing w:after="0" w:line="240" w:lineRule="auto"/>
        <w:rPr>
          <w:rFonts w:ascii="Times New Roman" w:hAnsi="Times New Roman" w:cs="Times New Roman"/>
          <w:sz w:val="32"/>
          <w:szCs w:val="32"/>
        </w:rPr>
      </w:pPr>
    </w:p>
    <w:p w14:paraId="3457AE47" w14:textId="77777777" w:rsidR="00C41C44" w:rsidRDefault="00C41C44"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Fallingwater is the work of a genius. From the pioneering cantilevers and the corner window details to the implementation of nature into it`s design, Fallingwater brings nature and human together in a harmonious manner.</w:t>
      </w:r>
    </w:p>
    <w:p w14:paraId="76074C2A" w14:textId="6D450EB8" w:rsidR="00C41C44" w:rsidRDefault="00C41C44"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Frank Lloyd Wright managed to read and fulfil his client`s desires</w:t>
      </w:r>
      <w:r w:rsidR="000D41F3">
        <w:rPr>
          <w:rFonts w:ascii="Times New Roman" w:hAnsi="Times New Roman" w:cs="Times New Roman"/>
          <w:sz w:val="24"/>
          <w:szCs w:val="24"/>
        </w:rPr>
        <w:t xml:space="preserve"> and aspirations to have a holiday retreat into their favourite country hideaway.</w:t>
      </w:r>
      <w:r w:rsidR="000D41F3" w:rsidRPr="000D41F3">
        <w:rPr>
          <w:rFonts w:ascii="Arial" w:hAnsi="Arial" w:cs="Arial"/>
          <w:color w:val="000000"/>
          <w:sz w:val="20"/>
          <w:szCs w:val="20"/>
          <w:shd w:val="clear" w:color="auto" w:fill="FFFFFF"/>
        </w:rPr>
        <w:t xml:space="preserve"> </w:t>
      </w:r>
      <w:r w:rsidR="000D41F3" w:rsidRPr="000D41F3">
        <w:rPr>
          <w:rFonts w:ascii="Times New Roman" w:hAnsi="Times New Roman" w:cs="Times New Roman"/>
          <w:sz w:val="24"/>
          <w:szCs w:val="24"/>
        </w:rPr>
        <w:t xml:space="preserve">(Fallingwater | Frank Lloyd Wright Foundation, </w:t>
      </w:r>
      <w:r w:rsidR="000D41F3">
        <w:rPr>
          <w:rFonts w:ascii="Times New Roman" w:hAnsi="Times New Roman" w:cs="Times New Roman"/>
          <w:sz w:val="24"/>
          <w:szCs w:val="24"/>
        </w:rPr>
        <w:t>n.d.</w:t>
      </w:r>
      <w:r w:rsidR="000D41F3" w:rsidRPr="000D41F3">
        <w:rPr>
          <w:rFonts w:ascii="Times New Roman" w:hAnsi="Times New Roman" w:cs="Times New Roman"/>
          <w:sz w:val="24"/>
          <w:szCs w:val="24"/>
        </w:rPr>
        <w:t>)</w:t>
      </w:r>
      <w:r>
        <w:rPr>
          <w:rFonts w:ascii="Times New Roman" w:hAnsi="Times New Roman" w:cs="Times New Roman"/>
          <w:sz w:val="24"/>
          <w:szCs w:val="24"/>
        </w:rPr>
        <w:t xml:space="preserve"> </w:t>
      </w:r>
    </w:p>
    <w:p w14:paraId="0D52A2A5" w14:textId="17355CC5" w:rsidR="000D41F3" w:rsidRDefault="000D41F3"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He managed to do it by creating a home that was designed following the trends of the Modernist Movement, of which he filtered through his own architectural philosophy.</w:t>
      </w:r>
    </w:p>
    <w:p w14:paraId="7534BB11" w14:textId="276F8C3A" w:rsidR="000D41F3" w:rsidRDefault="000D41F3"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testimony to Fallingwater`s success was the Kaufmann`s inclination to entertain and their joy to share their holiday home with friends, family and the “architecturally curious”, who were hosted in the guesthouse. Edgar Kaufmann stated that he couldn`t imagine a life without his “retreat”.</w:t>
      </w:r>
      <w:r w:rsidRPr="000D41F3">
        <w:rPr>
          <w:rFonts w:ascii="Arial" w:hAnsi="Arial" w:cs="Arial"/>
          <w:color w:val="000000"/>
          <w:sz w:val="20"/>
          <w:szCs w:val="20"/>
          <w:shd w:val="clear" w:color="auto" w:fill="FFFFFF"/>
        </w:rPr>
        <w:t xml:space="preserve"> </w:t>
      </w:r>
      <w:r w:rsidRPr="000D41F3">
        <w:rPr>
          <w:rFonts w:ascii="Times New Roman" w:hAnsi="Times New Roman" w:cs="Times New Roman"/>
          <w:sz w:val="24"/>
          <w:szCs w:val="24"/>
        </w:rPr>
        <w:t>(Hinman, 2011)</w:t>
      </w:r>
    </w:p>
    <w:p w14:paraId="7D634689" w14:textId="6496022F" w:rsidR="000D41F3" w:rsidRDefault="000D41F3" w:rsidP="00C41C44">
      <w:pPr>
        <w:spacing w:after="0" w:line="240" w:lineRule="auto"/>
        <w:ind w:firstLine="720"/>
        <w:rPr>
          <w:rFonts w:ascii="Times New Roman" w:hAnsi="Times New Roman" w:cs="Times New Roman"/>
          <w:sz w:val="24"/>
          <w:szCs w:val="24"/>
        </w:rPr>
      </w:pPr>
    </w:p>
    <w:p w14:paraId="69DEAE32" w14:textId="1ECDAE4D" w:rsidR="000D41F3" w:rsidRDefault="000D41F3" w:rsidP="00C41C44">
      <w:pPr>
        <w:spacing w:after="0" w:line="240" w:lineRule="auto"/>
        <w:ind w:firstLine="720"/>
        <w:rPr>
          <w:rFonts w:ascii="Times New Roman" w:hAnsi="Times New Roman" w:cs="Times New Roman"/>
          <w:sz w:val="24"/>
          <w:szCs w:val="24"/>
        </w:rPr>
      </w:pPr>
    </w:p>
    <w:p w14:paraId="53A4764B" w14:textId="3F14EAC8" w:rsidR="000D41F3" w:rsidRDefault="00FB29E7" w:rsidP="00C41C44">
      <w:pPr>
        <w:spacing w:after="0" w:line="240" w:lineRule="auto"/>
        <w:ind w:firstLine="720"/>
        <w:rPr>
          <w:rFonts w:ascii="Times New Roman" w:hAnsi="Times New Roman" w:cs="Times New Roman"/>
          <w:sz w:val="32"/>
          <w:szCs w:val="32"/>
        </w:rPr>
      </w:pPr>
      <w:r>
        <w:rPr>
          <w:rFonts w:ascii="Times New Roman" w:hAnsi="Times New Roman" w:cs="Times New Roman"/>
          <w:sz w:val="32"/>
          <w:szCs w:val="32"/>
        </w:rPr>
        <w:t>Reference List:</w:t>
      </w:r>
    </w:p>
    <w:p w14:paraId="207FD193" w14:textId="6297C2DA" w:rsidR="00FB29E7" w:rsidRDefault="00FB29E7" w:rsidP="00C41C44">
      <w:pPr>
        <w:spacing w:after="0" w:line="240" w:lineRule="auto"/>
        <w:ind w:firstLine="720"/>
        <w:rPr>
          <w:rFonts w:ascii="Times New Roman" w:hAnsi="Times New Roman" w:cs="Times New Roman"/>
          <w:sz w:val="32"/>
          <w:szCs w:val="32"/>
        </w:rPr>
      </w:pPr>
    </w:p>
    <w:p w14:paraId="731B05DA" w14:textId="04EC3DFA" w:rsidR="00FB29E7" w:rsidRPr="00FB29E7" w:rsidRDefault="00FB29E7" w:rsidP="00FB29E7">
      <w:pPr>
        <w:pStyle w:val="Listparagraf"/>
        <w:numPr>
          <w:ilvl w:val="0"/>
          <w:numId w:val="3"/>
        </w:numPr>
        <w:spacing w:after="0" w:line="240" w:lineRule="auto"/>
        <w:rPr>
          <w:rFonts w:ascii="Times New Roman" w:hAnsi="Times New Roman" w:cs="Times New Roman"/>
          <w:sz w:val="24"/>
          <w:szCs w:val="24"/>
        </w:rPr>
      </w:pPr>
      <w:r w:rsidRPr="00FB29E7">
        <w:rPr>
          <w:rFonts w:ascii="Times New Roman" w:hAnsi="Times New Roman" w:cs="Times New Roman"/>
          <w:sz w:val="24"/>
          <w:szCs w:val="24"/>
        </w:rPr>
        <w:t>Frank Lloyd Wright Foundation. n.d. </w:t>
      </w:r>
      <w:r w:rsidRPr="00FB29E7">
        <w:rPr>
          <w:rFonts w:ascii="Times New Roman" w:hAnsi="Times New Roman" w:cs="Times New Roman"/>
          <w:i/>
          <w:iCs/>
          <w:sz w:val="24"/>
          <w:szCs w:val="24"/>
        </w:rPr>
        <w:t>About Frank Lloyd Wright | Frank Lloyd Wright Foundation</w:t>
      </w:r>
      <w:r w:rsidRPr="00FB29E7">
        <w:rPr>
          <w:rFonts w:ascii="Times New Roman" w:hAnsi="Times New Roman" w:cs="Times New Roman"/>
          <w:sz w:val="24"/>
          <w:szCs w:val="24"/>
        </w:rPr>
        <w:t>. [online] Available at: &lt;https://franklloydwright.org/frank-lloyd-wright/&gt; [Accessed 16 April 2020].</w:t>
      </w:r>
    </w:p>
    <w:p w14:paraId="761259E3" w14:textId="2560A59D"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Architectural Preservation Studio, 2017. </w:t>
      </w:r>
      <w:r w:rsidRPr="00FB29E7">
        <w:rPr>
          <w:rFonts w:ascii="Times New Roman" w:hAnsi="Times New Roman" w:cs="Times New Roman"/>
          <w:i/>
          <w:iCs/>
          <w:color w:val="000000"/>
          <w:sz w:val="24"/>
          <w:szCs w:val="24"/>
          <w:shd w:val="clear" w:color="auto" w:fill="FFFFFF"/>
        </w:rPr>
        <w:t>DIGITAL DOCUMENTATION OF FRANK LLOYD WRIGHT’S MASTERPIECE, FALLINGWATER</w:t>
      </w:r>
      <w:r w:rsidRPr="00FB29E7">
        <w:rPr>
          <w:rFonts w:ascii="Times New Roman" w:hAnsi="Times New Roman" w:cs="Times New Roman"/>
          <w:color w:val="000000"/>
          <w:sz w:val="24"/>
          <w:szCs w:val="24"/>
          <w:shd w:val="clear" w:color="auto" w:fill="FFFFFF"/>
        </w:rPr>
        <w:t>. [online] Ottawa: The International Archives of the Photogrammetry, Remote Sensing and Spatial Information Sciences, p.p.390. Available at: &lt;https://www.int-arch-photogramm-remote-sens-spatial-inf-sci.net/XLII-2-W5/389/2017/isprs-archives-XLII-2-W5-389-2017.pdf&gt; [Accessed 16 April 2020].</w:t>
      </w:r>
    </w:p>
    <w:p w14:paraId="07BE2E5D" w14:textId="5CAFC621"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Fallingwater. n.d. </w:t>
      </w:r>
      <w:r w:rsidRPr="00FB29E7">
        <w:rPr>
          <w:rFonts w:ascii="Times New Roman" w:hAnsi="Times New Roman" w:cs="Times New Roman"/>
          <w:i/>
          <w:iCs/>
          <w:color w:val="000000"/>
          <w:sz w:val="24"/>
          <w:szCs w:val="24"/>
          <w:shd w:val="clear" w:color="auto" w:fill="FFFFFF"/>
        </w:rPr>
        <w:t>Designing Fallingwater - Fallingwater</w:t>
      </w:r>
      <w:r w:rsidRPr="00FB29E7">
        <w:rPr>
          <w:rFonts w:ascii="Times New Roman" w:hAnsi="Times New Roman" w:cs="Times New Roman"/>
          <w:color w:val="000000"/>
          <w:sz w:val="24"/>
          <w:szCs w:val="24"/>
          <w:shd w:val="clear" w:color="auto" w:fill="FFFFFF"/>
        </w:rPr>
        <w:t>. [online] Available at: &lt;https://fallingwater.org/history/about-fallingwater/designing-fallingwater/&gt; [Accessed 16 April 2020].</w:t>
      </w:r>
    </w:p>
    <w:p w14:paraId="5E50B5B4" w14:textId="567AAB61"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 xml:space="preserve">Frank Lloyd Wright </w:t>
      </w:r>
      <w:proofErr w:type="spellStart"/>
      <w:r w:rsidRPr="00FB29E7">
        <w:rPr>
          <w:rFonts w:ascii="Times New Roman" w:hAnsi="Times New Roman" w:cs="Times New Roman"/>
          <w:color w:val="000000"/>
          <w:sz w:val="24"/>
          <w:szCs w:val="24"/>
          <w:shd w:val="clear" w:color="auto" w:fill="FFFFFF"/>
        </w:rPr>
        <w:t>Foundation.</w:t>
      </w:r>
      <w:r w:rsidRPr="00FB29E7">
        <w:rPr>
          <w:rFonts w:ascii="Times New Roman" w:hAnsi="Times New Roman" w:cs="Times New Roman"/>
          <w:color w:val="000000"/>
          <w:sz w:val="24"/>
          <w:szCs w:val="24"/>
          <w:shd w:val="clear" w:color="auto" w:fill="FFFFFF"/>
        </w:rPr>
        <w:t>n.d</w:t>
      </w:r>
      <w:proofErr w:type="spellEnd"/>
      <w:r w:rsidRPr="00FB29E7">
        <w:rPr>
          <w:rFonts w:ascii="Times New Roman" w:hAnsi="Times New Roman" w:cs="Times New Roman"/>
          <w:color w:val="000000"/>
          <w:sz w:val="24"/>
          <w:szCs w:val="24"/>
          <w:shd w:val="clear" w:color="auto" w:fill="FFFFFF"/>
        </w:rPr>
        <w:t>.</w:t>
      </w:r>
      <w:r w:rsidRPr="00FB29E7">
        <w:rPr>
          <w:rFonts w:ascii="Times New Roman" w:hAnsi="Times New Roman" w:cs="Times New Roman"/>
          <w:color w:val="000000"/>
          <w:sz w:val="24"/>
          <w:szCs w:val="24"/>
          <w:shd w:val="clear" w:color="auto" w:fill="FFFFFF"/>
        </w:rPr>
        <w:t>. </w:t>
      </w:r>
      <w:r w:rsidRPr="00FB29E7">
        <w:rPr>
          <w:rFonts w:ascii="Times New Roman" w:hAnsi="Times New Roman" w:cs="Times New Roman"/>
          <w:i/>
          <w:iCs/>
          <w:color w:val="000000"/>
          <w:sz w:val="24"/>
          <w:szCs w:val="24"/>
          <w:shd w:val="clear" w:color="auto" w:fill="FFFFFF"/>
        </w:rPr>
        <w:t>Fallingwater | Frank Lloyd Wright Foundation</w:t>
      </w:r>
      <w:r w:rsidRPr="00FB29E7">
        <w:rPr>
          <w:rFonts w:ascii="Times New Roman" w:hAnsi="Times New Roman" w:cs="Times New Roman"/>
          <w:color w:val="000000"/>
          <w:sz w:val="24"/>
          <w:szCs w:val="24"/>
          <w:shd w:val="clear" w:color="auto" w:fill="FFFFFF"/>
        </w:rPr>
        <w:t>. [online] Available at: &lt;https://franklloydwright.org/site/fallingwater/&gt; [Accessed 16 April 2020].</w:t>
      </w:r>
    </w:p>
    <w:p w14:paraId="3B0D8945" w14:textId="30A759B0"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Hinman, K., 2011. America's Greatest Work of Architecture. </w:t>
      </w:r>
      <w:r w:rsidRPr="00FB29E7">
        <w:rPr>
          <w:rFonts w:ascii="Times New Roman" w:hAnsi="Times New Roman" w:cs="Times New Roman"/>
          <w:i/>
          <w:iCs/>
          <w:color w:val="000000"/>
          <w:sz w:val="24"/>
          <w:szCs w:val="24"/>
          <w:shd w:val="clear" w:color="auto" w:fill="FFFFFF"/>
        </w:rPr>
        <w:t>American History</w:t>
      </w:r>
      <w:r w:rsidRPr="00FB29E7">
        <w:rPr>
          <w:rFonts w:ascii="Times New Roman" w:hAnsi="Times New Roman" w:cs="Times New Roman"/>
          <w:color w:val="000000"/>
          <w:sz w:val="24"/>
          <w:szCs w:val="24"/>
          <w:shd w:val="clear" w:color="auto" w:fill="FFFFFF"/>
        </w:rPr>
        <w:t xml:space="preserve">, 46(4), </w:t>
      </w:r>
      <w:proofErr w:type="gramStart"/>
      <w:r w:rsidRPr="00FB29E7">
        <w:rPr>
          <w:rFonts w:ascii="Times New Roman" w:hAnsi="Times New Roman" w:cs="Times New Roman"/>
          <w:color w:val="000000"/>
          <w:sz w:val="24"/>
          <w:szCs w:val="24"/>
          <w:shd w:val="clear" w:color="auto" w:fill="FFFFFF"/>
        </w:rPr>
        <w:t>pp.p</w:t>
      </w:r>
      <w:proofErr w:type="gramEnd"/>
      <w:r w:rsidRPr="00FB29E7">
        <w:rPr>
          <w:rFonts w:ascii="Times New Roman" w:hAnsi="Times New Roman" w:cs="Times New Roman"/>
          <w:color w:val="000000"/>
          <w:sz w:val="24"/>
          <w:szCs w:val="24"/>
          <w:shd w:val="clear" w:color="auto" w:fill="FFFFFF"/>
        </w:rPr>
        <w:t>32-p41.</w:t>
      </w:r>
    </w:p>
    <w:p w14:paraId="1F288DA8" w14:textId="252726D4"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Perez, A., 2010. </w:t>
      </w:r>
      <w:r w:rsidRPr="00FB29E7">
        <w:rPr>
          <w:rFonts w:ascii="Times New Roman" w:hAnsi="Times New Roman" w:cs="Times New Roman"/>
          <w:i/>
          <w:iCs/>
          <w:color w:val="000000"/>
          <w:sz w:val="24"/>
          <w:szCs w:val="24"/>
          <w:shd w:val="clear" w:color="auto" w:fill="FFFFFF"/>
        </w:rPr>
        <w:t>AD Classics: Fallingwater House / Frank Lloyd Wright</w:t>
      </w:r>
      <w:r w:rsidRPr="00FB29E7">
        <w:rPr>
          <w:rFonts w:ascii="Times New Roman" w:hAnsi="Times New Roman" w:cs="Times New Roman"/>
          <w:color w:val="000000"/>
          <w:sz w:val="24"/>
          <w:szCs w:val="24"/>
          <w:shd w:val="clear" w:color="auto" w:fill="FFFFFF"/>
        </w:rPr>
        <w:t xml:space="preserve">. [online] </w:t>
      </w:r>
      <w:proofErr w:type="spellStart"/>
      <w:r w:rsidRPr="00FB29E7">
        <w:rPr>
          <w:rFonts w:ascii="Times New Roman" w:hAnsi="Times New Roman" w:cs="Times New Roman"/>
          <w:color w:val="000000"/>
          <w:sz w:val="24"/>
          <w:szCs w:val="24"/>
          <w:shd w:val="clear" w:color="auto" w:fill="FFFFFF"/>
        </w:rPr>
        <w:t>ArchDaily</w:t>
      </w:r>
      <w:proofErr w:type="spellEnd"/>
      <w:r w:rsidRPr="00FB29E7">
        <w:rPr>
          <w:rFonts w:ascii="Times New Roman" w:hAnsi="Times New Roman" w:cs="Times New Roman"/>
          <w:color w:val="000000"/>
          <w:sz w:val="24"/>
          <w:szCs w:val="24"/>
          <w:shd w:val="clear" w:color="auto" w:fill="FFFFFF"/>
        </w:rPr>
        <w:t>. Available at: &lt;https://www.archdaily.com/60022/ad-classics-fallingwater-frank-lloyd-wright?ad_source=search&amp;ad_medium=search_result_all&gt; [Accessed 16 April 2020].</w:t>
      </w:r>
    </w:p>
    <w:p w14:paraId="6A0967C2" w14:textId="7646F7E6"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proofErr w:type="spellStart"/>
      <w:r w:rsidRPr="00FB29E7">
        <w:rPr>
          <w:rFonts w:ascii="Times New Roman" w:hAnsi="Times New Roman" w:cs="Times New Roman"/>
          <w:color w:val="000000"/>
          <w:sz w:val="24"/>
          <w:szCs w:val="24"/>
          <w:shd w:val="clear" w:color="auto" w:fill="FFFFFF"/>
        </w:rPr>
        <w:t>Standen</w:t>
      </w:r>
      <w:proofErr w:type="spellEnd"/>
      <w:r w:rsidRPr="00FB29E7">
        <w:rPr>
          <w:rFonts w:ascii="Times New Roman" w:hAnsi="Times New Roman" w:cs="Times New Roman"/>
          <w:color w:val="000000"/>
          <w:sz w:val="24"/>
          <w:szCs w:val="24"/>
          <w:shd w:val="clear" w:color="auto" w:fill="FFFFFF"/>
        </w:rPr>
        <w:t>, I. and Harries, P., 2020. </w:t>
      </w:r>
      <w:r w:rsidRPr="00FB29E7">
        <w:rPr>
          <w:rFonts w:ascii="Times New Roman" w:hAnsi="Times New Roman" w:cs="Times New Roman"/>
          <w:i/>
          <w:iCs/>
          <w:color w:val="000000"/>
          <w:sz w:val="24"/>
          <w:szCs w:val="24"/>
          <w:shd w:val="clear" w:color="auto" w:fill="FFFFFF"/>
        </w:rPr>
        <w:t xml:space="preserve">History </w:t>
      </w:r>
      <w:proofErr w:type="gramStart"/>
      <w:r w:rsidRPr="00FB29E7">
        <w:rPr>
          <w:rFonts w:ascii="Times New Roman" w:hAnsi="Times New Roman" w:cs="Times New Roman"/>
          <w:i/>
          <w:iCs/>
          <w:color w:val="000000"/>
          <w:sz w:val="24"/>
          <w:szCs w:val="24"/>
          <w:shd w:val="clear" w:color="auto" w:fill="FFFFFF"/>
        </w:rPr>
        <w:t>And</w:t>
      </w:r>
      <w:proofErr w:type="gramEnd"/>
      <w:r w:rsidRPr="00FB29E7">
        <w:rPr>
          <w:rFonts w:ascii="Times New Roman" w:hAnsi="Times New Roman" w:cs="Times New Roman"/>
          <w:i/>
          <w:iCs/>
          <w:color w:val="000000"/>
          <w:sz w:val="24"/>
          <w:szCs w:val="24"/>
          <w:shd w:val="clear" w:color="auto" w:fill="FFFFFF"/>
        </w:rPr>
        <w:t xml:space="preserve"> Theory 1</w:t>
      </w:r>
      <w:r w:rsidRPr="00FB29E7">
        <w:rPr>
          <w:rFonts w:ascii="Times New Roman" w:hAnsi="Times New Roman" w:cs="Times New Roman"/>
          <w:color w:val="000000"/>
          <w:sz w:val="24"/>
          <w:szCs w:val="24"/>
          <w:shd w:val="clear" w:color="auto" w:fill="FFFFFF"/>
        </w:rPr>
        <w:t>.</w:t>
      </w:r>
    </w:p>
    <w:p w14:paraId="1BA13349" w14:textId="321B7477" w:rsidR="00FB29E7" w:rsidRPr="00FB29E7" w:rsidRDefault="00FB29E7" w:rsidP="00FB29E7">
      <w:pPr>
        <w:pStyle w:val="Listparagraf"/>
        <w:numPr>
          <w:ilvl w:val="0"/>
          <w:numId w:val="3"/>
        </w:numPr>
        <w:spacing w:after="0" w:line="240" w:lineRule="auto"/>
        <w:rPr>
          <w:rFonts w:ascii="Times New Roman" w:hAnsi="Times New Roman" w:cs="Times New Roman"/>
          <w:sz w:val="24"/>
          <w:szCs w:val="24"/>
        </w:rPr>
      </w:pPr>
      <w:r w:rsidRPr="00FB29E7">
        <w:rPr>
          <w:rFonts w:ascii="Times New Roman" w:hAnsi="Times New Roman" w:cs="Times New Roman"/>
          <w:color w:val="000000"/>
          <w:sz w:val="24"/>
          <w:szCs w:val="24"/>
          <w:shd w:val="clear" w:color="auto" w:fill="FFFFFF"/>
        </w:rPr>
        <w:t xml:space="preserve">Fallingwater. </w:t>
      </w:r>
      <w:r w:rsidRPr="00FB29E7">
        <w:rPr>
          <w:rFonts w:ascii="Times New Roman" w:hAnsi="Times New Roman" w:cs="Times New Roman"/>
          <w:color w:val="000000"/>
          <w:sz w:val="24"/>
          <w:szCs w:val="24"/>
          <w:shd w:val="clear" w:color="auto" w:fill="FFFFFF"/>
        </w:rPr>
        <w:t>n.d</w:t>
      </w:r>
      <w:r w:rsidRPr="00FB29E7">
        <w:rPr>
          <w:rFonts w:ascii="Times New Roman" w:hAnsi="Times New Roman" w:cs="Times New Roman"/>
          <w:color w:val="000000"/>
          <w:sz w:val="24"/>
          <w:szCs w:val="24"/>
          <w:shd w:val="clear" w:color="auto" w:fill="FFFFFF"/>
        </w:rPr>
        <w:t>. </w:t>
      </w:r>
      <w:r w:rsidRPr="00FB29E7">
        <w:rPr>
          <w:rFonts w:ascii="Times New Roman" w:hAnsi="Times New Roman" w:cs="Times New Roman"/>
          <w:i/>
          <w:iCs/>
          <w:color w:val="000000"/>
          <w:sz w:val="24"/>
          <w:szCs w:val="24"/>
          <w:shd w:val="clear" w:color="auto" w:fill="FFFFFF"/>
        </w:rPr>
        <w:t>Timeline - Fallingwater</w:t>
      </w:r>
      <w:r w:rsidRPr="00FB29E7">
        <w:rPr>
          <w:rFonts w:ascii="Times New Roman" w:hAnsi="Times New Roman" w:cs="Times New Roman"/>
          <w:color w:val="000000"/>
          <w:sz w:val="24"/>
          <w:szCs w:val="24"/>
          <w:shd w:val="clear" w:color="auto" w:fill="FFFFFF"/>
        </w:rPr>
        <w:t>. [online] Available at: &lt;https://fallingwater.org/history/timeline/&gt; [Accessed 16 April 2020].</w:t>
      </w:r>
    </w:p>
    <w:sectPr w:rsidR="00FB29E7" w:rsidRPr="00FB29E7" w:rsidSect="006C61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1E2F11"/>
    <w:multiLevelType w:val="hybridMultilevel"/>
    <w:tmpl w:val="6D4444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DB662F"/>
    <w:multiLevelType w:val="hybridMultilevel"/>
    <w:tmpl w:val="C25CE65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C68497C"/>
    <w:multiLevelType w:val="hybridMultilevel"/>
    <w:tmpl w:val="D3FE55EE"/>
    <w:lvl w:ilvl="0" w:tplc="685C2B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E01"/>
    <w:rsid w:val="0004002B"/>
    <w:rsid w:val="000D41F3"/>
    <w:rsid w:val="002B6270"/>
    <w:rsid w:val="002E1932"/>
    <w:rsid w:val="004B7749"/>
    <w:rsid w:val="004D5E01"/>
    <w:rsid w:val="005067BB"/>
    <w:rsid w:val="006C3AC5"/>
    <w:rsid w:val="006C6161"/>
    <w:rsid w:val="00772810"/>
    <w:rsid w:val="008A40D7"/>
    <w:rsid w:val="00981B48"/>
    <w:rsid w:val="00A4235C"/>
    <w:rsid w:val="00A6079E"/>
    <w:rsid w:val="00A925E1"/>
    <w:rsid w:val="00BD5FF8"/>
    <w:rsid w:val="00C12421"/>
    <w:rsid w:val="00C41C44"/>
    <w:rsid w:val="00CC4A28"/>
    <w:rsid w:val="00CF33BA"/>
    <w:rsid w:val="00DE13FF"/>
    <w:rsid w:val="00EE180C"/>
    <w:rsid w:val="00F17494"/>
    <w:rsid w:val="00F73A62"/>
    <w:rsid w:val="00FA38A5"/>
    <w:rsid w:val="00FB2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0DE4E"/>
  <w15:chartTrackingRefBased/>
  <w15:docId w15:val="{E50D190F-4242-4C87-A09F-22299E3F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6C6161"/>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6C6161"/>
    <w:rPr>
      <w:rFonts w:eastAsiaTheme="minorEastAsia"/>
      <w:lang w:eastAsia="en-GB"/>
    </w:rPr>
  </w:style>
  <w:style w:type="paragraph" w:styleId="Listparagraf">
    <w:name w:val="List Paragraph"/>
    <w:basedOn w:val="Normal"/>
    <w:uiPriority w:val="34"/>
    <w:qFormat/>
    <w:rsid w:val="006C6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Pages>
  <Words>1695</Words>
  <Characters>9663</Characters>
  <Application>Microsoft Office Word</Application>
  <DocSecurity>0</DocSecurity>
  <Lines>80</Lines>
  <Paragraphs>22</Paragraphs>
  <ScaleCrop>false</ScaleCrop>
  <HeadingPairs>
    <vt:vector size="2" baseType="variant">
      <vt:variant>
        <vt:lpstr>Titlu</vt:lpstr>
      </vt:variant>
      <vt:variant>
        <vt:i4>1</vt:i4>
      </vt:variant>
    </vt:vector>
  </HeadingPairs>
  <TitlesOfParts>
    <vt:vector size="1" baseType="lpstr">
      <vt:lpstr/>
    </vt:vector>
  </TitlesOfParts>
  <Company>1910143</Company>
  <LinksUpToDate>false</LinksUpToDate>
  <CharactersWithSpaces>11336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Example of Modern Architecture</dc:title>
  <dc:subject>Fallingwater – Frank lloyd wright</dc:subject>
  <dc:creator>Ionut Marius Rosu</dc:creator>
  <cp:keywords/>
  <dc:description/>
  <cp:lastModifiedBy>mariushica18@yahoo.com</cp:lastModifiedBy>
  <cp:revision>3</cp:revision>
  <dcterms:created xsi:type="dcterms:W3CDTF">2020-04-16T13:28:00Z</dcterms:created>
  <dcterms:modified xsi:type="dcterms:W3CDTF">2020-04-16T17:46:00Z</dcterms:modified>
</cp:coreProperties>
</file>