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44ED3" w14:textId="2657457E" w:rsidR="009B47AE" w:rsidRPr="00513BAF" w:rsidRDefault="00513BAF" w:rsidP="00513BAF">
      <w:pPr>
        <w:pStyle w:val="AssignBody"/>
        <w:jc w:val="center"/>
        <w:rPr>
          <w:b/>
          <w:bCs/>
          <w:sz w:val="36"/>
          <w:szCs w:val="36"/>
          <w:u w:val="single"/>
        </w:rPr>
      </w:pPr>
      <w:r w:rsidRPr="00513BAF">
        <w:rPr>
          <w:b/>
          <w:bCs/>
          <w:sz w:val="36"/>
          <w:szCs w:val="36"/>
          <w:u w:val="single"/>
        </w:rPr>
        <w:t>Understanding how the learner, the school and the local community work together to deliver one of the four purposes of the new curriculum: a video presentation that critically examines this process</w:t>
      </w:r>
    </w:p>
    <w:p w14:paraId="04B332E0" w14:textId="77777777" w:rsidR="009B47AE" w:rsidRDefault="009B47AE" w:rsidP="00CD1240">
      <w:pPr>
        <w:pStyle w:val="AssignBody"/>
      </w:pPr>
    </w:p>
    <w:p w14:paraId="7648F229" w14:textId="3BC55D39" w:rsidR="00E611D9" w:rsidRDefault="009B47AE" w:rsidP="009B47AE">
      <w:pPr>
        <w:pStyle w:val="AssignBody"/>
      </w:pPr>
      <w:r>
        <w:rPr>
          <w:b/>
        </w:rPr>
        <w:t xml:space="preserve">Dolen fideo / </w:t>
      </w:r>
      <w:r w:rsidRPr="009B47AE">
        <w:rPr>
          <w:b/>
        </w:rPr>
        <w:t>Video link:</w:t>
      </w:r>
      <w:r>
        <w:t xml:space="preserve"> </w:t>
      </w:r>
      <w:r w:rsidR="00513BAF" w:rsidRPr="00513BAF">
        <w:rPr>
          <w:i/>
        </w:rPr>
        <w:t>https://uowtsd-my.sharepoint.com/:v:/g/personal/1700677_student_uwtsd_ac_uk/ETYAUn59otpBq8aHDlY-btcBbBVN9iYcDQCl0FEZLUhKgQ?e=qovArn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r w:rsidRPr="009B47AE">
        <w:rPr>
          <w:b/>
        </w:rPr>
        <w:t>Rhestr gyfeirnodi</w:t>
      </w:r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6691A0A7" w:rsidR="009B47AE" w:rsidRDefault="009B47AE" w:rsidP="00E611D9">
      <w:pPr>
        <w:pStyle w:val="AssignBody"/>
      </w:pPr>
    </w:p>
    <w:p w14:paraId="152992AB" w14:textId="76EC62D7" w:rsidR="00513BAF" w:rsidRDefault="00513BAF" w:rsidP="00513BAF">
      <w:pPr>
        <w:pStyle w:val="AssignBody"/>
      </w:pPr>
    </w:p>
    <w:p w14:paraId="2E87C9AA" w14:textId="77777777" w:rsidR="00513BAF" w:rsidRPr="00513BAF" w:rsidRDefault="00513BAF" w:rsidP="00513BAF">
      <w:pPr>
        <w:pStyle w:val="AssignBody"/>
        <w:rPr>
          <w:rFonts w:cs="Arial"/>
        </w:rPr>
      </w:pPr>
      <w:r w:rsidRPr="00513BAF">
        <w:rPr>
          <w:rFonts w:cs="Arial"/>
        </w:rPr>
        <w:t xml:space="preserve">Barnes, J. (2018) </w:t>
      </w:r>
      <w:r w:rsidRPr="00513BAF">
        <w:rPr>
          <w:rFonts w:cs="Arial"/>
          <w:i/>
          <w:iCs/>
        </w:rPr>
        <w:t>Applying cross-curricular approaches creatively: the connecting curriculum</w:t>
      </w:r>
      <w:r w:rsidRPr="00513BAF">
        <w:rPr>
          <w:rFonts w:cs="Arial"/>
        </w:rPr>
        <w:t xml:space="preserve">. New York: Routledge. </w:t>
      </w:r>
    </w:p>
    <w:p w14:paraId="6598BF33" w14:textId="54467BEF" w:rsidR="00513BAF" w:rsidRPr="00513BAF" w:rsidRDefault="00513BAF" w:rsidP="00513BAF">
      <w:pPr>
        <w:pStyle w:val="AssignBody"/>
        <w:rPr>
          <w:rFonts w:cs="Arial"/>
        </w:rPr>
      </w:pPr>
    </w:p>
    <w:p w14:paraId="2A3165D5" w14:textId="3E63E795" w:rsidR="00513BAF" w:rsidRDefault="00513BAF" w:rsidP="00513BAF">
      <w:pPr>
        <w:pStyle w:val="AssignBody"/>
        <w:rPr>
          <w:rFonts w:cs="Arial"/>
        </w:rPr>
      </w:pPr>
      <w:r w:rsidRPr="00513BAF">
        <w:rPr>
          <w:rFonts w:cs="Arial"/>
        </w:rPr>
        <w:t xml:space="preserve">Barron, B., and Darling-Hammond, L. (2008) </w:t>
      </w:r>
      <w:r w:rsidRPr="00513BAF">
        <w:rPr>
          <w:rFonts w:cs="Arial"/>
          <w:i/>
          <w:iCs/>
        </w:rPr>
        <w:t>Teaching for meaningful learning: A review of research on inquiry based and cooperative learning</w:t>
      </w:r>
      <w:r w:rsidRPr="00513BAF">
        <w:rPr>
          <w:rFonts w:cs="Arial"/>
        </w:rPr>
        <w:t>. (Accessed: 11</w:t>
      </w:r>
      <w:r w:rsidRPr="00513BAF">
        <w:rPr>
          <w:rFonts w:cs="Arial"/>
          <w:vertAlign w:val="superscript"/>
        </w:rPr>
        <w:t>th</w:t>
      </w:r>
      <w:r w:rsidRPr="00513BAF">
        <w:rPr>
          <w:rFonts w:cs="Arial"/>
        </w:rPr>
        <w:t xml:space="preserve"> April 2020). Available at: </w:t>
      </w:r>
      <w:hyperlink r:id="rId9" w:history="1">
        <w:r w:rsidRPr="00513BAF">
          <w:rPr>
            <w:rStyle w:val="Hyperlink"/>
            <w:rFonts w:cs="Arial"/>
            <w:color w:val="auto"/>
            <w:u w:val="none"/>
          </w:rPr>
          <w:t>https://files.eric.ed.gov/fulltext/ED539399.pdf</w:t>
        </w:r>
      </w:hyperlink>
    </w:p>
    <w:p w14:paraId="19B81BF8" w14:textId="4715AE98" w:rsidR="00513BAF" w:rsidRPr="00513BAF" w:rsidRDefault="00513BAF" w:rsidP="00513BAF">
      <w:pPr>
        <w:pStyle w:val="AssignBody"/>
        <w:rPr>
          <w:rFonts w:cs="Arial"/>
        </w:rPr>
      </w:pPr>
    </w:p>
    <w:p w14:paraId="25D7CB39" w14:textId="2C44B24B" w:rsidR="00513BAF" w:rsidRPr="00513BAF" w:rsidRDefault="00513BAF" w:rsidP="00513BAF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sz w:val="22"/>
          <w:szCs w:val="22"/>
        </w:rPr>
      </w:pPr>
      <w:r w:rsidRPr="00513BAF">
        <w:rPr>
          <w:rStyle w:val="normaltextrun"/>
          <w:rFonts w:ascii="Arial" w:hAnsi="Arial" w:cs="Arial"/>
          <w:sz w:val="22"/>
          <w:szCs w:val="22"/>
        </w:rPr>
        <w:t>Donaldson, G. (2015) </w:t>
      </w:r>
      <w:r w:rsidRPr="00513BAF">
        <w:rPr>
          <w:rStyle w:val="normaltextrun"/>
          <w:rFonts w:ascii="Arial" w:hAnsi="Arial" w:cs="Arial"/>
          <w:i/>
          <w:iCs/>
          <w:sz w:val="22"/>
          <w:szCs w:val="22"/>
        </w:rPr>
        <w:t>Successful Futures: Independent review of curriculum and assessment in Wales</w:t>
      </w:r>
      <w:r w:rsidRPr="00513BAF">
        <w:rPr>
          <w:rStyle w:val="normaltextrun"/>
          <w:rFonts w:ascii="Arial" w:hAnsi="Arial" w:cs="Arial"/>
          <w:sz w:val="22"/>
          <w:szCs w:val="22"/>
        </w:rPr>
        <w:t>. Available at: https://gov.wales/docs/dcells/publications/150225successful-futures-en.pdf. (Accessed: 14</w:t>
      </w:r>
      <w:r w:rsidRPr="00513BAF">
        <w:rPr>
          <w:rStyle w:val="normaltextrun"/>
          <w:rFonts w:ascii="Arial" w:hAnsi="Arial" w:cs="Arial"/>
          <w:sz w:val="22"/>
          <w:szCs w:val="22"/>
          <w:vertAlign w:val="superscript"/>
        </w:rPr>
        <w:t>th</w:t>
      </w:r>
      <w:r w:rsidRPr="00513BAF">
        <w:rPr>
          <w:rStyle w:val="normaltextrun"/>
          <w:rFonts w:ascii="Arial" w:hAnsi="Arial" w:cs="Arial"/>
          <w:sz w:val="22"/>
          <w:szCs w:val="22"/>
        </w:rPr>
        <w:t xml:space="preserve"> April 2020).</w:t>
      </w:r>
      <w:r w:rsidRPr="00513BAF">
        <w:rPr>
          <w:rStyle w:val="eop"/>
          <w:rFonts w:ascii="Arial" w:hAnsi="Arial" w:cs="Arial"/>
          <w:sz w:val="22"/>
          <w:szCs w:val="22"/>
        </w:rPr>
        <w:t> </w:t>
      </w:r>
    </w:p>
    <w:p w14:paraId="09E385C9" w14:textId="77777777" w:rsidR="00513BAF" w:rsidRPr="00513BAF" w:rsidRDefault="00513BAF" w:rsidP="00513BAF">
      <w:pPr>
        <w:pStyle w:val="AssignBody"/>
        <w:rPr>
          <w:rFonts w:cs="Arial"/>
        </w:rPr>
      </w:pPr>
    </w:p>
    <w:p w14:paraId="3CC1B807" w14:textId="76A78F18" w:rsidR="00513BAF" w:rsidRPr="00513BAF" w:rsidRDefault="00513BAF" w:rsidP="00513BAF">
      <w:pPr>
        <w:pStyle w:val="AssignBody"/>
        <w:rPr>
          <w:rFonts w:cs="Arial"/>
        </w:rPr>
      </w:pPr>
      <w:r w:rsidRPr="00513BAF">
        <w:rPr>
          <w:rFonts w:cs="Arial"/>
        </w:rPr>
        <w:t xml:space="preserve">Epstein, J. L. (2018) ‘Caring for the Children We Share’, in Epstein, J. L. </w:t>
      </w:r>
      <w:r w:rsidRPr="00513BAF">
        <w:rPr>
          <w:rFonts w:cs="Arial"/>
          <w:i/>
          <w:iCs/>
        </w:rPr>
        <w:t>et al</w:t>
      </w:r>
      <w:r w:rsidRPr="00513BAF">
        <w:rPr>
          <w:rFonts w:cs="Arial"/>
        </w:rPr>
        <w:t xml:space="preserve"> (ed) </w:t>
      </w:r>
      <w:r w:rsidRPr="00513BAF">
        <w:rPr>
          <w:rFonts w:cs="Arial"/>
          <w:i/>
          <w:iCs/>
        </w:rPr>
        <w:t xml:space="preserve">School, Family and Community Partnerships: Your Handbook for Action. </w:t>
      </w:r>
      <w:r w:rsidRPr="00513BAF">
        <w:rPr>
          <w:rFonts w:cs="Arial"/>
        </w:rPr>
        <w:t>London: Corwin.</w:t>
      </w:r>
    </w:p>
    <w:p w14:paraId="0CB5BD5C" w14:textId="332E2A19" w:rsidR="00513BAF" w:rsidRPr="00513BAF" w:rsidRDefault="00513BAF" w:rsidP="00513BAF">
      <w:pPr>
        <w:pStyle w:val="AssignBody"/>
        <w:rPr>
          <w:rFonts w:cs="Arial"/>
        </w:rPr>
      </w:pPr>
    </w:p>
    <w:p w14:paraId="4F91A2AB" w14:textId="77777777" w:rsidR="00513BAF" w:rsidRPr="00513BAF" w:rsidRDefault="00513BAF" w:rsidP="00513BAF">
      <w:pPr>
        <w:pStyle w:val="AssignBody"/>
        <w:rPr>
          <w:rFonts w:cs="Arial"/>
        </w:rPr>
      </w:pPr>
      <w:r w:rsidRPr="00513BAF">
        <w:rPr>
          <w:rFonts w:cs="Arial"/>
        </w:rPr>
        <w:t xml:space="preserve">Jeynes, W. (2012) ‘A meta-analysis of the efficacy of different types of parental involvement programs for urban students’, </w:t>
      </w:r>
      <w:r w:rsidRPr="00513BAF">
        <w:rPr>
          <w:rFonts w:cs="Arial"/>
          <w:i/>
          <w:iCs/>
        </w:rPr>
        <w:t>Urban Education</w:t>
      </w:r>
      <w:r w:rsidRPr="00513BAF">
        <w:rPr>
          <w:rFonts w:cs="Arial"/>
        </w:rPr>
        <w:t xml:space="preserve">, 46, pp. 706-742. </w:t>
      </w:r>
    </w:p>
    <w:p w14:paraId="0D11C0A5" w14:textId="4F0377E7" w:rsidR="00513BAF" w:rsidRPr="00513BAF" w:rsidRDefault="00513BAF" w:rsidP="00513BAF">
      <w:pPr>
        <w:pStyle w:val="AssignBody"/>
        <w:rPr>
          <w:rFonts w:cs="Arial"/>
        </w:rPr>
      </w:pPr>
    </w:p>
    <w:p w14:paraId="77C65F94" w14:textId="77777777" w:rsidR="00513BAF" w:rsidRPr="00513BAF" w:rsidRDefault="00513BAF" w:rsidP="00513BAF">
      <w:pPr>
        <w:pStyle w:val="AssignBody"/>
        <w:rPr>
          <w:rFonts w:cs="Arial"/>
        </w:rPr>
      </w:pPr>
      <w:r w:rsidRPr="00513BAF">
        <w:rPr>
          <w:rFonts w:cs="Arial"/>
        </w:rPr>
        <w:t xml:space="preserve">Jolley, R. P. (2010) </w:t>
      </w:r>
      <w:r w:rsidRPr="00513BAF">
        <w:rPr>
          <w:rFonts w:cs="Arial"/>
          <w:i/>
          <w:iCs/>
        </w:rPr>
        <w:t>Children &amp; Pictures: drawing and understanding</w:t>
      </w:r>
      <w:r w:rsidRPr="00513BAF">
        <w:rPr>
          <w:rFonts w:cs="Arial"/>
        </w:rPr>
        <w:t>. Chichester: Wiley-Blackwell.</w:t>
      </w:r>
    </w:p>
    <w:p w14:paraId="531BB3E1" w14:textId="38F5E519" w:rsidR="00513BAF" w:rsidRPr="00513BAF" w:rsidRDefault="00513BAF" w:rsidP="00513BAF">
      <w:pPr>
        <w:pStyle w:val="AssignBody"/>
        <w:rPr>
          <w:rFonts w:cs="Arial"/>
        </w:rPr>
      </w:pPr>
    </w:p>
    <w:p w14:paraId="4C62C1FB" w14:textId="28D4771B" w:rsidR="00513BAF" w:rsidRPr="00513BAF" w:rsidRDefault="00513BAF" w:rsidP="00513BAF">
      <w:pPr>
        <w:pStyle w:val="AssignBody"/>
        <w:rPr>
          <w:rFonts w:cs="Arial"/>
        </w:rPr>
      </w:pPr>
      <w:r w:rsidRPr="00513BAF">
        <w:rPr>
          <w:rFonts w:cs="Arial"/>
        </w:rPr>
        <w:t xml:space="preserve">Maher, D., and Yoo, J. (2017) </w:t>
      </w:r>
      <w:r w:rsidRPr="00513BAF">
        <w:rPr>
          <w:rFonts w:cs="Arial"/>
          <w:i/>
          <w:iCs/>
        </w:rPr>
        <w:t>Project Based Learning in the Primary School Classroom</w:t>
      </w:r>
      <w:r w:rsidRPr="00513BAF">
        <w:rPr>
          <w:rFonts w:cs="Arial"/>
        </w:rPr>
        <w:t>, New York: Nova Science Publishers.</w:t>
      </w:r>
    </w:p>
    <w:p w14:paraId="46EB9281" w14:textId="77777777" w:rsidR="00513BAF" w:rsidRPr="00513BAF" w:rsidRDefault="00513BAF" w:rsidP="00513BAF">
      <w:pPr>
        <w:pStyle w:val="AssignBody"/>
        <w:rPr>
          <w:rFonts w:cs="Arial"/>
        </w:rPr>
      </w:pPr>
    </w:p>
    <w:p w14:paraId="7B30EE4D" w14:textId="4D5CF6E2" w:rsidR="00513BAF" w:rsidRDefault="00513BAF" w:rsidP="00513BAF">
      <w:pPr>
        <w:pStyle w:val="AssignBody"/>
        <w:rPr>
          <w:rFonts w:cs="Arial"/>
        </w:rPr>
      </w:pPr>
      <w:r w:rsidRPr="00513BAF">
        <w:rPr>
          <w:rFonts w:cs="Arial"/>
        </w:rPr>
        <w:t xml:space="preserve">Mujtaba, T. </w:t>
      </w:r>
      <w:r w:rsidRPr="00513BAF">
        <w:rPr>
          <w:rFonts w:cs="Arial"/>
          <w:i/>
          <w:iCs/>
        </w:rPr>
        <w:t>et al</w:t>
      </w:r>
      <w:r w:rsidRPr="00513BAF">
        <w:rPr>
          <w:rFonts w:cs="Arial"/>
        </w:rPr>
        <w:t xml:space="preserve">. (2018) ‘Learning and engagement through natural history museums’, </w:t>
      </w:r>
      <w:r w:rsidRPr="00513BAF">
        <w:rPr>
          <w:rFonts w:cs="Arial"/>
          <w:i/>
          <w:iCs/>
        </w:rPr>
        <w:t>Studies in Science Education</w:t>
      </w:r>
      <w:r w:rsidRPr="00513BAF">
        <w:rPr>
          <w:rFonts w:cs="Arial"/>
        </w:rPr>
        <w:t xml:space="preserve">, 54(1), pp. 41-67. DOI: </w:t>
      </w:r>
      <w:hyperlink r:id="rId10" w:history="1">
        <w:r w:rsidRPr="00513BAF">
          <w:rPr>
            <w:rStyle w:val="Hyperlink"/>
            <w:rFonts w:cs="Arial"/>
            <w:color w:val="auto"/>
            <w:u w:val="none"/>
          </w:rPr>
          <w:t>10.1080/03057267.2018.1442820</w:t>
        </w:r>
      </w:hyperlink>
    </w:p>
    <w:p w14:paraId="02781771" w14:textId="54280DA3" w:rsidR="00513BAF" w:rsidRDefault="00513BAF" w:rsidP="00513BAF">
      <w:pPr>
        <w:pStyle w:val="AssignBody"/>
        <w:rPr>
          <w:rFonts w:cs="Arial"/>
        </w:rPr>
      </w:pPr>
    </w:p>
    <w:p w14:paraId="1F9FF9EA" w14:textId="397DDD7F" w:rsidR="00513BAF" w:rsidRPr="00513BAF" w:rsidRDefault="00513BAF" w:rsidP="00513BAF">
      <w:pPr>
        <w:pStyle w:val="AssignBody"/>
        <w:rPr>
          <w:rFonts w:cs="Arial"/>
        </w:rPr>
      </w:pPr>
      <w:r>
        <w:rPr>
          <w:rFonts w:cs="Arial"/>
        </w:rPr>
        <w:t xml:space="preserve">My Local School. (2020) </w:t>
      </w:r>
      <w:r>
        <w:rPr>
          <w:rFonts w:cs="Arial"/>
          <w:i/>
          <w:iCs/>
        </w:rPr>
        <w:t>St Josephs Cathedral Primary School</w:t>
      </w:r>
      <w:r>
        <w:rPr>
          <w:rFonts w:cs="Arial"/>
        </w:rPr>
        <w:t xml:space="preserve">. Available at: </w:t>
      </w:r>
      <w:hyperlink r:id="rId11" w:history="1">
        <w:r>
          <w:rPr>
            <w:rStyle w:val="Hyperlink"/>
          </w:rPr>
          <w:t>http://mylocalschool.gov.wales/School/6703309?lang=en</w:t>
        </w:r>
      </w:hyperlink>
      <w:r>
        <w:t xml:space="preserve"> (Accessed: 2</w:t>
      </w:r>
      <w:r w:rsidRPr="00513BAF">
        <w:rPr>
          <w:vertAlign w:val="superscript"/>
        </w:rPr>
        <w:t>nd</w:t>
      </w:r>
      <w:r>
        <w:t xml:space="preserve"> April 2020).</w:t>
      </w:r>
    </w:p>
    <w:p w14:paraId="05189650" w14:textId="77777777" w:rsidR="00513BAF" w:rsidRPr="00513BAF" w:rsidRDefault="00513BAF" w:rsidP="00513BAF">
      <w:pPr>
        <w:pStyle w:val="AssignBody"/>
        <w:rPr>
          <w:rFonts w:cs="Arial"/>
        </w:rPr>
      </w:pPr>
    </w:p>
    <w:p w14:paraId="25D9B60F" w14:textId="79EA12EF" w:rsidR="00513BAF" w:rsidRPr="00513BAF" w:rsidRDefault="00513BAF" w:rsidP="00513BAF">
      <w:pPr>
        <w:pStyle w:val="AssignBody"/>
        <w:rPr>
          <w:rFonts w:cs="Arial"/>
        </w:rPr>
      </w:pPr>
      <w:r w:rsidRPr="00513BAF">
        <w:rPr>
          <w:rFonts w:cs="Arial"/>
        </w:rPr>
        <w:t xml:space="preserve">OECD. (2013) </w:t>
      </w:r>
      <w:r w:rsidRPr="00513BAF">
        <w:rPr>
          <w:rFonts w:cs="Arial"/>
          <w:i/>
          <w:iCs/>
        </w:rPr>
        <w:t>Art for Art’s Sake? Overview.</w:t>
      </w:r>
      <w:r w:rsidRPr="00513BAF">
        <w:rPr>
          <w:rFonts w:cs="Arial"/>
        </w:rPr>
        <w:t xml:space="preserve"> (Accessed: 10</w:t>
      </w:r>
      <w:r w:rsidRPr="00513BAF">
        <w:rPr>
          <w:rFonts w:cs="Arial"/>
          <w:vertAlign w:val="superscript"/>
        </w:rPr>
        <w:t>th</w:t>
      </w:r>
      <w:r w:rsidRPr="00513BAF">
        <w:rPr>
          <w:rFonts w:cs="Arial"/>
        </w:rPr>
        <w:t xml:space="preserve"> April 2020). Available at: </w:t>
      </w:r>
      <w:hyperlink r:id="rId12" w:history="1">
        <w:r w:rsidRPr="00513BAF">
          <w:rPr>
            <w:rStyle w:val="Hyperlink"/>
            <w:rFonts w:cs="Arial"/>
            <w:color w:val="auto"/>
            <w:u w:val="none"/>
          </w:rPr>
          <w:t>http://www.oecd.org/education/ceri/ART%20FOR%20ART%E2%80%99S%20SAKE%20OVERVIEW_EN_R3.pdf</w:t>
        </w:r>
      </w:hyperlink>
    </w:p>
    <w:p w14:paraId="7B26B13A" w14:textId="23E549A5" w:rsidR="00513BAF" w:rsidRPr="00513BAF" w:rsidRDefault="00513BAF" w:rsidP="00513BAF">
      <w:pPr>
        <w:pStyle w:val="AssignBody"/>
        <w:rPr>
          <w:rFonts w:cs="Arial"/>
        </w:rPr>
      </w:pPr>
      <w:r w:rsidRPr="00513BAF">
        <w:rPr>
          <w:rFonts w:cs="Arial"/>
        </w:rPr>
        <w:br/>
        <w:t xml:space="preserve">Parker, J., Heywood, D. and Jolley, N. (2012) 'Developing pre-service primary teachers' perceptions of cross-curricular teaching through reflection on learning', </w:t>
      </w:r>
      <w:r w:rsidRPr="000F42D1">
        <w:rPr>
          <w:rFonts w:cs="Arial"/>
          <w:i/>
          <w:iCs/>
        </w:rPr>
        <w:t>Teachers and Teaching: Theory and Practice</w:t>
      </w:r>
      <w:r w:rsidRPr="00513BAF">
        <w:rPr>
          <w:rFonts w:cs="Arial"/>
        </w:rPr>
        <w:t>, 18(6), pp. 693-716. DOI: 10.1080/13540602.2012.746504</w:t>
      </w:r>
    </w:p>
    <w:p w14:paraId="568ECC86" w14:textId="77777777" w:rsidR="00513BAF" w:rsidRPr="00513BAF" w:rsidRDefault="00513BAF" w:rsidP="00513BAF">
      <w:pPr>
        <w:pStyle w:val="AssignBody"/>
        <w:rPr>
          <w:rFonts w:cs="Arial"/>
        </w:rPr>
      </w:pPr>
    </w:p>
    <w:p w14:paraId="1774D4C1" w14:textId="674ABC14" w:rsidR="00513BAF" w:rsidRPr="00513BAF" w:rsidRDefault="00513BAF" w:rsidP="00513BAF">
      <w:pPr>
        <w:pStyle w:val="AssignBody"/>
        <w:rPr>
          <w:rFonts w:cs="Arial"/>
        </w:rPr>
      </w:pPr>
      <w:r w:rsidRPr="00513BAF">
        <w:rPr>
          <w:rFonts w:cs="Arial"/>
        </w:rPr>
        <w:t xml:space="preserve">Reyes, L., Quezada, V.A. and Molina, S. (2018) </w:t>
      </w:r>
      <w:r w:rsidRPr="00513BAF">
        <w:rPr>
          <w:rFonts w:cs="Arial"/>
          <w:i/>
          <w:iCs/>
        </w:rPr>
        <w:t>Family, School, Community Engagement and Partnerships: Theory and Best Practices</w:t>
      </w:r>
      <w:r w:rsidRPr="00513BAF">
        <w:rPr>
          <w:rFonts w:cs="Arial"/>
        </w:rPr>
        <w:t>. Oxon: Routledge.</w:t>
      </w:r>
    </w:p>
    <w:p w14:paraId="429A7803" w14:textId="3AFAF3EA" w:rsidR="00513BAF" w:rsidRPr="00513BAF" w:rsidRDefault="00513BAF" w:rsidP="00513BAF">
      <w:pPr>
        <w:pStyle w:val="AssignBody"/>
        <w:rPr>
          <w:rFonts w:cs="Arial"/>
        </w:rPr>
      </w:pPr>
    </w:p>
    <w:p w14:paraId="44AFE971" w14:textId="2E470B4B" w:rsidR="00513BAF" w:rsidRPr="00513BAF" w:rsidRDefault="00513BAF" w:rsidP="00513BAF">
      <w:pPr>
        <w:pStyle w:val="AssignBody"/>
        <w:rPr>
          <w:rFonts w:cs="Arial"/>
        </w:rPr>
      </w:pPr>
      <w:r w:rsidRPr="00513BAF">
        <w:rPr>
          <w:rFonts w:cs="Arial"/>
        </w:rPr>
        <w:t xml:space="preserve">Tal, R., Bamberger, Y. and Morag, O. (2005) ‘Guided School visits to natural history museums in Israel: Teacher’s roles’, </w:t>
      </w:r>
      <w:r w:rsidRPr="00513BAF">
        <w:rPr>
          <w:rFonts w:cs="Arial"/>
          <w:i/>
          <w:iCs/>
        </w:rPr>
        <w:t>Science Education</w:t>
      </w:r>
      <w:r w:rsidRPr="00513BAF">
        <w:rPr>
          <w:rFonts w:cs="Arial"/>
        </w:rPr>
        <w:t>, 89(6), pp. 920-935. DOI: 10.1002/(ISSN)1098-237X</w:t>
      </w:r>
    </w:p>
    <w:p w14:paraId="486C3644" w14:textId="77777777" w:rsidR="00513BAF" w:rsidRPr="00513BAF" w:rsidRDefault="00513BAF" w:rsidP="00513BAF">
      <w:pPr>
        <w:pStyle w:val="AssignBody"/>
      </w:pPr>
    </w:p>
    <w:p w14:paraId="7BCD1928" w14:textId="77777777" w:rsidR="00513BAF" w:rsidRPr="00E611D9" w:rsidRDefault="00513BAF" w:rsidP="00E611D9">
      <w:pPr>
        <w:pStyle w:val="AssignBody"/>
      </w:pPr>
    </w:p>
    <w:sectPr w:rsidR="00513BAF" w:rsidRPr="00E611D9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81C666" w14:textId="77777777" w:rsidR="00C351D2" w:rsidRDefault="00C351D2" w:rsidP="00E611D9">
      <w:pPr>
        <w:spacing w:after="0" w:line="240" w:lineRule="auto"/>
      </w:pPr>
      <w:r>
        <w:separator/>
      </w:r>
    </w:p>
  </w:endnote>
  <w:endnote w:type="continuationSeparator" w:id="0">
    <w:p w14:paraId="4C9146D6" w14:textId="77777777" w:rsidR="00C351D2" w:rsidRDefault="00C351D2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395959" w14:textId="77777777" w:rsidR="00C351D2" w:rsidRDefault="00C351D2" w:rsidP="00E611D9">
      <w:pPr>
        <w:spacing w:after="0" w:line="240" w:lineRule="auto"/>
      </w:pPr>
      <w:r>
        <w:separator/>
      </w:r>
    </w:p>
  </w:footnote>
  <w:footnote w:type="continuationSeparator" w:id="0">
    <w:p w14:paraId="49F4C2E0" w14:textId="77777777" w:rsidR="00C351D2" w:rsidRDefault="00C351D2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8526DDE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Student Number: </w:t>
          </w:r>
        </w:p>
      </w:tc>
    </w:tr>
  </w:tbl>
  <w:p w14:paraId="31028CA5" w14:textId="029FBE59" w:rsidR="00E611D9" w:rsidRDefault="00513BAF">
    <w:pPr>
      <w:pStyle w:val="Header"/>
    </w:pPr>
    <w:r>
      <w:t>1700677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QzNjQxNjc0tDQzMTNU0lEKTi0uzszPAykwrAUADdu75SwAAAA="/>
  </w:docVars>
  <w:rsids>
    <w:rsidRoot w:val="00CD1240"/>
    <w:rsid w:val="00044331"/>
    <w:rsid w:val="00087FFD"/>
    <w:rsid w:val="000F42D1"/>
    <w:rsid w:val="002229F0"/>
    <w:rsid w:val="003B567F"/>
    <w:rsid w:val="003E55AE"/>
    <w:rsid w:val="00433F17"/>
    <w:rsid w:val="00513BAF"/>
    <w:rsid w:val="005956FB"/>
    <w:rsid w:val="006419C3"/>
    <w:rsid w:val="00691A46"/>
    <w:rsid w:val="006B5861"/>
    <w:rsid w:val="00817F7A"/>
    <w:rsid w:val="009B47AE"/>
    <w:rsid w:val="00AD4EBD"/>
    <w:rsid w:val="00B67895"/>
    <w:rsid w:val="00BC651E"/>
    <w:rsid w:val="00C351D2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13B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3BA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13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13BAF"/>
  </w:style>
  <w:style w:type="character" w:customStyle="1" w:styleId="normaltextrun">
    <w:name w:val="normaltextrun"/>
    <w:basedOn w:val="DefaultParagraphFont"/>
    <w:rsid w:val="00513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9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oecd.org/education/ceri/ART%20FOR%20ART%E2%80%99S%20SAKE%20OVERVIEW_EN_R3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ylocalschool.gov.wales/School/6703309?lang=en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080/03057267.2018.1442820" TargetMode="External"/><Relationship Id="rId4" Type="http://schemas.openxmlformats.org/officeDocument/2006/relationships/styles" Target="styles.xml"/><Relationship Id="rId9" Type="http://schemas.openxmlformats.org/officeDocument/2006/relationships/hyperlink" Target="https://files.eric.ed.gov/fulltext/ED539399.pd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Rhys Bevan (1700677)</cp:lastModifiedBy>
  <cp:revision>3</cp:revision>
  <dcterms:created xsi:type="dcterms:W3CDTF">2020-04-17T22:46:00Z</dcterms:created>
  <dcterms:modified xsi:type="dcterms:W3CDTF">2020-04-17T22:47:00Z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