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178AF" w:rsidRPr="005F3A46" w:rsidRDefault="00795DFB" w:rsidP="005F00B9">
      <w:pPr>
        <w:jc w:val="center"/>
        <w:rPr>
          <w:rFonts w:ascii="Arial" w:hAnsi="Arial" w:cs="Arial"/>
          <w:b/>
          <w:color w:val="000000" w:themeColor="text1"/>
          <w:u w:val="single"/>
        </w:rPr>
      </w:pPr>
      <w:r w:rsidRPr="005F3A46">
        <w:rPr>
          <w:rFonts w:ascii="Arial" w:hAnsi="Arial" w:cs="Arial"/>
          <w:b/>
          <w:color w:val="000000" w:themeColor="text1"/>
          <w:u w:val="single"/>
        </w:rPr>
        <w:t>Rationale</w:t>
      </w:r>
      <w:r w:rsidR="005F00B9" w:rsidRPr="005F3A46">
        <w:rPr>
          <w:rFonts w:ascii="Arial" w:hAnsi="Arial" w:cs="Arial"/>
          <w:b/>
          <w:color w:val="000000" w:themeColor="text1"/>
          <w:u w:val="single"/>
        </w:rPr>
        <w:t>- Assignment 2</w:t>
      </w:r>
    </w:p>
    <w:p w:rsidR="00A578C6" w:rsidRPr="005F3A46" w:rsidRDefault="00A578C6">
      <w:pPr>
        <w:rPr>
          <w:rFonts w:ascii="Arial" w:hAnsi="Arial" w:cs="Arial"/>
          <w:color w:val="000000" w:themeColor="text1"/>
        </w:rPr>
      </w:pPr>
    </w:p>
    <w:p w:rsidR="0043047D" w:rsidRPr="005F3A46" w:rsidRDefault="0043047D" w:rsidP="00A578C6">
      <w:pPr>
        <w:spacing w:line="360" w:lineRule="auto"/>
        <w:rPr>
          <w:rFonts w:ascii="Arial" w:hAnsi="Arial" w:cs="Arial"/>
          <w:color w:val="000000" w:themeColor="text1"/>
        </w:rPr>
      </w:pPr>
    </w:p>
    <w:p w:rsidR="00484706" w:rsidRPr="005F3A46" w:rsidRDefault="005F00B9" w:rsidP="00484706">
      <w:pPr>
        <w:spacing w:line="360" w:lineRule="auto"/>
        <w:rPr>
          <w:rFonts w:ascii="Arial" w:eastAsia="Times New Roman" w:hAnsi="Arial" w:cs="Arial"/>
          <w:color w:val="000000" w:themeColor="text1"/>
        </w:rPr>
      </w:pPr>
      <w:r w:rsidRPr="005F3A46">
        <w:rPr>
          <w:rFonts w:ascii="Arial" w:hAnsi="Arial" w:cs="Arial"/>
          <w:color w:val="000000" w:themeColor="text1"/>
        </w:rPr>
        <w:t>This rational</w:t>
      </w:r>
      <w:r w:rsidR="00AF1196" w:rsidRPr="005F3A46">
        <w:rPr>
          <w:rFonts w:ascii="Arial" w:hAnsi="Arial" w:cs="Arial"/>
          <w:color w:val="000000" w:themeColor="text1"/>
        </w:rPr>
        <w:t xml:space="preserve">e </w:t>
      </w:r>
      <w:r w:rsidRPr="005F3A46">
        <w:rPr>
          <w:rFonts w:ascii="Arial" w:hAnsi="Arial" w:cs="Arial"/>
          <w:color w:val="000000" w:themeColor="text1"/>
        </w:rPr>
        <w:t xml:space="preserve">will discuss </w:t>
      </w:r>
      <w:r w:rsidR="008B1088" w:rsidRPr="005F3A46">
        <w:rPr>
          <w:rFonts w:ascii="Arial" w:hAnsi="Arial" w:cs="Arial"/>
          <w:color w:val="000000" w:themeColor="text1"/>
        </w:rPr>
        <w:t>the r</w:t>
      </w:r>
      <w:r w:rsidRPr="005F3A46">
        <w:rPr>
          <w:rFonts w:ascii="Arial" w:hAnsi="Arial" w:cs="Arial"/>
          <w:color w:val="000000" w:themeColor="text1"/>
        </w:rPr>
        <w:t>esource</w:t>
      </w:r>
      <w:r w:rsidR="008B1088" w:rsidRPr="005F3A46">
        <w:rPr>
          <w:rFonts w:ascii="Arial" w:hAnsi="Arial" w:cs="Arial"/>
          <w:color w:val="000000" w:themeColor="text1"/>
        </w:rPr>
        <w:t xml:space="preserve"> that</w:t>
      </w:r>
      <w:r w:rsidRPr="005F3A46">
        <w:rPr>
          <w:rFonts w:ascii="Arial" w:hAnsi="Arial" w:cs="Arial"/>
          <w:color w:val="000000" w:themeColor="text1"/>
        </w:rPr>
        <w:t xml:space="preserve"> has been used to create three activities that can enhance teaching and learning </w:t>
      </w:r>
      <w:r w:rsidR="00AF22C5" w:rsidRPr="005F3A46">
        <w:rPr>
          <w:rFonts w:ascii="Arial" w:hAnsi="Arial" w:cs="Arial"/>
          <w:color w:val="000000" w:themeColor="text1"/>
        </w:rPr>
        <w:t>within</w:t>
      </w:r>
      <w:r w:rsidRPr="005F3A46">
        <w:rPr>
          <w:rFonts w:ascii="Arial" w:hAnsi="Arial" w:cs="Arial"/>
          <w:color w:val="000000" w:themeColor="text1"/>
        </w:rPr>
        <w:t xml:space="preserve"> Numeracy. The resource, which is money</w:t>
      </w:r>
      <w:r w:rsidR="008B1088" w:rsidRPr="005F3A46">
        <w:rPr>
          <w:rFonts w:ascii="Arial" w:hAnsi="Arial" w:cs="Arial"/>
          <w:color w:val="000000" w:themeColor="text1"/>
        </w:rPr>
        <w:t>,</w:t>
      </w:r>
      <w:r w:rsidRPr="005F3A46">
        <w:rPr>
          <w:rFonts w:ascii="Arial" w:hAnsi="Arial" w:cs="Arial"/>
          <w:color w:val="000000" w:themeColor="text1"/>
        </w:rPr>
        <w:t xml:space="preserve"> and the activities are appropriate for the use of children in </w:t>
      </w:r>
      <w:r w:rsidR="00AF22C5" w:rsidRPr="005F3A46">
        <w:rPr>
          <w:rFonts w:ascii="Arial" w:hAnsi="Arial" w:cs="Arial"/>
          <w:color w:val="000000" w:themeColor="text1"/>
        </w:rPr>
        <w:t>year two</w:t>
      </w:r>
      <w:r w:rsidR="00B135EB" w:rsidRPr="005F3A46">
        <w:rPr>
          <w:rFonts w:ascii="Arial" w:hAnsi="Arial" w:cs="Arial"/>
          <w:color w:val="000000" w:themeColor="text1"/>
        </w:rPr>
        <w:t xml:space="preserve"> (Foundation Phase)</w:t>
      </w:r>
      <w:r w:rsidRPr="005F3A46">
        <w:rPr>
          <w:rFonts w:ascii="Arial" w:hAnsi="Arial" w:cs="Arial"/>
          <w:color w:val="000000" w:themeColor="text1"/>
        </w:rPr>
        <w:t>. Within the National Literacy and Numeracy Framework (Welsh Government, 2014) the activities have been based on the ‘Using number skills’ strand, but more specifically the ‘Manage money’ element of the strand. The resource will help children learn how to “</w:t>
      </w:r>
      <w:r w:rsidRPr="005F3A46">
        <w:rPr>
          <w:rFonts w:ascii="Arial" w:eastAsia="Times New Roman" w:hAnsi="Arial" w:cs="Arial"/>
          <w:color w:val="000000" w:themeColor="text1"/>
        </w:rPr>
        <w:t>use different combinations of money to pay for items up to £1</w:t>
      </w:r>
      <w:r w:rsidR="008B1088" w:rsidRPr="005F3A46">
        <w:rPr>
          <w:rFonts w:ascii="Arial" w:eastAsia="Times New Roman" w:hAnsi="Arial" w:cs="Arial"/>
          <w:color w:val="000000" w:themeColor="text1"/>
        </w:rPr>
        <w:t xml:space="preserve">” </w:t>
      </w:r>
      <w:r w:rsidRPr="005F3A46">
        <w:rPr>
          <w:rFonts w:ascii="Arial" w:eastAsia="Times New Roman" w:hAnsi="Arial" w:cs="Arial"/>
          <w:color w:val="000000" w:themeColor="text1"/>
        </w:rPr>
        <w:t xml:space="preserve">and </w:t>
      </w:r>
      <w:r w:rsidR="008B1088" w:rsidRPr="005F3A46">
        <w:rPr>
          <w:rFonts w:ascii="Arial" w:eastAsia="Times New Roman" w:hAnsi="Arial" w:cs="Arial"/>
          <w:color w:val="000000" w:themeColor="text1"/>
        </w:rPr>
        <w:t>“</w:t>
      </w:r>
      <w:r w:rsidRPr="005F3A46">
        <w:rPr>
          <w:rFonts w:ascii="Arial" w:eastAsia="Times New Roman" w:hAnsi="Arial" w:cs="Arial"/>
          <w:color w:val="000000" w:themeColor="text1"/>
        </w:rPr>
        <w:t>find totals and give change from multiples of 10p</w:t>
      </w:r>
      <w:r w:rsidR="00AF22C5" w:rsidRPr="005F3A46">
        <w:rPr>
          <w:rFonts w:ascii="Arial" w:eastAsia="Times New Roman" w:hAnsi="Arial" w:cs="Arial"/>
          <w:color w:val="000000" w:themeColor="text1"/>
        </w:rPr>
        <w:t>” (Welsh Government, 2014).</w:t>
      </w:r>
      <w:r w:rsidR="00196D30" w:rsidRPr="005F3A46">
        <w:rPr>
          <w:rFonts w:ascii="Arial" w:eastAsia="Times New Roman" w:hAnsi="Arial" w:cs="Arial"/>
          <w:color w:val="000000" w:themeColor="text1"/>
        </w:rPr>
        <w:t xml:space="preserve"> Welsh Government (2013) explains that within the ‘Using numbers strand’ children need foundational skills in order to be </w:t>
      </w:r>
      <w:r w:rsidR="00616D05">
        <w:rPr>
          <w:rFonts w:ascii="Arial" w:eastAsia="Times New Roman" w:hAnsi="Arial" w:cs="Arial"/>
          <w:color w:val="000000" w:themeColor="text1"/>
        </w:rPr>
        <w:t>‘</w:t>
      </w:r>
      <w:r w:rsidR="00196D30" w:rsidRPr="005F3A46">
        <w:rPr>
          <w:rFonts w:ascii="Arial" w:eastAsia="Times New Roman" w:hAnsi="Arial" w:cs="Arial"/>
          <w:color w:val="000000" w:themeColor="text1"/>
        </w:rPr>
        <w:t>comfortable with using and manipulating numbers</w:t>
      </w:r>
      <w:r w:rsidR="00616D05">
        <w:rPr>
          <w:rFonts w:ascii="Arial" w:eastAsia="Times New Roman" w:hAnsi="Arial" w:cs="Arial"/>
          <w:color w:val="000000" w:themeColor="text1"/>
        </w:rPr>
        <w:t>’</w:t>
      </w:r>
      <w:r w:rsidR="00196D30" w:rsidRPr="005F3A46">
        <w:rPr>
          <w:rFonts w:ascii="Arial" w:eastAsia="Times New Roman" w:hAnsi="Arial" w:cs="Arial"/>
          <w:color w:val="000000" w:themeColor="text1"/>
        </w:rPr>
        <w:t xml:space="preserve">. These skills involve children learning how to count, how to establish checking strategies to make sure procedures have been carried out accurately as well as learning that numbers come in a certain order. </w:t>
      </w:r>
      <w:r w:rsidR="00AF22C5" w:rsidRPr="005F3A46">
        <w:rPr>
          <w:rFonts w:ascii="Arial" w:eastAsia="Times New Roman" w:hAnsi="Arial" w:cs="Arial"/>
          <w:color w:val="000000" w:themeColor="text1"/>
        </w:rPr>
        <w:t xml:space="preserve">It is important for children to use </w:t>
      </w:r>
      <w:r w:rsidR="00146EAB" w:rsidRPr="005F3A46">
        <w:rPr>
          <w:rFonts w:ascii="Arial" w:eastAsia="Times New Roman" w:hAnsi="Arial" w:cs="Arial"/>
          <w:color w:val="000000" w:themeColor="text1"/>
        </w:rPr>
        <w:t xml:space="preserve">and learn about </w:t>
      </w:r>
      <w:r w:rsidR="00AF22C5" w:rsidRPr="005F3A46">
        <w:rPr>
          <w:rFonts w:ascii="Arial" w:eastAsia="Times New Roman" w:hAnsi="Arial" w:cs="Arial"/>
          <w:color w:val="000000" w:themeColor="text1"/>
        </w:rPr>
        <w:t xml:space="preserve">money in the classroom </w:t>
      </w:r>
      <w:r w:rsidR="00146EAB" w:rsidRPr="005F3A46">
        <w:rPr>
          <w:rFonts w:ascii="Arial" w:eastAsia="Times New Roman" w:hAnsi="Arial" w:cs="Arial"/>
          <w:color w:val="000000" w:themeColor="text1"/>
        </w:rPr>
        <w:t>as money is used in our everyday lives. Whether it involves adding coins together or subtracting coins, it involves the basic principle</w:t>
      </w:r>
      <w:r w:rsidR="00666FD1" w:rsidRPr="005F3A46">
        <w:rPr>
          <w:rFonts w:ascii="Arial" w:eastAsia="Times New Roman" w:hAnsi="Arial" w:cs="Arial"/>
          <w:color w:val="000000" w:themeColor="text1"/>
        </w:rPr>
        <w:t xml:space="preserve">s </w:t>
      </w:r>
      <w:r w:rsidR="00146EAB" w:rsidRPr="005F3A46">
        <w:rPr>
          <w:rFonts w:ascii="Arial" w:eastAsia="Times New Roman" w:hAnsi="Arial" w:cs="Arial"/>
          <w:color w:val="000000" w:themeColor="text1"/>
        </w:rPr>
        <w:t>of addition and subtraction</w:t>
      </w:r>
      <w:r w:rsidR="00666FD1" w:rsidRPr="005F3A46">
        <w:rPr>
          <w:rFonts w:ascii="Arial" w:eastAsia="Times New Roman" w:hAnsi="Arial" w:cs="Arial"/>
          <w:color w:val="000000" w:themeColor="text1"/>
        </w:rPr>
        <w:t>. A</w:t>
      </w:r>
      <w:r w:rsidR="00EB3E4E" w:rsidRPr="005F3A46">
        <w:rPr>
          <w:rFonts w:ascii="Arial" w:eastAsia="Times New Roman" w:hAnsi="Arial" w:cs="Arial"/>
          <w:color w:val="000000" w:themeColor="text1"/>
        </w:rPr>
        <w:t xml:space="preserve">ccording to Deboys and Pitt (1980) money </w:t>
      </w:r>
      <w:r w:rsidR="00666FD1" w:rsidRPr="005F3A46">
        <w:rPr>
          <w:rFonts w:ascii="Arial" w:eastAsia="Times New Roman" w:hAnsi="Arial" w:cs="Arial"/>
          <w:color w:val="000000" w:themeColor="text1"/>
        </w:rPr>
        <w:t>involves measurement</w:t>
      </w:r>
      <w:r w:rsidR="00EB3E4E" w:rsidRPr="005F3A46">
        <w:rPr>
          <w:rFonts w:ascii="Arial" w:eastAsia="Times New Roman" w:hAnsi="Arial" w:cs="Arial"/>
          <w:color w:val="000000" w:themeColor="text1"/>
        </w:rPr>
        <w:t xml:space="preserve"> as it is a measure of the exchange values of goods, a concept which can be developed slowly through a variety of activities</w:t>
      </w:r>
      <w:r w:rsidR="003151A6" w:rsidRPr="005F3A46">
        <w:rPr>
          <w:rFonts w:ascii="Arial" w:eastAsia="Times New Roman" w:hAnsi="Arial" w:cs="Arial"/>
          <w:color w:val="000000" w:themeColor="text1"/>
        </w:rPr>
        <w:t>.</w:t>
      </w:r>
      <w:r w:rsidR="00484706" w:rsidRPr="005F3A46">
        <w:rPr>
          <w:rFonts w:ascii="Arial" w:eastAsia="Times New Roman" w:hAnsi="Arial" w:cs="Arial"/>
          <w:color w:val="000000" w:themeColor="text1"/>
        </w:rPr>
        <w:t xml:space="preserve"> </w:t>
      </w:r>
      <w:r w:rsidR="008B1088" w:rsidRPr="005F3A46">
        <w:rPr>
          <w:rFonts w:ascii="Arial" w:eastAsia="Times New Roman" w:hAnsi="Arial" w:cs="Arial"/>
          <w:color w:val="000000" w:themeColor="text1"/>
        </w:rPr>
        <w:t xml:space="preserve">This rationale will show how </w:t>
      </w:r>
      <w:r w:rsidR="009568CF" w:rsidRPr="005F3A46">
        <w:rPr>
          <w:rFonts w:ascii="Arial" w:eastAsia="Times New Roman" w:hAnsi="Arial" w:cs="Arial"/>
          <w:color w:val="000000" w:themeColor="text1"/>
        </w:rPr>
        <w:t>the use of</w:t>
      </w:r>
      <w:r w:rsidR="008B1088" w:rsidRPr="005F3A46">
        <w:rPr>
          <w:rFonts w:ascii="Arial" w:eastAsia="Times New Roman" w:hAnsi="Arial" w:cs="Arial"/>
          <w:color w:val="000000" w:themeColor="text1"/>
        </w:rPr>
        <w:t xml:space="preserve"> money can be developed through three different activities. </w:t>
      </w:r>
    </w:p>
    <w:p w:rsidR="00AB4D3C" w:rsidRPr="005F3A46" w:rsidRDefault="00AB4D3C" w:rsidP="00484706">
      <w:pPr>
        <w:spacing w:line="360" w:lineRule="auto"/>
        <w:rPr>
          <w:rFonts w:ascii="Arial" w:eastAsia="Times New Roman" w:hAnsi="Arial" w:cs="Arial"/>
          <w:color w:val="000000" w:themeColor="text1"/>
        </w:rPr>
      </w:pPr>
    </w:p>
    <w:p w:rsidR="00AB4D3C" w:rsidRPr="005F3A46" w:rsidRDefault="00AB4D3C" w:rsidP="00AB4D3C">
      <w:pPr>
        <w:spacing w:line="360" w:lineRule="auto"/>
        <w:rPr>
          <w:rFonts w:ascii="Arial" w:hAnsi="Arial" w:cs="Arial"/>
          <w:color w:val="000000" w:themeColor="text1"/>
        </w:rPr>
      </w:pPr>
      <w:r w:rsidRPr="005F3A46">
        <w:rPr>
          <w:rFonts w:ascii="Arial" w:hAnsi="Arial" w:cs="Arial"/>
          <w:color w:val="000000" w:themeColor="text1"/>
        </w:rPr>
        <w:t xml:space="preserve">The first activity that involves money </w:t>
      </w:r>
      <w:r w:rsidR="00D844B2" w:rsidRPr="005F3A46">
        <w:rPr>
          <w:rFonts w:ascii="Arial" w:hAnsi="Arial" w:cs="Arial"/>
          <w:color w:val="000000" w:themeColor="text1"/>
        </w:rPr>
        <w:t>as</w:t>
      </w:r>
      <w:r w:rsidRPr="005F3A46">
        <w:rPr>
          <w:rFonts w:ascii="Arial" w:hAnsi="Arial" w:cs="Arial"/>
          <w:color w:val="000000" w:themeColor="text1"/>
        </w:rPr>
        <w:t xml:space="preserve"> the resource is called ‘How many combinations can you make?’. This game can be played in groups or just two people. There are two dice that have a variety of different coins on each side. The children will also be given the resource to help them in the activity, to see what combinations they can make physically, not just on paper. In turns, one person must roll both dice and add up the two coins that show. The children will then be given a certain amount of time to think of as many different combinations they can make using different coins, not using the combination of the two coins on the dice already</w:t>
      </w:r>
      <w:r w:rsidR="00E476DC" w:rsidRPr="005F3A46">
        <w:rPr>
          <w:rFonts w:ascii="Arial" w:hAnsi="Arial" w:cs="Arial"/>
          <w:color w:val="000000" w:themeColor="text1"/>
        </w:rPr>
        <w:t xml:space="preserve"> shown</w:t>
      </w:r>
      <w:r w:rsidRPr="005F3A46">
        <w:rPr>
          <w:rFonts w:ascii="Arial" w:hAnsi="Arial" w:cs="Arial"/>
          <w:color w:val="000000" w:themeColor="text1"/>
        </w:rPr>
        <w:t xml:space="preserve">. Higher ability children will have 30 seconds and lower ability </w:t>
      </w:r>
      <w:r w:rsidR="00D844B2" w:rsidRPr="005F3A46">
        <w:rPr>
          <w:rFonts w:ascii="Arial" w:hAnsi="Arial" w:cs="Arial"/>
          <w:color w:val="000000" w:themeColor="text1"/>
        </w:rPr>
        <w:t xml:space="preserve">will </w:t>
      </w:r>
      <w:r w:rsidRPr="005F3A46">
        <w:rPr>
          <w:rFonts w:ascii="Arial" w:hAnsi="Arial" w:cs="Arial"/>
          <w:color w:val="000000" w:themeColor="text1"/>
        </w:rPr>
        <w:t xml:space="preserve">have one minute (using a sand timer). The person with the most correct combinations wins </w:t>
      </w:r>
      <w:r w:rsidRPr="005F3A46">
        <w:rPr>
          <w:rFonts w:ascii="Arial" w:hAnsi="Arial" w:cs="Arial"/>
          <w:color w:val="000000" w:themeColor="text1"/>
        </w:rPr>
        <w:lastRenderedPageBreak/>
        <w:t>and gets a point, the first child to five points wins. This activity can be adapted as an introduction to money in a lesson by lowering the amount of points the child needs to win</w:t>
      </w:r>
      <w:r w:rsidR="00E476DC" w:rsidRPr="005F3A46">
        <w:rPr>
          <w:rFonts w:ascii="Arial" w:hAnsi="Arial" w:cs="Arial"/>
          <w:color w:val="000000" w:themeColor="text1"/>
        </w:rPr>
        <w:t xml:space="preserve"> if needed. </w:t>
      </w:r>
    </w:p>
    <w:p w:rsidR="00AB4D3C" w:rsidRPr="005F3A46" w:rsidRDefault="00AB4D3C" w:rsidP="00AB4D3C">
      <w:pPr>
        <w:spacing w:line="360" w:lineRule="auto"/>
        <w:rPr>
          <w:rFonts w:ascii="Arial" w:hAnsi="Arial" w:cs="Arial"/>
          <w:color w:val="000000" w:themeColor="text1"/>
        </w:rPr>
      </w:pPr>
    </w:p>
    <w:p w:rsidR="00AB4D3C" w:rsidRPr="005F3A46" w:rsidRDefault="00AB4D3C" w:rsidP="00484706">
      <w:pPr>
        <w:spacing w:line="360" w:lineRule="auto"/>
        <w:rPr>
          <w:rFonts w:ascii="Arial" w:eastAsia="Times New Roman" w:hAnsi="Arial" w:cs="Arial"/>
          <w:color w:val="000000" w:themeColor="text1"/>
          <w:shd w:val="clear" w:color="auto" w:fill="FFFFFF"/>
        </w:rPr>
      </w:pPr>
      <w:r w:rsidRPr="005F3A46">
        <w:rPr>
          <w:rFonts w:ascii="Arial" w:hAnsi="Arial" w:cs="Arial"/>
          <w:color w:val="000000" w:themeColor="text1"/>
        </w:rPr>
        <w:t>Jerome Bruner supports this activity as Bruner believed in ‘Discovery Learning’. B</w:t>
      </w:r>
      <w:r w:rsidRPr="005F3A46">
        <w:rPr>
          <w:rFonts w:ascii="Arial" w:eastAsia="Times New Roman" w:hAnsi="Arial" w:cs="Arial"/>
          <w:color w:val="000000" w:themeColor="text1"/>
          <w:shd w:val="clear" w:color="auto" w:fill="FFFFFF"/>
        </w:rPr>
        <w:t xml:space="preserve">runer (1961) argues that learners construct their own knowledge by categorising and ordering information using a coding system. Bruner (1961) believed that the most successful way to develop a coding system is to discover it rather than being told it by the teacher. Therefore, </w:t>
      </w:r>
      <w:r w:rsidRPr="005F3A46">
        <w:rPr>
          <w:rFonts w:ascii="Arial" w:eastAsia="Times New Roman" w:hAnsi="Arial" w:cs="Arial"/>
          <w:bCs/>
          <w:color w:val="000000" w:themeColor="text1"/>
          <w:shd w:val="clear" w:color="auto" w:fill="FFFFFF"/>
        </w:rPr>
        <w:t>discovery learning</w:t>
      </w:r>
      <w:r w:rsidRPr="005F3A46">
        <w:rPr>
          <w:rFonts w:ascii="Arial" w:eastAsia="Times New Roman" w:hAnsi="Arial" w:cs="Arial"/>
          <w:color w:val="000000" w:themeColor="text1"/>
          <w:shd w:val="clear" w:color="auto" w:fill="FFFFFF"/>
        </w:rPr>
        <w:t xml:space="preserve"> implies that learners construct their own knowledge for themselves. This links to this activity as the children are playing games through an adult initiated process as the teacher will set up the games for the children to discover as Bruner (1961) believes that the teacher should not teach the information through the rote learning process, but alternatively, aid the learning process. </w:t>
      </w:r>
      <w:r w:rsidRPr="005F3A46">
        <w:rPr>
          <w:rFonts w:ascii="Arial" w:eastAsia="Times New Roman" w:hAnsi="Arial" w:cs="Arial"/>
          <w:b/>
          <w:color w:val="000000" w:themeColor="text1"/>
          <w:shd w:val="clear" w:color="auto" w:fill="FFFFFF"/>
        </w:rPr>
        <w:t xml:space="preserve"> </w:t>
      </w:r>
    </w:p>
    <w:p w:rsidR="00D74F6E" w:rsidRPr="005F3A46" w:rsidRDefault="00D74F6E" w:rsidP="00484706">
      <w:pPr>
        <w:spacing w:line="360" w:lineRule="auto"/>
        <w:rPr>
          <w:rFonts w:ascii="Arial" w:eastAsia="Times New Roman" w:hAnsi="Arial" w:cs="Arial"/>
          <w:color w:val="000000" w:themeColor="text1"/>
          <w:shd w:val="clear" w:color="auto" w:fill="FFFFFF"/>
        </w:rPr>
      </w:pPr>
    </w:p>
    <w:p w:rsidR="00B227B6" w:rsidRPr="005F3A46" w:rsidRDefault="00D74F6E" w:rsidP="00D74F6E">
      <w:pPr>
        <w:spacing w:line="360" w:lineRule="auto"/>
        <w:rPr>
          <w:rFonts w:ascii="Arial" w:hAnsi="Arial" w:cs="Arial"/>
          <w:color w:val="000000" w:themeColor="text1"/>
        </w:rPr>
      </w:pPr>
      <w:r w:rsidRPr="005F3A46">
        <w:rPr>
          <w:rFonts w:ascii="Arial" w:hAnsi="Arial" w:cs="Arial"/>
          <w:color w:val="000000" w:themeColor="text1"/>
        </w:rPr>
        <w:t>The second activity that involves</w:t>
      </w:r>
      <w:r w:rsidR="00E476DC" w:rsidRPr="005F3A46">
        <w:rPr>
          <w:rFonts w:ascii="Arial" w:hAnsi="Arial" w:cs="Arial"/>
          <w:color w:val="000000" w:themeColor="text1"/>
        </w:rPr>
        <w:t xml:space="preserve"> the resource</w:t>
      </w:r>
      <w:r w:rsidRPr="005F3A46">
        <w:rPr>
          <w:rFonts w:ascii="Arial" w:hAnsi="Arial" w:cs="Arial"/>
          <w:color w:val="000000" w:themeColor="text1"/>
        </w:rPr>
        <w:t xml:space="preserve"> is a worksheet called ‘Find the total price’. There are two versions of the worksheet; one for lower ability students where the prices of items are a multiple of ten and one for higher ability students that have a range of different prices. Instructions have been given on the worksheet where the child must add up the items, using the resource provided to help them achieve their answer using the ‘counting on’ technique and record their answers in the boxes below each question. Once the activity has been completed, there is an extension task at the bottom of both abilities worksheets. The extension task involves the child finding the change that needs to be given from one pound, the first part of the worksheet needs to be completed first otherwise the extension cannot be completed. </w:t>
      </w:r>
    </w:p>
    <w:p w:rsidR="00B227B6" w:rsidRPr="005F3A46" w:rsidRDefault="00B227B6" w:rsidP="00D74F6E">
      <w:pPr>
        <w:spacing w:line="360" w:lineRule="auto"/>
        <w:rPr>
          <w:rFonts w:ascii="Arial" w:hAnsi="Arial" w:cs="Arial"/>
          <w:color w:val="000000" w:themeColor="text1"/>
        </w:rPr>
      </w:pPr>
    </w:p>
    <w:p w:rsidR="00D74F6E" w:rsidRPr="005F3A46" w:rsidRDefault="00D74F6E" w:rsidP="00D74F6E">
      <w:pPr>
        <w:spacing w:line="360" w:lineRule="auto"/>
        <w:rPr>
          <w:rFonts w:ascii="Arial" w:eastAsia="Times New Roman" w:hAnsi="Arial" w:cs="Arial"/>
          <w:color w:val="000000" w:themeColor="text1"/>
          <w:shd w:val="clear" w:color="auto" w:fill="FFFFFF"/>
        </w:rPr>
      </w:pPr>
      <w:r w:rsidRPr="005F3A46">
        <w:rPr>
          <w:rFonts w:ascii="Arial" w:eastAsia="Times New Roman" w:hAnsi="Arial" w:cs="Arial"/>
          <w:color w:val="000000" w:themeColor="text1"/>
        </w:rPr>
        <w:t>This activity covers both skills within the element ‘Managing money’ that is outlined in the Literacy Numeracy Framework (Welsh Government, 2014). These skills are ‘</w:t>
      </w:r>
      <w:r w:rsidRPr="005F3A46">
        <w:rPr>
          <w:rFonts w:ascii="Arial" w:eastAsia="Times New Roman" w:hAnsi="Arial" w:cs="Arial"/>
          <w:color w:val="000000" w:themeColor="text1"/>
          <w:shd w:val="clear" w:color="auto" w:fill="FFFFFF"/>
        </w:rPr>
        <w:t>find totals and give change from multiples of 10p’ and ‘use different combinations of money to pay for items up to £1’. By setting out clear aims, it will allow continuous development which clearly states what is expected by schools (Welsh Government, 2013).  This activity can be used a</w:t>
      </w:r>
      <w:r w:rsidR="00B8490E">
        <w:rPr>
          <w:rFonts w:ascii="Arial" w:eastAsia="Times New Roman" w:hAnsi="Arial" w:cs="Arial"/>
          <w:color w:val="000000" w:themeColor="text1"/>
          <w:shd w:val="clear" w:color="auto" w:fill="FFFFFF"/>
        </w:rPr>
        <w:t>s</w:t>
      </w:r>
      <w:r w:rsidRPr="005F3A46">
        <w:rPr>
          <w:rFonts w:ascii="Arial" w:eastAsia="Times New Roman" w:hAnsi="Arial" w:cs="Arial"/>
          <w:color w:val="000000" w:themeColor="text1"/>
          <w:shd w:val="clear" w:color="auto" w:fill="FFFFFF"/>
        </w:rPr>
        <w:t xml:space="preserve"> the main activity in a lesson about money as the children are working independently and using their own knowledge. This</w:t>
      </w:r>
      <w:bookmarkStart w:id="0" w:name="_GoBack"/>
      <w:bookmarkEnd w:id="0"/>
      <w:r w:rsidRPr="005F3A46">
        <w:rPr>
          <w:rFonts w:ascii="Arial" w:eastAsia="Times New Roman" w:hAnsi="Arial" w:cs="Arial"/>
          <w:color w:val="000000" w:themeColor="text1"/>
          <w:shd w:val="clear" w:color="auto" w:fill="FFFFFF"/>
        </w:rPr>
        <w:t xml:space="preserve"> activity will also</w:t>
      </w:r>
      <w:r w:rsidR="00810FC3" w:rsidRPr="005F3A46">
        <w:rPr>
          <w:rFonts w:ascii="Arial" w:eastAsia="Times New Roman" w:hAnsi="Arial" w:cs="Arial"/>
          <w:color w:val="000000" w:themeColor="text1"/>
          <w:shd w:val="clear" w:color="auto" w:fill="FFFFFF"/>
        </w:rPr>
        <w:t xml:space="preserve"> </w:t>
      </w:r>
      <w:r w:rsidRPr="005F3A46">
        <w:rPr>
          <w:rFonts w:ascii="Arial" w:eastAsia="Times New Roman" w:hAnsi="Arial" w:cs="Arial"/>
          <w:color w:val="000000" w:themeColor="text1"/>
          <w:shd w:val="clear" w:color="auto" w:fill="FFFFFF"/>
        </w:rPr>
        <w:t xml:space="preserve">allow the teacher to see </w:t>
      </w:r>
      <w:r w:rsidR="00810FC3" w:rsidRPr="005F3A46">
        <w:rPr>
          <w:rFonts w:ascii="Arial" w:eastAsia="Times New Roman" w:hAnsi="Arial" w:cs="Arial"/>
          <w:color w:val="000000" w:themeColor="text1"/>
          <w:shd w:val="clear" w:color="auto" w:fill="FFFFFF"/>
        </w:rPr>
        <w:t>which children understand the activity.</w:t>
      </w:r>
    </w:p>
    <w:p w:rsidR="00096D67" w:rsidRPr="005F3A46" w:rsidRDefault="00096D67" w:rsidP="00D74F6E">
      <w:pPr>
        <w:spacing w:line="360" w:lineRule="auto"/>
        <w:rPr>
          <w:rFonts w:ascii="Arial" w:eastAsia="Times New Roman" w:hAnsi="Arial" w:cs="Arial"/>
          <w:color w:val="000000" w:themeColor="text1"/>
        </w:rPr>
      </w:pPr>
    </w:p>
    <w:p w:rsidR="00D74F6E" w:rsidRPr="005F3A46" w:rsidRDefault="00D74F6E" w:rsidP="00D74F6E">
      <w:pPr>
        <w:spacing w:line="360" w:lineRule="auto"/>
        <w:rPr>
          <w:rFonts w:ascii="Arial" w:eastAsia="Times New Roman" w:hAnsi="Arial" w:cs="Arial"/>
          <w:color w:val="000000" w:themeColor="text1"/>
        </w:rPr>
      </w:pPr>
      <w:r w:rsidRPr="005F3A46">
        <w:rPr>
          <w:rFonts w:ascii="Arial" w:eastAsia="Times New Roman" w:hAnsi="Arial" w:cs="Arial"/>
          <w:color w:val="000000" w:themeColor="text1"/>
        </w:rPr>
        <w:t>John Dewy supports this activity as he sees the classroom as a social place for children to learn and problem-solve</w:t>
      </w:r>
      <w:r w:rsidR="009C4C97" w:rsidRPr="005F3A46">
        <w:rPr>
          <w:rFonts w:ascii="Arial" w:eastAsia="Times New Roman" w:hAnsi="Arial" w:cs="Arial"/>
          <w:color w:val="000000" w:themeColor="text1"/>
        </w:rPr>
        <w:t xml:space="preserve"> </w:t>
      </w:r>
      <w:r w:rsidRPr="005F3A46">
        <w:rPr>
          <w:rFonts w:ascii="Arial" w:eastAsia="Times New Roman" w:hAnsi="Arial" w:cs="Arial"/>
          <w:color w:val="000000" w:themeColor="text1"/>
        </w:rPr>
        <w:t>(Schiro, 2012). According to Schiro (2012) Dewey saw children as individuals that construct their own knowledge through personal meaning instead of the teacher telling the children what to do an how to do it. This activity allows children to learn as an individual in their own way as the worksheet gives them space to calculate their answers in their own personal way.</w:t>
      </w:r>
    </w:p>
    <w:p w:rsidR="00AC2CB3" w:rsidRPr="005F3A46" w:rsidRDefault="00AC2CB3" w:rsidP="004F04F0">
      <w:pPr>
        <w:spacing w:line="360" w:lineRule="auto"/>
        <w:rPr>
          <w:rFonts w:ascii="Arial" w:eastAsia="Times New Roman" w:hAnsi="Arial" w:cs="Arial"/>
          <w:color w:val="000000" w:themeColor="text1"/>
          <w:shd w:val="clear" w:color="auto" w:fill="FFFFFF"/>
        </w:rPr>
      </w:pPr>
    </w:p>
    <w:p w:rsidR="00B227B6" w:rsidRPr="005F3A46" w:rsidRDefault="00AC2CB3" w:rsidP="00E23339">
      <w:pPr>
        <w:spacing w:line="360" w:lineRule="auto"/>
        <w:rPr>
          <w:rFonts w:ascii="Arial" w:hAnsi="Arial" w:cs="Arial"/>
          <w:color w:val="000000" w:themeColor="text1"/>
        </w:rPr>
      </w:pPr>
      <w:r w:rsidRPr="005F3A46">
        <w:rPr>
          <w:rFonts w:ascii="Arial" w:eastAsia="Times New Roman" w:hAnsi="Arial" w:cs="Arial"/>
          <w:color w:val="000000" w:themeColor="text1"/>
          <w:shd w:val="clear" w:color="auto" w:fill="FFFFFF"/>
        </w:rPr>
        <w:t xml:space="preserve">The </w:t>
      </w:r>
      <w:r w:rsidR="0061415F" w:rsidRPr="005F3A46">
        <w:rPr>
          <w:rFonts w:ascii="Arial" w:eastAsia="Times New Roman" w:hAnsi="Arial" w:cs="Arial"/>
          <w:color w:val="000000" w:themeColor="text1"/>
          <w:shd w:val="clear" w:color="auto" w:fill="FFFFFF"/>
        </w:rPr>
        <w:t xml:space="preserve">third </w:t>
      </w:r>
      <w:r w:rsidRPr="005F3A46">
        <w:rPr>
          <w:rFonts w:ascii="Arial" w:eastAsia="Times New Roman" w:hAnsi="Arial" w:cs="Arial"/>
          <w:color w:val="000000" w:themeColor="text1"/>
          <w:shd w:val="clear" w:color="auto" w:fill="FFFFFF"/>
        </w:rPr>
        <w:t>activity that uses money as</w:t>
      </w:r>
      <w:r w:rsidR="00A81B1D" w:rsidRPr="005F3A46">
        <w:rPr>
          <w:rFonts w:ascii="Arial" w:eastAsia="Times New Roman" w:hAnsi="Arial" w:cs="Arial"/>
          <w:color w:val="000000" w:themeColor="text1"/>
          <w:shd w:val="clear" w:color="auto" w:fill="FFFFFF"/>
        </w:rPr>
        <w:t xml:space="preserve"> the</w:t>
      </w:r>
      <w:r w:rsidRPr="005F3A46">
        <w:rPr>
          <w:rFonts w:ascii="Arial" w:eastAsia="Times New Roman" w:hAnsi="Arial" w:cs="Arial"/>
          <w:color w:val="000000" w:themeColor="text1"/>
          <w:shd w:val="clear" w:color="auto" w:fill="FFFFFF"/>
        </w:rPr>
        <w:t xml:space="preserve"> resource is a shopping list memory game. </w:t>
      </w:r>
      <w:r w:rsidR="00A81B1D" w:rsidRPr="005F3A46">
        <w:rPr>
          <w:rFonts w:ascii="Arial" w:eastAsia="Times New Roman" w:hAnsi="Arial" w:cs="Arial"/>
          <w:color w:val="000000" w:themeColor="text1"/>
          <w:shd w:val="clear" w:color="auto" w:fill="FFFFFF"/>
        </w:rPr>
        <w:t xml:space="preserve">This game has a maximum of six players, five children </w:t>
      </w:r>
      <w:r w:rsidRPr="005F3A46">
        <w:rPr>
          <w:rFonts w:ascii="Arial" w:eastAsia="Times New Roman" w:hAnsi="Arial" w:cs="Arial"/>
          <w:color w:val="000000" w:themeColor="text1"/>
          <w:shd w:val="clear" w:color="auto" w:fill="FFFFFF"/>
        </w:rPr>
        <w:t>will be given a shopping list</w:t>
      </w:r>
      <w:r w:rsidR="009C4C97" w:rsidRPr="005F3A46">
        <w:rPr>
          <w:rFonts w:ascii="Arial" w:eastAsia="Times New Roman" w:hAnsi="Arial" w:cs="Arial"/>
          <w:color w:val="000000" w:themeColor="text1"/>
          <w:shd w:val="clear" w:color="auto" w:fill="FFFFFF"/>
        </w:rPr>
        <w:t xml:space="preserve">, </w:t>
      </w:r>
      <w:r w:rsidRPr="005F3A46">
        <w:rPr>
          <w:rFonts w:ascii="Arial" w:eastAsia="Times New Roman" w:hAnsi="Arial" w:cs="Arial"/>
          <w:color w:val="000000" w:themeColor="text1"/>
          <w:shd w:val="clear" w:color="auto" w:fill="FFFFFF"/>
        </w:rPr>
        <w:t>alongside smaller cards that have individual items</w:t>
      </w:r>
      <w:r w:rsidR="007F30BA" w:rsidRPr="005F3A46">
        <w:rPr>
          <w:rFonts w:ascii="Arial" w:eastAsia="Times New Roman" w:hAnsi="Arial" w:cs="Arial"/>
          <w:color w:val="000000" w:themeColor="text1"/>
          <w:shd w:val="clear" w:color="auto" w:fill="FFFFFF"/>
        </w:rPr>
        <w:t xml:space="preserve"> and price tags</w:t>
      </w:r>
      <w:r w:rsidRPr="005F3A46">
        <w:rPr>
          <w:rFonts w:ascii="Arial" w:eastAsia="Times New Roman" w:hAnsi="Arial" w:cs="Arial"/>
          <w:color w:val="000000" w:themeColor="text1"/>
          <w:shd w:val="clear" w:color="auto" w:fill="FFFFFF"/>
        </w:rPr>
        <w:t xml:space="preserve"> from every child’s shopping list</w:t>
      </w:r>
      <w:r w:rsidR="007F30BA" w:rsidRPr="005F3A46">
        <w:rPr>
          <w:rFonts w:ascii="Arial" w:eastAsia="Times New Roman" w:hAnsi="Arial" w:cs="Arial"/>
          <w:color w:val="000000" w:themeColor="text1"/>
          <w:shd w:val="clear" w:color="auto" w:fill="FFFFFF"/>
        </w:rPr>
        <w:t>. O</w:t>
      </w:r>
      <w:r w:rsidR="00A81B1D" w:rsidRPr="005F3A46">
        <w:rPr>
          <w:rFonts w:ascii="Arial" w:eastAsia="Times New Roman" w:hAnsi="Arial" w:cs="Arial"/>
          <w:color w:val="000000" w:themeColor="text1"/>
          <w:shd w:val="clear" w:color="auto" w:fill="FFFFFF"/>
        </w:rPr>
        <w:t xml:space="preserve">ne child will be the shop keeper. </w:t>
      </w:r>
      <w:r w:rsidRPr="005F3A46">
        <w:rPr>
          <w:rFonts w:ascii="Arial" w:eastAsia="Times New Roman" w:hAnsi="Arial" w:cs="Arial"/>
          <w:color w:val="000000" w:themeColor="text1"/>
          <w:shd w:val="clear" w:color="auto" w:fill="FFFFFF"/>
        </w:rPr>
        <w:t>The smaller cards needs to be placed upside down</w:t>
      </w:r>
      <w:r w:rsidR="007F30BA" w:rsidRPr="005F3A46">
        <w:rPr>
          <w:rFonts w:ascii="Arial" w:eastAsia="Times New Roman" w:hAnsi="Arial" w:cs="Arial"/>
          <w:color w:val="000000" w:themeColor="text1"/>
          <w:shd w:val="clear" w:color="auto" w:fill="FFFFFF"/>
        </w:rPr>
        <w:t xml:space="preserve"> in the middle of the table</w:t>
      </w:r>
      <w:r w:rsidR="00A81B1D" w:rsidRPr="005F3A46">
        <w:rPr>
          <w:rFonts w:ascii="Arial" w:eastAsia="Times New Roman" w:hAnsi="Arial" w:cs="Arial"/>
          <w:color w:val="000000" w:themeColor="text1"/>
          <w:shd w:val="clear" w:color="auto" w:fill="FFFFFF"/>
        </w:rPr>
        <w:t xml:space="preserve">. </w:t>
      </w:r>
      <w:r w:rsidRPr="005F3A46">
        <w:rPr>
          <w:rFonts w:ascii="Arial" w:hAnsi="Arial" w:cs="Arial"/>
          <w:color w:val="000000" w:themeColor="text1"/>
        </w:rPr>
        <w:t xml:space="preserve">Each </w:t>
      </w:r>
      <w:r w:rsidR="00A81B1D" w:rsidRPr="005F3A46">
        <w:rPr>
          <w:rFonts w:ascii="Arial" w:hAnsi="Arial" w:cs="Arial"/>
          <w:color w:val="000000" w:themeColor="text1"/>
        </w:rPr>
        <w:t xml:space="preserve">child who has a shopping list, </w:t>
      </w:r>
      <w:r w:rsidR="007F30BA" w:rsidRPr="005F3A46">
        <w:rPr>
          <w:rFonts w:ascii="Arial" w:hAnsi="Arial" w:cs="Arial"/>
          <w:color w:val="000000" w:themeColor="text1"/>
        </w:rPr>
        <w:t xml:space="preserve">except </w:t>
      </w:r>
      <w:r w:rsidRPr="005F3A46">
        <w:rPr>
          <w:rFonts w:ascii="Arial" w:hAnsi="Arial" w:cs="Arial"/>
          <w:color w:val="000000" w:themeColor="text1"/>
        </w:rPr>
        <w:t>the shop keeper</w:t>
      </w:r>
      <w:r w:rsidR="00A81B1D" w:rsidRPr="005F3A46">
        <w:rPr>
          <w:rFonts w:ascii="Arial" w:hAnsi="Arial" w:cs="Arial"/>
          <w:color w:val="000000" w:themeColor="text1"/>
        </w:rPr>
        <w:t>, will</w:t>
      </w:r>
      <w:r w:rsidRPr="005F3A46">
        <w:rPr>
          <w:rFonts w:ascii="Arial" w:hAnsi="Arial" w:cs="Arial"/>
          <w:color w:val="000000" w:themeColor="text1"/>
        </w:rPr>
        <w:t xml:space="preserve"> start with a range of coins that add up to £1</w:t>
      </w:r>
      <w:r w:rsidR="00A81B1D" w:rsidRPr="005F3A46">
        <w:rPr>
          <w:rFonts w:ascii="Arial" w:hAnsi="Arial" w:cs="Arial"/>
          <w:color w:val="000000" w:themeColor="text1"/>
        </w:rPr>
        <w:t xml:space="preserve">. </w:t>
      </w:r>
      <w:r w:rsidRPr="005F3A46">
        <w:rPr>
          <w:rFonts w:ascii="Arial" w:hAnsi="Arial" w:cs="Arial"/>
          <w:color w:val="000000" w:themeColor="text1"/>
        </w:rPr>
        <w:t>In turns</w:t>
      </w:r>
      <w:r w:rsidR="009C4C97" w:rsidRPr="005F3A46">
        <w:rPr>
          <w:rFonts w:ascii="Arial" w:hAnsi="Arial" w:cs="Arial"/>
          <w:color w:val="000000" w:themeColor="text1"/>
        </w:rPr>
        <w:t xml:space="preserve">, </w:t>
      </w:r>
      <w:r w:rsidRPr="005F3A46">
        <w:rPr>
          <w:rFonts w:ascii="Arial" w:hAnsi="Arial" w:cs="Arial"/>
          <w:color w:val="000000" w:themeColor="text1"/>
        </w:rPr>
        <w:t xml:space="preserve">each child </w:t>
      </w:r>
      <w:r w:rsidR="00A81B1D" w:rsidRPr="005F3A46">
        <w:rPr>
          <w:rFonts w:ascii="Arial" w:hAnsi="Arial" w:cs="Arial"/>
          <w:color w:val="000000" w:themeColor="text1"/>
        </w:rPr>
        <w:t xml:space="preserve">with a shopping list will </w:t>
      </w:r>
      <w:r w:rsidRPr="005F3A46">
        <w:rPr>
          <w:rFonts w:ascii="Arial" w:hAnsi="Arial" w:cs="Arial"/>
          <w:color w:val="000000" w:themeColor="text1"/>
        </w:rPr>
        <w:t>pick</w:t>
      </w:r>
      <w:r w:rsidR="00A81B1D" w:rsidRPr="005F3A46">
        <w:rPr>
          <w:rFonts w:ascii="Arial" w:hAnsi="Arial" w:cs="Arial"/>
          <w:color w:val="000000" w:themeColor="text1"/>
        </w:rPr>
        <w:t xml:space="preserve"> </w:t>
      </w:r>
      <w:r w:rsidRPr="005F3A46">
        <w:rPr>
          <w:rFonts w:ascii="Arial" w:hAnsi="Arial" w:cs="Arial"/>
          <w:color w:val="000000" w:themeColor="text1"/>
        </w:rPr>
        <w:t xml:space="preserve">a random card from the middle </w:t>
      </w:r>
      <w:r w:rsidR="00A81B1D" w:rsidRPr="005F3A46">
        <w:rPr>
          <w:rFonts w:ascii="Arial" w:hAnsi="Arial" w:cs="Arial"/>
          <w:color w:val="000000" w:themeColor="text1"/>
        </w:rPr>
        <w:t xml:space="preserve">of the table </w:t>
      </w:r>
      <w:r w:rsidR="007F30BA" w:rsidRPr="005F3A46">
        <w:rPr>
          <w:rFonts w:ascii="Arial" w:hAnsi="Arial" w:cs="Arial"/>
          <w:color w:val="000000" w:themeColor="text1"/>
        </w:rPr>
        <w:t xml:space="preserve">to </w:t>
      </w:r>
      <w:r w:rsidRPr="005F3A46">
        <w:rPr>
          <w:rFonts w:ascii="Arial" w:hAnsi="Arial" w:cs="Arial"/>
          <w:color w:val="000000" w:themeColor="text1"/>
        </w:rPr>
        <w:t xml:space="preserve">try and find an item from their shopping list. Once </w:t>
      </w:r>
      <w:r w:rsidR="00A81B1D" w:rsidRPr="005F3A46">
        <w:rPr>
          <w:rFonts w:ascii="Arial" w:hAnsi="Arial" w:cs="Arial"/>
          <w:color w:val="000000" w:themeColor="text1"/>
        </w:rPr>
        <w:t>the child has found an item from their shopping list, they must check the price of the item on the card and use their money to buy that item. If change is needed, the shop keeper must work out how much change to give the child.</w:t>
      </w:r>
      <w:r w:rsidR="0039378E" w:rsidRPr="005F3A46">
        <w:rPr>
          <w:rFonts w:ascii="Arial" w:hAnsi="Arial" w:cs="Arial"/>
          <w:color w:val="000000" w:themeColor="text1"/>
        </w:rPr>
        <w:t xml:space="preserve"> If the child turns over an item that is not theirs, they must turn it back over and place it back in the middle of the table</w:t>
      </w:r>
      <w:r w:rsidR="007F30BA" w:rsidRPr="005F3A46">
        <w:rPr>
          <w:rFonts w:ascii="Arial" w:hAnsi="Arial" w:cs="Arial"/>
          <w:color w:val="000000" w:themeColor="text1"/>
        </w:rPr>
        <w:t xml:space="preserve">. </w:t>
      </w:r>
      <w:r w:rsidR="009C4C97" w:rsidRPr="005F3A46">
        <w:rPr>
          <w:rFonts w:ascii="Arial" w:hAnsi="Arial" w:cs="Arial"/>
          <w:color w:val="000000" w:themeColor="text1"/>
        </w:rPr>
        <w:t>Whosever</w:t>
      </w:r>
      <w:r w:rsidR="007F30BA" w:rsidRPr="005F3A46">
        <w:rPr>
          <w:rFonts w:ascii="Arial" w:hAnsi="Arial" w:cs="Arial"/>
          <w:color w:val="000000" w:themeColor="text1"/>
        </w:rPr>
        <w:t xml:space="preserve"> item card it is, they must try and remember the location of that card to buy it.</w:t>
      </w:r>
      <w:r w:rsidR="00A81B1D" w:rsidRPr="005F3A46">
        <w:rPr>
          <w:rFonts w:ascii="Arial" w:hAnsi="Arial" w:cs="Arial"/>
          <w:color w:val="000000" w:themeColor="text1"/>
        </w:rPr>
        <w:t xml:space="preserve"> The first </w:t>
      </w:r>
      <w:r w:rsidRPr="005F3A46">
        <w:rPr>
          <w:rFonts w:ascii="Arial" w:hAnsi="Arial" w:cs="Arial"/>
          <w:color w:val="000000" w:themeColor="text1"/>
        </w:rPr>
        <w:t xml:space="preserve">child to </w:t>
      </w:r>
      <w:r w:rsidR="00A81B1D" w:rsidRPr="005F3A46">
        <w:rPr>
          <w:rFonts w:ascii="Arial" w:hAnsi="Arial" w:cs="Arial"/>
          <w:color w:val="000000" w:themeColor="text1"/>
        </w:rPr>
        <w:t xml:space="preserve">find and </w:t>
      </w:r>
      <w:r w:rsidRPr="005F3A46">
        <w:rPr>
          <w:rFonts w:ascii="Arial" w:hAnsi="Arial" w:cs="Arial"/>
          <w:color w:val="000000" w:themeColor="text1"/>
        </w:rPr>
        <w:t>buy all of their items on the shopping list wins.</w:t>
      </w:r>
      <w:r w:rsidR="00AE0267" w:rsidRPr="005F3A46">
        <w:rPr>
          <w:rFonts w:ascii="Arial" w:hAnsi="Arial" w:cs="Arial"/>
          <w:color w:val="000000" w:themeColor="text1"/>
        </w:rPr>
        <w:t xml:space="preserve"> </w:t>
      </w:r>
    </w:p>
    <w:p w:rsidR="00B227B6" w:rsidRPr="005F3A46" w:rsidRDefault="00B227B6" w:rsidP="00E23339">
      <w:pPr>
        <w:spacing w:line="360" w:lineRule="auto"/>
        <w:rPr>
          <w:rFonts w:ascii="Arial" w:hAnsi="Arial" w:cs="Arial"/>
          <w:color w:val="000000" w:themeColor="text1"/>
        </w:rPr>
      </w:pPr>
    </w:p>
    <w:p w:rsidR="00B227B6" w:rsidRPr="005F3A46" w:rsidRDefault="00B135EB" w:rsidP="00A81B1D">
      <w:pPr>
        <w:spacing w:line="360" w:lineRule="auto"/>
        <w:rPr>
          <w:rFonts w:ascii="Arial" w:eastAsia="Times New Roman" w:hAnsi="Arial" w:cs="Arial"/>
          <w:color w:val="000000" w:themeColor="text1"/>
        </w:rPr>
      </w:pPr>
      <w:r w:rsidRPr="005F3A46">
        <w:rPr>
          <w:rFonts w:ascii="Arial" w:hAnsi="Arial" w:cs="Arial"/>
          <w:color w:val="000000" w:themeColor="text1"/>
        </w:rPr>
        <w:t xml:space="preserve">This activity will be used to </w:t>
      </w:r>
      <w:r w:rsidR="008353D7" w:rsidRPr="005F3A46">
        <w:rPr>
          <w:rFonts w:ascii="Arial" w:hAnsi="Arial" w:cs="Arial"/>
          <w:color w:val="000000" w:themeColor="text1"/>
        </w:rPr>
        <w:t>support children’s understanding of a concept through practical application as this activity allows the children to “</w:t>
      </w:r>
      <w:r w:rsidR="008353D7" w:rsidRPr="005F3A46">
        <w:rPr>
          <w:rFonts w:ascii="Arial" w:eastAsia="Times New Roman" w:hAnsi="Arial" w:cs="Arial"/>
          <w:color w:val="000000" w:themeColor="text1"/>
        </w:rPr>
        <w:t>use different combinations of money to pay for items up to £1”</w:t>
      </w:r>
      <w:r w:rsidR="005150B6" w:rsidRPr="005F3A46">
        <w:rPr>
          <w:rFonts w:ascii="Arial" w:eastAsia="Times New Roman" w:hAnsi="Arial" w:cs="Arial"/>
          <w:color w:val="000000" w:themeColor="text1"/>
        </w:rPr>
        <w:t xml:space="preserve"> (</w:t>
      </w:r>
      <w:r w:rsidR="008353D7" w:rsidRPr="005F3A46">
        <w:rPr>
          <w:rFonts w:ascii="Arial" w:eastAsia="Times New Roman" w:hAnsi="Arial" w:cs="Arial"/>
          <w:color w:val="000000" w:themeColor="text1"/>
        </w:rPr>
        <w:t xml:space="preserve">Welsh Government, 2014). This activity covers a specific </w:t>
      </w:r>
      <w:r w:rsidR="00471039" w:rsidRPr="005F3A46">
        <w:rPr>
          <w:rFonts w:ascii="Arial" w:eastAsia="Times New Roman" w:hAnsi="Arial" w:cs="Arial"/>
          <w:color w:val="000000" w:themeColor="text1"/>
        </w:rPr>
        <w:t>element ‘Managing money’</w:t>
      </w:r>
      <w:r w:rsidR="008353D7" w:rsidRPr="005F3A46">
        <w:rPr>
          <w:rFonts w:ascii="Arial" w:eastAsia="Times New Roman" w:hAnsi="Arial" w:cs="Arial"/>
          <w:color w:val="000000" w:themeColor="text1"/>
        </w:rPr>
        <w:t xml:space="preserve"> that is outlined in the Literacy Numeracy Framework</w:t>
      </w:r>
      <w:r w:rsidR="007E6ED0" w:rsidRPr="005F3A46">
        <w:rPr>
          <w:rFonts w:ascii="Arial" w:eastAsia="Times New Roman" w:hAnsi="Arial" w:cs="Arial"/>
          <w:color w:val="000000" w:themeColor="text1"/>
        </w:rPr>
        <w:t xml:space="preserve"> (Welsh Government, 2014)</w:t>
      </w:r>
      <w:r w:rsidR="005150B6" w:rsidRPr="005F3A46">
        <w:rPr>
          <w:rFonts w:ascii="Arial" w:eastAsia="Times New Roman" w:hAnsi="Arial" w:cs="Arial"/>
          <w:color w:val="000000" w:themeColor="text1"/>
        </w:rPr>
        <w:t xml:space="preserve">. </w:t>
      </w:r>
      <w:r w:rsidR="008353D7" w:rsidRPr="005F3A46">
        <w:rPr>
          <w:rFonts w:ascii="Arial" w:eastAsia="Times New Roman" w:hAnsi="Arial" w:cs="Arial"/>
          <w:color w:val="000000" w:themeColor="text1"/>
        </w:rPr>
        <w:t xml:space="preserve"> </w:t>
      </w:r>
      <w:r w:rsidR="005150B6" w:rsidRPr="005F3A46">
        <w:rPr>
          <w:rFonts w:ascii="Arial" w:eastAsia="Times New Roman" w:hAnsi="Arial" w:cs="Arial"/>
          <w:color w:val="000000" w:themeColor="text1"/>
        </w:rPr>
        <w:t>T</w:t>
      </w:r>
      <w:r w:rsidR="002823D0" w:rsidRPr="005F3A46">
        <w:rPr>
          <w:rFonts w:ascii="Arial" w:eastAsia="Times New Roman" w:hAnsi="Arial" w:cs="Arial"/>
          <w:color w:val="000000" w:themeColor="text1"/>
        </w:rPr>
        <w:t xml:space="preserve">his is a </w:t>
      </w:r>
      <w:r w:rsidR="008353D7" w:rsidRPr="005F3A46">
        <w:rPr>
          <w:rFonts w:ascii="Arial" w:eastAsia="Times New Roman" w:hAnsi="Arial" w:cs="Arial"/>
          <w:color w:val="000000" w:themeColor="text1"/>
        </w:rPr>
        <w:t>useful activity</w:t>
      </w:r>
      <w:r w:rsidR="007E6ED0" w:rsidRPr="005F3A46">
        <w:rPr>
          <w:rFonts w:ascii="Arial" w:eastAsia="Times New Roman" w:hAnsi="Arial" w:cs="Arial"/>
          <w:color w:val="000000" w:themeColor="text1"/>
        </w:rPr>
        <w:t xml:space="preserve"> </w:t>
      </w:r>
      <w:r w:rsidR="00037451" w:rsidRPr="005F3A46">
        <w:rPr>
          <w:rFonts w:ascii="Arial" w:eastAsia="Times New Roman" w:hAnsi="Arial" w:cs="Arial"/>
          <w:color w:val="000000" w:themeColor="text1"/>
        </w:rPr>
        <w:t xml:space="preserve">for developing specific skills </w:t>
      </w:r>
      <w:r w:rsidR="007E6ED0" w:rsidRPr="005F3A46">
        <w:rPr>
          <w:rFonts w:ascii="Arial" w:eastAsia="Times New Roman" w:hAnsi="Arial" w:cs="Arial"/>
          <w:color w:val="000000" w:themeColor="text1"/>
        </w:rPr>
        <w:t xml:space="preserve">for </w:t>
      </w:r>
      <w:r w:rsidR="008353D7" w:rsidRPr="005F3A46">
        <w:rPr>
          <w:rFonts w:ascii="Arial" w:eastAsia="Times New Roman" w:hAnsi="Arial" w:cs="Arial"/>
          <w:color w:val="000000" w:themeColor="text1"/>
        </w:rPr>
        <w:t xml:space="preserve">children </w:t>
      </w:r>
      <w:r w:rsidR="007E6ED0" w:rsidRPr="005F3A46">
        <w:rPr>
          <w:rFonts w:ascii="Arial" w:eastAsia="Times New Roman" w:hAnsi="Arial" w:cs="Arial"/>
          <w:color w:val="000000" w:themeColor="text1"/>
        </w:rPr>
        <w:t>as Welsh Government (2013</w:t>
      </w:r>
      <w:r w:rsidR="00063810" w:rsidRPr="005F3A46">
        <w:rPr>
          <w:rFonts w:ascii="Arial" w:eastAsia="Times New Roman" w:hAnsi="Arial" w:cs="Arial"/>
          <w:color w:val="000000" w:themeColor="text1"/>
        </w:rPr>
        <w:t>, p. 2</w:t>
      </w:r>
      <w:r w:rsidR="007E6ED0" w:rsidRPr="005F3A46">
        <w:rPr>
          <w:rFonts w:ascii="Arial" w:eastAsia="Times New Roman" w:hAnsi="Arial" w:cs="Arial"/>
          <w:color w:val="000000" w:themeColor="text1"/>
        </w:rPr>
        <w:t>) believe “numeracy skills are</w:t>
      </w:r>
      <w:r w:rsidR="008353D7" w:rsidRPr="005F3A46">
        <w:rPr>
          <w:rFonts w:ascii="Arial" w:eastAsia="Times New Roman" w:hAnsi="Arial" w:cs="Arial"/>
          <w:color w:val="000000" w:themeColor="text1"/>
        </w:rPr>
        <w:t xml:space="preserve"> </w:t>
      </w:r>
      <w:r w:rsidR="00E23339" w:rsidRPr="005F3A46">
        <w:rPr>
          <w:rFonts w:ascii="Arial" w:eastAsia="Times New Roman" w:hAnsi="Arial" w:cs="Arial"/>
          <w:color w:val="000000" w:themeColor="text1"/>
        </w:rPr>
        <w:t>absolutely essential in order for young people to reach their potential</w:t>
      </w:r>
      <w:r w:rsidR="007E6ED0" w:rsidRPr="005F3A46">
        <w:rPr>
          <w:rFonts w:ascii="Arial" w:eastAsia="Times New Roman" w:hAnsi="Arial" w:cs="Arial"/>
          <w:color w:val="000000" w:themeColor="text1"/>
        </w:rPr>
        <w:t>”.</w:t>
      </w:r>
      <w:r w:rsidR="00CF502C" w:rsidRPr="005F3A46">
        <w:rPr>
          <w:rFonts w:ascii="Arial" w:eastAsia="Times New Roman" w:hAnsi="Arial" w:cs="Arial"/>
          <w:color w:val="000000" w:themeColor="text1"/>
        </w:rPr>
        <w:t xml:space="preserve"> </w:t>
      </w:r>
      <w:r w:rsidR="00096D67" w:rsidRPr="005F3A46">
        <w:rPr>
          <w:rFonts w:ascii="Arial" w:eastAsia="Times New Roman" w:hAnsi="Arial" w:cs="Arial"/>
          <w:color w:val="000000" w:themeColor="text1"/>
        </w:rPr>
        <w:t xml:space="preserve">This activity can be used as a plenary as it is a recap of the main activity, but just in </w:t>
      </w:r>
      <w:r w:rsidR="00876B08" w:rsidRPr="005F3A46">
        <w:rPr>
          <w:rFonts w:ascii="Arial" w:eastAsia="Times New Roman" w:hAnsi="Arial" w:cs="Arial"/>
          <w:color w:val="000000" w:themeColor="text1"/>
        </w:rPr>
        <w:t>the</w:t>
      </w:r>
      <w:r w:rsidR="00096D67" w:rsidRPr="005F3A46">
        <w:rPr>
          <w:rFonts w:ascii="Arial" w:eastAsia="Times New Roman" w:hAnsi="Arial" w:cs="Arial"/>
          <w:color w:val="000000" w:themeColor="text1"/>
        </w:rPr>
        <w:t xml:space="preserve"> form of a game. The children will be able to help each other if they are unsure or ask the teacher for help. </w:t>
      </w:r>
      <w:r w:rsidR="008E04F0" w:rsidRPr="005F3A46">
        <w:rPr>
          <w:rFonts w:ascii="Arial" w:eastAsia="Times New Roman" w:hAnsi="Arial" w:cs="Arial"/>
          <w:color w:val="000000" w:themeColor="text1"/>
        </w:rPr>
        <w:t>This activity can also be cross</w:t>
      </w:r>
      <w:r w:rsidR="00674A6A" w:rsidRPr="005F3A46">
        <w:rPr>
          <w:rFonts w:ascii="Arial" w:eastAsia="Times New Roman" w:hAnsi="Arial" w:cs="Arial"/>
          <w:color w:val="000000" w:themeColor="text1"/>
        </w:rPr>
        <w:t>-</w:t>
      </w:r>
      <w:r w:rsidR="008E04F0" w:rsidRPr="005F3A46">
        <w:rPr>
          <w:rFonts w:ascii="Arial" w:eastAsia="Times New Roman" w:hAnsi="Arial" w:cs="Arial"/>
          <w:color w:val="000000" w:themeColor="text1"/>
        </w:rPr>
        <w:t xml:space="preserve">curricular as the children could speak Welsh when asking for the items they need in Welsh. </w:t>
      </w:r>
    </w:p>
    <w:p w:rsidR="00334B9C" w:rsidRPr="005F3A46" w:rsidRDefault="00A67F45" w:rsidP="00A81B1D">
      <w:pPr>
        <w:spacing w:line="360" w:lineRule="auto"/>
        <w:rPr>
          <w:rFonts w:ascii="Arial" w:hAnsi="Arial" w:cs="Arial"/>
          <w:color w:val="000000" w:themeColor="text1"/>
        </w:rPr>
      </w:pPr>
      <w:r w:rsidRPr="005F3A46">
        <w:rPr>
          <w:rFonts w:ascii="Arial" w:hAnsi="Arial" w:cs="Arial"/>
          <w:color w:val="000000" w:themeColor="text1"/>
        </w:rPr>
        <w:lastRenderedPageBreak/>
        <w:t>Vygotsky</w:t>
      </w:r>
      <w:r w:rsidR="004D709D" w:rsidRPr="005F3A46">
        <w:rPr>
          <w:rFonts w:ascii="Arial" w:hAnsi="Arial" w:cs="Arial"/>
          <w:color w:val="000000" w:themeColor="text1"/>
        </w:rPr>
        <w:t xml:space="preserve"> (1978)</w:t>
      </w:r>
      <w:r w:rsidR="00B00065" w:rsidRPr="005F3A46">
        <w:rPr>
          <w:rFonts w:ascii="Arial" w:hAnsi="Arial" w:cs="Arial"/>
          <w:color w:val="000000" w:themeColor="text1"/>
        </w:rPr>
        <w:t xml:space="preserve"> </w:t>
      </w:r>
      <w:r w:rsidRPr="005F3A46">
        <w:rPr>
          <w:rFonts w:ascii="Arial" w:hAnsi="Arial" w:cs="Arial"/>
          <w:color w:val="000000" w:themeColor="text1"/>
        </w:rPr>
        <w:t xml:space="preserve"> </w:t>
      </w:r>
      <w:r w:rsidR="00B00065" w:rsidRPr="005F3A46">
        <w:rPr>
          <w:rFonts w:ascii="Arial" w:hAnsi="Arial" w:cs="Arial"/>
          <w:color w:val="000000" w:themeColor="text1"/>
        </w:rPr>
        <w:t>Zone of Proximal Development</w:t>
      </w:r>
      <w:r w:rsidR="002507B7" w:rsidRPr="005F3A46">
        <w:rPr>
          <w:rFonts w:ascii="Arial" w:hAnsi="Arial" w:cs="Arial"/>
          <w:color w:val="000000" w:themeColor="text1"/>
        </w:rPr>
        <w:t xml:space="preserve"> (ZPD)</w:t>
      </w:r>
      <w:r w:rsidR="00B00065" w:rsidRPr="005F3A46">
        <w:rPr>
          <w:rFonts w:ascii="Arial" w:hAnsi="Arial" w:cs="Arial"/>
          <w:color w:val="000000" w:themeColor="text1"/>
        </w:rPr>
        <w:t xml:space="preserve"> </w:t>
      </w:r>
      <w:r w:rsidRPr="005F3A46">
        <w:rPr>
          <w:rFonts w:ascii="Arial" w:hAnsi="Arial" w:cs="Arial"/>
          <w:color w:val="000000" w:themeColor="text1"/>
        </w:rPr>
        <w:t xml:space="preserve">supports this activity </w:t>
      </w:r>
      <w:r w:rsidR="00B00065" w:rsidRPr="005F3A46">
        <w:rPr>
          <w:rFonts w:ascii="Arial" w:hAnsi="Arial" w:cs="Arial"/>
          <w:color w:val="000000" w:themeColor="text1"/>
        </w:rPr>
        <w:t xml:space="preserve">as the ZPD is the distance between what a child is achieving now and what a child can achieve through adult guidance or more capable peers. </w:t>
      </w:r>
      <w:r w:rsidRPr="005F3A46">
        <w:rPr>
          <w:rFonts w:ascii="Arial" w:hAnsi="Arial" w:cs="Arial"/>
          <w:color w:val="000000" w:themeColor="text1"/>
        </w:rPr>
        <w:t>Taylor (2013</w:t>
      </w:r>
      <w:r w:rsidR="00663E25" w:rsidRPr="005F3A46">
        <w:rPr>
          <w:rFonts w:ascii="Arial" w:hAnsi="Arial" w:cs="Arial"/>
          <w:color w:val="000000" w:themeColor="text1"/>
        </w:rPr>
        <w:t>, p.5)</w:t>
      </w:r>
      <w:r w:rsidRPr="005F3A46">
        <w:rPr>
          <w:rFonts w:ascii="Arial" w:hAnsi="Arial" w:cs="Arial"/>
          <w:color w:val="000000" w:themeColor="text1"/>
        </w:rPr>
        <w:t xml:space="preserve"> points out that Vygotsky emphasised the point that children need guidance from a “more knowledgeable other” and for children to be given opportunities to interact with peers socially as a means of learning. This has been developed in this activity as children are interacting socially with their peers by playing the game. The children have also been given guidance from a “more knowledgeable other”</w:t>
      </w:r>
      <w:r w:rsidR="00CC1AB1" w:rsidRPr="005F3A46">
        <w:rPr>
          <w:rFonts w:ascii="Arial" w:hAnsi="Arial" w:cs="Arial"/>
          <w:color w:val="000000" w:themeColor="text1"/>
        </w:rPr>
        <w:t xml:space="preserve"> </w:t>
      </w:r>
      <w:r w:rsidRPr="005F3A46">
        <w:rPr>
          <w:rFonts w:ascii="Arial" w:hAnsi="Arial" w:cs="Arial"/>
          <w:color w:val="000000" w:themeColor="text1"/>
        </w:rPr>
        <w:t>(Taylor, 2013</w:t>
      </w:r>
      <w:r w:rsidR="00663E25" w:rsidRPr="005F3A46">
        <w:rPr>
          <w:rFonts w:ascii="Arial" w:hAnsi="Arial" w:cs="Arial"/>
          <w:color w:val="000000" w:themeColor="text1"/>
        </w:rPr>
        <w:t>. P.5</w:t>
      </w:r>
      <w:r w:rsidRPr="005F3A46">
        <w:rPr>
          <w:rFonts w:ascii="Arial" w:hAnsi="Arial" w:cs="Arial"/>
          <w:color w:val="000000" w:themeColor="text1"/>
        </w:rPr>
        <w:t>)</w:t>
      </w:r>
      <w:r w:rsidR="00663E25" w:rsidRPr="005F3A46">
        <w:rPr>
          <w:rFonts w:ascii="Arial" w:hAnsi="Arial" w:cs="Arial"/>
          <w:color w:val="000000" w:themeColor="text1"/>
        </w:rPr>
        <w:t>, which in this case is the teacher,</w:t>
      </w:r>
      <w:r w:rsidRPr="005F3A46">
        <w:rPr>
          <w:rFonts w:ascii="Arial" w:hAnsi="Arial" w:cs="Arial"/>
          <w:color w:val="000000" w:themeColor="text1"/>
        </w:rPr>
        <w:t xml:space="preserve"> as the children have been given instructions how to complete </w:t>
      </w:r>
      <w:r w:rsidR="0001476A" w:rsidRPr="005F3A46">
        <w:rPr>
          <w:rFonts w:ascii="Arial" w:hAnsi="Arial" w:cs="Arial"/>
          <w:color w:val="000000" w:themeColor="text1"/>
        </w:rPr>
        <w:t xml:space="preserve">this </w:t>
      </w:r>
      <w:r w:rsidRPr="005F3A46">
        <w:rPr>
          <w:rFonts w:ascii="Arial" w:hAnsi="Arial" w:cs="Arial"/>
          <w:color w:val="000000" w:themeColor="text1"/>
        </w:rPr>
        <w:t>activit</w:t>
      </w:r>
      <w:r w:rsidR="0001476A" w:rsidRPr="005F3A46">
        <w:rPr>
          <w:rFonts w:ascii="Arial" w:hAnsi="Arial" w:cs="Arial"/>
          <w:color w:val="000000" w:themeColor="text1"/>
        </w:rPr>
        <w:t>y</w:t>
      </w:r>
      <w:r w:rsidRPr="005F3A46">
        <w:rPr>
          <w:rFonts w:ascii="Arial" w:hAnsi="Arial" w:cs="Arial"/>
          <w:color w:val="000000" w:themeColor="text1"/>
        </w:rPr>
        <w:t xml:space="preserve">. </w:t>
      </w:r>
    </w:p>
    <w:p w:rsidR="0012170B" w:rsidRPr="005F3A46" w:rsidRDefault="0012170B" w:rsidP="00A81B1D">
      <w:pPr>
        <w:spacing w:line="360" w:lineRule="auto"/>
        <w:rPr>
          <w:rFonts w:ascii="Arial" w:hAnsi="Arial" w:cs="Arial"/>
          <w:color w:val="000000" w:themeColor="text1"/>
        </w:rPr>
      </w:pPr>
    </w:p>
    <w:p w:rsidR="0012170B" w:rsidRPr="005F3A46" w:rsidRDefault="0012170B" w:rsidP="00A81B1D">
      <w:pPr>
        <w:spacing w:line="360" w:lineRule="auto"/>
        <w:rPr>
          <w:rFonts w:ascii="Arial" w:hAnsi="Arial" w:cs="Arial"/>
          <w:color w:val="000000" w:themeColor="text1"/>
        </w:rPr>
      </w:pPr>
      <w:r w:rsidRPr="005F3A46">
        <w:rPr>
          <w:rFonts w:ascii="Arial" w:hAnsi="Arial" w:cs="Arial"/>
          <w:color w:val="000000" w:themeColor="text1"/>
        </w:rPr>
        <w:t xml:space="preserve">To conclude, </w:t>
      </w:r>
      <w:r w:rsidR="008C0C43" w:rsidRPr="005F3A46">
        <w:rPr>
          <w:rFonts w:ascii="Arial" w:hAnsi="Arial" w:cs="Arial"/>
          <w:color w:val="000000" w:themeColor="text1"/>
        </w:rPr>
        <w:t>Ofsted (2012) asserts that numeracy is very important</w:t>
      </w:r>
      <w:r w:rsidR="00A83E65" w:rsidRPr="005F3A46">
        <w:rPr>
          <w:rFonts w:ascii="Arial" w:hAnsi="Arial" w:cs="Arial"/>
          <w:color w:val="000000" w:themeColor="text1"/>
        </w:rPr>
        <w:t xml:space="preserve"> </w:t>
      </w:r>
      <w:r w:rsidR="00001138" w:rsidRPr="005F3A46">
        <w:rPr>
          <w:rFonts w:ascii="Arial" w:hAnsi="Arial" w:cs="Arial"/>
          <w:color w:val="000000" w:themeColor="text1"/>
          <w:lang w:eastAsia="en-GB"/>
        </w:rPr>
        <w:t>as it is “</w:t>
      </w:r>
      <w:r w:rsidR="00A83E65" w:rsidRPr="005F3A46">
        <w:rPr>
          <w:rFonts w:ascii="Arial" w:hAnsi="Arial" w:cs="Arial"/>
          <w:color w:val="000000" w:themeColor="text1"/>
          <w:lang w:eastAsia="en-GB"/>
        </w:rPr>
        <w:t>essential for everyday life and understanding our world</w:t>
      </w:r>
      <w:r w:rsidR="00001138" w:rsidRPr="005F3A46">
        <w:rPr>
          <w:rFonts w:ascii="Arial" w:hAnsi="Arial" w:cs="Arial"/>
          <w:color w:val="000000" w:themeColor="text1"/>
          <w:lang w:eastAsia="en-GB"/>
        </w:rPr>
        <w:t>”</w:t>
      </w:r>
      <w:r w:rsidR="00396487" w:rsidRPr="005F3A46">
        <w:rPr>
          <w:rFonts w:ascii="Arial" w:hAnsi="Arial" w:cs="Arial"/>
          <w:color w:val="000000" w:themeColor="text1"/>
          <w:lang w:eastAsia="en-GB"/>
        </w:rPr>
        <w:t>. Therefore it is important that children are taught numeracy as they need to be confident</w:t>
      </w:r>
      <w:r w:rsidR="0079664D" w:rsidRPr="005F3A46">
        <w:rPr>
          <w:rFonts w:ascii="Arial" w:hAnsi="Arial" w:cs="Arial"/>
          <w:color w:val="000000" w:themeColor="text1"/>
          <w:lang w:eastAsia="en-GB"/>
        </w:rPr>
        <w:t xml:space="preserve"> individuals</w:t>
      </w:r>
      <w:r w:rsidR="00396487" w:rsidRPr="005F3A46">
        <w:rPr>
          <w:rFonts w:ascii="Arial" w:hAnsi="Arial" w:cs="Arial"/>
          <w:color w:val="000000" w:themeColor="text1"/>
          <w:lang w:eastAsia="en-GB"/>
        </w:rPr>
        <w:t xml:space="preserve"> in order to use numeracy in their eve</w:t>
      </w:r>
      <w:r w:rsidR="0079664D" w:rsidRPr="005F3A46">
        <w:rPr>
          <w:rFonts w:ascii="Arial" w:hAnsi="Arial" w:cs="Arial"/>
          <w:color w:val="000000" w:themeColor="text1"/>
          <w:lang w:eastAsia="en-GB"/>
        </w:rPr>
        <w:t>r</w:t>
      </w:r>
      <w:r w:rsidR="00396487" w:rsidRPr="005F3A46">
        <w:rPr>
          <w:rFonts w:ascii="Arial" w:hAnsi="Arial" w:cs="Arial"/>
          <w:color w:val="000000" w:themeColor="text1"/>
          <w:lang w:eastAsia="en-GB"/>
        </w:rPr>
        <w:t>yday li</w:t>
      </w:r>
      <w:r w:rsidR="0079664D" w:rsidRPr="005F3A46">
        <w:rPr>
          <w:rFonts w:ascii="Arial" w:hAnsi="Arial" w:cs="Arial"/>
          <w:color w:val="000000" w:themeColor="text1"/>
          <w:lang w:eastAsia="en-GB"/>
        </w:rPr>
        <w:t xml:space="preserve">ves. </w:t>
      </w:r>
      <w:r w:rsidR="008345C7" w:rsidRPr="005F3A46">
        <w:rPr>
          <w:rFonts w:ascii="Arial" w:hAnsi="Arial" w:cs="Arial"/>
          <w:color w:val="000000" w:themeColor="text1"/>
          <w:lang w:eastAsia="en-GB"/>
        </w:rPr>
        <w:t>Donaldson (2015) agrees with th</w:t>
      </w:r>
      <w:r w:rsidR="00510FDC" w:rsidRPr="005F3A46">
        <w:rPr>
          <w:rFonts w:ascii="Arial" w:hAnsi="Arial" w:cs="Arial"/>
          <w:color w:val="000000" w:themeColor="text1"/>
          <w:lang w:eastAsia="en-GB"/>
        </w:rPr>
        <w:t>is</w:t>
      </w:r>
      <w:r w:rsidR="008345C7" w:rsidRPr="005F3A46">
        <w:rPr>
          <w:rFonts w:ascii="Arial" w:hAnsi="Arial" w:cs="Arial"/>
          <w:color w:val="000000" w:themeColor="text1"/>
          <w:lang w:eastAsia="en-GB"/>
        </w:rPr>
        <w:t xml:space="preserve"> as in his ‘</w:t>
      </w:r>
      <w:r w:rsidR="007316D4" w:rsidRPr="005F3A46">
        <w:rPr>
          <w:rFonts w:ascii="Arial" w:hAnsi="Arial" w:cs="Arial"/>
          <w:color w:val="000000" w:themeColor="text1"/>
          <w:lang w:eastAsia="en-GB"/>
        </w:rPr>
        <w:t>S</w:t>
      </w:r>
      <w:r w:rsidR="008345C7" w:rsidRPr="005F3A46">
        <w:rPr>
          <w:rFonts w:ascii="Arial" w:hAnsi="Arial" w:cs="Arial"/>
          <w:color w:val="000000" w:themeColor="text1"/>
          <w:lang w:eastAsia="en-GB"/>
        </w:rPr>
        <w:t xml:space="preserve">uccessful </w:t>
      </w:r>
      <w:r w:rsidR="007316D4" w:rsidRPr="005F3A46">
        <w:rPr>
          <w:rFonts w:ascii="Arial" w:hAnsi="Arial" w:cs="Arial"/>
          <w:color w:val="000000" w:themeColor="text1"/>
          <w:lang w:eastAsia="en-GB"/>
        </w:rPr>
        <w:t>F</w:t>
      </w:r>
      <w:r w:rsidR="008345C7" w:rsidRPr="005F3A46">
        <w:rPr>
          <w:rFonts w:ascii="Arial" w:hAnsi="Arial" w:cs="Arial"/>
          <w:color w:val="000000" w:themeColor="text1"/>
          <w:lang w:eastAsia="en-GB"/>
        </w:rPr>
        <w:t xml:space="preserve">utures </w:t>
      </w:r>
      <w:r w:rsidR="007316D4" w:rsidRPr="005F3A46">
        <w:rPr>
          <w:rFonts w:ascii="Arial" w:hAnsi="Arial" w:cs="Arial"/>
          <w:color w:val="000000" w:themeColor="text1"/>
          <w:lang w:eastAsia="en-GB"/>
        </w:rPr>
        <w:t>R</w:t>
      </w:r>
      <w:r w:rsidR="008345C7" w:rsidRPr="005F3A46">
        <w:rPr>
          <w:rFonts w:ascii="Arial" w:hAnsi="Arial" w:cs="Arial"/>
          <w:color w:val="000000" w:themeColor="text1"/>
          <w:lang w:eastAsia="en-GB"/>
        </w:rPr>
        <w:t xml:space="preserve">eview’ he explains that children need </w:t>
      </w:r>
      <w:r w:rsidR="007316D4" w:rsidRPr="005F3A46">
        <w:rPr>
          <w:rFonts w:ascii="Arial" w:hAnsi="Arial" w:cs="Arial"/>
          <w:color w:val="000000" w:themeColor="text1"/>
          <w:lang w:eastAsia="en-GB"/>
        </w:rPr>
        <w:t>experiences that allow children to develop their numeracy, as  well as their financial skills, which in turn allows them to apply them to real life situations.</w:t>
      </w:r>
      <w:r w:rsidR="009A2B02" w:rsidRPr="005F3A46">
        <w:rPr>
          <w:rFonts w:ascii="Arial" w:hAnsi="Arial" w:cs="Arial"/>
          <w:color w:val="000000" w:themeColor="text1"/>
          <w:lang w:eastAsia="en-GB"/>
        </w:rPr>
        <w:t xml:space="preserve"> As the resource for these activities is real money, the children are learning financial skills as they are using real money</w:t>
      </w:r>
      <w:r w:rsidR="00242DE3" w:rsidRPr="005F3A46">
        <w:rPr>
          <w:rFonts w:ascii="Arial" w:hAnsi="Arial" w:cs="Arial"/>
          <w:color w:val="000000" w:themeColor="text1"/>
          <w:lang w:eastAsia="en-GB"/>
        </w:rPr>
        <w:t xml:space="preserve"> which gives</w:t>
      </w:r>
      <w:r w:rsidR="00510FDC" w:rsidRPr="005F3A46">
        <w:rPr>
          <w:rFonts w:ascii="Arial" w:hAnsi="Arial" w:cs="Arial"/>
          <w:color w:val="000000" w:themeColor="text1"/>
          <w:lang w:eastAsia="en-GB"/>
        </w:rPr>
        <w:t xml:space="preserve"> the activities</w:t>
      </w:r>
      <w:r w:rsidR="00242DE3" w:rsidRPr="005F3A46">
        <w:rPr>
          <w:rFonts w:ascii="Arial" w:hAnsi="Arial" w:cs="Arial"/>
          <w:color w:val="000000" w:themeColor="text1"/>
          <w:lang w:eastAsia="en-GB"/>
        </w:rPr>
        <w:t xml:space="preserve"> a real and meaningful context.</w:t>
      </w:r>
      <w:r w:rsidR="009A2B02" w:rsidRPr="005F3A46">
        <w:rPr>
          <w:rFonts w:ascii="Arial" w:hAnsi="Arial" w:cs="Arial"/>
          <w:color w:val="000000" w:themeColor="text1"/>
          <w:lang w:eastAsia="en-GB"/>
        </w:rPr>
        <w:t xml:space="preserve"> </w:t>
      </w:r>
      <w:r w:rsidR="00242DE3" w:rsidRPr="005F3A46">
        <w:rPr>
          <w:rFonts w:ascii="Arial" w:hAnsi="Arial" w:cs="Arial"/>
          <w:color w:val="000000" w:themeColor="text1"/>
          <w:lang w:eastAsia="en-GB"/>
        </w:rPr>
        <w:t xml:space="preserve">The children are also </w:t>
      </w:r>
      <w:r w:rsidR="009A2B02" w:rsidRPr="005F3A46">
        <w:rPr>
          <w:rFonts w:ascii="Arial" w:hAnsi="Arial" w:cs="Arial"/>
          <w:color w:val="000000" w:themeColor="text1"/>
          <w:lang w:eastAsia="en-GB"/>
        </w:rPr>
        <w:t>‘buy</w:t>
      </w:r>
      <w:r w:rsidR="00510FDC" w:rsidRPr="005F3A46">
        <w:rPr>
          <w:rFonts w:ascii="Arial" w:hAnsi="Arial" w:cs="Arial"/>
          <w:color w:val="000000" w:themeColor="text1"/>
          <w:lang w:eastAsia="en-GB"/>
        </w:rPr>
        <w:t>ing</w:t>
      </w:r>
      <w:r w:rsidR="009A2B02" w:rsidRPr="005F3A46">
        <w:rPr>
          <w:rFonts w:ascii="Arial" w:hAnsi="Arial" w:cs="Arial"/>
          <w:color w:val="000000" w:themeColor="text1"/>
          <w:lang w:eastAsia="en-GB"/>
        </w:rPr>
        <w:t xml:space="preserve"> items’ in one game and adding up</w:t>
      </w:r>
      <w:r w:rsidR="00B34E38" w:rsidRPr="005F3A46">
        <w:rPr>
          <w:rFonts w:ascii="Arial" w:hAnsi="Arial" w:cs="Arial"/>
          <w:color w:val="000000" w:themeColor="text1"/>
          <w:lang w:eastAsia="en-GB"/>
        </w:rPr>
        <w:t xml:space="preserve"> and finding the change of</w:t>
      </w:r>
      <w:r w:rsidR="009A2B02" w:rsidRPr="005F3A46">
        <w:rPr>
          <w:rFonts w:ascii="Arial" w:hAnsi="Arial" w:cs="Arial"/>
          <w:color w:val="000000" w:themeColor="text1"/>
          <w:lang w:eastAsia="en-GB"/>
        </w:rPr>
        <w:t xml:space="preserve"> items in another</w:t>
      </w:r>
      <w:r w:rsidR="00B34E38" w:rsidRPr="005F3A46">
        <w:rPr>
          <w:rFonts w:ascii="Arial" w:hAnsi="Arial" w:cs="Arial"/>
          <w:color w:val="000000" w:themeColor="text1"/>
          <w:lang w:eastAsia="en-GB"/>
        </w:rPr>
        <w:t>.</w:t>
      </w:r>
      <w:r w:rsidR="007006A0" w:rsidRPr="005F3A46">
        <w:rPr>
          <w:rFonts w:ascii="Arial" w:hAnsi="Arial" w:cs="Arial"/>
          <w:color w:val="000000" w:themeColor="text1"/>
          <w:lang w:eastAsia="en-GB"/>
        </w:rPr>
        <w:t xml:space="preserve"> These activities can also see to be good practice towards the new curriculum (Donaldson 2015) as one activity can be cross curricular as well as preparing the children to be confident individuals as well as ambitious capable learners, which are two of the four purposes of the new curriculum. </w:t>
      </w:r>
    </w:p>
    <w:p w:rsidR="00D64D98" w:rsidRPr="00D64D98" w:rsidRDefault="00D64D98" w:rsidP="00A578C6">
      <w:pPr>
        <w:spacing w:line="360" w:lineRule="auto"/>
        <w:rPr>
          <w:rFonts w:ascii="Arial" w:hAnsi="Arial" w:cs="Arial"/>
          <w:color w:val="000000" w:themeColor="text1"/>
        </w:rPr>
      </w:pPr>
    </w:p>
    <w:p w:rsidR="00D64D98" w:rsidRPr="00D64D98" w:rsidRDefault="00D64D98" w:rsidP="00A578C6">
      <w:pPr>
        <w:spacing w:line="360" w:lineRule="auto"/>
        <w:rPr>
          <w:rFonts w:ascii="Arial" w:hAnsi="Arial" w:cs="Arial"/>
          <w:color w:val="000000" w:themeColor="text1"/>
        </w:rPr>
      </w:pPr>
    </w:p>
    <w:p w:rsidR="00D64D98" w:rsidRPr="00D64D98" w:rsidRDefault="00D64D98" w:rsidP="00A578C6">
      <w:pPr>
        <w:spacing w:line="360" w:lineRule="auto"/>
        <w:rPr>
          <w:rFonts w:ascii="Arial" w:hAnsi="Arial" w:cs="Arial"/>
          <w:color w:val="000000" w:themeColor="text1"/>
        </w:rPr>
      </w:pPr>
    </w:p>
    <w:p w:rsidR="00D64D98" w:rsidRPr="00D64D98" w:rsidRDefault="00D64D98" w:rsidP="00A578C6">
      <w:pPr>
        <w:spacing w:line="360" w:lineRule="auto"/>
        <w:rPr>
          <w:rFonts w:ascii="Arial" w:hAnsi="Arial" w:cs="Arial"/>
          <w:color w:val="000000" w:themeColor="text1"/>
        </w:rPr>
      </w:pPr>
    </w:p>
    <w:p w:rsidR="00D64D98" w:rsidRPr="00D64D98" w:rsidRDefault="00D64D98" w:rsidP="00A578C6">
      <w:pPr>
        <w:spacing w:line="360" w:lineRule="auto"/>
        <w:rPr>
          <w:rFonts w:ascii="Arial" w:hAnsi="Arial" w:cs="Arial"/>
          <w:color w:val="000000" w:themeColor="text1"/>
        </w:rPr>
      </w:pPr>
    </w:p>
    <w:p w:rsidR="00D64D98" w:rsidRPr="00D64D98" w:rsidRDefault="00D64D98" w:rsidP="00A578C6">
      <w:pPr>
        <w:spacing w:line="360" w:lineRule="auto"/>
        <w:rPr>
          <w:rFonts w:ascii="Arial" w:hAnsi="Arial" w:cs="Arial"/>
          <w:color w:val="000000" w:themeColor="text1"/>
        </w:rPr>
      </w:pPr>
    </w:p>
    <w:p w:rsidR="00D64D98" w:rsidRPr="00D64D98" w:rsidRDefault="00D64D98" w:rsidP="00A578C6">
      <w:pPr>
        <w:spacing w:line="360" w:lineRule="auto"/>
        <w:rPr>
          <w:rFonts w:ascii="Arial" w:hAnsi="Arial" w:cs="Arial"/>
          <w:color w:val="000000" w:themeColor="text1"/>
        </w:rPr>
      </w:pPr>
    </w:p>
    <w:p w:rsidR="001B2586" w:rsidRDefault="001B2586" w:rsidP="000673A6">
      <w:pPr>
        <w:rPr>
          <w:rFonts w:ascii="Arial" w:hAnsi="Arial" w:cs="Arial"/>
          <w:color w:val="000000" w:themeColor="text1"/>
        </w:rPr>
      </w:pPr>
    </w:p>
    <w:p w:rsidR="005F3A46" w:rsidRDefault="005F3A46" w:rsidP="00E476DC">
      <w:pPr>
        <w:spacing w:line="360" w:lineRule="auto"/>
        <w:rPr>
          <w:rFonts w:ascii="Arial" w:hAnsi="Arial" w:cs="Arial"/>
        </w:rPr>
      </w:pPr>
    </w:p>
    <w:p w:rsidR="0043047D" w:rsidRPr="00E476DC" w:rsidRDefault="0043047D" w:rsidP="00E476DC">
      <w:pPr>
        <w:spacing w:line="360" w:lineRule="auto"/>
        <w:rPr>
          <w:rFonts w:ascii="Arial" w:hAnsi="Arial" w:cs="Arial"/>
        </w:rPr>
      </w:pPr>
      <w:r w:rsidRPr="00E476DC">
        <w:rPr>
          <w:rFonts w:ascii="Arial" w:hAnsi="Arial" w:cs="Arial"/>
        </w:rPr>
        <w:lastRenderedPageBreak/>
        <w:t xml:space="preserve">Reference list: </w:t>
      </w:r>
    </w:p>
    <w:p w:rsidR="005B49BC" w:rsidRPr="00E476DC" w:rsidRDefault="005B49BC" w:rsidP="00E476DC">
      <w:pPr>
        <w:spacing w:line="360" w:lineRule="auto"/>
        <w:rPr>
          <w:rFonts w:ascii="Arial" w:hAnsi="Arial" w:cs="Arial"/>
        </w:rPr>
      </w:pPr>
    </w:p>
    <w:p w:rsidR="005B49BC" w:rsidRPr="00E476DC" w:rsidRDefault="005B49BC" w:rsidP="00E476DC">
      <w:pPr>
        <w:spacing w:line="360" w:lineRule="auto"/>
        <w:rPr>
          <w:rFonts w:ascii="Arial" w:eastAsia="Times New Roman" w:hAnsi="Arial" w:cs="Arial"/>
        </w:rPr>
      </w:pPr>
      <w:r w:rsidRPr="00E476DC">
        <w:rPr>
          <w:rFonts w:ascii="Arial" w:eastAsia="Times New Roman" w:hAnsi="Arial" w:cs="Arial"/>
          <w:color w:val="000000"/>
          <w:shd w:val="clear" w:color="auto" w:fill="FFFFFF"/>
        </w:rPr>
        <w:t xml:space="preserve">Bruner, J. S. (1961). </w:t>
      </w:r>
      <w:r w:rsidRPr="00E476DC">
        <w:rPr>
          <w:rFonts w:ascii="Arial" w:eastAsia="Times New Roman" w:hAnsi="Arial" w:cs="Arial"/>
          <w:i/>
          <w:color w:val="000000"/>
          <w:shd w:val="clear" w:color="auto" w:fill="FFFFFF"/>
        </w:rPr>
        <w:t>The act of discovery</w:t>
      </w:r>
      <w:r w:rsidRPr="00E476DC">
        <w:rPr>
          <w:rFonts w:ascii="Arial" w:eastAsia="Times New Roman" w:hAnsi="Arial" w:cs="Arial"/>
          <w:color w:val="000000"/>
          <w:shd w:val="clear" w:color="auto" w:fill="FFFFFF"/>
        </w:rPr>
        <w:t>. Belkapp Press: Cambridge.</w:t>
      </w:r>
    </w:p>
    <w:p w:rsidR="0043047D" w:rsidRPr="00E476DC" w:rsidRDefault="0043047D" w:rsidP="00E476DC">
      <w:pPr>
        <w:spacing w:line="360" w:lineRule="auto"/>
        <w:rPr>
          <w:rFonts w:ascii="Arial" w:hAnsi="Arial" w:cs="Arial"/>
        </w:rPr>
      </w:pPr>
    </w:p>
    <w:p w:rsidR="003151A6" w:rsidRPr="00E476DC" w:rsidRDefault="003151A6" w:rsidP="00E476DC">
      <w:pPr>
        <w:spacing w:line="360" w:lineRule="auto"/>
        <w:rPr>
          <w:rFonts w:ascii="Arial" w:hAnsi="Arial" w:cs="Arial"/>
        </w:rPr>
      </w:pPr>
      <w:r w:rsidRPr="00E476DC">
        <w:rPr>
          <w:rFonts w:ascii="Arial" w:hAnsi="Arial" w:cs="Arial"/>
        </w:rPr>
        <w:t xml:space="preserve">Deboys and Pitt. (1980) </w:t>
      </w:r>
      <w:r w:rsidRPr="00E476DC">
        <w:rPr>
          <w:rFonts w:ascii="Arial" w:hAnsi="Arial" w:cs="Arial"/>
          <w:i/>
        </w:rPr>
        <w:t>Lines of Development in Primary Mathematics.</w:t>
      </w:r>
      <w:r w:rsidRPr="00E476DC">
        <w:rPr>
          <w:rFonts w:ascii="Arial" w:hAnsi="Arial" w:cs="Arial"/>
        </w:rPr>
        <w:t xml:space="preserve"> The Blackstaff Press; Belfast.</w:t>
      </w:r>
    </w:p>
    <w:p w:rsidR="00810C40" w:rsidRPr="00E476DC" w:rsidRDefault="00810C40" w:rsidP="00E476DC">
      <w:pPr>
        <w:spacing w:line="360" w:lineRule="auto"/>
        <w:rPr>
          <w:rFonts w:ascii="Arial" w:hAnsi="Arial" w:cs="Arial"/>
        </w:rPr>
      </w:pPr>
    </w:p>
    <w:p w:rsidR="00810C40" w:rsidRPr="00E476DC" w:rsidRDefault="00810C40" w:rsidP="00E476DC">
      <w:pPr>
        <w:spacing w:line="360" w:lineRule="auto"/>
        <w:rPr>
          <w:rFonts w:ascii="Arial" w:hAnsi="Arial" w:cs="Arial"/>
        </w:rPr>
      </w:pPr>
      <w:r w:rsidRPr="00E476DC">
        <w:rPr>
          <w:rFonts w:ascii="Arial" w:hAnsi="Arial" w:cs="Arial"/>
        </w:rPr>
        <w:t xml:space="preserve">Donaldson, G. (2015) </w:t>
      </w:r>
      <w:r w:rsidRPr="00E476DC">
        <w:rPr>
          <w:rFonts w:ascii="Arial" w:hAnsi="Arial" w:cs="Arial"/>
          <w:i/>
        </w:rPr>
        <w:t>Successful Futures</w:t>
      </w:r>
      <w:r w:rsidRPr="00E476DC">
        <w:rPr>
          <w:rFonts w:ascii="Arial" w:hAnsi="Arial" w:cs="Arial"/>
        </w:rPr>
        <w:t xml:space="preserve">. Available at: </w:t>
      </w:r>
      <w:hyperlink r:id="rId5" w:history="1">
        <w:r w:rsidRPr="00E476DC">
          <w:rPr>
            <w:rStyle w:val="Hyperlink"/>
            <w:rFonts w:ascii="Arial" w:hAnsi="Arial" w:cs="Arial"/>
          </w:rPr>
          <w:t>https://gov.wales/docs/dcells/publications/150225-successful-futures-en.pdf</w:t>
        </w:r>
      </w:hyperlink>
      <w:r w:rsidRPr="00E476DC">
        <w:rPr>
          <w:rFonts w:ascii="Arial" w:hAnsi="Arial" w:cs="Arial"/>
        </w:rPr>
        <w:t xml:space="preserve"> (Accessed 5th March 2019).</w:t>
      </w:r>
    </w:p>
    <w:p w:rsidR="008C0C43" w:rsidRPr="00E476DC" w:rsidRDefault="008C0C43" w:rsidP="00E476DC">
      <w:pPr>
        <w:spacing w:line="360" w:lineRule="auto"/>
        <w:rPr>
          <w:rFonts w:ascii="Arial" w:hAnsi="Arial" w:cs="Arial"/>
        </w:rPr>
      </w:pPr>
    </w:p>
    <w:p w:rsidR="008C0C43" w:rsidRPr="00E476DC" w:rsidRDefault="008C0C43" w:rsidP="00E476DC">
      <w:pPr>
        <w:spacing w:line="360" w:lineRule="auto"/>
        <w:rPr>
          <w:rFonts w:ascii="Arial" w:hAnsi="Arial" w:cs="Arial"/>
        </w:rPr>
      </w:pPr>
      <w:r w:rsidRPr="00E476DC">
        <w:rPr>
          <w:rFonts w:ascii="Arial" w:hAnsi="Arial" w:cs="Arial"/>
        </w:rPr>
        <w:t xml:space="preserve">Ofsted. (2012) </w:t>
      </w:r>
      <w:r w:rsidRPr="005F3A46">
        <w:rPr>
          <w:rFonts w:ascii="Arial" w:hAnsi="Arial" w:cs="Arial"/>
          <w:i/>
        </w:rPr>
        <w:t>Mathematics: Made to measure</w:t>
      </w:r>
      <w:r w:rsidRPr="00E476DC">
        <w:rPr>
          <w:rFonts w:ascii="Arial" w:hAnsi="Arial" w:cs="Arial"/>
        </w:rPr>
        <w:t xml:space="preserve">. Available at: </w:t>
      </w:r>
      <w:hyperlink r:id="rId6" w:history="1">
        <w:r w:rsidRPr="00E476DC">
          <w:rPr>
            <w:rStyle w:val="Hyperlink"/>
            <w:rFonts w:ascii="Arial" w:hAnsi="Arial" w:cs="Arial"/>
          </w:rPr>
          <w:t>https://www.gov.uk/government/publications/mathematics-made-to-measure</w:t>
        </w:r>
      </w:hyperlink>
      <w:r w:rsidRPr="00E476DC">
        <w:rPr>
          <w:rFonts w:ascii="Arial" w:hAnsi="Arial" w:cs="Arial"/>
        </w:rPr>
        <w:t xml:space="preserve"> (Accessed 5th March 2019).</w:t>
      </w:r>
    </w:p>
    <w:p w:rsidR="00D74F6E" w:rsidRPr="00E476DC" w:rsidRDefault="00D74F6E" w:rsidP="00E476DC">
      <w:pPr>
        <w:spacing w:line="360" w:lineRule="auto"/>
        <w:rPr>
          <w:rFonts w:ascii="Arial" w:hAnsi="Arial" w:cs="Arial"/>
        </w:rPr>
      </w:pPr>
    </w:p>
    <w:p w:rsidR="00D74F6E" w:rsidRPr="00E476DC" w:rsidRDefault="00D74F6E" w:rsidP="00E476DC">
      <w:pPr>
        <w:spacing w:line="360" w:lineRule="auto"/>
        <w:rPr>
          <w:rFonts w:ascii="Arial" w:eastAsia="Times New Roman" w:hAnsi="Arial" w:cs="Arial"/>
          <w:color w:val="000000" w:themeColor="text1"/>
        </w:rPr>
      </w:pPr>
      <w:r w:rsidRPr="00E476DC">
        <w:rPr>
          <w:rFonts w:ascii="Arial" w:eastAsia="Times New Roman" w:hAnsi="Arial" w:cs="Arial"/>
          <w:color w:val="000000" w:themeColor="text1"/>
        </w:rPr>
        <w:t xml:space="preserve">Schiro, M. S. (2012). </w:t>
      </w:r>
      <w:r w:rsidRPr="00E476DC">
        <w:rPr>
          <w:rFonts w:ascii="Arial" w:eastAsia="Times New Roman" w:hAnsi="Arial" w:cs="Arial"/>
          <w:i/>
          <w:color w:val="000000" w:themeColor="text1"/>
        </w:rPr>
        <w:t>Curriculum theory: Conflicting visions and enduring concern</w:t>
      </w:r>
      <w:r w:rsidRPr="00E476DC">
        <w:rPr>
          <w:rFonts w:ascii="Arial" w:eastAsia="Times New Roman" w:hAnsi="Arial" w:cs="Arial"/>
          <w:color w:val="000000" w:themeColor="text1"/>
        </w:rPr>
        <w:t>s. (2nd Ed.). Los Angeles: Sage Publications.</w:t>
      </w:r>
    </w:p>
    <w:p w:rsidR="00471039" w:rsidRPr="00E476DC" w:rsidRDefault="00471039" w:rsidP="00E476DC">
      <w:pPr>
        <w:spacing w:line="360" w:lineRule="auto"/>
        <w:rPr>
          <w:rFonts w:ascii="Arial" w:hAnsi="Arial" w:cs="Arial"/>
        </w:rPr>
      </w:pPr>
    </w:p>
    <w:p w:rsidR="00E4430A" w:rsidRPr="00E476DC" w:rsidRDefault="00AB1C69" w:rsidP="00E476DC">
      <w:pPr>
        <w:spacing w:line="360" w:lineRule="auto"/>
        <w:rPr>
          <w:rFonts w:ascii="Arial" w:hAnsi="Arial" w:cs="Arial"/>
        </w:rPr>
      </w:pPr>
      <w:r w:rsidRPr="00E476DC">
        <w:rPr>
          <w:rFonts w:ascii="Arial" w:hAnsi="Arial" w:cs="Arial"/>
        </w:rPr>
        <w:t xml:space="preserve">Taylor, H. (2013) </w:t>
      </w:r>
      <w:r w:rsidRPr="00E476DC">
        <w:rPr>
          <w:rFonts w:ascii="Arial" w:eastAsia="Times New Roman" w:hAnsi="Arial" w:cs="Arial"/>
          <w:i/>
        </w:rPr>
        <w:t>How Children Learn Mathematics and the Implications for Teaching</w:t>
      </w:r>
      <w:r w:rsidRPr="00E476DC">
        <w:rPr>
          <w:rFonts w:ascii="Arial" w:eastAsia="Times New Roman" w:hAnsi="Arial" w:cs="Arial"/>
        </w:rPr>
        <w:t xml:space="preserve">. Available at: </w:t>
      </w:r>
      <w:hyperlink r:id="rId7" w:history="1">
        <w:r w:rsidRPr="00E476DC">
          <w:rPr>
            <w:rStyle w:val="Hyperlink"/>
            <w:rFonts w:ascii="Arial" w:hAnsi="Arial" w:cs="Arial"/>
          </w:rPr>
          <w:t>https://uk.sagepub.com/sites/default/files/upm-binaries/59230_Taylor_%26_Harris.pdf</w:t>
        </w:r>
      </w:hyperlink>
      <w:r w:rsidRPr="00E476DC">
        <w:rPr>
          <w:rFonts w:ascii="Arial" w:hAnsi="Arial" w:cs="Arial"/>
        </w:rPr>
        <w:t xml:space="preserve"> (Accessed: 1</w:t>
      </w:r>
      <w:r w:rsidRPr="00E476DC">
        <w:rPr>
          <w:rFonts w:ascii="Arial" w:hAnsi="Arial" w:cs="Arial"/>
          <w:vertAlign w:val="superscript"/>
        </w:rPr>
        <w:t>st</w:t>
      </w:r>
      <w:r w:rsidRPr="00E476DC">
        <w:rPr>
          <w:rFonts w:ascii="Arial" w:hAnsi="Arial" w:cs="Arial"/>
        </w:rPr>
        <w:t xml:space="preserve"> March 2019).</w:t>
      </w:r>
    </w:p>
    <w:p w:rsidR="003151A6" w:rsidRPr="00E476DC" w:rsidRDefault="00C938A8" w:rsidP="00E476DC">
      <w:pPr>
        <w:pStyle w:val="NormalWeb"/>
        <w:spacing w:line="360" w:lineRule="auto"/>
        <w:rPr>
          <w:rFonts w:ascii="Arial" w:hAnsi="Arial" w:cs="Arial"/>
          <w:color w:val="000000" w:themeColor="text1"/>
        </w:rPr>
      </w:pPr>
      <w:r w:rsidRPr="00E476DC">
        <w:rPr>
          <w:rFonts w:ascii="Arial" w:hAnsi="Arial" w:cs="Arial"/>
          <w:color w:val="000000" w:themeColor="text1"/>
        </w:rPr>
        <w:t xml:space="preserve">Vygotsky, L. S. (1978). </w:t>
      </w:r>
      <w:r w:rsidRPr="00E476DC">
        <w:rPr>
          <w:rFonts w:ascii="Arial" w:hAnsi="Arial" w:cs="Arial"/>
          <w:i/>
          <w:iCs/>
          <w:color w:val="000000" w:themeColor="text1"/>
        </w:rPr>
        <w:t>Mind in society: The development of higher psychological processes</w:t>
      </w:r>
      <w:r w:rsidRPr="00E476DC">
        <w:rPr>
          <w:rFonts w:ascii="Arial" w:hAnsi="Arial" w:cs="Arial"/>
          <w:color w:val="000000" w:themeColor="text1"/>
        </w:rPr>
        <w:t xml:space="preserve">. Cambridge: Harvard University Press. </w:t>
      </w:r>
    </w:p>
    <w:p w:rsidR="0012170B" w:rsidRPr="00E476DC" w:rsidRDefault="00D02C1B" w:rsidP="00E476DC">
      <w:pPr>
        <w:pStyle w:val="NormalWeb"/>
        <w:spacing w:line="360" w:lineRule="auto"/>
        <w:rPr>
          <w:rFonts w:ascii="Arial" w:hAnsi="Arial" w:cs="Arial"/>
          <w:color w:val="000000" w:themeColor="text1"/>
        </w:rPr>
      </w:pPr>
      <w:r w:rsidRPr="00E476DC">
        <w:rPr>
          <w:rFonts w:ascii="Arial" w:hAnsi="Arial" w:cs="Arial"/>
          <w:color w:val="000000" w:themeColor="text1"/>
        </w:rPr>
        <w:t xml:space="preserve">Welsh Government. (2013). </w:t>
      </w:r>
      <w:r w:rsidRPr="00E476DC">
        <w:rPr>
          <w:rFonts w:ascii="Arial" w:hAnsi="Arial" w:cs="Arial"/>
          <w:i/>
          <w:color w:val="000000" w:themeColor="text1"/>
        </w:rPr>
        <w:t>National Literacy and Numeracy Framework</w:t>
      </w:r>
      <w:r w:rsidRPr="00E476DC">
        <w:rPr>
          <w:rFonts w:ascii="Arial" w:hAnsi="Arial" w:cs="Arial"/>
          <w:color w:val="000000" w:themeColor="text1"/>
        </w:rPr>
        <w:t xml:space="preserve">. Available at: </w:t>
      </w:r>
      <w:hyperlink r:id="rId8" w:history="1">
        <w:r w:rsidRPr="00E476DC">
          <w:rPr>
            <w:rStyle w:val="Hyperlink"/>
            <w:rFonts w:ascii="Arial" w:hAnsi="Arial" w:cs="Arial"/>
          </w:rPr>
          <w:t>https://learning.gov.wales/docs/learningwales/publications/130415-lnf-guidance-en.pdf</w:t>
        </w:r>
      </w:hyperlink>
      <w:r w:rsidRPr="00E476DC">
        <w:rPr>
          <w:rFonts w:ascii="Arial" w:hAnsi="Arial" w:cs="Arial"/>
          <w:color w:val="000000" w:themeColor="text1"/>
        </w:rPr>
        <w:t xml:space="preserve"> (Accessed 1st March 2019).</w:t>
      </w:r>
    </w:p>
    <w:p w:rsidR="0043047D" w:rsidRPr="00E476DC" w:rsidRDefault="0043047D" w:rsidP="00E476DC">
      <w:pPr>
        <w:spacing w:line="360" w:lineRule="auto"/>
        <w:rPr>
          <w:rFonts w:ascii="Arial" w:hAnsi="Arial" w:cs="Arial"/>
        </w:rPr>
      </w:pPr>
      <w:r w:rsidRPr="00E476DC">
        <w:rPr>
          <w:rFonts w:ascii="Arial" w:hAnsi="Arial" w:cs="Arial"/>
        </w:rPr>
        <w:t xml:space="preserve">Welsh Government. (2014) </w:t>
      </w:r>
      <w:r w:rsidRPr="00E476DC">
        <w:rPr>
          <w:rFonts w:ascii="Arial" w:hAnsi="Arial" w:cs="Arial"/>
          <w:i/>
        </w:rPr>
        <w:t>National Literacy and Numeracy Framework.</w:t>
      </w:r>
      <w:r w:rsidRPr="00E476DC">
        <w:rPr>
          <w:rFonts w:ascii="Arial" w:hAnsi="Arial" w:cs="Arial"/>
        </w:rPr>
        <w:t xml:space="preserve"> </w:t>
      </w:r>
      <w:r w:rsidR="00D02C1B" w:rsidRPr="00E476DC">
        <w:rPr>
          <w:rFonts w:ascii="Arial" w:hAnsi="Arial" w:cs="Arial"/>
        </w:rPr>
        <w:t xml:space="preserve">Available at:  </w:t>
      </w:r>
      <w:hyperlink r:id="rId9" w:history="1">
        <w:r w:rsidR="00D02C1B" w:rsidRPr="00E476DC">
          <w:rPr>
            <w:rStyle w:val="Hyperlink"/>
            <w:rFonts w:ascii="Arial" w:hAnsi="Arial" w:cs="Arial"/>
          </w:rPr>
          <w:t>https://learning.gov.wales/resources/browse-all/nlnf/framework?component=numeracy&amp;year=6938350_2&amp;lnf_aspect=5807766___7852774&amp;selectedYear=col_8&amp;lang=en</w:t>
        </w:r>
      </w:hyperlink>
      <w:r w:rsidR="00D02C1B" w:rsidRPr="00E476DC">
        <w:rPr>
          <w:rFonts w:ascii="Arial" w:hAnsi="Arial" w:cs="Arial"/>
        </w:rPr>
        <w:t xml:space="preserve"> (Accessed: 28</w:t>
      </w:r>
      <w:r w:rsidR="00D02C1B" w:rsidRPr="00E476DC">
        <w:rPr>
          <w:rFonts w:ascii="Arial" w:hAnsi="Arial" w:cs="Arial"/>
          <w:vertAlign w:val="superscript"/>
        </w:rPr>
        <w:t>th</w:t>
      </w:r>
      <w:r w:rsidR="00D02C1B" w:rsidRPr="00E476DC">
        <w:rPr>
          <w:rFonts w:ascii="Arial" w:hAnsi="Arial" w:cs="Arial"/>
        </w:rPr>
        <w:t xml:space="preserve"> February 2019).</w:t>
      </w:r>
    </w:p>
    <w:sectPr w:rsidR="0043047D" w:rsidRPr="00E476DC" w:rsidSect="00C618E8">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823F13"/>
    <w:multiLevelType w:val="multilevel"/>
    <w:tmpl w:val="1C347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60D879F2"/>
    <w:multiLevelType w:val="multilevel"/>
    <w:tmpl w:val="220CB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8"/>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5DFB"/>
    <w:rsid w:val="00001138"/>
    <w:rsid w:val="0001476A"/>
    <w:rsid w:val="000361D9"/>
    <w:rsid w:val="00037451"/>
    <w:rsid w:val="00042A94"/>
    <w:rsid w:val="00044A7A"/>
    <w:rsid w:val="00053350"/>
    <w:rsid w:val="00061D6E"/>
    <w:rsid w:val="00063810"/>
    <w:rsid w:val="000673A6"/>
    <w:rsid w:val="00096D67"/>
    <w:rsid w:val="000A634B"/>
    <w:rsid w:val="000B0392"/>
    <w:rsid w:val="001148CF"/>
    <w:rsid w:val="0012170B"/>
    <w:rsid w:val="00146EAB"/>
    <w:rsid w:val="00171A50"/>
    <w:rsid w:val="00196D30"/>
    <w:rsid w:val="001B2586"/>
    <w:rsid w:val="001E5EA9"/>
    <w:rsid w:val="00202603"/>
    <w:rsid w:val="00242DE3"/>
    <w:rsid w:val="002507B7"/>
    <w:rsid w:val="0026149B"/>
    <w:rsid w:val="002823D0"/>
    <w:rsid w:val="003151A6"/>
    <w:rsid w:val="00334B9C"/>
    <w:rsid w:val="00382E17"/>
    <w:rsid w:val="0039378E"/>
    <w:rsid w:val="00396487"/>
    <w:rsid w:val="0043047D"/>
    <w:rsid w:val="00471039"/>
    <w:rsid w:val="00484706"/>
    <w:rsid w:val="004A7F36"/>
    <w:rsid w:val="004D709D"/>
    <w:rsid w:val="004E3D0D"/>
    <w:rsid w:val="004E441E"/>
    <w:rsid w:val="004F04F0"/>
    <w:rsid w:val="00510FDC"/>
    <w:rsid w:val="005150B6"/>
    <w:rsid w:val="005A7190"/>
    <w:rsid w:val="005B49BC"/>
    <w:rsid w:val="005F00B9"/>
    <w:rsid w:val="005F3A46"/>
    <w:rsid w:val="0061415F"/>
    <w:rsid w:val="00615658"/>
    <w:rsid w:val="00616D05"/>
    <w:rsid w:val="0062726B"/>
    <w:rsid w:val="00635AA8"/>
    <w:rsid w:val="00650B6D"/>
    <w:rsid w:val="00660D4D"/>
    <w:rsid w:val="00663E25"/>
    <w:rsid w:val="00666FD1"/>
    <w:rsid w:val="00674A6A"/>
    <w:rsid w:val="00683CA4"/>
    <w:rsid w:val="006B3989"/>
    <w:rsid w:val="007006A0"/>
    <w:rsid w:val="007316D4"/>
    <w:rsid w:val="00745617"/>
    <w:rsid w:val="00774B0C"/>
    <w:rsid w:val="00777399"/>
    <w:rsid w:val="00782F16"/>
    <w:rsid w:val="007954BE"/>
    <w:rsid w:val="00795DFB"/>
    <w:rsid w:val="0079664D"/>
    <w:rsid w:val="007B25FE"/>
    <w:rsid w:val="007E6ED0"/>
    <w:rsid w:val="007F30BA"/>
    <w:rsid w:val="00810C40"/>
    <w:rsid w:val="00810FC3"/>
    <w:rsid w:val="00814DBA"/>
    <w:rsid w:val="008345C7"/>
    <w:rsid w:val="008353D7"/>
    <w:rsid w:val="00853D42"/>
    <w:rsid w:val="00876B08"/>
    <w:rsid w:val="008B1088"/>
    <w:rsid w:val="008C0C43"/>
    <w:rsid w:val="008E04F0"/>
    <w:rsid w:val="00906097"/>
    <w:rsid w:val="009568CF"/>
    <w:rsid w:val="00982E89"/>
    <w:rsid w:val="00982F7C"/>
    <w:rsid w:val="00993470"/>
    <w:rsid w:val="0099435F"/>
    <w:rsid w:val="009958B7"/>
    <w:rsid w:val="009A2B02"/>
    <w:rsid w:val="009C4C97"/>
    <w:rsid w:val="009F23E2"/>
    <w:rsid w:val="00A578C6"/>
    <w:rsid w:val="00A67F45"/>
    <w:rsid w:val="00A81B1D"/>
    <w:rsid w:val="00A83E65"/>
    <w:rsid w:val="00A92385"/>
    <w:rsid w:val="00AA6034"/>
    <w:rsid w:val="00AB1C69"/>
    <w:rsid w:val="00AB4D3C"/>
    <w:rsid w:val="00AC2CB3"/>
    <w:rsid w:val="00AD6A01"/>
    <w:rsid w:val="00AE0267"/>
    <w:rsid w:val="00AE52DF"/>
    <w:rsid w:val="00AF1196"/>
    <w:rsid w:val="00AF22C5"/>
    <w:rsid w:val="00B00065"/>
    <w:rsid w:val="00B135EB"/>
    <w:rsid w:val="00B16871"/>
    <w:rsid w:val="00B178AF"/>
    <w:rsid w:val="00B227B6"/>
    <w:rsid w:val="00B34E38"/>
    <w:rsid w:val="00B4538D"/>
    <w:rsid w:val="00B8490E"/>
    <w:rsid w:val="00BA096C"/>
    <w:rsid w:val="00BA493A"/>
    <w:rsid w:val="00BA772D"/>
    <w:rsid w:val="00BE09C1"/>
    <w:rsid w:val="00C04178"/>
    <w:rsid w:val="00C552AB"/>
    <w:rsid w:val="00C618E8"/>
    <w:rsid w:val="00C938A8"/>
    <w:rsid w:val="00CB0108"/>
    <w:rsid w:val="00CC1AB1"/>
    <w:rsid w:val="00CF186C"/>
    <w:rsid w:val="00CF502C"/>
    <w:rsid w:val="00D02C1B"/>
    <w:rsid w:val="00D22652"/>
    <w:rsid w:val="00D64D98"/>
    <w:rsid w:val="00D74F6E"/>
    <w:rsid w:val="00D844B2"/>
    <w:rsid w:val="00E148EC"/>
    <w:rsid w:val="00E23339"/>
    <w:rsid w:val="00E30228"/>
    <w:rsid w:val="00E32699"/>
    <w:rsid w:val="00E4430A"/>
    <w:rsid w:val="00E476DC"/>
    <w:rsid w:val="00E47857"/>
    <w:rsid w:val="00E529D8"/>
    <w:rsid w:val="00E740B8"/>
    <w:rsid w:val="00E7674B"/>
    <w:rsid w:val="00EA43F1"/>
    <w:rsid w:val="00EA6850"/>
    <w:rsid w:val="00EB3E4E"/>
    <w:rsid w:val="00F525C1"/>
    <w:rsid w:val="00F861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02DBD7"/>
  <w15:chartTrackingRefBased/>
  <w15:docId w15:val="{54FC2D8A-8DE6-2149-B501-E1CB0868BC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3047D"/>
    <w:rPr>
      <w:color w:val="0563C1" w:themeColor="hyperlink"/>
      <w:u w:val="single"/>
    </w:rPr>
  </w:style>
  <w:style w:type="character" w:styleId="UnresolvedMention">
    <w:name w:val="Unresolved Mention"/>
    <w:basedOn w:val="DefaultParagraphFont"/>
    <w:uiPriority w:val="99"/>
    <w:semiHidden/>
    <w:unhideWhenUsed/>
    <w:rsid w:val="0043047D"/>
    <w:rPr>
      <w:color w:val="605E5C"/>
      <w:shd w:val="clear" w:color="auto" w:fill="E1DFDD"/>
    </w:rPr>
  </w:style>
  <w:style w:type="character" w:styleId="FollowedHyperlink">
    <w:name w:val="FollowedHyperlink"/>
    <w:basedOn w:val="DefaultParagraphFont"/>
    <w:uiPriority w:val="99"/>
    <w:semiHidden/>
    <w:unhideWhenUsed/>
    <w:rsid w:val="0043047D"/>
    <w:rPr>
      <w:color w:val="954F72" w:themeColor="followedHyperlink"/>
      <w:u w:val="single"/>
    </w:rPr>
  </w:style>
  <w:style w:type="paragraph" w:styleId="NormalWeb">
    <w:name w:val="Normal (Web)"/>
    <w:basedOn w:val="Normal"/>
    <w:uiPriority w:val="99"/>
    <w:unhideWhenUsed/>
    <w:rsid w:val="00C938A8"/>
    <w:pPr>
      <w:spacing w:before="100" w:beforeAutospacing="1" w:after="100" w:afterAutospacing="1"/>
    </w:pPr>
    <w:rPr>
      <w:rFonts w:ascii="Times New Roman" w:eastAsia="Times New Roman" w:hAnsi="Times New Roman" w:cs="Times New Roman"/>
    </w:rPr>
  </w:style>
  <w:style w:type="character" w:styleId="Emphasis">
    <w:name w:val="Emphasis"/>
    <w:basedOn w:val="DefaultParagraphFont"/>
    <w:uiPriority w:val="20"/>
    <w:qFormat/>
    <w:rsid w:val="00D22652"/>
    <w:rPr>
      <w:i/>
      <w:iCs/>
    </w:rPr>
  </w:style>
  <w:style w:type="character" w:styleId="Strong">
    <w:name w:val="Strong"/>
    <w:basedOn w:val="DefaultParagraphFont"/>
    <w:uiPriority w:val="22"/>
    <w:qFormat/>
    <w:rsid w:val="00E3022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0320586">
      <w:bodyDiv w:val="1"/>
      <w:marLeft w:val="0"/>
      <w:marRight w:val="0"/>
      <w:marTop w:val="0"/>
      <w:marBottom w:val="0"/>
      <w:divBdr>
        <w:top w:val="none" w:sz="0" w:space="0" w:color="auto"/>
        <w:left w:val="none" w:sz="0" w:space="0" w:color="auto"/>
        <w:bottom w:val="none" w:sz="0" w:space="0" w:color="auto"/>
        <w:right w:val="none" w:sz="0" w:space="0" w:color="auto"/>
      </w:divBdr>
    </w:div>
    <w:div w:id="186990402">
      <w:bodyDiv w:val="1"/>
      <w:marLeft w:val="0"/>
      <w:marRight w:val="0"/>
      <w:marTop w:val="0"/>
      <w:marBottom w:val="0"/>
      <w:divBdr>
        <w:top w:val="none" w:sz="0" w:space="0" w:color="auto"/>
        <w:left w:val="none" w:sz="0" w:space="0" w:color="auto"/>
        <w:bottom w:val="none" w:sz="0" w:space="0" w:color="auto"/>
        <w:right w:val="none" w:sz="0" w:space="0" w:color="auto"/>
      </w:divBdr>
    </w:div>
    <w:div w:id="212274725">
      <w:bodyDiv w:val="1"/>
      <w:marLeft w:val="0"/>
      <w:marRight w:val="0"/>
      <w:marTop w:val="0"/>
      <w:marBottom w:val="0"/>
      <w:divBdr>
        <w:top w:val="none" w:sz="0" w:space="0" w:color="auto"/>
        <w:left w:val="none" w:sz="0" w:space="0" w:color="auto"/>
        <w:bottom w:val="none" w:sz="0" w:space="0" w:color="auto"/>
        <w:right w:val="none" w:sz="0" w:space="0" w:color="auto"/>
      </w:divBdr>
    </w:div>
    <w:div w:id="351035949">
      <w:bodyDiv w:val="1"/>
      <w:marLeft w:val="0"/>
      <w:marRight w:val="0"/>
      <w:marTop w:val="0"/>
      <w:marBottom w:val="0"/>
      <w:divBdr>
        <w:top w:val="none" w:sz="0" w:space="0" w:color="auto"/>
        <w:left w:val="none" w:sz="0" w:space="0" w:color="auto"/>
        <w:bottom w:val="none" w:sz="0" w:space="0" w:color="auto"/>
        <w:right w:val="none" w:sz="0" w:space="0" w:color="auto"/>
      </w:divBdr>
    </w:div>
    <w:div w:id="445388031">
      <w:bodyDiv w:val="1"/>
      <w:marLeft w:val="0"/>
      <w:marRight w:val="0"/>
      <w:marTop w:val="0"/>
      <w:marBottom w:val="0"/>
      <w:divBdr>
        <w:top w:val="none" w:sz="0" w:space="0" w:color="auto"/>
        <w:left w:val="none" w:sz="0" w:space="0" w:color="auto"/>
        <w:bottom w:val="none" w:sz="0" w:space="0" w:color="auto"/>
        <w:right w:val="none" w:sz="0" w:space="0" w:color="auto"/>
      </w:divBdr>
      <w:divsChild>
        <w:div w:id="772280942">
          <w:marLeft w:val="0"/>
          <w:marRight w:val="0"/>
          <w:marTop w:val="0"/>
          <w:marBottom w:val="0"/>
          <w:divBdr>
            <w:top w:val="none" w:sz="0" w:space="0" w:color="auto"/>
            <w:left w:val="none" w:sz="0" w:space="0" w:color="auto"/>
            <w:bottom w:val="none" w:sz="0" w:space="0" w:color="auto"/>
            <w:right w:val="none" w:sz="0" w:space="0" w:color="auto"/>
          </w:divBdr>
          <w:divsChild>
            <w:div w:id="1459495693">
              <w:marLeft w:val="0"/>
              <w:marRight w:val="0"/>
              <w:marTop w:val="0"/>
              <w:marBottom w:val="0"/>
              <w:divBdr>
                <w:top w:val="none" w:sz="0" w:space="0" w:color="auto"/>
                <w:left w:val="none" w:sz="0" w:space="0" w:color="auto"/>
                <w:bottom w:val="none" w:sz="0" w:space="0" w:color="auto"/>
                <w:right w:val="none" w:sz="0" w:space="0" w:color="auto"/>
              </w:divBdr>
              <w:divsChild>
                <w:div w:id="589389466">
                  <w:marLeft w:val="0"/>
                  <w:marRight w:val="0"/>
                  <w:marTop w:val="0"/>
                  <w:marBottom w:val="0"/>
                  <w:divBdr>
                    <w:top w:val="none" w:sz="0" w:space="0" w:color="auto"/>
                    <w:left w:val="none" w:sz="0" w:space="0" w:color="auto"/>
                    <w:bottom w:val="none" w:sz="0" w:space="0" w:color="auto"/>
                    <w:right w:val="none" w:sz="0" w:space="0" w:color="auto"/>
                  </w:divBdr>
                  <w:divsChild>
                    <w:div w:id="141780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0870374">
      <w:bodyDiv w:val="1"/>
      <w:marLeft w:val="0"/>
      <w:marRight w:val="0"/>
      <w:marTop w:val="0"/>
      <w:marBottom w:val="0"/>
      <w:divBdr>
        <w:top w:val="none" w:sz="0" w:space="0" w:color="auto"/>
        <w:left w:val="none" w:sz="0" w:space="0" w:color="auto"/>
        <w:bottom w:val="none" w:sz="0" w:space="0" w:color="auto"/>
        <w:right w:val="none" w:sz="0" w:space="0" w:color="auto"/>
      </w:divBdr>
    </w:div>
    <w:div w:id="1012225202">
      <w:bodyDiv w:val="1"/>
      <w:marLeft w:val="0"/>
      <w:marRight w:val="0"/>
      <w:marTop w:val="0"/>
      <w:marBottom w:val="0"/>
      <w:divBdr>
        <w:top w:val="none" w:sz="0" w:space="0" w:color="auto"/>
        <w:left w:val="none" w:sz="0" w:space="0" w:color="auto"/>
        <w:bottom w:val="none" w:sz="0" w:space="0" w:color="auto"/>
        <w:right w:val="none" w:sz="0" w:space="0" w:color="auto"/>
      </w:divBdr>
    </w:div>
    <w:div w:id="1042168323">
      <w:bodyDiv w:val="1"/>
      <w:marLeft w:val="0"/>
      <w:marRight w:val="0"/>
      <w:marTop w:val="0"/>
      <w:marBottom w:val="0"/>
      <w:divBdr>
        <w:top w:val="none" w:sz="0" w:space="0" w:color="auto"/>
        <w:left w:val="none" w:sz="0" w:space="0" w:color="auto"/>
        <w:bottom w:val="none" w:sz="0" w:space="0" w:color="auto"/>
        <w:right w:val="none" w:sz="0" w:space="0" w:color="auto"/>
      </w:divBdr>
    </w:div>
    <w:div w:id="1043334460">
      <w:bodyDiv w:val="1"/>
      <w:marLeft w:val="0"/>
      <w:marRight w:val="0"/>
      <w:marTop w:val="0"/>
      <w:marBottom w:val="0"/>
      <w:divBdr>
        <w:top w:val="none" w:sz="0" w:space="0" w:color="auto"/>
        <w:left w:val="none" w:sz="0" w:space="0" w:color="auto"/>
        <w:bottom w:val="none" w:sz="0" w:space="0" w:color="auto"/>
        <w:right w:val="none" w:sz="0" w:space="0" w:color="auto"/>
      </w:divBdr>
    </w:div>
    <w:div w:id="1212614841">
      <w:bodyDiv w:val="1"/>
      <w:marLeft w:val="0"/>
      <w:marRight w:val="0"/>
      <w:marTop w:val="0"/>
      <w:marBottom w:val="0"/>
      <w:divBdr>
        <w:top w:val="none" w:sz="0" w:space="0" w:color="auto"/>
        <w:left w:val="none" w:sz="0" w:space="0" w:color="auto"/>
        <w:bottom w:val="none" w:sz="0" w:space="0" w:color="auto"/>
        <w:right w:val="none" w:sz="0" w:space="0" w:color="auto"/>
      </w:divBdr>
    </w:div>
    <w:div w:id="1500461567">
      <w:bodyDiv w:val="1"/>
      <w:marLeft w:val="0"/>
      <w:marRight w:val="0"/>
      <w:marTop w:val="0"/>
      <w:marBottom w:val="0"/>
      <w:divBdr>
        <w:top w:val="none" w:sz="0" w:space="0" w:color="auto"/>
        <w:left w:val="none" w:sz="0" w:space="0" w:color="auto"/>
        <w:bottom w:val="none" w:sz="0" w:space="0" w:color="auto"/>
        <w:right w:val="none" w:sz="0" w:space="0" w:color="auto"/>
      </w:divBdr>
      <w:divsChild>
        <w:div w:id="1409306447">
          <w:marLeft w:val="0"/>
          <w:marRight w:val="0"/>
          <w:marTop w:val="0"/>
          <w:marBottom w:val="0"/>
          <w:divBdr>
            <w:top w:val="none" w:sz="0" w:space="0" w:color="auto"/>
            <w:left w:val="none" w:sz="0" w:space="0" w:color="auto"/>
            <w:bottom w:val="none" w:sz="0" w:space="0" w:color="auto"/>
            <w:right w:val="none" w:sz="0" w:space="0" w:color="auto"/>
          </w:divBdr>
        </w:div>
        <w:div w:id="651179064">
          <w:marLeft w:val="0"/>
          <w:marRight w:val="0"/>
          <w:marTop w:val="0"/>
          <w:marBottom w:val="0"/>
          <w:divBdr>
            <w:top w:val="none" w:sz="0" w:space="0" w:color="auto"/>
            <w:left w:val="none" w:sz="0" w:space="0" w:color="auto"/>
            <w:bottom w:val="none" w:sz="0" w:space="0" w:color="auto"/>
            <w:right w:val="none" w:sz="0" w:space="0" w:color="auto"/>
          </w:divBdr>
        </w:div>
      </w:divsChild>
    </w:div>
    <w:div w:id="1651009887">
      <w:bodyDiv w:val="1"/>
      <w:marLeft w:val="0"/>
      <w:marRight w:val="0"/>
      <w:marTop w:val="0"/>
      <w:marBottom w:val="0"/>
      <w:divBdr>
        <w:top w:val="none" w:sz="0" w:space="0" w:color="auto"/>
        <w:left w:val="none" w:sz="0" w:space="0" w:color="auto"/>
        <w:bottom w:val="none" w:sz="0" w:space="0" w:color="auto"/>
        <w:right w:val="none" w:sz="0" w:space="0" w:color="auto"/>
      </w:divBdr>
    </w:div>
    <w:div w:id="1657537415">
      <w:bodyDiv w:val="1"/>
      <w:marLeft w:val="0"/>
      <w:marRight w:val="0"/>
      <w:marTop w:val="0"/>
      <w:marBottom w:val="0"/>
      <w:divBdr>
        <w:top w:val="none" w:sz="0" w:space="0" w:color="auto"/>
        <w:left w:val="none" w:sz="0" w:space="0" w:color="auto"/>
        <w:bottom w:val="none" w:sz="0" w:space="0" w:color="auto"/>
        <w:right w:val="none" w:sz="0" w:space="0" w:color="auto"/>
      </w:divBdr>
    </w:div>
    <w:div w:id="1716928871">
      <w:bodyDiv w:val="1"/>
      <w:marLeft w:val="0"/>
      <w:marRight w:val="0"/>
      <w:marTop w:val="0"/>
      <w:marBottom w:val="0"/>
      <w:divBdr>
        <w:top w:val="none" w:sz="0" w:space="0" w:color="auto"/>
        <w:left w:val="none" w:sz="0" w:space="0" w:color="auto"/>
        <w:bottom w:val="none" w:sz="0" w:space="0" w:color="auto"/>
        <w:right w:val="none" w:sz="0" w:space="0" w:color="auto"/>
      </w:divBdr>
    </w:div>
    <w:div w:id="1838112296">
      <w:bodyDiv w:val="1"/>
      <w:marLeft w:val="0"/>
      <w:marRight w:val="0"/>
      <w:marTop w:val="0"/>
      <w:marBottom w:val="0"/>
      <w:divBdr>
        <w:top w:val="none" w:sz="0" w:space="0" w:color="auto"/>
        <w:left w:val="none" w:sz="0" w:space="0" w:color="auto"/>
        <w:bottom w:val="none" w:sz="0" w:space="0" w:color="auto"/>
        <w:right w:val="none" w:sz="0" w:space="0" w:color="auto"/>
      </w:divBdr>
    </w:div>
    <w:div w:id="1900051708">
      <w:bodyDiv w:val="1"/>
      <w:marLeft w:val="0"/>
      <w:marRight w:val="0"/>
      <w:marTop w:val="0"/>
      <w:marBottom w:val="0"/>
      <w:divBdr>
        <w:top w:val="none" w:sz="0" w:space="0" w:color="auto"/>
        <w:left w:val="none" w:sz="0" w:space="0" w:color="auto"/>
        <w:bottom w:val="none" w:sz="0" w:space="0" w:color="auto"/>
        <w:right w:val="none" w:sz="0" w:space="0" w:color="auto"/>
      </w:divBdr>
    </w:div>
    <w:div w:id="1961374304">
      <w:bodyDiv w:val="1"/>
      <w:marLeft w:val="0"/>
      <w:marRight w:val="0"/>
      <w:marTop w:val="0"/>
      <w:marBottom w:val="0"/>
      <w:divBdr>
        <w:top w:val="none" w:sz="0" w:space="0" w:color="auto"/>
        <w:left w:val="none" w:sz="0" w:space="0" w:color="auto"/>
        <w:bottom w:val="none" w:sz="0" w:space="0" w:color="auto"/>
        <w:right w:val="none" w:sz="0" w:space="0" w:color="auto"/>
      </w:divBdr>
    </w:div>
    <w:div w:id="1991596139">
      <w:bodyDiv w:val="1"/>
      <w:marLeft w:val="0"/>
      <w:marRight w:val="0"/>
      <w:marTop w:val="0"/>
      <w:marBottom w:val="0"/>
      <w:divBdr>
        <w:top w:val="none" w:sz="0" w:space="0" w:color="auto"/>
        <w:left w:val="none" w:sz="0" w:space="0" w:color="auto"/>
        <w:bottom w:val="none" w:sz="0" w:space="0" w:color="auto"/>
        <w:right w:val="none" w:sz="0" w:space="0" w:color="auto"/>
      </w:divBdr>
    </w:div>
    <w:div w:id="2118284466">
      <w:bodyDiv w:val="1"/>
      <w:marLeft w:val="0"/>
      <w:marRight w:val="0"/>
      <w:marTop w:val="0"/>
      <w:marBottom w:val="0"/>
      <w:divBdr>
        <w:top w:val="none" w:sz="0" w:space="0" w:color="auto"/>
        <w:left w:val="none" w:sz="0" w:space="0" w:color="auto"/>
        <w:bottom w:val="none" w:sz="0" w:space="0" w:color="auto"/>
        <w:right w:val="none" w:sz="0" w:space="0" w:color="auto"/>
      </w:divBdr>
    </w:div>
    <w:div w:id="2122412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earning.gov.wales/docs/learningwales/publications/130415-lnf-guidance-en.pdf" TargetMode="External"/><Relationship Id="rId3" Type="http://schemas.openxmlformats.org/officeDocument/2006/relationships/settings" Target="settings.xml"/><Relationship Id="rId7" Type="http://schemas.openxmlformats.org/officeDocument/2006/relationships/hyperlink" Target="https://uk.sagepub.com/sites/default/files/upm-binaries/59230_Taylor_%26_Harris.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v.uk/government/publications/mathematics-made-to-measure" TargetMode="External"/><Relationship Id="rId11" Type="http://schemas.openxmlformats.org/officeDocument/2006/relationships/theme" Target="theme/theme1.xml"/><Relationship Id="rId5" Type="http://schemas.openxmlformats.org/officeDocument/2006/relationships/hyperlink" Target="https://gov.wales/docs/dcells/publications/150225-successful-futures-en.pdf"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learning.gov.wales/resources/browse-all/nlnf/framework?component=numeracy&amp;year=6938350_2&amp;lnf_aspect=5807766___7852774&amp;selectedYear=col_8&amp;lang=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322</TotalTime>
  <Pages>5</Pages>
  <Words>1690</Words>
  <Characters>9638</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Madison Sargent (1701413)</dc:creator>
  <cp:keywords/>
  <dc:description/>
  <cp:lastModifiedBy>Madison Sargent (1701413)</cp:lastModifiedBy>
  <cp:revision>108</cp:revision>
  <dcterms:created xsi:type="dcterms:W3CDTF">2019-02-28T15:38:00Z</dcterms:created>
  <dcterms:modified xsi:type="dcterms:W3CDTF">2019-03-17T20:36:00Z</dcterms:modified>
</cp:coreProperties>
</file>