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80422" w14:textId="77777777" w:rsidR="00404931" w:rsidRDefault="00404931" w:rsidP="00E942BC">
      <w:pPr>
        <w:jc w:val="center"/>
        <w:rPr>
          <w:rFonts w:ascii="Arial" w:hAnsi="Arial" w:cs="Arial"/>
          <w:b/>
          <w:bCs/>
          <w:sz w:val="36"/>
          <w:szCs w:val="36"/>
        </w:rPr>
      </w:pPr>
    </w:p>
    <w:p w14:paraId="58F79E20" w14:textId="77777777" w:rsidR="00404931" w:rsidRDefault="00404931" w:rsidP="00E942BC">
      <w:pPr>
        <w:jc w:val="center"/>
        <w:rPr>
          <w:rFonts w:ascii="Arial" w:hAnsi="Arial" w:cs="Arial"/>
          <w:b/>
          <w:bCs/>
          <w:sz w:val="36"/>
          <w:szCs w:val="36"/>
        </w:rPr>
      </w:pPr>
    </w:p>
    <w:p w14:paraId="4F7B972C" w14:textId="699374E0" w:rsidR="00DD1907" w:rsidRPr="00404931" w:rsidRDefault="00DD1907" w:rsidP="00E942BC">
      <w:pPr>
        <w:jc w:val="center"/>
        <w:rPr>
          <w:rFonts w:ascii="Arial" w:hAnsi="Arial" w:cs="Arial"/>
          <w:b/>
          <w:bCs/>
          <w:sz w:val="44"/>
          <w:szCs w:val="44"/>
        </w:rPr>
      </w:pPr>
      <w:r w:rsidRPr="00404931">
        <w:rPr>
          <w:rFonts w:ascii="Arial" w:hAnsi="Arial" w:cs="Arial"/>
          <w:b/>
          <w:bCs/>
          <w:sz w:val="44"/>
          <w:szCs w:val="44"/>
        </w:rPr>
        <w:t>HR Strategy</w:t>
      </w:r>
    </w:p>
    <w:p w14:paraId="743374F3" w14:textId="77777777" w:rsidR="00E942BC" w:rsidRDefault="00E942BC" w:rsidP="00783ADA">
      <w:pPr>
        <w:rPr>
          <w:rFonts w:ascii="Arial" w:hAnsi="Arial" w:cs="Arial"/>
          <w:b/>
          <w:bCs/>
          <w:sz w:val="28"/>
          <w:szCs w:val="28"/>
        </w:rPr>
      </w:pPr>
    </w:p>
    <w:p w14:paraId="17740F73" w14:textId="77777777" w:rsidR="00E942BC" w:rsidRDefault="00E942BC" w:rsidP="00783ADA">
      <w:pPr>
        <w:rPr>
          <w:rFonts w:ascii="Arial" w:hAnsi="Arial" w:cs="Arial"/>
          <w:b/>
          <w:bCs/>
          <w:sz w:val="28"/>
          <w:szCs w:val="28"/>
        </w:rPr>
      </w:pPr>
    </w:p>
    <w:p w14:paraId="32C550B7" w14:textId="77777777" w:rsidR="00E942BC" w:rsidRDefault="00E942BC" w:rsidP="00783ADA">
      <w:pPr>
        <w:rPr>
          <w:rFonts w:ascii="Arial" w:hAnsi="Arial" w:cs="Arial"/>
          <w:b/>
          <w:bCs/>
          <w:sz w:val="28"/>
          <w:szCs w:val="28"/>
        </w:rPr>
      </w:pPr>
    </w:p>
    <w:p w14:paraId="29AD7566" w14:textId="77777777" w:rsidR="00E942BC" w:rsidRDefault="00E942BC" w:rsidP="00783ADA">
      <w:pPr>
        <w:rPr>
          <w:rFonts w:ascii="Arial" w:hAnsi="Arial" w:cs="Arial"/>
          <w:b/>
          <w:bCs/>
          <w:sz w:val="28"/>
          <w:szCs w:val="28"/>
        </w:rPr>
      </w:pPr>
    </w:p>
    <w:p w14:paraId="305F4F68" w14:textId="77777777" w:rsidR="00E942BC" w:rsidRDefault="00E942BC" w:rsidP="00783ADA">
      <w:pPr>
        <w:rPr>
          <w:rFonts w:ascii="Arial" w:hAnsi="Arial" w:cs="Arial"/>
          <w:b/>
          <w:bCs/>
          <w:sz w:val="28"/>
          <w:szCs w:val="28"/>
        </w:rPr>
      </w:pPr>
    </w:p>
    <w:p w14:paraId="7301A320" w14:textId="77777777" w:rsidR="00E942BC" w:rsidRDefault="00E942BC" w:rsidP="00783ADA">
      <w:pPr>
        <w:rPr>
          <w:rFonts w:ascii="Arial" w:hAnsi="Arial" w:cs="Arial"/>
          <w:b/>
          <w:bCs/>
          <w:sz w:val="28"/>
          <w:szCs w:val="28"/>
        </w:rPr>
      </w:pPr>
    </w:p>
    <w:p w14:paraId="4EB6990D" w14:textId="77777777" w:rsidR="00DD1907" w:rsidRDefault="00DD1907" w:rsidP="00783ADA">
      <w:pPr>
        <w:rPr>
          <w:rFonts w:ascii="Arial" w:hAnsi="Arial" w:cs="Arial"/>
          <w:b/>
          <w:bCs/>
          <w:sz w:val="28"/>
          <w:szCs w:val="28"/>
        </w:rPr>
      </w:pPr>
    </w:p>
    <w:p w14:paraId="670B2F7B" w14:textId="77777777" w:rsidR="00E942BC" w:rsidRDefault="00E942BC" w:rsidP="00783ADA">
      <w:pPr>
        <w:rPr>
          <w:rFonts w:ascii="Arial" w:hAnsi="Arial" w:cs="Arial"/>
          <w:b/>
          <w:bCs/>
          <w:sz w:val="28"/>
          <w:szCs w:val="28"/>
        </w:rPr>
      </w:pPr>
    </w:p>
    <w:p w14:paraId="56AB7E33" w14:textId="77777777" w:rsidR="00E942BC" w:rsidRDefault="00E942BC" w:rsidP="00783ADA">
      <w:pPr>
        <w:rPr>
          <w:rFonts w:ascii="Arial" w:hAnsi="Arial" w:cs="Arial"/>
          <w:b/>
          <w:bCs/>
          <w:sz w:val="28"/>
          <w:szCs w:val="28"/>
        </w:rPr>
      </w:pPr>
    </w:p>
    <w:p w14:paraId="63DBB178" w14:textId="27F8C317" w:rsidR="00DD1907" w:rsidRPr="00E942BC" w:rsidRDefault="00DD1907" w:rsidP="00783ADA">
      <w:pPr>
        <w:rPr>
          <w:rFonts w:ascii="Arial" w:hAnsi="Arial" w:cs="Arial"/>
          <w:sz w:val="24"/>
          <w:szCs w:val="24"/>
        </w:rPr>
      </w:pPr>
      <w:r w:rsidRPr="00E942BC">
        <w:rPr>
          <w:rFonts w:ascii="Arial" w:hAnsi="Arial" w:cs="Arial"/>
          <w:sz w:val="24"/>
          <w:szCs w:val="24"/>
        </w:rPr>
        <w:t>Module name: Human Capital Management</w:t>
      </w:r>
    </w:p>
    <w:p w14:paraId="60AA3CB1" w14:textId="43C6BC9E" w:rsidR="00DD1907" w:rsidRPr="00E942BC" w:rsidRDefault="007F0171" w:rsidP="00783ADA">
      <w:pPr>
        <w:rPr>
          <w:rFonts w:ascii="Arial" w:hAnsi="Arial" w:cs="Arial"/>
          <w:sz w:val="24"/>
          <w:szCs w:val="24"/>
        </w:rPr>
      </w:pPr>
      <w:r w:rsidRPr="00E942BC">
        <w:rPr>
          <w:rFonts w:ascii="Arial" w:hAnsi="Arial" w:cs="Arial"/>
          <w:sz w:val="24"/>
          <w:szCs w:val="24"/>
        </w:rPr>
        <w:t>Module code: LCLMB7023_BIRM</w:t>
      </w:r>
    </w:p>
    <w:p w14:paraId="17855979" w14:textId="50E6D084" w:rsidR="007F0171" w:rsidRPr="00E942BC" w:rsidRDefault="007F0171" w:rsidP="00783ADA">
      <w:pPr>
        <w:rPr>
          <w:rFonts w:ascii="Arial" w:hAnsi="Arial" w:cs="Arial"/>
          <w:sz w:val="24"/>
          <w:szCs w:val="24"/>
        </w:rPr>
      </w:pPr>
      <w:proofErr w:type="gramStart"/>
      <w:r w:rsidRPr="00E942BC">
        <w:rPr>
          <w:rFonts w:ascii="Arial" w:hAnsi="Arial" w:cs="Arial"/>
          <w:sz w:val="24"/>
          <w:szCs w:val="24"/>
        </w:rPr>
        <w:t>Lecturer</w:t>
      </w:r>
      <w:proofErr w:type="gramEnd"/>
      <w:r w:rsidRPr="00E942BC">
        <w:rPr>
          <w:rFonts w:ascii="Arial" w:hAnsi="Arial" w:cs="Arial"/>
          <w:sz w:val="24"/>
          <w:szCs w:val="24"/>
        </w:rPr>
        <w:t xml:space="preserve"> name: Dr. Eno Maycock</w:t>
      </w:r>
    </w:p>
    <w:p w14:paraId="6BDD1D18" w14:textId="3A584D33" w:rsidR="007F0171" w:rsidRPr="00E942BC" w:rsidRDefault="00E942BC" w:rsidP="00783ADA">
      <w:pPr>
        <w:rPr>
          <w:rFonts w:ascii="Arial" w:hAnsi="Arial" w:cs="Arial"/>
          <w:sz w:val="24"/>
          <w:szCs w:val="24"/>
        </w:rPr>
      </w:pPr>
      <w:r w:rsidRPr="00E942BC">
        <w:rPr>
          <w:rFonts w:ascii="Arial" w:hAnsi="Arial" w:cs="Arial"/>
          <w:sz w:val="24"/>
          <w:szCs w:val="24"/>
        </w:rPr>
        <w:t xml:space="preserve">Student name: Diana Olimpia Mekker </w:t>
      </w:r>
    </w:p>
    <w:p w14:paraId="708AB604" w14:textId="0934264D" w:rsidR="00E942BC" w:rsidRPr="00E942BC" w:rsidRDefault="00E942BC" w:rsidP="00783ADA">
      <w:pPr>
        <w:rPr>
          <w:rFonts w:ascii="Arial" w:hAnsi="Arial" w:cs="Arial"/>
          <w:sz w:val="24"/>
          <w:szCs w:val="24"/>
        </w:rPr>
      </w:pPr>
      <w:r w:rsidRPr="00E942BC">
        <w:rPr>
          <w:rFonts w:ascii="Arial" w:hAnsi="Arial" w:cs="Arial"/>
          <w:sz w:val="24"/>
          <w:szCs w:val="24"/>
        </w:rPr>
        <w:t>Student ID- 2122278</w:t>
      </w:r>
    </w:p>
    <w:p w14:paraId="1FF831E2" w14:textId="77777777" w:rsidR="007F0171" w:rsidRDefault="007F0171" w:rsidP="00783ADA">
      <w:pPr>
        <w:rPr>
          <w:rFonts w:ascii="Arial" w:hAnsi="Arial" w:cs="Arial"/>
          <w:sz w:val="28"/>
          <w:szCs w:val="28"/>
        </w:rPr>
      </w:pPr>
    </w:p>
    <w:p w14:paraId="098E023E" w14:textId="77777777" w:rsidR="00DD1907" w:rsidRPr="00DD1907" w:rsidRDefault="00DD1907" w:rsidP="00783ADA">
      <w:pPr>
        <w:rPr>
          <w:rFonts w:ascii="Arial" w:hAnsi="Arial" w:cs="Arial"/>
          <w:sz w:val="28"/>
          <w:szCs w:val="28"/>
        </w:rPr>
      </w:pPr>
    </w:p>
    <w:p w14:paraId="1214A506" w14:textId="034BFA40" w:rsidR="00783ADA" w:rsidRDefault="00DD1907" w:rsidP="00783ADA">
      <w:pPr>
        <w:rPr>
          <w:rFonts w:ascii="Arial" w:hAnsi="Arial" w:cs="Arial"/>
          <w:b/>
          <w:bCs/>
          <w:sz w:val="28"/>
          <w:szCs w:val="28"/>
        </w:rPr>
      </w:pPr>
      <w:r>
        <w:rPr>
          <w:rFonts w:ascii="Arial" w:hAnsi="Arial" w:cs="Arial"/>
          <w:b/>
          <w:bCs/>
          <w:sz w:val="28"/>
          <w:szCs w:val="28"/>
        </w:rPr>
        <w:br w:type="page"/>
      </w:r>
    </w:p>
    <w:p w14:paraId="2B29AD72" w14:textId="1ABBEDA8" w:rsidR="00905077" w:rsidRPr="00783ADA" w:rsidRDefault="00905077">
      <w:pPr>
        <w:rPr>
          <w:rFonts w:ascii="Arial" w:hAnsi="Arial" w:cs="Arial"/>
          <w:b/>
          <w:bCs/>
        </w:rPr>
      </w:pPr>
    </w:p>
    <w:sdt>
      <w:sdtPr>
        <w:rPr>
          <w:rFonts w:asciiTheme="minorHAnsi" w:eastAsiaTheme="minorHAnsi" w:hAnsiTheme="minorHAnsi" w:cstheme="minorBidi"/>
          <w:color w:val="auto"/>
          <w:sz w:val="22"/>
          <w:szCs w:val="22"/>
        </w:rPr>
        <w:id w:val="-50699222"/>
        <w:docPartObj>
          <w:docPartGallery w:val="Table of Contents"/>
          <w:docPartUnique/>
        </w:docPartObj>
      </w:sdtPr>
      <w:sdtEndPr>
        <w:rPr>
          <w:b/>
          <w:bCs/>
          <w:noProof/>
        </w:rPr>
      </w:sdtEndPr>
      <w:sdtContent>
        <w:p w14:paraId="527328D0" w14:textId="1923F998" w:rsidR="00783ADA" w:rsidRPr="00905077" w:rsidRDefault="00905077" w:rsidP="00905077">
          <w:pPr>
            <w:pStyle w:val="Heading1"/>
          </w:pPr>
          <w:r w:rsidRPr="00905077">
            <w:t xml:space="preserve">Table of </w:t>
          </w:r>
          <w:r w:rsidR="00783ADA" w:rsidRPr="00905077">
            <w:t>Contents</w:t>
          </w:r>
        </w:p>
        <w:p w14:paraId="5F6369A5" w14:textId="5617CB6B" w:rsidR="00E92EA1" w:rsidRDefault="00783AD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0847341" w:history="1">
            <w:r w:rsidR="00E92EA1" w:rsidRPr="002B2272">
              <w:rPr>
                <w:rStyle w:val="Hyperlink"/>
                <w:rFonts w:ascii="Arial" w:hAnsi="Arial" w:cs="Arial"/>
                <w:b/>
                <w:bCs/>
                <w:noProof/>
              </w:rPr>
              <w:t>Introduction</w:t>
            </w:r>
            <w:r w:rsidR="00E92EA1">
              <w:rPr>
                <w:noProof/>
                <w:webHidden/>
              </w:rPr>
              <w:tab/>
            </w:r>
            <w:r w:rsidR="00E92EA1">
              <w:rPr>
                <w:noProof/>
                <w:webHidden/>
              </w:rPr>
              <w:fldChar w:fldCharType="begin"/>
            </w:r>
            <w:r w:rsidR="00E92EA1">
              <w:rPr>
                <w:noProof/>
                <w:webHidden/>
              </w:rPr>
              <w:instrText xml:space="preserve"> PAGEREF _Toc220847341 \h </w:instrText>
            </w:r>
            <w:r w:rsidR="00E92EA1">
              <w:rPr>
                <w:noProof/>
                <w:webHidden/>
              </w:rPr>
            </w:r>
            <w:r w:rsidR="00E92EA1">
              <w:rPr>
                <w:noProof/>
                <w:webHidden/>
              </w:rPr>
              <w:fldChar w:fldCharType="separate"/>
            </w:r>
            <w:r w:rsidR="00E92EA1">
              <w:rPr>
                <w:noProof/>
                <w:webHidden/>
              </w:rPr>
              <w:t>3</w:t>
            </w:r>
            <w:r w:rsidR="00E92EA1">
              <w:rPr>
                <w:noProof/>
                <w:webHidden/>
              </w:rPr>
              <w:fldChar w:fldCharType="end"/>
            </w:r>
          </w:hyperlink>
        </w:p>
        <w:p w14:paraId="03D8BFE7" w14:textId="32F90033" w:rsidR="00E92EA1" w:rsidRDefault="00E92EA1">
          <w:pPr>
            <w:pStyle w:val="TOC1"/>
            <w:tabs>
              <w:tab w:val="right" w:leader="dot" w:pos="9350"/>
            </w:tabs>
            <w:rPr>
              <w:rFonts w:eastAsiaTheme="minorEastAsia"/>
              <w:noProof/>
            </w:rPr>
          </w:pPr>
          <w:hyperlink w:anchor="_Toc220847342" w:history="1">
            <w:r w:rsidRPr="002B2272">
              <w:rPr>
                <w:rStyle w:val="Hyperlink"/>
                <w:rFonts w:ascii="Arial" w:hAnsi="Arial" w:cs="Arial"/>
                <w:b/>
                <w:bCs/>
                <w:noProof/>
              </w:rPr>
              <w:t>Innovation Culture in Modern Technologic Firms</w:t>
            </w:r>
            <w:r>
              <w:rPr>
                <w:noProof/>
                <w:webHidden/>
              </w:rPr>
              <w:tab/>
            </w:r>
            <w:r>
              <w:rPr>
                <w:noProof/>
                <w:webHidden/>
              </w:rPr>
              <w:fldChar w:fldCharType="begin"/>
            </w:r>
            <w:r>
              <w:rPr>
                <w:noProof/>
                <w:webHidden/>
              </w:rPr>
              <w:instrText xml:space="preserve"> PAGEREF _Toc220847342 \h </w:instrText>
            </w:r>
            <w:r>
              <w:rPr>
                <w:noProof/>
                <w:webHidden/>
              </w:rPr>
            </w:r>
            <w:r>
              <w:rPr>
                <w:noProof/>
                <w:webHidden/>
              </w:rPr>
              <w:fldChar w:fldCharType="separate"/>
            </w:r>
            <w:r>
              <w:rPr>
                <w:noProof/>
                <w:webHidden/>
              </w:rPr>
              <w:t>3</w:t>
            </w:r>
            <w:r>
              <w:rPr>
                <w:noProof/>
                <w:webHidden/>
              </w:rPr>
              <w:fldChar w:fldCharType="end"/>
            </w:r>
          </w:hyperlink>
        </w:p>
        <w:p w14:paraId="2D46B60B" w14:textId="272B7D6F" w:rsidR="00E92EA1" w:rsidRDefault="00E92EA1">
          <w:pPr>
            <w:pStyle w:val="TOC1"/>
            <w:tabs>
              <w:tab w:val="right" w:leader="dot" w:pos="9350"/>
            </w:tabs>
            <w:rPr>
              <w:rFonts w:eastAsiaTheme="minorEastAsia"/>
              <w:noProof/>
            </w:rPr>
          </w:pPr>
          <w:hyperlink w:anchor="_Toc220847343" w:history="1">
            <w:r w:rsidRPr="002B2272">
              <w:rPr>
                <w:rStyle w:val="Hyperlink"/>
                <w:rFonts w:ascii="Arial" w:hAnsi="Arial" w:cs="Arial"/>
                <w:b/>
                <w:bCs/>
                <w:noProof/>
                <w:lang w:val="en-GB"/>
              </w:rPr>
              <w:t>Incorporating Innovation in terms of Cultural and Structural initiatives</w:t>
            </w:r>
            <w:r>
              <w:rPr>
                <w:noProof/>
                <w:webHidden/>
              </w:rPr>
              <w:tab/>
            </w:r>
            <w:r>
              <w:rPr>
                <w:noProof/>
                <w:webHidden/>
              </w:rPr>
              <w:fldChar w:fldCharType="begin"/>
            </w:r>
            <w:r>
              <w:rPr>
                <w:noProof/>
                <w:webHidden/>
              </w:rPr>
              <w:instrText xml:space="preserve"> PAGEREF _Toc220847343 \h </w:instrText>
            </w:r>
            <w:r>
              <w:rPr>
                <w:noProof/>
                <w:webHidden/>
              </w:rPr>
            </w:r>
            <w:r>
              <w:rPr>
                <w:noProof/>
                <w:webHidden/>
              </w:rPr>
              <w:fldChar w:fldCharType="separate"/>
            </w:r>
            <w:r>
              <w:rPr>
                <w:noProof/>
                <w:webHidden/>
              </w:rPr>
              <w:t>5</w:t>
            </w:r>
            <w:r>
              <w:rPr>
                <w:noProof/>
                <w:webHidden/>
              </w:rPr>
              <w:fldChar w:fldCharType="end"/>
            </w:r>
          </w:hyperlink>
        </w:p>
        <w:p w14:paraId="0CC29586" w14:textId="32D5CD65" w:rsidR="00E92EA1" w:rsidRDefault="00E92EA1">
          <w:pPr>
            <w:pStyle w:val="TOC1"/>
            <w:tabs>
              <w:tab w:val="right" w:leader="dot" w:pos="9350"/>
            </w:tabs>
            <w:rPr>
              <w:rFonts w:eastAsiaTheme="minorEastAsia"/>
              <w:noProof/>
            </w:rPr>
          </w:pPr>
          <w:hyperlink w:anchor="_Toc220847344" w:history="1">
            <w:r w:rsidRPr="002B2272">
              <w:rPr>
                <w:rStyle w:val="Hyperlink"/>
                <w:rFonts w:ascii="Arial" w:hAnsi="Arial" w:cs="Arial"/>
                <w:b/>
                <w:bCs/>
                <w:noProof/>
                <w:lang w:val="en-GB"/>
              </w:rPr>
              <w:t>Future of Work: Hybrid Work Model</w:t>
            </w:r>
            <w:r>
              <w:rPr>
                <w:noProof/>
                <w:webHidden/>
              </w:rPr>
              <w:tab/>
            </w:r>
            <w:r>
              <w:rPr>
                <w:noProof/>
                <w:webHidden/>
              </w:rPr>
              <w:fldChar w:fldCharType="begin"/>
            </w:r>
            <w:r>
              <w:rPr>
                <w:noProof/>
                <w:webHidden/>
              </w:rPr>
              <w:instrText xml:space="preserve"> PAGEREF _Toc220847344 \h </w:instrText>
            </w:r>
            <w:r>
              <w:rPr>
                <w:noProof/>
                <w:webHidden/>
              </w:rPr>
            </w:r>
            <w:r>
              <w:rPr>
                <w:noProof/>
                <w:webHidden/>
              </w:rPr>
              <w:fldChar w:fldCharType="separate"/>
            </w:r>
            <w:r>
              <w:rPr>
                <w:noProof/>
                <w:webHidden/>
              </w:rPr>
              <w:t>6</w:t>
            </w:r>
            <w:r>
              <w:rPr>
                <w:noProof/>
                <w:webHidden/>
              </w:rPr>
              <w:fldChar w:fldCharType="end"/>
            </w:r>
          </w:hyperlink>
        </w:p>
        <w:p w14:paraId="1FEEDAC5" w14:textId="60D49EE1" w:rsidR="00E92EA1" w:rsidRDefault="00E92EA1">
          <w:pPr>
            <w:pStyle w:val="TOC1"/>
            <w:tabs>
              <w:tab w:val="right" w:leader="dot" w:pos="9350"/>
            </w:tabs>
            <w:rPr>
              <w:rFonts w:eastAsiaTheme="minorEastAsia"/>
              <w:noProof/>
            </w:rPr>
          </w:pPr>
          <w:hyperlink w:anchor="_Toc220847345" w:history="1">
            <w:r w:rsidRPr="002B2272">
              <w:rPr>
                <w:rStyle w:val="Hyperlink"/>
                <w:rFonts w:ascii="Arial" w:hAnsi="Arial" w:cs="Arial"/>
                <w:b/>
                <w:bCs/>
                <w:noProof/>
              </w:rPr>
              <w:t>Effect on Motivation, Engagement, and Performance</w:t>
            </w:r>
            <w:r>
              <w:rPr>
                <w:noProof/>
                <w:webHidden/>
              </w:rPr>
              <w:tab/>
            </w:r>
            <w:r>
              <w:rPr>
                <w:noProof/>
                <w:webHidden/>
              </w:rPr>
              <w:fldChar w:fldCharType="begin"/>
            </w:r>
            <w:r>
              <w:rPr>
                <w:noProof/>
                <w:webHidden/>
              </w:rPr>
              <w:instrText xml:space="preserve"> PAGEREF _Toc220847345 \h </w:instrText>
            </w:r>
            <w:r>
              <w:rPr>
                <w:noProof/>
                <w:webHidden/>
              </w:rPr>
            </w:r>
            <w:r>
              <w:rPr>
                <w:noProof/>
                <w:webHidden/>
              </w:rPr>
              <w:fldChar w:fldCharType="separate"/>
            </w:r>
            <w:r>
              <w:rPr>
                <w:noProof/>
                <w:webHidden/>
              </w:rPr>
              <w:t>7</w:t>
            </w:r>
            <w:r>
              <w:rPr>
                <w:noProof/>
                <w:webHidden/>
              </w:rPr>
              <w:fldChar w:fldCharType="end"/>
            </w:r>
          </w:hyperlink>
        </w:p>
        <w:p w14:paraId="294B8E09" w14:textId="08FDD3A0" w:rsidR="00E92EA1" w:rsidRDefault="00E92EA1">
          <w:pPr>
            <w:pStyle w:val="TOC1"/>
            <w:tabs>
              <w:tab w:val="right" w:leader="dot" w:pos="9350"/>
            </w:tabs>
            <w:rPr>
              <w:rFonts w:eastAsiaTheme="minorEastAsia"/>
              <w:noProof/>
            </w:rPr>
          </w:pPr>
          <w:hyperlink w:anchor="_Toc220847346" w:history="1">
            <w:r w:rsidRPr="002B2272">
              <w:rPr>
                <w:rStyle w:val="Hyperlink"/>
                <w:rFonts w:ascii="Arial" w:hAnsi="Arial" w:cs="Arial"/>
                <w:b/>
                <w:bCs/>
                <w:noProof/>
                <w:lang w:val="en-GB"/>
              </w:rPr>
              <w:t>Reflective Learning Journey Using Reflective Cycle of Gibbs</w:t>
            </w:r>
            <w:r>
              <w:rPr>
                <w:noProof/>
                <w:webHidden/>
              </w:rPr>
              <w:tab/>
            </w:r>
            <w:r>
              <w:rPr>
                <w:noProof/>
                <w:webHidden/>
              </w:rPr>
              <w:fldChar w:fldCharType="begin"/>
            </w:r>
            <w:r>
              <w:rPr>
                <w:noProof/>
                <w:webHidden/>
              </w:rPr>
              <w:instrText xml:space="preserve"> PAGEREF _Toc220847346 \h </w:instrText>
            </w:r>
            <w:r>
              <w:rPr>
                <w:noProof/>
                <w:webHidden/>
              </w:rPr>
            </w:r>
            <w:r>
              <w:rPr>
                <w:noProof/>
                <w:webHidden/>
              </w:rPr>
              <w:fldChar w:fldCharType="separate"/>
            </w:r>
            <w:r>
              <w:rPr>
                <w:noProof/>
                <w:webHidden/>
              </w:rPr>
              <w:t>7</w:t>
            </w:r>
            <w:r>
              <w:rPr>
                <w:noProof/>
                <w:webHidden/>
              </w:rPr>
              <w:fldChar w:fldCharType="end"/>
            </w:r>
          </w:hyperlink>
        </w:p>
        <w:p w14:paraId="5294BA46" w14:textId="41552213" w:rsidR="00E92EA1" w:rsidRDefault="00E92EA1">
          <w:pPr>
            <w:pStyle w:val="TOC2"/>
            <w:tabs>
              <w:tab w:val="right" w:leader="dot" w:pos="9350"/>
            </w:tabs>
            <w:rPr>
              <w:rFonts w:eastAsiaTheme="minorEastAsia"/>
              <w:noProof/>
            </w:rPr>
          </w:pPr>
          <w:hyperlink w:anchor="_Toc220847347" w:history="1">
            <w:r w:rsidRPr="002B2272">
              <w:rPr>
                <w:rStyle w:val="Hyperlink"/>
                <w:rFonts w:ascii="Arial" w:hAnsi="Arial" w:cs="Arial"/>
                <w:noProof/>
                <w:lang w:val="en-GB"/>
              </w:rPr>
              <w:t>Description</w:t>
            </w:r>
            <w:r>
              <w:rPr>
                <w:noProof/>
                <w:webHidden/>
              </w:rPr>
              <w:tab/>
            </w:r>
            <w:r>
              <w:rPr>
                <w:noProof/>
                <w:webHidden/>
              </w:rPr>
              <w:fldChar w:fldCharType="begin"/>
            </w:r>
            <w:r>
              <w:rPr>
                <w:noProof/>
                <w:webHidden/>
              </w:rPr>
              <w:instrText xml:space="preserve"> PAGEREF _Toc220847347 \h </w:instrText>
            </w:r>
            <w:r>
              <w:rPr>
                <w:noProof/>
                <w:webHidden/>
              </w:rPr>
            </w:r>
            <w:r>
              <w:rPr>
                <w:noProof/>
                <w:webHidden/>
              </w:rPr>
              <w:fldChar w:fldCharType="separate"/>
            </w:r>
            <w:r>
              <w:rPr>
                <w:noProof/>
                <w:webHidden/>
              </w:rPr>
              <w:t>8</w:t>
            </w:r>
            <w:r>
              <w:rPr>
                <w:noProof/>
                <w:webHidden/>
              </w:rPr>
              <w:fldChar w:fldCharType="end"/>
            </w:r>
          </w:hyperlink>
        </w:p>
        <w:p w14:paraId="2EBAE274" w14:textId="600D8D2D" w:rsidR="00E92EA1" w:rsidRDefault="00E92EA1">
          <w:pPr>
            <w:pStyle w:val="TOC2"/>
            <w:tabs>
              <w:tab w:val="right" w:leader="dot" w:pos="9350"/>
            </w:tabs>
            <w:rPr>
              <w:rFonts w:eastAsiaTheme="minorEastAsia"/>
              <w:noProof/>
            </w:rPr>
          </w:pPr>
          <w:hyperlink w:anchor="_Toc220847348" w:history="1">
            <w:r w:rsidRPr="002B2272">
              <w:rPr>
                <w:rStyle w:val="Hyperlink"/>
                <w:rFonts w:ascii="Arial" w:hAnsi="Arial" w:cs="Arial"/>
                <w:noProof/>
                <w:lang w:val="en-GB"/>
              </w:rPr>
              <w:t>Feelings</w:t>
            </w:r>
            <w:r>
              <w:rPr>
                <w:noProof/>
                <w:webHidden/>
              </w:rPr>
              <w:tab/>
            </w:r>
            <w:r>
              <w:rPr>
                <w:noProof/>
                <w:webHidden/>
              </w:rPr>
              <w:fldChar w:fldCharType="begin"/>
            </w:r>
            <w:r>
              <w:rPr>
                <w:noProof/>
                <w:webHidden/>
              </w:rPr>
              <w:instrText xml:space="preserve"> PAGEREF _Toc220847348 \h </w:instrText>
            </w:r>
            <w:r>
              <w:rPr>
                <w:noProof/>
                <w:webHidden/>
              </w:rPr>
            </w:r>
            <w:r>
              <w:rPr>
                <w:noProof/>
                <w:webHidden/>
              </w:rPr>
              <w:fldChar w:fldCharType="separate"/>
            </w:r>
            <w:r>
              <w:rPr>
                <w:noProof/>
                <w:webHidden/>
              </w:rPr>
              <w:t>8</w:t>
            </w:r>
            <w:r>
              <w:rPr>
                <w:noProof/>
                <w:webHidden/>
              </w:rPr>
              <w:fldChar w:fldCharType="end"/>
            </w:r>
          </w:hyperlink>
        </w:p>
        <w:p w14:paraId="528E3982" w14:textId="6FCD49E3" w:rsidR="00E92EA1" w:rsidRDefault="00E92EA1">
          <w:pPr>
            <w:pStyle w:val="TOC2"/>
            <w:tabs>
              <w:tab w:val="right" w:leader="dot" w:pos="9350"/>
            </w:tabs>
            <w:rPr>
              <w:rFonts w:eastAsiaTheme="minorEastAsia"/>
              <w:noProof/>
            </w:rPr>
          </w:pPr>
          <w:hyperlink w:anchor="_Toc220847349" w:history="1">
            <w:r w:rsidRPr="002B2272">
              <w:rPr>
                <w:rStyle w:val="Hyperlink"/>
                <w:rFonts w:ascii="Arial" w:hAnsi="Arial" w:cs="Arial"/>
                <w:noProof/>
                <w:lang w:val="en-GB"/>
              </w:rPr>
              <w:t>Evaluation</w:t>
            </w:r>
            <w:r>
              <w:rPr>
                <w:noProof/>
                <w:webHidden/>
              </w:rPr>
              <w:tab/>
            </w:r>
            <w:r>
              <w:rPr>
                <w:noProof/>
                <w:webHidden/>
              </w:rPr>
              <w:fldChar w:fldCharType="begin"/>
            </w:r>
            <w:r>
              <w:rPr>
                <w:noProof/>
                <w:webHidden/>
              </w:rPr>
              <w:instrText xml:space="preserve"> PAGEREF _Toc220847349 \h </w:instrText>
            </w:r>
            <w:r>
              <w:rPr>
                <w:noProof/>
                <w:webHidden/>
              </w:rPr>
            </w:r>
            <w:r>
              <w:rPr>
                <w:noProof/>
                <w:webHidden/>
              </w:rPr>
              <w:fldChar w:fldCharType="separate"/>
            </w:r>
            <w:r>
              <w:rPr>
                <w:noProof/>
                <w:webHidden/>
              </w:rPr>
              <w:t>8</w:t>
            </w:r>
            <w:r>
              <w:rPr>
                <w:noProof/>
                <w:webHidden/>
              </w:rPr>
              <w:fldChar w:fldCharType="end"/>
            </w:r>
          </w:hyperlink>
        </w:p>
        <w:p w14:paraId="35410100" w14:textId="354EA736" w:rsidR="00E92EA1" w:rsidRDefault="00E92EA1">
          <w:pPr>
            <w:pStyle w:val="TOC2"/>
            <w:tabs>
              <w:tab w:val="right" w:leader="dot" w:pos="9350"/>
            </w:tabs>
            <w:rPr>
              <w:rFonts w:eastAsiaTheme="minorEastAsia"/>
              <w:noProof/>
            </w:rPr>
          </w:pPr>
          <w:hyperlink w:anchor="_Toc220847350" w:history="1">
            <w:r w:rsidRPr="002B2272">
              <w:rPr>
                <w:rStyle w:val="Hyperlink"/>
                <w:rFonts w:ascii="Arial" w:hAnsi="Arial" w:cs="Arial"/>
                <w:noProof/>
                <w:lang w:val="en-GB"/>
              </w:rPr>
              <w:t>Analysis</w:t>
            </w:r>
            <w:r>
              <w:rPr>
                <w:noProof/>
                <w:webHidden/>
              </w:rPr>
              <w:tab/>
            </w:r>
            <w:r>
              <w:rPr>
                <w:noProof/>
                <w:webHidden/>
              </w:rPr>
              <w:fldChar w:fldCharType="begin"/>
            </w:r>
            <w:r>
              <w:rPr>
                <w:noProof/>
                <w:webHidden/>
              </w:rPr>
              <w:instrText xml:space="preserve"> PAGEREF _Toc220847350 \h </w:instrText>
            </w:r>
            <w:r>
              <w:rPr>
                <w:noProof/>
                <w:webHidden/>
              </w:rPr>
            </w:r>
            <w:r>
              <w:rPr>
                <w:noProof/>
                <w:webHidden/>
              </w:rPr>
              <w:fldChar w:fldCharType="separate"/>
            </w:r>
            <w:r>
              <w:rPr>
                <w:noProof/>
                <w:webHidden/>
              </w:rPr>
              <w:t>9</w:t>
            </w:r>
            <w:r>
              <w:rPr>
                <w:noProof/>
                <w:webHidden/>
              </w:rPr>
              <w:fldChar w:fldCharType="end"/>
            </w:r>
          </w:hyperlink>
        </w:p>
        <w:p w14:paraId="19D02F80" w14:textId="46E9EBDE" w:rsidR="00E92EA1" w:rsidRDefault="00E92EA1">
          <w:pPr>
            <w:pStyle w:val="TOC2"/>
            <w:tabs>
              <w:tab w:val="right" w:leader="dot" w:pos="9350"/>
            </w:tabs>
            <w:rPr>
              <w:rFonts w:eastAsiaTheme="minorEastAsia"/>
              <w:noProof/>
            </w:rPr>
          </w:pPr>
          <w:hyperlink w:anchor="_Toc220847351" w:history="1">
            <w:r w:rsidRPr="002B2272">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_Toc220847351 \h </w:instrText>
            </w:r>
            <w:r>
              <w:rPr>
                <w:noProof/>
                <w:webHidden/>
              </w:rPr>
            </w:r>
            <w:r>
              <w:rPr>
                <w:noProof/>
                <w:webHidden/>
              </w:rPr>
              <w:fldChar w:fldCharType="separate"/>
            </w:r>
            <w:r>
              <w:rPr>
                <w:noProof/>
                <w:webHidden/>
              </w:rPr>
              <w:t>9</w:t>
            </w:r>
            <w:r>
              <w:rPr>
                <w:noProof/>
                <w:webHidden/>
              </w:rPr>
              <w:fldChar w:fldCharType="end"/>
            </w:r>
          </w:hyperlink>
        </w:p>
        <w:p w14:paraId="62BAF473" w14:textId="067A6292" w:rsidR="00E92EA1" w:rsidRDefault="00E92EA1">
          <w:pPr>
            <w:pStyle w:val="TOC2"/>
            <w:tabs>
              <w:tab w:val="right" w:leader="dot" w:pos="9350"/>
            </w:tabs>
            <w:rPr>
              <w:rFonts w:eastAsiaTheme="minorEastAsia"/>
              <w:noProof/>
            </w:rPr>
          </w:pPr>
          <w:hyperlink w:anchor="_Toc220847352" w:history="1">
            <w:r w:rsidRPr="002B2272">
              <w:rPr>
                <w:rStyle w:val="Hyperlink"/>
                <w:rFonts w:ascii="Arial" w:hAnsi="Arial" w:cs="Arial"/>
                <w:noProof/>
                <w:lang w:val="en-GB"/>
              </w:rPr>
              <w:t>Action Plan</w:t>
            </w:r>
            <w:r>
              <w:rPr>
                <w:noProof/>
                <w:webHidden/>
              </w:rPr>
              <w:tab/>
            </w:r>
            <w:r>
              <w:rPr>
                <w:noProof/>
                <w:webHidden/>
              </w:rPr>
              <w:fldChar w:fldCharType="begin"/>
            </w:r>
            <w:r>
              <w:rPr>
                <w:noProof/>
                <w:webHidden/>
              </w:rPr>
              <w:instrText xml:space="preserve"> PAGEREF _Toc220847352 \h </w:instrText>
            </w:r>
            <w:r>
              <w:rPr>
                <w:noProof/>
                <w:webHidden/>
              </w:rPr>
            </w:r>
            <w:r>
              <w:rPr>
                <w:noProof/>
                <w:webHidden/>
              </w:rPr>
              <w:fldChar w:fldCharType="separate"/>
            </w:r>
            <w:r>
              <w:rPr>
                <w:noProof/>
                <w:webHidden/>
              </w:rPr>
              <w:t>9</w:t>
            </w:r>
            <w:r>
              <w:rPr>
                <w:noProof/>
                <w:webHidden/>
              </w:rPr>
              <w:fldChar w:fldCharType="end"/>
            </w:r>
          </w:hyperlink>
        </w:p>
        <w:p w14:paraId="3940CD66" w14:textId="7D6BF388" w:rsidR="00E92EA1" w:rsidRDefault="00E92EA1">
          <w:pPr>
            <w:pStyle w:val="TOC1"/>
            <w:tabs>
              <w:tab w:val="right" w:leader="dot" w:pos="9350"/>
            </w:tabs>
            <w:rPr>
              <w:rFonts w:eastAsiaTheme="minorEastAsia"/>
              <w:noProof/>
            </w:rPr>
          </w:pPr>
          <w:hyperlink w:anchor="_Toc220847353" w:history="1">
            <w:r w:rsidRPr="002B2272">
              <w:rPr>
                <w:rStyle w:val="Hyperlink"/>
                <w:rFonts w:ascii="Arial" w:hAnsi="Arial" w:cs="Arial"/>
                <w:b/>
                <w:bCs/>
                <w:noProof/>
              </w:rPr>
              <w:t>Staying Relevant in an AI-Driven Workplace</w:t>
            </w:r>
            <w:r>
              <w:rPr>
                <w:noProof/>
                <w:webHidden/>
              </w:rPr>
              <w:tab/>
            </w:r>
            <w:r>
              <w:rPr>
                <w:noProof/>
                <w:webHidden/>
              </w:rPr>
              <w:fldChar w:fldCharType="begin"/>
            </w:r>
            <w:r>
              <w:rPr>
                <w:noProof/>
                <w:webHidden/>
              </w:rPr>
              <w:instrText xml:space="preserve"> PAGEREF _Toc220847353 \h </w:instrText>
            </w:r>
            <w:r>
              <w:rPr>
                <w:noProof/>
                <w:webHidden/>
              </w:rPr>
            </w:r>
            <w:r>
              <w:rPr>
                <w:noProof/>
                <w:webHidden/>
              </w:rPr>
              <w:fldChar w:fldCharType="separate"/>
            </w:r>
            <w:r>
              <w:rPr>
                <w:noProof/>
                <w:webHidden/>
              </w:rPr>
              <w:t>10</w:t>
            </w:r>
            <w:r>
              <w:rPr>
                <w:noProof/>
                <w:webHidden/>
              </w:rPr>
              <w:fldChar w:fldCharType="end"/>
            </w:r>
          </w:hyperlink>
        </w:p>
        <w:p w14:paraId="061491EF" w14:textId="0AB00E80" w:rsidR="00E92EA1" w:rsidRDefault="00E92EA1">
          <w:pPr>
            <w:pStyle w:val="TOC1"/>
            <w:tabs>
              <w:tab w:val="right" w:leader="dot" w:pos="9350"/>
            </w:tabs>
            <w:rPr>
              <w:rFonts w:eastAsiaTheme="minorEastAsia"/>
              <w:noProof/>
            </w:rPr>
          </w:pPr>
          <w:hyperlink w:anchor="_Toc220847354" w:history="1">
            <w:r w:rsidRPr="002B2272">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_Toc220847354 \h </w:instrText>
            </w:r>
            <w:r>
              <w:rPr>
                <w:noProof/>
                <w:webHidden/>
              </w:rPr>
            </w:r>
            <w:r>
              <w:rPr>
                <w:noProof/>
                <w:webHidden/>
              </w:rPr>
              <w:fldChar w:fldCharType="separate"/>
            </w:r>
            <w:r>
              <w:rPr>
                <w:noProof/>
                <w:webHidden/>
              </w:rPr>
              <w:t>11</w:t>
            </w:r>
            <w:r>
              <w:rPr>
                <w:noProof/>
                <w:webHidden/>
              </w:rPr>
              <w:fldChar w:fldCharType="end"/>
            </w:r>
          </w:hyperlink>
        </w:p>
        <w:p w14:paraId="5E2F2310" w14:textId="55275F1A" w:rsidR="00E92EA1" w:rsidRDefault="00E92EA1">
          <w:pPr>
            <w:pStyle w:val="TOC1"/>
            <w:tabs>
              <w:tab w:val="right" w:leader="dot" w:pos="9350"/>
            </w:tabs>
            <w:rPr>
              <w:rFonts w:eastAsiaTheme="minorEastAsia"/>
              <w:noProof/>
            </w:rPr>
          </w:pPr>
          <w:hyperlink w:anchor="_Toc220847355" w:history="1">
            <w:r w:rsidRPr="002B2272">
              <w:rPr>
                <w:rStyle w:val="Hyperlink"/>
                <w:rFonts w:ascii="Arial" w:hAnsi="Arial" w:cs="Arial"/>
                <w:b/>
                <w:bCs/>
                <w:noProof/>
                <w:lang w:val="en-GB"/>
              </w:rPr>
              <w:t>References</w:t>
            </w:r>
            <w:r>
              <w:rPr>
                <w:noProof/>
                <w:webHidden/>
              </w:rPr>
              <w:tab/>
            </w:r>
            <w:r>
              <w:rPr>
                <w:noProof/>
                <w:webHidden/>
              </w:rPr>
              <w:fldChar w:fldCharType="begin"/>
            </w:r>
            <w:r>
              <w:rPr>
                <w:noProof/>
                <w:webHidden/>
              </w:rPr>
              <w:instrText xml:space="preserve"> PAGEREF _Toc220847355 \h </w:instrText>
            </w:r>
            <w:r>
              <w:rPr>
                <w:noProof/>
                <w:webHidden/>
              </w:rPr>
            </w:r>
            <w:r>
              <w:rPr>
                <w:noProof/>
                <w:webHidden/>
              </w:rPr>
              <w:fldChar w:fldCharType="separate"/>
            </w:r>
            <w:r>
              <w:rPr>
                <w:noProof/>
                <w:webHidden/>
              </w:rPr>
              <w:t>12</w:t>
            </w:r>
            <w:r>
              <w:rPr>
                <w:noProof/>
                <w:webHidden/>
              </w:rPr>
              <w:fldChar w:fldCharType="end"/>
            </w:r>
          </w:hyperlink>
        </w:p>
        <w:p w14:paraId="26F18C48" w14:textId="51610137" w:rsidR="00783ADA" w:rsidRDefault="00783ADA">
          <w:r>
            <w:rPr>
              <w:b/>
              <w:bCs/>
              <w:noProof/>
            </w:rPr>
            <w:fldChar w:fldCharType="end"/>
          </w:r>
        </w:p>
      </w:sdtContent>
    </w:sdt>
    <w:p w14:paraId="22565A09" w14:textId="5B8A5119" w:rsidR="00783ADA" w:rsidRPr="00783ADA" w:rsidRDefault="00783ADA">
      <w:pPr>
        <w:rPr>
          <w:rFonts w:ascii="Arial" w:hAnsi="Arial" w:cs="Arial"/>
          <w:b/>
          <w:bCs/>
        </w:rPr>
      </w:pPr>
    </w:p>
    <w:p w14:paraId="448B28F7" w14:textId="77777777" w:rsidR="00E92EA1" w:rsidRDefault="00E92EA1">
      <w:pPr>
        <w:rPr>
          <w:rFonts w:ascii="Arial" w:eastAsiaTheme="majorEastAsia" w:hAnsi="Arial" w:cs="Arial"/>
          <w:b/>
          <w:bCs/>
          <w:sz w:val="32"/>
          <w:szCs w:val="32"/>
        </w:rPr>
      </w:pPr>
      <w:r>
        <w:rPr>
          <w:rFonts w:ascii="Arial" w:hAnsi="Arial" w:cs="Arial"/>
          <w:b/>
          <w:bCs/>
        </w:rPr>
        <w:br w:type="page"/>
      </w:r>
    </w:p>
    <w:p w14:paraId="7B68FD8F" w14:textId="09B01E68" w:rsidR="00D81F03" w:rsidRPr="00684786" w:rsidRDefault="00D81F03" w:rsidP="00684786">
      <w:pPr>
        <w:pStyle w:val="Heading1"/>
        <w:spacing w:line="360" w:lineRule="auto"/>
        <w:rPr>
          <w:rFonts w:ascii="Arial" w:hAnsi="Arial" w:cs="Arial"/>
          <w:b/>
          <w:bCs/>
          <w:color w:val="auto"/>
        </w:rPr>
      </w:pPr>
      <w:bookmarkStart w:id="0" w:name="_Toc220847341"/>
      <w:r w:rsidRPr="00684786">
        <w:rPr>
          <w:rFonts w:ascii="Arial" w:hAnsi="Arial" w:cs="Arial"/>
          <w:b/>
          <w:bCs/>
          <w:color w:val="auto"/>
        </w:rPr>
        <w:lastRenderedPageBreak/>
        <w:t>Introduction</w:t>
      </w:r>
      <w:bookmarkEnd w:id="0"/>
    </w:p>
    <w:p w14:paraId="05D43EBB" w14:textId="77777777" w:rsidR="00D81F03" w:rsidRPr="00684786" w:rsidRDefault="00D81F03" w:rsidP="00684786">
      <w:pPr>
        <w:spacing w:line="360" w:lineRule="auto"/>
        <w:jc w:val="both"/>
        <w:rPr>
          <w:rFonts w:ascii="Arial" w:hAnsi="Arial" w:cs="Arial"/>
          <w:sz w:val="24"/>
          <w:szCs w:val="24"/>
          <w:lang w:val="en-GB"/>
        </w:rPr>
      </w:pPr>
      <w:r w:rsidRPr="00684786">
        <w:rPr>
          <w:rFonts w:ascii="Arial" w:hAnsi="Arial" w:cs="Arial"/>
          <w:sz w:val="24"/>
          <w:szCs w:val="24"/>
          <w:lang w:val="en-GB"/>
        </w:rPr>
        <w:t>The ability to accurately synchronise the human capital strategies with innovation and changing work practices is becoming the main key to long-term organisational success in the modern technology industry. Aether Innovations is a 300 employees technology firm with current flat business growth, employee turnover, and reduced customer satisfaction, which show there is a discrepancy between people management practices and organisational goals. These problems are typical of rapidly expanding technology companies where the pressure of innovation, shifts in employee expectations, and insufficient integration of the company culture may hurt performance (Aboramadan et al., 2019).</w:t>
      </w:r>
    </w:p>
    <w:p w14:paraId="3A772F13" w14:textId="0FA78895" w:rsidR="00D81F03" w:rsidRPr="00684786" w:rsidRDefault="00D81F03" w:rsidP="00684786">
      <w:pPr>
        <w:spacing w:line="360" w:lineRule="auto"/>
        <w:jc w:val="both"/>
        <w:rPr>
          <w:rFonts w:ascii="Arial" w:hAnsi="Arial" w:cs="Arial"/>
          <w:sz w:val="24"/>
          <w:szCs w:val="24"/>
          <w:lang w:val="en-GB"/>
        </w:rPr>
      </w:pPr>
      <w:r w:rsidRPr="00684786">
        <w:rPr>
          <w:rFonts w:ascii="Arial" w:hAnsi="Arial" w:cs="Arial"/>
          <w:sz w:val="24"/>
          <w:szCs w:val="24"/>
          <w:lang w:val="en-GB"/>
        </w:rPr>
        <w:t>The culture within organisations is very important in determining employee behaviour, knowledge sharing, and performance in the field of innovation. It is theori</w:t>
      </w:r>
      <w:r w:rsidR="0074686A" w:rsidRPr="00684786">
        <w:rPr>
          <w:rFonts w:ascii="Arial" w:hAnsi="Arial" w:cs="Arial"/>
          <w:sz w:val="24"/>
          <w:szCs w:val="24"/>
          <w:lang w:val="en-GB"/>
        </w:rPr>
        <w:t>s</w:t>
      </w:r>
      <w:r w:rsidRPr="00684786">
        <w:rPr>
          <w:rFonts w:ascii="Arial" w:hAnsi="Arial" w:cs="Arial"/>
          <w:sz w:val="24"/>
          <w:szCs w:val="24"/>
          <w:lang w:val="en-GB"/>
        </w:rPr>
        <w:t>ed that companies that have a well-established innovation-oriented culture have a higher chance of adjusting to changes in the environment and remaining competitive (Zhang et al., 2023</w:t>
      </w:r>
      <w:r w:rsidR="00A97DA1" w:rsidRPr="00684786">
        <w:rPr>
          <w:rFonts w:ascii="Arial" w:hAnsi="Arial" w:cs="Arial"/>
          <w:sz w:val="24"/>
          <w:szCs w:val="24"/>
          <w:lang w:val="en-GB"/>
        </w:rPr>
        <w:t xml:space="preserve">). </w:t>
      </w:r>
      <w:r w:rsidRPr="00684786">
        <w:rPr>
          <w:rFonts w:ascii="Arial" w:hAnsi="Arial" w:cs="Arial"/>
          <w:sz w:val="24"/>
          <w:szCs w:val="24"/>
          <w:lang w:val="en-GB"/>
        </w:rPr>
        <w:t>At the same time, the emergence of hybrid and remote work has changed the nature of employee collaboration, forcing organisations to redesign the work systems to facilitate engagement, creativity, and wellbeing</w:t>
      </w:r>
      <w:r w:rsidR="00DA40CC" w:rsidRPr="00684786">
        <w:rPr>
          <w:rFonts w:ascii="Arial" w:hAnsi="Arial" w:cs="Arial"/>
          <w:sz w:val="24"/>
          <w:szCs w:val="24"/>
          <w:lang w:val="en-GB"/>
        </w:rPr>
        <w:t>.</w:t>
      </w:r>
    </w:p>
    <w:p w14:paraId="0955CD03" w14:textId="1C3B1A96" w:rsidR="00D81F03" w:rsidRPr="00684786" w:rsidRDefault="00D81F03" w:rsidP="00684786">
      <w:pPr>
        <w:spacing w:line="360" w:lineRule="auto"/>
        <w:jc w:val="both"/>
        <w:rPr>
          <w:rFonts w:ascii="Arial" w:hAnsi="Arial" w:cs="Arial"/>
          <w:sz w:val="24"/>
          <w:szCs w:val="24"/>
          <w:lang w:val="en-GB"/>
        </w:rPr>
      </w:pPr>
      <w:r w:rsidRPr="00684786">
        <w:rPr>
          <w:rFonts w:ascii="Arial" w:hAnsi="Arial" w:cs="Arial"/>
          <w:sz w:val="24"/>
          <w:szCs w:val="24"/>
          <w:lang w:val="en-GB"/>
        </w:rPr>
        <w:t>In this report, the researcher concentrates on the possibility of building the culture of innovation and future work practices as an alternative (Option 2) that suggests culturally embedded innovation programs and a hybridi</w:t>
      </w:r>
      <w:r w:rsidR="0074686A" w:rsidRPr="00684786">
        <w:rPr>
          <w:rFonts w:ascii="Arial" w:hAnsi="Arial" w:cs="Arial"/>
          <w:sz w:val="24"/>
          <w:szCs w:val="24"/>
          <w:lang w:val="en-GB"/>
        </w:rPr>
        <w:t>s</w:t>
      </w:r>
      <w:r w:rsidRPr="00684786">
        <w:rPr>
          <w:rFonts w:ascii="Arial" w:hAnsi="Arial" w:cs="Arial"/>
          <w:sz w:val="24"/>
          <w:szCs w:val="24"/>
          <w:lang w:val="en-GB"/>
        </w:rPr>
        <w:t>ed work model that meets the needs of Aether Innovations. It will focus on showing how the integrated HR strategies may help to motivate employees, increase their level of innovation, and improve the performance of organisations.</w:t>
      </w:r>
    </w:p>
    <w:p w14:paraId="7E209854" w14:textId="51E1EA9C" w:rsidR="00A97DA1" w:rsidRPr="00684786" w:rsidRDefault="00D81F03" w:rsidP="00684786">
      <w:pPr>
        <w:pStyle w:val="Heading1"/>
        <w:spacing w:line="360" w:lineRule="auto"/>
        <w:rPr>
          <w:rFonts w:ascii="Arial" w:hAnsi="Arial" w:cs="Arial"/>
          <w:b/>
          <w:bCs/>
          <w:color w:val="auto"/>
        </w:rPr>
      </w:pPr>
      <w:bookmarkStart w:id="1" w:name="_Toc220847342"/>
      <w:r w:rsidRPr="00684786">
        <w:rPr>
          <w:rFonts w:ascii="Arial" w:hAnsi="Arial" w:cs="Arial"/>
          <w:b/>
          <w:bCs/>
          <w:color w:val="auto"/>
        </w:rPr>
        <w:t>Innovation Culture in Modern Technologic Firms</w:t>
      </w:r>
      <w:bookmarkEnd w:id="1"/>
    </w:p>
    <w:p w14:paraId="049A3474" w14:textId="642F2885" w:rsidR="00D81F03" w:rsidRPr="00684786" w:rsidRDefault="00D81F03" w:rsidP="00684786">
      <w:pPr>
        <w:spacing w:line="360" w:lineRule="auto"/>
        <w:jc w:val="both"/>
        <w:rPr>
          <w:rFonts w:ascii="Arial" w:hAnsi="Arial" w:cs="Arial"/>
          <w:sz w:val="24"/>
          <w:szCs w:val="24"/>
          <w:lang w:val="en-GB"/>
        </w:rPr>
      </w:pPr>
      <w:r w:rsidRPr="00684786">
        <w:rPr>
          <w:rFonts w:ascii="Arial" w:hAnsi="Arial" w:cs="Arial"/>
          <w:sz w:val="24"/>
          <w:szCs w:val="24"/>
          <w:lang w:val="en-GB"/>
        </w:rPr>
        <w:t>The culture of innovation has developed to be a key factor that determines the success of organisations today in technology-based worlds. It means a common set of values, norms, and practices that promote creativity, experimentation, sharing of knowledge and constant improvement. With the continuous change and uncertainty that characteri</w:t>
      </w:r>
      <w:r w:rsidR="0074686A" w:rsidRPr="00684786">
        <w:rPr>
          <w:rFonts w:ascii="Arial" w:hAnsi="Arial" w:cs="Arial"/>
          <w:sz w:val="24"/>
          <w:szCs w:val="24"/>
          <w:lang w:val="en-GB"/>
        </w:rPr>
        <w:t>s</w:t>
      </w:r>
      <w:r w:rsidRPr="00684786">
        <w:rPr>
          <w:rFonts w:ascii="Arial" w:hAnsi="Arial" w:cs="Arial"/>
          <w:sz w:val="24"/>
          <w:szCs w:val="24"/>
          <w:lang w:val="en-GB"/>
        </w:rPr>
        <w:t xml:space="preserve">e the world of tech companies, innovation culture can make organisations react proactively to </w:t>
      </w:r>
      <w:r w:rsidRPr="00684786">
        <w:rPr>
          <w:rFonts w:ascii="Arial" w:hAnsi="Arial" w:cs="Arial"/>
          <w:sz w:val="24"/>
          <w:szCs w:val="24"/>
          <w:lang w:val="en-GB"/>
        </w:rPr>
        <w:lastRenderedPageBreak/>
        <w:t>the needs of the market and technological shock (Zhang et al., 2023). Empirical studies have always shown that organisations that have a high innovation-focused culture attain high innovation performance and long-term remaining competitiveness.</w:t>
      </w:r>
    </w:p>
    <w:p w14:paraId="2ADAEBFB" w14:textId="3BCB1386" w:rsidR="00D81F03" w:rsidRPr="00684786" w:rsidRDefault="00D81F03" w:rsidP="00684786">
      <w:pPr>
        <w:spacing w:line="360" w:lineRule="auto"/>
        <w:jc w:val="both"/>
        <w:rPr>
          <w:rFonts w:ascii="Arial" w:hAnsi="Arial" w:cs="Arial"/>
          <w:sz w:val="24"/>
          <w:szCs w:val="24"/>
          <w:lang w:val="en-GB"/>
        </w:rPr>
      </w:pPr>
      <w:r w:rsidRPr="00684786">
        <w:rPr>
          <w:rFonts w:ascii="Arial" w:hAnsi="Arial" w:cs="Arial"/>
          <w:sz w:val="24"/>
          <w:szCs w:val="24"/>
          <w:lang w:val="en-GB"/>
        </w:rPr>
        <w:t xml:space="preserve">Innovation culture is based on human resource management (HRM) practices. </w:t>
      </w:r>
      <w:r w:rsidR="00A97DA1" w:rsidRPr="00684786">
        <w:rPr>
          <w:rFonts w:ascii="Arial" w:hAnsi="Arial" w:cs="Arial"/>
          <w:sz w:val="24"/>
          <w:szCs w:val="24"/>
          <w:lang w:val="en-GB"/>
        </w:rPr>
        <w:t>T</w:t>
      </w:r>
      <w:r w:rsidRPr="00684786">
        <w:rPr>
          <w:rFonts w:ascii="Arial" w:hAnsi="Arial" w:cs="Arial"/>
          <w:sz w:val="24"/>
          <w:szCs w:val="24"/>
          <w:lang w:val="en-GB"/>
        </w:rPr>
        <w:t>raining, performance management and involvement of employees are some of the HR practices that help in the innovation process by enhancing knowledge sharing and ensuring that the knowledge management systems in place are effective and efficient</w:t>
      </w:r>
      <w:r w:rsidR="00A97DA1" w:rsidRPr="00684786">
        <w:rPr>
          <w:rFonts w:ascii="Arial" w:hAnsi="Arial" w:cs="Arial"/>
          <w:sz w:val="24"/>
          <w:szCs w:val="24"/>
          <w:lang w:val="en-GB"/>
        </w:rPr>
        <w:t xml:space="preserve"> (Waseem et al., 2025)</w:t>
      </w:r>
      <w:r w:rsidRPr="00684786">
        <w:rPr>
          <w:rFonts w:ascii="Arial" w:hAnsi="Arial" w:cs="Arial"/>
          <w:sz w:val="24"/>
          <w:szCs w:val="24"/>
          <w:lang w:val="en-GB"/>
        </w:rPr>
        <w:t>. Their results emphasi</w:t>
      </w:r>
      <w:r w:rsidR="0074686A" w:rsidRPr="00684786">
        <w:rPr>
          <w:rFonts w:ascii="Arial" w:hAnsi="Arial" w:cs="Arial"/>
          <w:sz w:val="24"/>
          <w:szCs w:val="24"/>
          <w:lang w:val="en-GB"/>
        </w:rPr>
        <w:t>s</w:t>
      </w:r>
      <w:r w:rsidRPr="00684786">
        <w:rPr>
          <w:rFonts w:ascii="Arial" w:hAnsi="Arial" w:cs="Arial"/>
          <w:sz w:val="24"/>
          <w:szCs w:val="24"/>
          <w:lang w:val="en-GB"/>
        </w:rPr>
        <w:t>e that knowledge management success mediates the relation between the HR practices and the outcomes of innovation, which implies that the innovation culture is not possible to be fostered without systematic HR systems</w:t>
      </w:r>
      <w:r w:rsidR="0042019E" w:rsidRPr="00684786">
        <w:rPr>
          <w:rFonts w:ascii="Arial" w:hAnsi="Arial" w:cs="Arial"/>
          <w:sz w:val="24"/>
          <w:szCs w:val="24"/>
          <w:lang w:val="en-GB"/>
        </w:rPr>
        <w:t xml:space="preserve"> (Sitiari et al., 2022)</w:t>
      </w:r>
      <w:r w:rsidRPr="00684786">
        <w:rPr>
          <w:rFonts w:ascii="Arial" w:hAnsi="Arial" w:cs="Arial"/>
          <w:sz w:val="24"/>
          <w:szCs w:val="24"/>
          <w:lang w:val="en-GB"/>
        </w:rPr>
        <w:t>.</w:t>
      </w:r>
    </w:p>
    <w:p w14:paraId="2B9BCB9C" w14:textId="281FE595" w:rsidR="00D81F03" w:rsidRPr="00684786" w:rsidRDefault="00D81F03" w:rsidP="00684786">
      <w:pPr>
        <w:spacing w:line="360" w:lineRule="auto"/>
        <w:jc w:val="both"/>
        <w:rPr>
          <w:rFonts w:ascii="Arial" w:hAnsi="Arial" w:cs="Arial"/>
          <w:sz w:val="24"/>
          <w:szCs w:val="24"/>
          <w:lang w:val="en-GB"/>
        </w:rPr>
      </w:pPr>
      <w:r w:rsidRPr="00684786">
        <w:rPr>
          <w:rFonts w:ascii="Arial" w:hAnsi="Arial" w:cs="Arial"/>
          <w:sz w:val="24"/>
          <w:szCs w:val="24"/>
          <w:lang w:val="en-GB"/>
        </w:rPr>
        <w:t xml:space="preserve">Moreover, the organisational culture affects the attitude of employees to risk-taking and learning. </w:t>
      </w:r>
      <w:r w:rsidR="00E25FA3" w:rsidRPr="00684786">
        <w:rPr>
          <w:rFonts w:ascii="Arial" w:hAnsi="Arial" w:cs="Arial"/>
          <w:sz w:val="24"/>
          <w:szCs w:val="24"/>
          <w:lang w:val="en-GB"/>
        </w:rPr>
        <w:t>C</w:t>
      </w:r>
      <w:r w:rsidRPr="00684786">
        <w:rPr>
          <w:rFonts w:ascii="Arial" w:hAnsi="Arial" w:cs="Arial"/>
          <w:sz w:val="24"/>
          <w:szCs w:val="24"/>
          <w:lang w:val="en-GB"/>
        </w:rPr>
        <w:t>ultures with openness, trust, and tolerance towards experimentation have a positive influence on innovative behaviour, whereas strict and control-based cultures are likely to inhibit creativity</w:t>
      </w:r>
      <w:r w:rsidR="00E25FA3" w:rsidRPr="00684786">
        <w:rPr>
          <w:rFonts w:ascii="Arial" w:hAnsi="Arial" w:cs="Arial"/>
          <w:sz w:val="24"/>
          <w:szCs w:val="24"/>
          <w:lang w:val="en-GB"/>
        </w:rPr>
        <w:t xml:space="preserve"> (Zhang et al., 2023)</w:t>
      </w:r>
      <w:r w:rsidRPr="00684786">
        <w:rPr>
          <w:rFonts w:ascii="Arial" w:hAnsi="Arial" w:cs="Arial"/>
          <w:sz w:val="24"/>
          <w:szCs w:val="24"/>
          <w:lang w:val="en-GB"/>
        </w:rPr>
        <w:t xml:space="preserve">. In a non-Western and emerging organisational environment, cultural alignment is even more of an </w:t>
      </w:r>
      <w:proofErr w:type="gramStart"/>
      <w:r w:rsidRPr="00684786">
        <w:rPr>
          <w:rFonts w:ascii="Arial" w:hAnsi="Arial" w:cs="Arial"/>
          <w:sz w:val="24"/>
          <w:szCs w:val="24"/>
          <w:lang w:val="en-GB"/>
        </w:rPr>
        <w:t>issue</w:t>
      </w:r>
      <w:proofErr w:type="gramEnd"/>
      <w:r w:rsidR="00E25FA3" w:rsidRPr="00684786">
        <w:rPr>
          <w:rFonts w:ascii="Arial" w:hAnsi="Arial" w:cs="Arial"/>
          <w:sz w:val="24"/>
          <w:szCs w:val="24"/>
          <w:lang w:val="en-GB"/>
        </w:rPr>
        <w:t xml:space="preserve"> and </w:t>
      </w:r>
      <w:r w:rsidRPr="00684786">
        <w:rPr>
          <w:rFonts w:ascii="Arial" w:hAnsi="Arial" w:cs="Arial"/>
          <w:sz w:val="24"/>
          <w:szCs w:val="24"/>
          <w:lang w:val="en-GB"/>
        </w:rPr>
        <w:t>supportive organisational cultures can considerably improve innovation a</w:t>
      </w:r>
      <w:r w:rsidR="00E25FA3" w:rsidRPr="00684786">
        <w:rPr>
          <w:rFonts w:ascii="Arial" w:hAnsi="Arial" w:cs="Arial"/>
          <w:sz w:val="24"/>
          <w:szCs w:val="24"/>
          <w:lang w:val="en-GB"/>
        </w:rPr>
        <w:t>long with</w:t>
      </w:r>
      <w:r w:rsidRPr="00684786">
        <w:rPr>
          <w:rFonts w:ascii="Arial" w:hAnsi="Arial" w:cs="Arial"/>
          <w:sz w:val="24"/>
          <w:szCs w:val="24"/>
          <w:lang w:val="en-GB"/>
        </w:rPr>
        <w:t xml:space="preserve"> organisational performance. </w:t>
      </w:r>
    </w:p>
    <w:p w14:paraId="0CE26E16" w14:textId="2687F7E6" w:rsidR="00D81F03" w:rsidRPr="00684786" w:rsidRDefault="00D81F03" w:rsidP="00684786">
      <w:pPr>
        <w:spacing w:line="360" w:lineRule="auto"/>
        <w:jc w:val="both"/>
        <w:rPr>
          <w:rFonts w:ascii="Arial" w:hAnsi="Arial" w:cs="Arial"/>
          <w:sz w:val="24"/>
          <w:szCs w:val="24"/>
          <w:lang w:val="en-GB"/>
        </w:rPr>
      </w:pPr>
      <w:r w:rsidRPr="00684786">
        <w:rPr>
          <w:rFonts w:ascii="Arial" w:hAnsi="Arial" w:cs="Arial"/>
          <w:sz w:val="24"/>
          <w:szCs w:val="24"/>
          <w:lang w:val="en-GB"/>
        </w:rPr>
        <w:t>The recent literature also emphasi</w:t>
      </w:r>
      <w:r w:rsidR="0074686A" w:rsidRPr="00684786">
        <w:rPr>
          <w:rFonts w:ascii="Arial" w:hAnsi="Arial" w:cs="Arial"/>
          <w:sz w:val="24"/>
          <w:szCs w:val="24"/>
          <w:lang w:val="en-GB"/>
        </w:rPr>
        <w:t>s</w:t>
      </w:r>
      <w:r w:rsidRPr="00684786">
        <w:rPr>
          <w:rFonts w:ascii="Arial" w:hAnsi="Arial" w:cs="Arial"/>
          <w:sz w:val="24"/>
          <w:szCs w:val="24"/>
          <w:lang w:val="en-GB"/>
        </w:rPr>
        <w:t xml:space="preserve">es the value of leadership and innovation climate in strengthening the culture of innovation. </w:t>
      </w:r>
      <w:r w:rsidR="00E25FA3" w:rsidRPr="00684786">
        <w:rPr>
          <w:rFonts w:ascii="Arial" w:hAnsi="Arial" w:cs="Arial"/>
          <w:sz w:val="24"/>
          <w:szCs w:val="24"/>
          <w:lang w:val="en-GB"/>
        </w:rPr>
        <w:t>T</w:t>
      </w:r>
      <w:r w:rsidRPr="00684786">
        <w:rPr>
          <w:rFonts w:ascii="Arial" w:hAnsi="Arial" w:cs="Arial"/>
          <w:sz w:val="24"/>
          <w:szCs w:val="24"/>
          <w:lang w:val="en-GB"/>
        </w:rPr>
        <w:t>he framework of Innovation 360, the author claims that the culture of innovations should exist and be inculcated in the strategy, leadership, and everyday practice instead of being viewed as an independent project</w:t>
      </w:r>
      <w:r w:rsidR="00E25FA3" w:rsidRPr="00684786">
        <w:rPr>
          <w:rFonts w:ascii="Arial" w:hAnsi="Arial" w:cs="Arial"/>
          <w:sz w:val="24"/>
          <w:szCs w:val="24"/>
          <w:lang w:val="en-GB"/>
        </w:rPr>
        <w:t xml:space="preserve"> (Cheong et al., 2024)</w:t>
      </w:r>
      <w:r w:rsidRPr="00684786">
        <w:rPr>
          <w:rFonts w:ascii="Arial" w:hAnsi="Arial" w:cs="Arial"/>
          <w:sz w:val="24"/>
          <w:szCs w:val="24"/>
          <w:lang w:val="en-GB"/>
        </w:rPr>
        <w:t>. Leaders are very crucial in that they will act as models and set new behaviours, can allocate resources to experiment, and they can legitimise failure as part of the learning process.</w:t>
      </w:r>
      <w:r w:rsidR="00DB5687" w:rsidRPr="00684786">
        <w:rPr>
          <w:rFonts w:ascii="Arial" w:hAnsi="Arial" w:cs="Arial"/>
          <w:sz w:val="24"/>
          <w:szCs w:val="24"/>
          <w:lang w:val="en-GB"/>
        </w:rPr>
        <w:t xml:space="preserve"> </w:t>
      </w:r>
      <w:r w:rsidRPr="00684786">
        <w:rPr>
          <w:rFonts w:ascii="Arial" w:hAnsi="Arial" w:cs="Arial"/>
          <w:sz w:val="24"/>
          <w:szCs w:val="24"/>
          <w:lang w:val="en-GB"/>
        </w:rPr>
        <w:t xml:space="preserve">In the case of Aether Innovations, lack of a well-defined innovation culture can also lead to involvement and deteriorating performance of the employees. </w:t>
      </w:r>
    </w:p>
    <w:p w14:paraId="68BE2D27" w14:textId="22893788" w:rsidR="00666FD1" w:rsidRPr="00684786" w:rsidRDefault="00666FD1" w:rsidP="00684786">
      <w:pPr>
        <w:pStyle w:val="Heading1"/>
        <w:spacing w:line="360" w:lineRule="auto"/>
        <w:rPr>
          <w:rFonts w:ascii="Arial" w:hAnsi="Arial" w:cs="Arial"/>
          <w:b/>
          <w:bCs/>
          <w:color w:val="auto"/>
          <w:lang w:val="en-GB"/>
        </w:rPr>
      </w:pPr>
      <w:bookmarkStart w:id="2" w:name="_Toc220847343"/>
      <w:r w:rsidRPr="00684786">
        <w:rPr>
          <w:rFonts w:ascii="Arial" w:hAnsi="Arial" w:cs="Arial"/>
          <w:b/>
          <w:bCs/>
          <w:color w:val="auto"/>
          <w:lang w:val="en-GB"/>
        </w:rPr>
        <w:lastRenderedPageBreak/>
        <w:t>Incorporating Innovation in terms of Cultural and Structural initiatives</w:t>
      </w:r>
      <w:bookmarkEnd w:id="2"/>
    </w:p>
    <w:p w14:paraId="62D72D19" w14:textId="493DE954"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Incorporation of innovation in an organisation involves conscious cultural and structural efforts through which innovative behaviour is entrenched within the common work practices. The best way to achieve innovation in technology firms is not on the research and development units but shared among teams and functions.</w:t>
      </w:r>
      <w:r w:rsidR="00E25FA3" w:rsidRPr="00684786">
        <w:rPr>
          <w:rFonts w:ascii="Arial" w:hAnsi="Arial" w:cs="Arial"/>
          <w:sz w:val="24"/>
          <w:szCs w:val="24"/>
          <w:lang w:val="en-GB"/>
        </w:rPr>
        <w:t xml:space="preserve"> O</w:t>
      </w:r>
      <w:r w:rsidRPr="00684786">
        <w:rPr>
          <w:rFonts w:ascii="Arial" w:hAnsi="Arial" w:cs="Arial"/>
          <w:sz w:val="24"/>
          <w:szCs w:val="24"/>
          <w:lang w:val="en-GB"/>
        </w:rPr>
        <w:t xml:space="preserve">rganisational structures that facilitate collaboration, experimentation, and cross-functional learning </w:t>
      </w:r>
      <w:proofErr w:type="gramStart"/>
      <w:r w:rsidRPr="00684786">
        <w:rPr>
          <w:rFonts w:ascii="Arial" w:hAnsi="Arial" w:cs="Arial"/>
          <w:sz w:val="24"/>
          <w:szCs w:val="24"/>
          <w:lang w:val="en-GB"/>
        </w:rPr>
        <w:t>have to</w:t>
      </w:r>
      <w:proofErr w:type="gramEnd"/>
      <w:r w:rsidRPr="00684786">
        <w:rPr>
          <w:rFonts w:ascii="Arial" w:hAnsi="Arial" w:cs="Arial"/>
          <w:sz w:val="24"/>
          <w:szCs w:val="24"/>
          <w:lang w:val="en-GB"/>
        </w:rPr>
        <w:t xml:space="preserve"> support the culture of innovation</w:t>
      </w:r>
      <w:r w:rsidR="00E25FA3" w:rsidRPr="00684786">
        <w:rPr>
          <w:rFonts w:ascii="Arial" w:hAnsi="Arial" w:cs="Arial"/>
          <w:sz w:val="24"/>
          <w:szCs w:val="24"/>
          <w:lang w:val="en-GB"/>
        </w:rPr>
        <w:t xml:space="preserve"> (Cheong et al., 2024)</w:t>
      </w:r>
      <w:r w:rsidRPr="00684786">
        <w:rPr>
          <w:rFonts w:ascii="Arial" w:hAnsi="Arial" w:cs="Arial"/>
          <w:sz w:val="24"/>
          <w:szCs w:val="24"/>
          <w:lang w:val="en-GB"/>
        </w:rPr>
        <w:t xml:space="preserve">. </w:t>
      </w:r>
    </w:p>
    <w:p w14:paraId="73EA028D" w14:textId="1D3C76A4"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 xml:space="preserve">Structured innovation programs like innovation sprints and cross-functional teams are some of the effective ways through which the concept of innovation could be incorporated. The innovation sprints enable the employees to work hard on the problem solving and idea development within a given </w:t>
      </w:r>
      <w:proofErr w:type="gramStart"/>
      <w:r w:rsidRPr="00684786">
        <w:rPr>
          <w:rFonts w:ascii="Arial" w:hAnsi="Arial" w:cs="Arial"/>
          <w:sz w:val="24"/>
          <w:szCs w:val="24"/>
          <w:lang w:val="en-GB"/>
        </w:rPr>
        <w:t>time period</w:t>
      </w:r>
      <w:proofErr w:type="gramEnd"/>
      <w:r w:rsidRPr="00684786">
        <w:rPr>
          <w:rFonts w:ascii="Arial" w:hAnsi="Arial" w:cs="Arial"/>
          <w:sz w:val="24"/>
          <w:szCs w:val="24"/>
          <w:lang w:val="en-GB"/>
        </w:rPr>
        <w:t xml:space="preserve"> enabling creativity to take place and keeping the strategy in mind. Bas</w:t>
      </w:r>
      <w:r w:rsidR="001A5610" w:rsidRPr="00684786">
        <w:rPr>
          <w:rFonts w:ascii="Arial" w:hAnsi="Arial" w:cs="Arial"/>
          <w:sz w:val="24"/>
          <w:szCs w:val="24"/>
          <w:lang w:val="en-GB"/>
        </w:rPr>
        <w:t>ed</w:t>
      </w:r>
      <w:r w:rsidRPr="00684786">
        <w:rPr>
          <w:rFonts w:ascii="Arial" w:hAnsi="Arial" w:cs="Arial"/>
          <w:sz w:val="24"/>
          <w:szCs w:val="24"/>
          <w:lang w:val="en-GB"/>
        </w:rPr>
        <w:t xml:space="preserve"> on the German publishing industry, cross-functional collaboration is a considerable enhancement of the innovation culture in which the distribution of shared ownership of innovation outcomes is considered beneficial (Steffl et al., 2025).</w:t>
      </w:r>
    </w:p>
    <w:p w14:paraId="7370DFB1" w14:textId="51D6F8DC"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 xml:space="preserve">The intrapreneurship </w:t>
      </w:r>
      <w:r w:rsidR="00AA46A9" w:rsidRPr="00684786">
        <w:rPr>
          <w:rFonts w:ascii="Arial" w:hAnsi="Arial" w:cs="Arial"/>
          <w:sz w:val="24"/>
          <w:szCs w:val="24"/>
          <w:lang w:val="en-GB"/>
        </w:rPr>
        <w:t>programme</w:t>
      </w:r>
      <w:r w:rsidR="00AA46A9">
        <w:rPr>
          <w:rFonts w:ascii="Arial" w:hAnsi="Arial" w:cs="Arial"/>
          <w:sz w:val="24"/>
          <w:szCs w:val="24"/>
          <w:lang w:val="en-GB"/>
        </w:rPr>
        <w:t>r</w:t>
      </w:r>
      <w:r w:rsidR="00AA46A9" w:rsidRPr="00684786">
        <w:rPr>
          <w:rFonts w:ascii="Arial" w:hAnsi="Arial" w:cs="Arial"/>
          <w:sz w:val="24"/>
          <w:szCs w:val="24"/>
          <w:lang w:val="en-GB"/>
        </w:rPr>
        <w:t>s</w:t>
      </w:r>
      <w:r w:rsidRPr="00684786">
        <w:rPr>
          <w:rFonts w:ascii="Arial" w:hAnsi="Arial" w:cs="Arial"/>
          <w:sz w:val="24"/>
          <w:szCs w:val="24"/>
          <w:lang w:val="en-GB"/>
        </w:rPr>
        <w:t xml:space="preserve"> are also crucial in entrenching the culture of innovation through enabling staff members to become internal entrepreneurs. The initiatives promote autonomy, risk taking, and ownership, which are fundamental elements of innovative work behaviour. </w:t>
      </w:r>
      <w:r w:rsidR="00E25FA3" w:rsidRPr="00684786">
        <w:rPr>
          <w:rFonts w:ascii="Arial" w:hAnsi="Arial" w:cs="Arial"/>
          <w:sz w:val="24"/>
          <w:szCs w:val="24"/>
          <w:lang w:val="en-GB"/>
        </w:rPr>
        <w:t>T</w:t>
      </w:r>
      <w:r w:rsidRPr="00684786">
        <w:rPr>
          <w:rFonts w:ascii="Arial" w:hAnsi="Arial" w:cs="Arial"/>
          <w:sz w:val="24"/>
          <w:szCs w:val="24"/>
          <w:lang w:val="en-GB"/>
        </w:rPr>
        <w:t>hose HRM practices that encourage autonomy and innovative climate have positive impacts on job performance expressed by innovative work behaviour</w:t>
      </w:r>
      <w:r w:rsidR="00E25FA3" w:rsidRPr="00684786">
        <w:rPr>
          <w:rFonts w:ascii="Arial" w:hAnsi="Arial" w:cs="Arial"/>
          <w:sz w:val="24"/>
          <w:szCs w:val="24"/>
          <w:lang w:val="en-GB"/>
        </w:rPr>
        <w:t xml:space="preserve"> (</w:t>
      </w:r>
      <w:r w:rsidR="00DA40CC" w:rsidRPr="00684786">
        <w:rPr>
          <w:rFonts w:ascii="Arial" w:hAnsi="Arial" w:cs="Arial"/>
          <w:sz w:val="24"/>
          <w:szCs w:val="24"/>
          <w:shd w:val="clear" w:color="auto" w:fill="FFFFFF"/>
          <w:lang w:val="en-GB"/>
        </w:rPr>
        <w:t>Hoang Dang</w:t>
      </w:r>
      <w:r w:rsidR="00E25FA3" w:rsidRPr="00684786">
        <w:rPr>
          <w:rFonts w:ascii="Arial" w:hAnsi="Arial" w:cs="Arial"/>
          <w:sz w:val="24"/>
          <w:szCs w:val="24"/>
          <w:lang w:val="en-GB"/>
        </w:rPr>
        <w:t xml:space="preserve"> et al., 2025)</w:t>
      </w:r>
      <w:r w:rsidRPr="00684786">
        <w:rPr>
          <w:rFonts w:ascii="Arial" w:hAnsi="Arial" w:cs="Arial"/>
          <w:sz w:val="24"/>
          <w:szCs w:val="24"/>
          <w:lang w:val="en-GB"/>
        </w:rPr>
        <w:t>. Nevertheless, these programmes need a robust managerial back-up and well-defined structure governing them to make them compliant with organisational objectives.</w:t>
      </w:r>
    </w:p>
    <w:p w14:paraId="3070E24D" w14:textId="522C2497"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In the case of Aether Innovations, these cultural and structural initiatives will be the way to resolve existing high turnover and disengagement issues</w:t>
      </w:r>
      <w:r w:rsidR="00CD1180" w:rsidRPr="00684786">
        <w:rPr>
          <w:rFonts w:ascii="Arial" w:hAnsi="Arial" w:cs="Arial"/>
          <w:sz w:val="24"/>
          <w:szCs w:val="24"/>
          <w:lang w:val="en-GB"/>
        </w:rPr>
        <w:t xml:space="preserve"> </w:t>
      </w:r>
      <w:r w:rsidR="00CD1180" w:rsidRPr="00684786">
        <w:rPr>
          <w:rFonts w:ascii="Arial" w:hAnsi="Arial" w:cs="Arial"/>
          <w:sz w:val="24"/>
          <w:szCs w:val="24"/>
          <w:shd w:val="clear" w:color="auto" w:fill="FFFFFF"/>
          <w:lang w:val="en-GB"/>
        </w:rPr>
        <w:t>(Steffl et al., 2025)</w:t>
      </w:r>
      <w:r w:rsidRPr="00684786">
        <w:rPr>
          <w:rFonts w:ascii="Arial" w:hAnsi="Arial" w:cs="Arial"/>
          <w:sz w:val="24"/>
          <w:szCs w:val="24"/>
          <w:lang w:val="en-GB"/>
        </w:rPr>
        <w:t xml:space="preserve">. The organisation can improve the motivation, retention and ability to innovate by developing a culture in which employees have the empowerment to share their ideas and work across boundaries. However, it is critical to note that there might be obstacles, including </w:t>
      </w:r>
      <w:r w:rsidRPr="00684786">
        <w:rPr>
          <w:rFonts w:ascii="Arial" w:hAnsi="Arial" w:cs="Arial"/>
          <w:sz w:val="24"/>
          <w:szCs w:val="24"/>
          <w:lang w:val="en-GB"/>
        </w:rPr>
        <w:lastRenderedPageBreak/>
        <w:t>resistance to change, costs of coordination that need to be addressed with the help of thorough change management and constant communication to be implemented successfully.</w:t>
      </w:r>
    </w:p>
    <w:p w14:paraId="75A66828" w14:textId="53A4A138" w:rsidR="00666FD1" w:rsidRPr="00684786" w:rsidRDefault="00666FD1" w:rsidP="00684786">
      <w:pPr>
        <w:pStyle w:val="Heading1"/>
        <w:spacing w:line="360" w:lineRule="auto"/>
        <w:rPr>
          <w:rFonts w:ascii="Arial" w:hAnsi="Arial" w:cs="Arial"/>
          <w:b/>
          <w:bCs/>
          <w:color w:val="auto"/>
          <w:lang w:val="en-GB"/>
        </w:rPr>
      </w:pPr>
      <w:bookmarkStart w:id="3" w:name="_Toc220847344"/>
      <w:r w:rsidRPr="00684786">
        <w:rPr>
          <w:rFonts w:ascii="Arial" w:hAnsi="Arial" w:cs="Arial"/>
          <w:b/>
          <w:bCs/>
          <w:color w:val="auto"/>
          <w:lang w:val="en-GB"/>
        </w:rPr>
        <w:t>Future of Work: Hybrid Work Model</w:t>
      </w:r>
      <w:bookmarkEnd w:id="3"/>
      <w:r w:rsidRPr="00684786">
        <w:rPr>
          <w:rFonts w:ascii="Arial" w:hAnsi="Arial" w:cs="Arial"/>
          <w:b/>
          <w:bCs/>
          <w:color w:val="auto"/>
          <w:lang w:val="en-GB"/>
        </w:rPr>
        <w:t xml:space="preserve"> </w:t>
      </w:r>
    </w:p>
    <w:p w14:paraId="0BF6AB9D" w14:textId="5388A3A9"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Hybrid work practices related to remote and on-site working are increasingly becoming the fate of technology-driven organisations in the future. Nevertheless, the lack of intellectual clarity is the main problem with hybrid work, leading to the misunderstanding or inappropriate implementation of this concept. Hybrid work is an intentional organisational design balancing flexibility with coordination and not a</w:t>
      </w:r>
      <w:r w:rsidR="00D210CA" w:rsidRPr="00684786">
        <w:rPr>
          <w:rFonts w:ascii="Arial" w:hAnsi="Arial" w:cs="Arial"/>
          <w:sz w:val="24"/>
          <w:szCs w:val="24"/>
          <w:lang w:val="en-GB"/>
        </w:rPr>
        <w:t xml:space="preserve"> </w:t>
      </w:r>
      <w:r w:rsidRPr="00684786">
        <w:rPr>
          <w:rFonts w:ascii="Arial" w:hAnsi="Arial" w:cs="Arial"/>
          <w:sz w:val="24"/>
          <w:szCs w:val="24"/>
          <w:lang w:val="en-GB"/>
        </w:rPr>
        <w:t>combination of remote and office-based work</w:t>
      </w:r>
      <w:r w:rsidR="00D210CA" w:rsidRPr="00684786">
        <w:rPr>
          <w:rFonts w:ascii="Arial" w:hAnsi="Arial" w:cs="Arial"/>
          <w:sz w:val="24"/>
          <w:szCs w:val="24"/>
          <w:lang w:val="en-GB"/>
        </w:rPr>
        <w:t xml:space="preserve"> (</w:t>
      </w:r>
      <w:r w:rsidRPr="00684786">
        <w:rPr>
          <w:rFonts w:ascii="Arial" w:hAnsi="Arial" w:cs="Arial"/>
          <w:sz w:val="24"/>
          <w:szCs w:val="24"/>
          <w:lang w:val="en-GB"/>
        </w:rPr>
        <w:t>Lauring and Jonasson</w:t>
      </w:r>
      <w:r w:rsidR="00D210CA" w:rsidRPr="00684786">
        <w:rPr>
          <w:rFonts w:ascii="Arial" w:hAnsi="Arial" w:cs="Arial"/>
          <w:sz w:val="24"/>
          <w:szCs w:val="24"/>
          <w:lang w:val="en-GB"/>
        </w:rPr>
        <w:t xml:space="preserve">, </w:t>
      </w:r>
      <w:r w:rsidRPr="00684786">
        <w:rPr>
          <w:rFonts w:ascii="Arial" w:hAnsi="Arial" w:cs="Arial"/>
          <w:sz w:val="24"/>
          <w:szCs w:val="24"/>
          <w:lang w:val="en-GB"/>
        </w:rPr>
        <w:t xml:space="preserve">2024). </w:t>
      </w:r>
    </w:p>
    <w:p w14:paraId="11225ADD" w14:textId="35CB4E53"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 xml:space="preserve">Hybrid work can be a beneficial contribution to creativity and knowledge sharing in technology companies, when backed up with relevant HR practices and digital infrastructure. </w:t>
      </w:r>
      <w:r w:rsidR="00D210CA" w:rsidRPr="00684786">
        <w:rPr>
          <w:rFonts w:ascii="Arial" w:hAnsi="Arial" w:cs="Arial"/>
          <w:sz w:val="24"/>
          <w:szCs w:val="24"/>
          <w:lang w:val="en-GB"/>
        </w:rPr>
        <w:t>T</w:t>
      </w:r>
      <w:r w:rsidRPr="00684786">
        <w:rPr>
          <w:rFonts w:ascii="Arial" w:hAnsi="Arial" w:cs="Arial"/>
          <w:sz w:val="24"/>
          <w:szCs w:val="24"/>
          <w:lang w:val="en-GB"/>
        </w:rPr>
        <w:t>he productivity of the employees in hybrid environments depends on the role clarity, support of managers, readiness to use technology, and trust</w:t>
      </w:r>
      <w:r w:rsidR="00D210CA" w:rsidRPr="00684786">
        <w:rPr>
          <w:rFonts w:ascii="Arial" w:hAnsi="Arial" w:cs="Arial"/>
          <w:sz w:val="24"/>
          <w:szCs w:val="24"/>
          <w:lang w:val="en-GB"/>
        </w:rPr>
        <w:t xml:space="preserve"> (Sonawane and Siddiqui, 2024)</w:t>
      </w:r>
      <w:r w:rsidRPr="00684786">
        <w:rPr>
          <w:rFonts w:ascii="Arial" w:hAnsi="Arial" w:cs="Arial"/>
          <w:sz w:val="24"/>
          <w:szCs w:val="24"/>
          <w:lang w:val="en-GB"/>
        </w:rPr>
        <w:t>. Thus, hybrid work design should be purposeful and based on the organisational culture and innovation orientation.</w:t>
      </w:r>
    </w:p>
    <w:p w14:paraId="6E0485EE" w14:textId="3C57B2E4"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 xml:space="preserve">As an HR, hybrid work systems must consider collaboration and inclusion as the top priority to prevent the formation of a remote and on-site employee divide. </w:t>
      </w:r>
      <w:r w:rsidR="00D210CA" w:rsidRPr="00684786">
        <w:rPr>
          <w:rFonts w:ascii="Arial" w:hAnsi="Arial" w:cs="Arial"/>
          <w:sz w:val="24"/>
          <w:szCs w:val="24"/>
          <w:lang w:val="en-GB"/>
        </w:rPr>
        <w:t>P</w:t>
      </w:r>
      <w:r w:rsidRPr="00684786">
        <w:rPr>
          <w:rFonts w:ascii="Arial" w:hAnsi="Arial" w:cs="Arial"/>
          <w:sz w:val="24"/>
          <w:szCs w:val="24"/>
          <w:lang w:val="en-GB"/>
        </w:rPr>
        <w:t>roperly developed hybrid model could enhance employee engagement and wellbeing by providing autonomy and at the same time ensuring social connection and the possibility of professional growth</w:t>
      </w:r>
      <w:r w:rsidR="00D210CA" w:rsidRPr="00684786">
        <w:rPr>
          <w:rFonts w:ascii="Arial" w:hAnsi="Arial" w:cs="Arial"/>
          <w:sz w:val="24"/>
          <w:szCs w:val="24"/>
          <w:lang w:val="en-GB"/>
        </w:rPr>
        <w:t xml:space="preserve"> (Nagori and Lawton, 2024)</w:t>
      </w:r>
      <w:r w:rsidRPr="00684786">
        <w:rPr>
          <w:rFonts w:ascii="Arial" w:hAnsi="Arial" w:cs="Arial"/>
          <w:sz w:val="24"/>
          <w:szCs w:val="24"/>
          <w:lang w:val="en-GB"/>
        </w:rPr>
        <w:t>. This demands the HR to re-formulate the policies concerning performance management, communication standards, and leadership proficiency in the virtual and hybrid environment.</w:t>
      </w:r>
    </w:p>
    <w:p w14:paraId="419480CE" w14:textId="77777777" w:rsidR="004318F4" w:rsidRDefault="00666FD1" w:rsidP="004318F4">
      <w:pPr>
        <w:spacing w:line="360" w:lineRule="auto"/>
        <w:jc w:val="both"/>
        <w:rPr>
          <w:rFonts w:ascii="Arial" w:hAnsi="Arial" w:cs="Arial"/>
          <w:sz w:val="24"/>
          <w:szCs w:val="24"/>
          <w:lang w:val="en-GB"/>
        </w:rPr>
      </w:pPr>
      <w:r w:rsidRPr="00684786">
        <w:rPr>
          <w:rFonts w:ascii="Arial" w:hAnsi="Arial" w:cs="Arial"/>
          <w:sz w:val="24"/>
          <w:szCs w:val="24"/>
          <w:lang w:val="en-GB"/>
        </w:rPr>
        <w:t xml:space="preserve">In the case of Aether Innovations, a structured hybrid work model may resolve high turnover and falling engagement by addressing the demands of employees to be flexible and have a better work-life balance. </w:t>
      </w:r>
      <w:r w:rsidR="00D210CA" w:rsidRPr="00684786">
        <w:rPr>
          <w:rFonts w:ascii="Arial" w:hAnsi="Arial" w:cs="Arial"/>
          <w:sz w:val="24"/>
          <w:szCs w:val="24"/>
          <w:lang w:val="en-GB"/>
        </w:rPr>
        <w:t>P</w:t>
      </w:r>
      <w:r w:rsidRPr="00684786">
        <w:rPr>
          <w:rFonts w:ascii="Arial" w:hAnsi="Arial" w:cs="Arial"/>
          <w:sz w:val="24"/>
          <w:szCs w:val="24"/>
          <w:lang w:val="en-GB"/>
        </w:rPr>
        <w:t>ost-pandemic hybrid work cultures are also strongly associated with employee engagement in cases whereby the employees feel their flexibility is supportive and not controlling</w:t>
      </w:r>
      <w:r w:rsidR="00D210CA" w:rsidRPr="00684786">
        <w:rPr>
          <w:rFonts w:ascii="Arial" w:hAnsi="Arial" w:cs="Arial"/>
          <w:sz w:val="24"/>
          <w:szCs w:val="24"/>
          <w:lang w:val="en-GB"/>
        </w:rPr>
        <w:t xml:space="preserve"> (Singh, 2026)</w:t>
      </w:r>
      <w:r w:rsidRPr="00684786">
        <w:rPr>
          <w:rFonts w:ascii="Arial" w:hAnsi="Arial" w:cs="Arial"/>
          <w:sz w:val="24"/>
          <w:szCs w:val="24"/>
          <w:lang w:val="en-GB"/>
        </w:rPr>
        <w:t>.</w:t>
      </w:r>
    </w:p>
    <w:p w14:paraId="2137255D" w14:textId="147478EC" w:rsidR="004318F4" w:rsidRPr="004318F4" w:rsidRDefault="00666FD1" w:rsidP="004318F4">
      <w:pPr>
        <w:spacing w:line="360" w:lineRule="auto"/>
        <w:jc w:val="both"/>
        <w:rPr>
          <w:rFonts w:ascii="Arial" w:hAnsi="Arial" w:cs="Arial"/>
          <w:sz w:val="24"/>
          <w:szCs w:val="24"/>
          <w:lang w:val="en-GB"/>
        </w:rPr>
      </w:pPr>
      <w:r w:rsidRPr="00684786">
        <w:rPr>
          <w:rFonts w:ascii="Arial" w:hAnsi="Arial" w:cs="Arial"/>
          <w:sz w:val="24"/>
          <w:szCs w:val="24"/>
          <w:lang w:val="en-GB"/>
        </w:rPr>
        <w:lastRenderedPageBreak/>
        <w:t xml:space="preserve"> </w:t>
      </w:r>
      <w:bookmarkStart w:id="4" w:name="_Toc220847345"/>
      <w:r w:rsidR="004318F4" w:rsidRPr="004318F4">
        <w:rPr>
          <w:rFonts w:ascii="Arial" w:hAnsi="Arial" w:cs="Arial"/>
          <w:sz w:val="24"/>
          <w:szCs w:val="24"/>
          <w:lang w:val="en-GB"/>
        </w:rPr>
        <w:t>At Aether Innovations, hybrid work should operate within a structured framework combining remote and on-site work while maintaining full-time contractual hours (37.5–40 hours per week). Employees could attend the office three days per week for collaboration and work remotely for two days on individual tasks.</w:t>
      </w:r>
      <w:r w:rsidR="004318F4">
        <w:rPr>
          <w:rFonts w:ascii="Arial" w:hAnsi="Arial" w:cs="Arial"/>
          <w:sz w:val="24"/>
          <w:szCs w:val="24"/>
          <w:lang w:val="en-GB"/>
        </w:rPr>
        <w:t xml:space="preserve"> </w:t>
      </w:r>
      <w:r w:rsidR="004318F4" w:rsidRPr="004318F4">
        <w:rPr>
          <w:rFonts w:ascii="Arial" w:hAnsi="Arial" w:cs="Arial"/>
          <w:sz w:val="24"/>
          <w:szCs w:val="24"/>
          <w:lang w:val="en-GB"/>
        </w:rPr>
        <w:t>Standard hours (e.g., 9:00 AM–5:30 PM) would apply, with mandatory core hours (e.g., 10:00 AM–3:00 PM) to ensure coordination and availability. Performance should be assessed based on outcomes rather than physical presence, ensuring flexibility while maintaining productivity and engagement.</w:t>
      </w:r>
    </w:p>
    <w:p w14:paraId="281DF6E3" w14:textId="5BA1189B" w:rsidR="00666FD1" w:rsidRPr="004318F4" w:rsidRDefault="00666FD1" w:rsidP="004318F4">
      <w:pPr>
        <w:spacing w:line="360" w:lineRule="auto"/>
        <w:jc w:val="both"/>
        <w:rPr>
          <w:rFonts w:ascii="Arial" w:hAnsi="Arial" w:cs="Arial"/>
          <w:b/>
          <w:bCs/>
          <w:sz w:val="24"/>
          <w:szCs w:val="24"/>
        </w:rPr>
      </w:pPr>
      <w:r w:rsidRPr="004318F4">
        <w:rPr>
          <w:rFonts w:ascii="Arial" w:hAnsi="Arial" w:cs="Arial"/>
          <w:b/>
          <w:bCs/>
          <w:sz w:val="24"/>
          <w:szCs w:val="24"/>
        </w:rPr>
        <w:t>Effect on Motivation, Engagement, and Performance</w:t>
      </w:r>
      <w:bookmarkEnd w:id="4"/>
    </w:p>
    <w:p w14:paraId="20951C29" w14:textId="163D3529"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A combination of innovation culture and hybrid work practices has far-reaching consequences on the motivation of the employees and their engagement as well as the performance of the organisation. The motivation theories imply that employees are better engaged when they feel autonomy, competence, and meaningful contribution supported by the innovation-oriented cultures (Ayanponle et al., 2024). In technology companies, where labo</w:t>
      </w:r>
      <w:r w:rsidR="00DA40CC" w:rsidRPr="00684786">
        <w:rPr>
          <w:rFonts w:ascii="Arial" w:hAnsi="Arial" w:cs="Arial"/>
          <w:sz w:val="24"/>
          <w:szCs w:val="24"/>
          <w:lang w:val="en-GB"/>
        </w:rPr>
        <w:t>u</w:t>
      </w:r>
      <w:r w:rsidRPr="00684786">
        <w:rPr>
          <w:rFonts w:ascii="Arial" w:hAnsi="Arial" w:cs="Arial"/>
          <w:sz w:val="24"/>
          <w:szCs w:val="24"/>
          <w:lang w:val="en-GB"/>
        </w:rPr>
        <w:t>r is intensive based on knowledge, opportunities to be innovative and contribute creatively serve as a highly motivating factor particularly to the employees.</w:t>
      </w:r>
    </w:p>
    <w:p w14:paraId="659BF223" w14:textId="6E989A36"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The innovation culture has a direct impact on employee engagement as it leads to psychological safety and promotes discretionary effort. HRM practices that encourage innovative climate are enhancing job performance, in terms of innovative work behaviour</w:t>
      </w:r>
      <w:r w:rsidR="00FD5E34" w:rsidRPr="00684786">
        <w:rPr>
          <w:rFonts w:ascii="Arial" w:hAnsi="Arial" w:cs="Arial"/>
          <w:sz w:val="24"/>
          <w:szCs w:val="24"/>
          <w:lang w:val="en-GB"/>
        </w:rPr>
        <w:t xml:space="preserve"> (</w:t>
      </w:r>
      <w:r w:rsidR="00DA40CC" w:rsidRPr="00684786">
        <w:rPr>
          <w:rFonts w:ascii="Arial" w:hAnsi="Arial" w:cs="Arial"/>
          <w:sz w:val="24"/>
          <w:szCs w:val="24"/>
          <w:shd w:val="clear" w:color="auto" w:fill="FFFFFF"/>
          <w:lang w:val="en-GB"/>
        </w:rPr>
        <w:t>Hoang Dang</w:t>
      </w:r>
      <w:r w:rsidR="00FD5E34" w:rsidRPr="00684786">
        <w:rPr>
          <w:rFonts w:ascii="Arial" w:hAnsi="Arial" w:cs="Arial"/>
          <w:sz w:val="24"/>
          <w:szCs w:val="24"/>
          <w:lang w:val="en-GB"/>
        </w:rPr>
        <w:t xml:space="preserve"> et al., 2025)</w:t>
      </w:r>
      <w:r w:rsidRPr="00684786">
        <w:rPr>
          <w:rFonts w:ascii="Arial" w:hAnsi="Arial" w:cs="Arial"/>
          <w:sz w:val="24"/>
          <w:szCs w:val="24"/>
          <w:lang w:val="en-GB"/>
        </w:rPr>
        <w:t>. This implies that with the encouragement of innovation in organisations through organisational systems, employees are likely to put in effort and be committed. On the contrary, lack of support on innovation may lead to lack of engagement and turnover as witnessed in organisations that are going through stagnation.</w:t>
      </w:r>
    </w:p>
    <w:p w14:paraId="5B8B7B19" w14:textId="0A58D8CB" w:rsidR="00666FD1"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In the case of Aether Innovations, the hybrid work design and innovation culture can be combined to turn around the negative performance and customer satisfaction</w:t>
      </w:r>
      <w:r w:rsidR="0042019E" w:rsidRPr="00684786">
        <w:rPr>
          <w:rFonts w:ascii="Arial" w:hAnsi="Arial" w:cs="Arial"/>
          <w:sz w:val="24"/>
          <w:szCs w:val="24"/>
          <w:lang w:val="en-GB"/>
        </w:rPr>
        <w:t xml:space="preserve"> (Sitiari et al., 2022)</w:t>
      </w:r>
      <w:r w:rsidRPr="00684786">
        <w:rPr>
          <w:rFonts w:ascii="Arial" w:hAnsi="Arial" w:cs="Arial"/>
          <w:sz w:val="24"/>
          <w:szCs w:val="24"/>
          <w:lang w:val="en-GB"/>
        </w:rPr>
        <w:t xml:space="preserve">. Motivated and active employees have higher chances of coming up with solutions to problems, enhancing the quality-of-service delivery, and adding to the pleasant customer experience. Through the alignment of HR practices, cultural programs, and the future model of work, Aether Innovations can develop a performance-enhancing </w:t>
      </w:r>
      <w:r w:rsidRPr="00684786">
        <w:rPr>
          <w:rFonts w:ascii="Arial" w:hAnsi="Arial" w:cs="Arial"/>
          <w:sz w:val="24"/>
          <w:szCs w:val="24"/>
          <w:lang w:val="en-GB"/>
        </w:rPr>
        <w:lastRenderedPageBreak/>
        <w:t>culture that will help in boosting the wellbeing of its employees and the competitiveness of the organisation.</w:t>
      </w:r>
    </w:p>
    <w:p w14:paraId="07DDD800" w14:textId="77777777" w:rsidR="002C7B2D" w:rsidRPr="00684786" w:rsidRDefault="002C7B2D" w:rsidP="00684786">
      <w:pPr>
        <w:spacing w:line="360" w:lineRule="auto"/>
        <w:jc w:val="both"/>
        <w:rPr>
          <w:rFonts w:ascii="Arial" w:hAnsi="Arial" w:cs="Arial"/>
          <w:sz w:val="24"/>
          <w:szCs w:val="24"/>
          <w:lang w:val="en-GB"/>
        </w:rPr>
      </w:pPr>
    </w:p>
    <w:p w14:paraId="10FE477A" w14:textId="31A840EF" w:rsidR="00666FD1" w:rsidRPr="00684786" w:rsidRDefault="00666FD1" w:rsidP="00684786">
      <w:pPr>
        <w:pStyle w:val="Heading1"/>
        <w:spacing w:line="360" w:lineRule="auto"/>
        <w:rPr>
          <w:rFonts w:ascii="Arial" w:hAnsi="Arial" w:cs="Arial"/>
          <w:b/>
          <w:bCs/>
          <w:color w:val="auto"/>
          <w:lang w:val="en-GB"/>
        </w:rPr>
      </w:pPr>
      <w:bookmarkStart w:id="5" w:name="_Toc220847346"/>
      <w:r w:rsidRPr="00684786">
        <w:rPr>
          <w:rFonts w:ascii="Arial" w:hAnsi="Arial" w:cs="Arial"/>
          <w:b/>
          <w:bCs/>
          <w:color w:val="auto"/>
          <w:lang w:val="en-GB"/>
        </w:rPr>
        <w:t>Reflective Learning Journey Using Reflective Cycle of Gibbs</w:t>
      </w:r>
      <w:bookmarkEnd w:id="5"/>
    </w:p>
    <w:p w14:paraId="0608BB30" w14:textId="5E7DEB1E"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 xml:space="preserve">In this reflective section, the Reflective Cycle of Gibbs is used to assess my learning experience </w:t>
      </w:r>
      <w:proofErr w:type="gramStart"/>
      <w:r w:rsidRPr="00684786">
        <w:rPr>
          <w:rFonts w:ascii="Arial" w:hAnsi="Arial" w:cs="Arial"/>
          <w:sz w:val="24"/>
          <w:szCs w:val="24"/>
          <w:lang w:val="en-GB"/>
        </w:rPr>
        <w:t>during the course of</w:t>
      </w:r>
      <w:proofErr w:type="gramEnd"/>
      <w:r w:rsidRPr="00684786">
        <w:rPr>
          <w:rFonts w:ascii="Arial" w:hAnsi="Arial" w:cs="Arial"/>
          <w:sz w:val="24"/>
          <w:szCs w:val="24"/>
          <w:lang w:val="en-GB"/>
        </w:rPr>
        <w:t xml:space="preserve"> the Human Capital Management module, as well as to determine the ways my learning has influenced my perception of innovation and HR strategy and future working practices.</w:t>
      </w:r>
    </w:p>
    <w:p w14:paraId="1801C5D4" w14:textId="77777777" w:rsidR="00666FD1" w:rsidRPr="00684786" w:rsidRDefault="00666FD1" w:rsidP="00684786">
      <w:pPr>
        <w:pStyle w:val="Heading2"/>
        <w:spacing w:line="360" w:lineRule="auto"/>
        <w:rPr>
          <w:rFonts w:ascii="Arial" w:hAnsi="Arial" w:cs="Arial"/>
          <w:sz w:val="24"/>
          <w:szCs w:val="24"/>
          <w:lang w:val="en-GB"/>
        </w:rPr>
      </w:pPr>
      <w:bookmarkStart w:id="6" w:name="_Toc220847347"/>
      <w:r w:rsidRPr="00684786">
        <w:rPr>
          <w:rFonts w:ascii="Arial" w:hAnsi="Arial" w:cs="Arial"/>
          <w:sz w:val="24"/>
          <w:szCs w:val="24"/>
          <w:lang w:val="en-GB"/>
        </w:rPr>
        <w:t>Description</w:t>
      </w:r>
      <w:bookmarkEnd w:id="6"/>
    </w:p>
    <w:p w14:paraId="170F21FF" w14:textId="717ADD98"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In this module, I learned about the role played by human capital strategies in the improvement of organisational performance, especially where there is a heavy concentration on knowledge and the use of technology. One of the major topics that were examined was the interaction between organisational culture, HR practices and work design to influence employee behaviour and the results of innovations</w:t>
      </w:r>
      <w:r w:rsidR="00DB5687" w:rsidRPr="00684786">
        <w:rPr>
          <w:rFonts w:ascii="Arial" w:hAnsi="Arial" w:cs="Arial"/>
          <w:sz w:val="24"/>
          <w:szCs w:val="24"/>
          <w:lang w:val="en-GB"/>
        </w:rPr>
        <w:t xml:space="preserve"> </w:t>
      </w:r>
      <w:r w:rsidR="00DB5687" w:rsidRPr="00684786">
        <w:rPr>
          <w:rStyle w:val="Strong"/>
          <w:rFonts w:ascii="Arial" w:hAnsi="Arial" w:cs="Arial"/>
          <w:b w:val="0"/>
          <w:bCs w:val="0"/>
          <w:sz w:val="24"/>
          <w:szCs w:val="24"/>
          <w:shd w:val="clear" w:color="auto" w:fill="FFFFFF"/>
          <w:lang w:val="en-GB"/>
        </w:rPr>
        <w:t>(Zhang et al., 2023)</w:t>
      </w:r>
      <w:r w:rsidRPr="00684786">
        <w:rPr>
          <w:rFonts w:ascii="Arial" w:hAnsi="Arial" w:cs="Arial"/>
          <w:sz w:val="24"/>
          <w:szCs w:val="24"/>
          <w:lang w:val="en-GB"/>
        </w:rPr>
        <w:t>. Lectures, readings, and applied case scenarios, including Aether Innovations, helped me to be exposed to modern issues of organisations, such as employee disengagement, stagnation of innovation, and emergence of hybrid work styles.</w:t>
      </w:r>
    </w:p>
    <w:p w14:paraId="3A97EE28" w14:textId="77777777" w:rsidR="00666FD1" w:rsidRPr="00684786" w:rsidRDefault="00666FD1" w:rsidP="00684786">
      <w:pPr>
        <w:pStyle w:val="Heading2"/>
        <w:spacing w:line="360" w:lineRule="auto"/>
        <w:rPr>
          <w:rFonts w:ascii="Arial" w:hAnsi="Arial" w:cs="Arial"/>
          <w:sz w:val="24"/>
          <w:szCs w:val="24"/>
          <w:lang w:val="en-GB"/>
        </w:rPr>
      </w:pPr>
      <w:bookmarkStart w:id="7" w:name="_Toc220847348"/>
      <w:r w:rsidRPr="00684786">
        <w:rPr>
          <w:rFonts w:ascii="Arial" w:hAnsi="Arial" w:cs="Arial"/>
          <w:sz w:val="24"/>
          <w:szCs w:val="24"/>
          <w:lang w:val="en-GB"/>
        </w:rPr>
        <w:t>Feelings</w:t>
      </w:r>
      <w:bookmarkEnd w:id="7"/>
    </w:p>
    <w:p w14:paraId="7198490C" w14:textId="40AF7D7D"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 xml:space="preserve">My initial impression of HR as a field during the start of the module was that is an administrative role that involves policies and compliance. Nonetheless, throughout the module, I started to appreciate HR as a strategic source of organisational success. This was initially challenging as there is much theory </w:t>
      </w:r>
      <w:proofErr w:type="gramStart"/>
      <w:r w:rsidRPr="00684786">
        <w:rPr>
          <w:rFonts w:ascii="Arial" w:hAnsi="Arial" w:cs="Arial"/>
          <w:sz w:val="24"/>
          <w:szCs w:val="24"/>
          <w:lang w:val="en-GB"/>
        </w:rPr>
        <w:t>on the subject of the</w:t>
      </w:r>
      <w:proofErr w:type="gramEnd"/>
      <w:r w:rsidRPr="00684786">
        <w:rPr>
          <w:rFonts w:ascii="Arial" w:hAnsi="Arial" w:cs="Arial"/>
          <w:sz w:val="24"/>
          <w:szCs w:val="24"/>
          <w:lang w:val="en-GB"/>
        </w:rPr>
        <w:t xml:space="preserve"> culture of innovation and future work practices, especially trying to connect the abstract with the actual organisational issues</w:t>
      </w:r>
      <w:r w:rsidR="00D53FF0" w:rsidRPr="00684786">
        <w:rPr>
          <w:rFonts w:ascii="Arial" w:hAnsi="Arial" w:cs="Arial"/>
          <w:sz w:val="24"/>
          <w:szCs w:val="24"/>
          <w:lang w:val="en-GB"/>
        </w:rPr>
        <w:t xml:space="preserve"> </w:t>
      </w:r>
      <w:r w:rsidR="00D53FF0" w:rsidRPr="00684786">
        <w:rPr>
          <w:rStyle w:val="Strong"/>
          <w:rFonts w:ascii="Arial" w:hAnsi="Arial" w:cs="Arial"/>
          <w:b w:val="0"/>
          <w:bCs w:val="0"/>
          <w:sz w:val="24"/>
          <w:szCs w:val="24"/>
          <w:shd w:val="clear" w:color="auto" w:fill="FFFFFF"/>
          <w:lang w:val="en-GB"/>
        </w:rPr>
        <w:t>(Ayanponle et al., 2024)</w:t>
      </w:r>
      <w:r w:rsidR="00D53FF0" w:rsidRPr="00684786">
        <w:rPr>
          <w:rFonts w:ascii="Arial" w:hAnsi="Arial" w:cs="Arial"/>
          <w:sz w:val="24"/>
          <w:szCs w:val="24"/>
          <w:lang w:val="en-GB"/>
        </w:rPr>
        <w:t xml:space="preserve">. </w:t>
      </w:r>
      <w:r w:rsidRPr="00684786">
        <w:rPr>
          <w:rFonts w:ascii="Arial" w:hAnsi="Arial" w:cs="Arial"/>
          <w:sz w:val="24"/>
          <w:szCs w:val="24"/>
          <w:lang w:val="en-GB"/>
        </w:rPr>
        <w:t xml:space="preserve">I was also able to be more confident as the course of time allowed me to build my skills to critically analyse literature and use HRM frameworks in relation to real-world business situation. </w:t>
      </w:r>
    </w:p>
    <w:p w14:paraId="7A374D5D" w14:textId="77777777" w:rsidR="00666FD1" w:rsidRPr="00684786" w:rsidRDefault="00666FD1" w:rsidP="00684786">
      <w:pPr>
        <w:pStyle w:val="Heading2"/>
        <w:spacing w:line="360" w:lineRule="auto"/>
        <w:rPr>
          <w:rFonts w:ascii="Arial" w:hAnsi="Arial" w:cs="Arial"/>
          <w:sz w:val="24"/>
          <w:szCs w:val="24"/>
          <w:lang w:val="en-GB"/>
        </w:rPr>
      </w:pPr>
      <w:bookmarkStart w:id="8" w:name="_Toc220847349"/>
      <w:r w:rsidRPr="00684786">
        <w:rPr>
          <w:rFonts w:ascii="Arial" w:hAnsi="Arial" w:cs="Arial"/>
          <w:sz w:val="24"/>
          <w:szCs w:val="24"/>
          <w:lang w:val="en-GB"/>
        </w:rPr>
        <w:lastRenderedPageBreak/>
        <w:t>Evaluation</w:t>
      </w:r>
      <w:bookmarkEnd w:id="8"/>
    </w:p>
    <w:p w14:paraId="369FDA4D" w14:textId="6C849D5F"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It was an insight into the integrative character of the HR strategy that turned out to be one of the most useful things in this learning experience. The module highlighted the alignment of culture, leadership, employee engagement, and output performance rather than considering the HR practices separately. The emphasis on the culture of innovation and hybrid working was especially topical in the present post-pandemic environment</w:t>
      </w:r>
      <w:r w:rsidR="00752EE0" w:rsidRPr="00684786">
        <w:rPr>
          <w:rFonts w:ascii="Arial" w:hAnsi="Arial" w:cs="Arial"/>
          <w:sz w:val="24"/>
          <w:szCs w:val="24"/>
          <w:lang w:val="en-GB"/>
        </w:rPr>
        <w:t xml:space="preserve"> (Syed et al., 2025)</w:t>
      </w:r>
      <w:r w:rsidRPr="00684786">
        <w:rPr>
          <w:rFonts w:ascii="Arial" w:hAnsi="Arial" w:cs="Arial"/>
          <w:sz w:val="24"/>
          <w:szCs w:val="24"/>
          <w:lang w:val="en-GB"/>
        </w:rPr>
        <w:t>. Nonetheless, I also identified a personal weakness in terms of balancing between critical analysis and practical application because at first, I would describe concepts instead of assessing their effectiveness in a particular organisational setting.</w:t>
      </w:r>
    </w:p>
    <w:p w14:paraId="2D869D02" w14:textId="77777777" w:rsidR="00666FD1" w:rsidRPr="00684786" w:rsidRDefault="00666FD1" w:rsidP="00684786">
      <w:pPr>
        <w:pStyle w:val="Heading2"/>
        <w:spacing w:line="360" w:lineRule="auto"/>
        <w:rPr>
          <w:rFonts w:ascii="Arial" w:hAnsi="Arial" w:cs="Arial"/>
          <w:sz w:val="24"/>
          <w:szCs w:val="24"/>
          <w:lang w:val="en-GB"/>
        </w:rPr>
      </w:pPr>
      <w:bookmarkStart w:id="9" w:name="_Toc220847350"/>
      <w:r w:rsidRPr="00684786">
        <w:rPr>
          <w:rFonts w:ascii="Arial" w:hAnsi="Arial" w:cs="Arial"/>
          <w:sz w:val="24"/>
          <w:szCs w:val="24"/>
          <w:lang w:val="en-GB"/>
        </w:rPr>
        <w:t>Analysis</w:t>
      </w:r>
      <w:bookmarkEnd w:id="9"/>
    </w:p>
    <w:p w14:paraId="204211D2" w14:textId="272371CB"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Critical reflection helped me to understand that sustainable innovation is not only prestigious projects; it is also based on the consistent system of HR practices that can support innovative behaviour. The module emphasi</w:t>
      </w:r>
      <w:r w:rsidR="0074686A" w:rsidRPr="00684786">
        <w:rPr>
          <w:rFonts w:ascii="Arial" w:hAnsi="Arial" w:cs="Arial"/>
          <w:sz w:val="24"/>
          <w:szCs w:val="24"/>
          <w:lang w:val="en-GB"/>
        </w:rPr>
        <w:t>s</w:t>
      </w:r>
      <w:r w:rsidRPr="00684786">
        <w:rPr>
          <w:rFonts w:ascii="Arial" w:hAnsi="Arial" w:cs="Arial"/>
          <w:sz w:val="24"/>
          <w:szCs w:val="24"/>
          <w:lang w:val="en-GB"/>
        </w:rPr>
        <w:t xml:space="preserve">ed the role of knowledge sharing, psychological safety and leadership commitment in creating innovation culture which consequently influences employee motivation and performance. Also, the concept of hybrid work influenced </w:t>
      </w:r>
      <w:r w:rsidR="00752EE0" w:rsidRPr="00684786">
        <w:rPr>
          <w:rFonts w:ascii="Arial" w:hAnsi="Arial" w:cs="Arial"/>
          <w:sz w:val="24"/>
          <w:szCs w:val="24"/>
          <w:lang w:val="en-GB"/>
        </w:rPr>
        <w:t>the</w:t>
      </w:r>
      <w:r w:rsidRPr="00684786">
        <w:rPr>
          <w:rFonts w:ascii="Arial" w:hAnsi="Arial" w:cs="Arial"/>
          <w:sz w:val="24"/>
          <w:szCs w:val="24"/>
          <w:lang w:val="en-GB"/>
        </w:rPr>
        <w:t xml:space="preserve"> beliefs that flexibility is all that is needed to be engaged</w:t>
      </w:r>
      <w:r w:rsidR="00752EE0" w:rsidRPr="00684786">
        <w:rPr>
          <w:rFonts w:ascii="Arial" w:hAnsi="Arial" w:cs="Arial"/>
          <w:sz w:val="24"/>
          <w:szCs w:val="24"/>
          <w:lang w:val="en-GB"/>
        </w:rPr>
        <w:t xml:space="preserve"> (Syed et al., 2025)</w:t>
      </w:r>
      <w:r w:rsidRPr="00684786">
        <w:rPr>
          <w:rFonts w:ascii="Arial" w:hAnsi="Arial" w:cs="Arial"/>
          <w:sz w:val="24"/>
          <w:szCs w:val="24"/>
          <w:lang w:val="en-GB"/>
        </w:rPr>
        <w:t>. Rather, I got to know that hybrid work should be planned to make collaboration, inclusivity, and wellbeing possible. This critical lesson made me reali</w:t>
      </w:r>
      <w:r w:rsidR="0074686A" w:rsidRPr="00684786">
        <w:rPr>
          <w:rFonts w:ascii="Arial" w:hAnsi="Arial" w:cs="Arial"/>
          <w:sz w:val="24"/>
          <w:szCs w:val="24"/>
          <w:lang w:val="en-GB"/>
        </w:rPr>
        <w:t>s</w:t>
      </w:r>
      <w:r w:rsidRPr="00684786">
        <w:rPr>
          <w:rFonts w:ascii="Arial" w:hAnsi="Arial" w:cs="Arial"/>
          <w:sz w:val="24"/>
          <w:szCs w:val="24"/>
          <w:lang w:val="en-GB"/>
        </w:rPr>
        <w:t>e how complicated people management in dynamic settings is and the necessity of evidence-based decision-making in HR strategy.</w:t>
      </w:r>
    </w:p>
    <w:p w14:paraId="21B272B1" w14:textId="77777777" w:rsidR="00666FD1" w:rsidRPr="00684786" w:rsidRDefault="00666FD1" w:rsidP="00684786">
      <w:pPr>
        <w:pStyle w:val="Heading2"/>
        <w:spacing w:line="360" w:lineRule="auto"/>
        <w:rPr>
          <w:rFonts w:ascii="Arial" w:hAnsi="Arial" w:cs="Arial"/>
          <w:sz w:val="24"/>
          <w:szCs w:val="24"/>
          <w:lang w:val="en-GB"/>
        </w:rPr>
      </w:pPr>
      <w:bookmarkStart w:id="10" w:name="_Toc220847351"/>
      <w:r w:rsidRPr="00684786">
        <w:rPr>
          <w:rFonts w:ascii="Arial" w:hAnsi="Arial" w:cs="Arial"/>
          <w:sz w:val="24"/>
          <w:szCs w:val="24"/>
          <w:lang w:val="en-GB"/>
        </w:rPr>
        <w:t>Conclusion</w:t>
      </w:r>
      <w:bookmarkEnd w:id="10"/>
    </w:p>
    <w:p w14:paraId="604F8D9C" w14:textId="21290EDC" w:rsidR="002C7B2D"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 xml:space="preserve">I would say that I have gained a lot in the knowledge about strategic human capital management. </w:t>
      </w:r>
      <w:r w:rsidR="00850A9F" w:rsidRPr="00684786">
        <w:rPr>
          <w:rFonts w:ascii="Arial" w:hAnsi="Arial" w:cs="Arial"/>
          <w:sz w:val="24"/>
          <w:szCs w:val="24"/>
          <w:lang w:val="en-GB"/>
        </w:rPr>
        <w:t xml:space="preserve">To understand </w:t>
      </w:r>
      <w:r w:rsidRPr="00684786">
        <w:rPr>
          <w:rFonts w:ascii="Arial" w:hAnsi="Arial" w:cs="Arial"/>
          <w:sz w:val="24"/>
          <w:szCs w:val="24"/>
          <w:lang w:val="en-GB"/>
        </w:rPr>
        <w:t>the value of HR</w:t>
      </w:r>
      <w:r w:rsidR="00850A9F" w:rsidRPr="00684786">
        <w:rPr>
          <w:rFonts w:ascii="Arial" w:hAnsi="Arial" w:cs="Arial"/>
          <w:sz w:val="24"/>
          <w:szCs w:val="24"/>
          <w:lang w:val="en-GB"/>
        </w:rPr>
        <w:t xml:space="preserve"> is</w:t>
      </w:r>
      <w:r w:rsidRPr="00684786">
        <w:rPr>
          <w:rFonts w:ascii="Arial" w:hAnsi="Arial" w:cs="Arial"/>
          <w:sz w:val="24"/>
          <w:szCs w:val="24"/>
          <w:lang w:val="en-GB"/>
        </w:rPr>
        <w:t xml:space="preserve"> a major factor in organisational competitiveness, especially in terms of the innovation culture and future work practices</w:t>
      </w:r>
      <w:r w:rsidR="00850A9F" w:rsidRPr="00684786">
        <w:rPr>
          <w:rFonts w:ascii="Arial" w:hAnsi="Arial" w:cs="Arial"/>
          <w:sz w:val="24"/>
          <w:szCs w:val="24"/>
          <w:lang w:val="en-GB"/>
        </w:rPr>
        <w:t xml:space="preserve"> </w:t>
      </w:r>
      <w:r w:rsidR="00850A9F" w:rsidRPr="00684786">
        <w:rPr>
          <w:rStyle w:val="Strong"/>
          <w:rFonts w:ascii="Arial" w:hAnsi="Arial" w:cs="Arial"/>
          <w:b w:val="0"/>
          <w:bCs w:val="0"/>
          <w:sz w:val="24"/>
          <w:szCs w:val="24"/>
          <w:shd w:val="clear" w:color="auto" w:fill="FFFFFF"/>
          <w:lang w:val="en-GB"/>
        </w:rPr>
        <w:t>(Zhang et al., 2023)</w:t>
      </w:r>
      <w:r w:rsidRPr="00684786">
        <w:rPr>
          <w:rFonts w:ascii="Arial" w:hAnsi="Arial" w:cs="Arial"/>
          <w:sz w:val="24"/>
          <w:szCs w:val="24"/>
          <w:lang w:val="en-GB"/>
        </w:rPr>
        <w:t>. I also understand that I should be prepared to keep enhancing my ability to analyse</w:t>
      </w:r>
      <w:r w:rsidR="003C2C81" w:rsidRPr="00684786">
        <w:rPr>
          <w:rFonts w:ascii="Arial" w:hAnsi="Arial" w:cs="Arial"/>
          <w:sz w:val="24"/>
          <w:szCs w:val="24"/>
          <w:lang w:val="en-GB"/>
        </w:rPr>
        <w:t xml:space="preserve"> </w:t>
      </w:r>
      <w:r w:rsidRPr="00684786">
        <w:rPr>
          <w:rFonts w:ascii="Arial" w:hAnsi="Arial" w:cs="Arial"/>
          <w:sz w:val="24"/>
          <w:szCs w:val="24"/>
          <w:lang w:val="en-GB"/>
        </w:rPr>
        <w:t xml:space="preserve">to go beyond description but be able to evaluate critically. This has been </w:t>
      </w:r>
      <w:r w:rsidRPr="00684786">
        <w:rPr>
          <w:rFonts w:ascii="Arial" w:hAnsi="Arial" w:cs="Arial"/>
          <w:sz w:val="24"/>
          <w:szCs w:val="24"/>
          <w:lang w:val="en-GB"/>
        </w:rPr>
        <w:lastRenderedPageBreak/>
        <w:t>a reflection that has enhanced my sensitivity to the fact that personal values are compatible with the innovation-driven and people-centred organisational cultures.</w:t>
      </w:r>
    </w:p>
    <w:p w14:paraId="0FCC10F0" w14:textId="08751CD8" w:rsidR="00666FD1" w:rsidRPr="00684786" w:rsidRDefault="00666FD1" w:rsidP="00684786">
      <w:pPr>
        <w:pStyle w:val="Heading2"/>
        <w:spacing w:line="360" w:lineRule="auto"/>
        <w:rPr>
          <w:rFonts w:ascii="Arial" w:hAnsi="Arial" w:cs="Arial"/>
          <w:sz w:val="24"/>
          <w:szCs w:val="24"/>
          <w:lang w:val="en-GB"/>
        </w:rPr>
      </w:pPr>
      <w:bookmarkStart w:id="11" w:name="_Toc220847352"/>
      <w:r w:rsidRPr="00684786">
        <w:rPr>
          <w:rFonts w:ascii="Arial" w:hAnsi="Arial" w:cs="Arial"/>
          <w:sz w:val="24"/>
          <w:szCs w:val="24"/>
          <w:lang w:val="en-GB"/>
        </w:rPr>
        <w:t>Action Plan</w:t>
      </w:r>
      <w:bookmarkEnd w:id="11"/>
    </w:p>
    <w:p w14:paraId="22B27D96" w14:textId="2317B5B7"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 xml:space="preserve">To expand on this learning, I will continue to train my critical thinking and reflective abilities by reading more academic literature and case studies on the ground. With the help of lifelong learning and skill improvement, </w:t>
      </w:r>
      <w:r w:rsidR="00850A9F" w:rsidRPr="00684786">
        <w:rPr>
          <w:rFonts w:ascii="Arial" w:hAnsi="Arial" w:cs="Arial"/>
          <w:sz w:val="24"/>
          <w:szCs w:val="24"/>
          <w:lang w:val="en-GB"/>
        </w:rPr>
        <w:t xml:space="preserve">this will help to </w:t>
      </w:r>
      <w:r w:rsidRPr="00684786">
        <w:rPr>
          <w:rFonts w:ascii="Arial" w:hAnsi="Arial" w:cs="Arial"/>
          <w:sz w:val="24"/>
          <w:szCs w:val="24"/>
          <w:lang w:val="en-GB"/>
        </w:rPr>
        <w:t>improve professional competence in the field of strategic HRM, innovation management, and change leadership</w:t>
      </w:r>
      <w:r w:rsidR="00850A9F" w:rsidRPr="00684786">
        <w:rPr>
          <w:rFonts w:ascii="Arial" w:hAnsi="Arial" w:cs="Arial"/>
          <w:sz w:val="24"/>
          <w:szCs w:val="24"/>
          <w:lang w:val="en-GB"/>
        </w:rPr>
        <w:t xml:space="preserve"> </w:t>
      </w:r>
      <w:r w:rsidR="00850A9F" w:rsidRPr="00684786">
        <w:rPr>
          <w:rStyle w:val="Strong"/>
          <w:rFonts w:ascii="Arial" w:hAnsi="Arial" w:cs="Arial"/>
          <w:b w:val="0"/>
          <w:bCs w:val="0"/>
          <w:sz w:val="24"/>
          <w:szCs w:val="24"/>
          <w:shd w:val="clear" w:color="auto" w:fill="FFFFFF"/>
          <w:lang w:val="en-GB"/>
        </w:rPr>
        <w:t>(Lauring and Jonasson, 2024)</w:t>
      </w:r>
      <w:r w:rsidRPr="00684786">
        <w:rPr>
          <w:rFonts w:ascii="Arial" w:hAnsi="Arial" w:cs="Arial"/>
          <w:sz w:val="24"/>
          <w:szCs w:val="24"/>
          <w:lang w:val="en-GB"/>
        </w:rPr>
        <w:t>. Moreover, I will also actively aim to put these concepts into practice, either in a group work or as a professional, to consolidate my learning and make my career grow quickly in the human capital management sphere.</w:t>
      </w:r>
    </w:p>
    <w:p w14:paraId="4F397CB5" w14:textId="77777777" w:rsidR="00684786" w:rsidRPr="00684786" w:rsidRDefault="00684786" w:rsidP="00684786">
      <w:pPr>
        <w:pStyle w:val="Heading1"/>
        <w:spacing w:line="360" w:lineRule="auto"/>
        <w:rPr>
          <w:rFonts w:ascii="Arial" w:hAnsi="Arial" w:cs="Arial"/>
          <w:b/>
          <w:bCs/>
          <w:color w:val="auto"/>
        </w:rPr>
      </w:pPr>
      <w:bookmarkStart w:id="12" w:name="_Toc220847353"/>
      <w:r w:rsidRPr="00684786">
        <w:rPr>
          <w:rFonts w:ascii="Arial" w:hAnsi="Arial" w:cs="Arial"/>
          <w:b/>
          <w:bCs/>
          <w:color w:val="auto"/>
        </w:rPr>
        <w:t>Staying Relevant in an AI-Driven Workplace</w:t>
      </w:r>
      <w:bookmarkEnd w:id="12"/>
    </w:p>
    <w:p w14:paraId="6025A8F3" w14:textId="59488C41"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The swift development of artificial intelligence (AI) is transforming the character of work and reinstating the abilities needed to remain employable. AI in human capital management and in larger managerial functions also does more routine data-heavy, and data-rich, analytical jobs, including workforce analytics, screening of recruitment, and monitoring performance. Nonetheless, instead of augmenting human professionals, AI is rather well-placed as an augmenting device that will improve decision-making and efficiency (Singh, 2026).</w:t>
      </w:r>
    </w:p>
    <w:p w14:paraId="592011B1" w14:textId="4A1E886B" w:rsidR="00666FD1" w:rsidRPr="00684786" w:rsidRDefault="00666FD1" w:rsidP="00684786">
      <w:pPr>
        <w:spacing w:line="360" w:lineRule="auto"/>
        <w:jc w:val="both"/>
        <w:rPr>
          <w:rFonts w:ascii="Arial" w:hAnsi="Arial" w:cs="Arial"/>
          <w:sz w:val="24"/>
          <w:szCs w:val="24"/>
          <w:lang w:val="en-GB"/>
        </w:rPr>
      </w:pPr>
      <w:proofErr w:type="gramStart"/>
      <w:r w:rsidRPr="00684786">
        <w:rPr>
          <w:rFonts w:ascii="Arial" w:hAnsi="Arial" w:cs="Arial"/>
          <w:sz w:val="24"/>
          <w:szCs w:val="24"/>
          <w:lang w:val="en-GB"/>
        </w:rPr>
        <w:t>In order to</w:t>
      </w:r>
      <w:proofErr w:type="gramEnd"/>
      <w:r w:rsidRPr="00684786">
        <w:rPr>
          <w:rFonts w:ascii="Arial" w:hAnsi="Arial" w:cs="Arial"/>
          <w:sz w:val="24"/>
          <w:szCs w:val="24"/>
          <w:lang w:val="en-GB"/>
        </w:rPr>
        <w:t xml:space="preserve"> stay in the job market, driven by AI, professionals should also prioriti</w:t>
      </w:r>
      <w:r w:rsidR="0074686A" w:rsidRPr="00684786">
        <w:rPr>
          <w:rFonts w:ascii="Arial" w:hAnsi="Arial" w:cs="Arial"/>
          <w:sz w:val="24"/>
          <w:szCs w:val="24"/>
          <w:lang w:val="en-GB"/>
        </w:rPr>
        <w:t>s</w:t>
      </w:r>
      <w:r w:rsidRPr="00684786">
        <w:rPr>
          <w:rFonts w:ascii="Arial" w:hAnsi="Arial" w:cs="Arial"/>
          <w:sz w:val="24"/>
          <w:szCs w:val="24"/>
          <w:lang w:val="en-GB"/>
        </w:rPr>
        <w:t>e cultivating distinctly human skills such as critical thinking skills, ethical judgement skills, emotional intelligence skills and strategic skills. The studies of hybrid and remote work culture indicate that the aspects of trust-building, leadership, and relationship management should always be human tasks that cannot be automated fully (Lauring and Jonasson, 2024). The application of AI in HR practices can be used to aid evidence-based decision-making, although it is necessary to have human control to guarantee fairness, contextual insight, and employee welfare.</w:t>
      </w:r>
    </w:p>
    <w:p w14:paraId="3E5399BA" w14:textId="7367B037" w:rsidR="00666FD1" w:rsidRPr="00684786" w:rsidRDefault="00666FD1" w:rsidP="00684786">
      <w:pPr>
        <w:spacing w:line="360" w:lineRule="auto"/>
        <w:jc w:val="both"/>
        <w:rPr>
          <w:rFonts w:ascii="Arial" w:hAnsi="Arial" w:cs="Arial"/>
          <w:sz w:val="24"/>
          <w:szCs w:val="24"/>
          <w:lang w:val="en-GB"/>
        </w:rPr>
      </w:pPr>
      <w:r w:rsidRPr="00684786">
        <w:rPr>
          <w:rFonts w:ascii="Arial" w:hAnsi="Arial" w:cs="Arial"/>
          <w:sz w:val="24"/>
          <w:szCs w:val="24"/>
          <w:lang w:val="en-GB"/>
        </w:rPr>
        <w:t xml:space="preserve">On a personal level, I will apply AI as an aid and not a replacement of professional knowledge. This involves using AI to </w:t>
      </w:r>
      <w:r w:rsidR="00DA40CC" w:rsidRPr="00684786">
        <w:rPr>
          <w:rFonts w:ascii="Arial" w:hAnsi="Arial" w:cs="Arial"/>
          <w:sz w:val="24"/>
          <w:szCs w:val="24"/>
          <w:lang w:val="en-GB"/>
        </w:rPr>
        <w:t>analyse</w:t>
      </w:r>
      <w:r w:rsidRPr="00684786">
        <w:rPr>
          <w:rFonts w:ascii="Arial" w:hAnsi="Arial" w:cs="Arial"/>
          <w:sz w:val="24"/>
          <w:szCs w:val="24"/>
          <w:lang w:val="en-GB"/>
        </w:rPr>
        <w:t xml:space="preserve"> data, synthesi</w:t>
      </w:r>
      <w:r w:rsidR="0074686A" w:rsidRPr="00684786">
        <w:rPr>
          <w:rFonts w:ascii="Arial" w:hAnsi="Arial" w:cs="Arial"/>
          <w:sz w:val="24"/>
          <w:szCs w:val="24"/>
          <w:lang w:val="en-GB"/>
        </w:rPr>
        <w:t>s</w:t>
      </w:r>
      <w:r w:rsidRPr="00684786">
        <w:rPr>
          <w:rFonts w:ascii="Arial" w:hAnsi="Arial" w:cs="Arial"/>
          <w:sz w:val="24"/>
          <w:szCs w:val="24"/>
          <w:lang w:val="en-GB"/>
        </w:rPr>
        <w:t xml:space="preserve">e research and to be more </w:t>
      </w:r>
      <w:r w:rsidRPr="00684786">
        <w:rPr>
          <w:rFonts w:ascii="Arial" w:hAnsi="Arial" w:cs="Arial"/>
          <w:sz w:val="24"/>
          <w:szCs w:val="24"/>
          <w:lang w:val="en-GB"/>
        </w:rPr>
        <w:lastRenderedPageBreak/>
        <w:t>efficient in administration but this does not eliminate the role of interpretation, strategy or human-</w:t>
      </w:r>
      <w:r w:rsidR="00DA40CC" w:rsidRPr="00684786">
        <w:rPr>
          <w:rFonts w:ascii="Arial" w:hAnsi="Arial" w:cs="Arial"/>
          <w:sz w:val="24"/>
          <w:szCs w:val="24"/>
          <w:lang w:val="en-GB"/>
        </w:rPr>
        <w:t>cantered</w:t>
      </w:r>
      <w:r w:rsidRPr="00684786">
        <w:rPr>
          <w:rFonts w:ascii="Arial" w:hAnsi="Arial" w:cs="Arial"/>
          <w:sz w:val="24"/>
          <w:szCs w:val="24"/>
          <w:lang w:val="en-GB"/>
        </w:rPr>
        <w:t xml:space="preserve"> decision-making. The ongoing learning will be essential, especially in the digital literacy, change management and ethical leadership. I am convinced that the synthesis of AI-enabled solutions and human discretion and flexibility will help me to be a productive and strong professional in the rapidly changing environment.</w:t>
      </w:r>
    </w:p>
    <w:p w14:paraId="283D5A06" w14:textId="4CCE8C8F" w:rsidR="00666FD1" w:rsidRPr="00684786" w:rsidRDefault="00666FD1" w:rsidP="00684786">
      <w:pPr>
        <w:pStyle w:val="Heading1"/>
        <w:spacing w:line="360" w:lineRule="auto"/>
        <w:rPr>
          <w:rFonts w:ascii="Arial" w:hAnsi="Arial" w:cs="Arial"/>
          <w:b/>
          <w:bCs/>
          <w:color w:val="auto"/>
          <w:lang w:val="en-GB"/>
        </w:rPr>
      </w:pPr>
      <w:bookmarkStart w:id="13" w:name="_Toc220847354"/>
      <w:r w:rsidRPr="00684786">
        <w:rPr>
          <w:rFonts w:ascii="Arial" w:hAnsi="Arial" w:cs="Arial"/>
          <w:b/>
          <w:bCs/>
          <w:color w:val="auto"/>
          <w:lang w:val="en-GB"/>
        </w:rPr>
        <w:t>Conclusion</w:t>
      </w:r>
      <w:bookmarkEnd w:id="13"/>
      <w:r w:rsidRPr="00684786">
        <w:rPr>
          <w:rFonts w:ascii="Arial" w:hAnsi="Arial" w:cs="Arial"/>
          <w:b/>
          <w:bCs/>
          <w:color w:val="auto"/>
          <w:lang w:val="en-GB"/>
        </w:rPr>
        <w:t xml:space="preserve"> </w:t>
      </w:r>
    </w:p>
    <w:p w14:paraId="02D3BF5F" w14:textId="4BB33A2B" w:rsidR="00666FD1" w:rsidRPr="00684786" w:rsidRDefault="00666FD1" w:rsidP="00684786">
      <w:pPr>
        <w:spacing w:before="240" w:line="360" w:lineRule="auto"/>
        <w:jc w:val="both"/>
        <w:rPr>
          <w:rFonts w:ascii="Arial" w:hAnsi="Arial" w:cs="Arial"/>
          <w:sz w:val="24"/>
          <w:szCs w:val="24"/>
          <w:lang w:val="en-GB"/>
        </w:rPr>
      </w:pPr>
      <w:r w:rsidRPr="00684786">
        <w:rPr>
          <w:rFonts w:ascii="Arial" w:hAnsi="Arial" w:cs="Arial"/>
          <w:sz w:val="24"/>
          <w:szCs w:val="24"/>
          <w:lang w:val="en-GB"/>
        </w:rPr>
        <w:t>The report has discussed how an integrated human capital approach in terms of innovation culture and future work practices can solve the problems that Aether Innovations is facing. Basing the analysis on the modern research, it was proven that innovation culture is an important driver of employee engagement, knowledge sharing and organisational performance</w:t>
      </w:r>
      <w:r w:rsidR="0042019E" w:rsidRPr="00684786">
        <w:rPr>
          <w:rFonts w:ascii="Arial" w:hAnsi="Arial" w:cs="Arial"/>
          <w:sz w:val="24"/>
          <w:szCs w:val="24"/>
          <w:lang w:val="en-GB"/>
        </w:rPr>
        <w:t xml:space="preserve"> (Sitiari et al., 2022)</w:t>
      </w:r>
      <w:r w:rsidRPr="00684786">
        <w:rPr>
          <w:rFonts w:ascii="Arial" w:hAnsi="Arial" w:cs="Arial"/>
          <w:sz w:val="24"/>
          <w:szCs w:val="24"/>
          <w:lang w:val="en-GB"/>
        </w:rPr>
        <w:t>. The identification of cultural and structural programs which were facilitated by the commitment and imparted HR practices were found to be critical in the context of embedding innovation within the organisation.</w:t>
      </w:r>
      <w:r w:rsidR="008A0EFE" w:rsidRPr="00684786">
        <w:rPr>
          <w:rFonts w:ascii="Arial" w:hAnsi="Arial" w:cs="Arial"/>
          <w:sz w:val="24"/>
          <w:szCs w:val="24"/>
          <w:lang w:val="en-GB"/>
        </w:rPr>
        <w:t xml:space="preserve"> </w:t>
      </w:r>
      <w:r w:rsidRPr="00684786">
        <w:rPr>
          <w:rFonts w:ascii="Arial" w:hAnsi="Arial" w:cs="Arial"/>
          <w:sz w:val="24"/>
          <w:szCs w:val="24"/>
          <w:lang w:val="en-GB"/>
        </w:rPr>
        <w:t>Another key point mentioned in the report was the necessity to create a carefully created hybrid work model that would combine flexibility with collaboration and inclusion. Wellbeing and motivation and retention of employees and encouraging creativity and performance can be reinforced by hybrid work, when implemented in the most effective way. Notably, the results underline the idea that the innovation culture and future work practices cannot be perceived as separate projects but as the parts of the consistent HR approach</w:t>
      </w:r>
      <w:r w:rsidR="00752EE0" w:rsidRPr="00684786">
        <w:rPr>
          <w:rFonts w:ascii="Arial" w:hAnsi="Arial" w:cs="Arial"/>
          <w:sz w:val="24"/>
          <w:szCs w:val="24"/>
          <w:lang w:val="en-GB"/>
        </w:rPr>
        <w:t xml:space="preserve"> </w:t>
      </w:r>
      <w:r w:rsidR="00752EE0" w:rsidRPr="00684786">
        <w:rPr>
          <w:rFonts w:ascii="Arial" w:hAnsi="Arial" w:cs="Arial"/>
          <w:sz w:val="24"/>
          <w:szCs w:val="24"/>
          <w:shd w:val="clear" w:color="auto" w:fill="FFFFFF"/>
          <w:lang w:val="en-GB"/>
        </w:rPr>
        <w:t>(Waseem et al., 2025)</w:t>
      </w:r>
      <w:r w:rsidRPr="00684786">
        <w:rPr>
          <w:rFonts w:ascii="Arial" w:hAnsi="Arial" w:cs="Arial"/>
          <w:sz w:val="24"/>
          <w:szCs w:val="24"/>
          <w:lang w:val="en-GB"/>
        </w:rPr>
        <w:t>.</w:t>
      </w:r>
    </w:p>
    <w:p w14:paraId="5A896847" w14:textId="77777777" w:rsidR="00684786" w:rsidRPr="00684786" w:rsidRDefault="00684786" w:rsidP="00684786">
      <w:pPr>
        <w:spacing w:line="360" w:lineRule="auto"/>
        <w:rPr>
          <w:rFonts w:ascii="Arial" w:eastAsiaTheme="majorEastAsia" w:hAnsi="Arial" w:cs="Arial"/>
          <w:b/>
          <w:bCs/>
          <w:sz w:val="32"/>
          <w:szCs w:val="32"/>
          <w:lang w:val="en-GB"/>
        </w:rPr>
      </w:pPr>
      <w:r w:rsidRPr="00684786">
        <w:rPr>
          <w:rFonts w:ascii="Arial" w:hAnsi="Arial" w:cs="Arial"/>
          <w:b/>
          <w:bCs/>
          <w:lang w:val="en-GB"/>
        </w:rPr>
        <w:br w:type="page"/>
      </w:r>
    </w:p>
    <w:p w14:paraId="7FF6BE6C" w14:textId="7BC548DE" w:rsidR="00FD5E34" w:rsidRPr="00684786" w:rsidRDefault="00FD5E34" w:rsidP="00684786">
      <w:pPr>
        <w:pStyle w:val="Heading1"/>
        <w:spacing w:line="360" w:lineRule="auto"/>
        <w:rPr>
          <w:rFonts w:ascii="Arial" w:hAnsi="Arial" w:cs="Arial"/>
          <w:b/>
          <w:bCs/>
          <w:color w:val="auto"/>
          <w:lang w:val="en-GB"/>
        </w:rPr>
      </w:pPr>
      <w:bookmarkStart w:id="14" w:name="_Toc220847355"/>
      <w:r w:rsidRPr="00684786">
        <w:rPr>
          <w:rFonts w:ascii="Arial" w:hAnsi="Arial" w:cs="Arial"/>
          <w:b/>
          <w:bCs/>
          <w:color w:val="auto"/>
          <w:lang w:val="en-GB"/>
        </w:rPr>
        <w:lastRenderedPageBreak/>
        <w:t>References</w:t>
      </w:r>
      <w:bookmarkEnd w:id="14"/>
    </w:p>
    <w:p w14:paraId="65230CE5" w14:textId="02082409" w:rsidR="00FD5E34" w:rsidRPr="00684786" w:rsidRDefault="00FD5E34" w:rsidP="00684786">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lang w:val="en-GB"/>
        </w:rPr>
        <w:t xml:space="preserve">Aboramadan, M., Albashiti, B., Alharazin, H. and Zaidoune, S. (2019). Organizational culture, innovation and performance: a study from a non-western context. </w:t>
      </w:r>
      <w:r w:rsidRPr="00684786">
        <w:rPr>
          <w:rFonts w:ascii="Arial" w:hAnsi="Arial" w:cs="Arial"/>
          <w:i/>
          <w:iCs/>
          <w:lang w:val="en-GB"/>
        </w:rPr>
        <w:t>Journal of Management Development</w:t>
      </w:r>
      <w:r w:rsidRPr="00684786">
        <w:rPr>
          <w:rFonts w:ascii="Arial" w:hAnsi="Arial" w:cs="Arial"/>
          <w:lang w:val="en-GB"/>
        </w:rPr>
        <w:t>, [online] 39(4), pp.437–451. doi: https://doi.org/10.1108/jmd-06-2019-0253.</w:t>
      </w:r>
    </w:p>
    <w:p w14:paraId="0CB2AB4D" w14:textId="77777777" w:rsidR="00FD5E34" w:rsidRPr="00684786" w:rsidRDefault="00FD5E34" w:rsidP="00684786">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shd w:val="clear" w:color="auto" w:fill="FFFFFF"/>
          <w:lang w:val="en-GB"/>
        </w:rPr>
        <w:t xml:space="preserve">Ayanponle, L.O., Awonuga, K.F., Asuzu, O.F., Daraojimba, R.E., Elufioye, O.A. and Daraojimba, O.D., 2024. A review of innovative HR strategies in enhancing workforce efficiency in the US. </w:t>
      </w:r>
      <w:r w:rsidRPr="00684786">
        <w:rPr>
          <w:rFonts w:ascii="Arial" w:hAnsi="Arial" w:cs="Arial"/>
          <w:i/>
          <w:iCs/>
          <w:shd w:val="clear" w:color="auto" w:fill="FFFFFF"/>
          <w:lang w:val="en-GB"/>
        </w:rPr>
        <w:t>International Journal of Science and Research Archive</w:t>
      </w:r>
      <w:r w:rsidRPr="00684786">
        <w:rPr>
          <w:rFonts w:ascii="Arial" w:hAnsi="Arial" w:cs="Arial"/>
          <w:shd w:val="clear" w:color="auto" w:fill="FFFFFF"/>
          <w:lang w:val="en-GB"/>
        </w:rPr>
        <w:t xml:space="preserve">, </w:t>
      </w:r>
      <w:r w:rsidRPr="00684786">
        <w:rPr>
          <w:rFonts w:ascii="Arial" w:hAnsi="Arial" w:cs="Arial"/>
          <w:i/>
          <w:iCs/>
          <w:shd w:val="clear" w:color="auto" w:fill="FFFFFF"/>
          <w:lang w:val="en-GB"/>
        </w:rPr>
        <w:t>11</w:t>
      </w:r>
      <w:r w:rsidRPr="00684786">
        <w:rPr>
          <w:rFonts w:ascii="Arial" w:hAnsi="Arial" w:cs="Arial"/>
          <w:shd w:val="clear" w:color="auto" w:fill="FFFFFF"/>
          <w:lang w:val="en-GB"/>
        </w:rPr>
        <w:t>(1), pp.817-827.</w:t>
      </w:r>
    </w:p>
    <w:p w14:paraId="3D6250FC" w14:textId="77777777" w:rsidR="00FD5E34" w:rsidRPr="00684786" w:rsidRDefault="00FD5E34" w:rsidP="00684786">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shd w:val="clear" w:color="auto" w:fill="FFFFFF"/>
          <w:lang w:val="en-GB"/>
        </w:rPr>
        <w:t xml:space="preserve">Cheong, C.W., She, L., Ma, L., Karim, S., Chan, L.F., Chong, P.L., Choong, P.W., Gan, C.C., Gultom, N.D., Homer, S.T. and Hossain, S.M., 2024. Building a culture of innovation: Innovation 360. </w:t>
      </w:r>
      <w:r w:rsidRPr="00684786">
        <w:rPr>
          <w:rFonts w:ascii="Arial" w:hAnsi="Arial" w:cs="Arial"/>
          <w:i/>
          <w:iCs/>
          <w:shd w:val="clear" w:color="auto" w:fill="FFFFFF"/>
          <w:lang w:val="en-GB"/>
        </w:rPr>
        <w:t>Global Business and Organizational Excellence</w:t>
      </w:r>
      <w:r w:rsidRPr="00684786">
        <w:rPr>
          <w:rFonts w:ascii="Arial" w:hAnsi="Arial" w:cs="Arial"/>
          <w:shd w:val="clear" w:color="auto" w:fill="FFFFFF"/>
          <w:lang w:val="en-GB"/>
        </w:rPr>
        <w:t xml:space="preserve">, </w:t>
      </w:r>
      <w:r w:rsidRPr="00684786">
        <w:rPr>
          <w:rFonts w:ascii="Arial" w:hAnsi="Arial" w:cs="Arial"/>
          <w:i/>
          <w:iCs/>
          <w:shd w:val="clear" w:color="auto" w:fill="FFFFFF"/>
          <w:lang w:val="en-GB"/>
        </w:rPr>
        <w:t>43</w:t>
      </w:r>
      <w:r w:rsidRPr="00684786">
        <w:rPr>
          <w:rFonts w:ascii="Arial" w:hAnsi="Arial" w:cs="Arial"/>
          <w:shd w:val="clear" w:color="auto" w:fill="FFFFFF"/>
          <w:lang w:val="en-GB"/>
        </w:rPr>
        <w:t>(6), pp.5-23.</w:t>
      </w:r>
    </w:p>
    <w:p w14:paraId="7FC9AD3C" w14:textId="556A14C5" w:rsidR="00FD5E34" w:rsidRPr="00684786" w:rsidRDefault="00FD5E34" w:rsidP="00684786">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shd w:val="clear" w:color="auto" w:fill="FFFFFF"/>
          <w:lang w:val="en-GB"/>
        </w:rPr>
        <w:t xml:space="preserve">Hoang Dang, L., Nhat Vuong, B. and Duy Huan, D., 2025. How human resource management practices promote job performance through innovative work </w:t>
      </w:r>
      <w:r w:rsidR="005027B4" w:rsidRPr="00684786">
        <w:rPr>
          <w:rFonts w:ascii="Arial" w:hAnsi="Arial" w:cs="Arial"/>
          <w:shd w:val="clear" w:color="auto" w:fill="FFFFFF"/>
          <w:lang w:val="en-GB"/>
        </w:rPr>
        <w:t>behaviour</w:t>
      </w:r>
      <w:r w:rsidRPr="00684786">
        <w:rPr>
          <w:rFonts w:ascii="Arial" w:hAnsi="Arial" w:cs="Arial"/>
          <w:shd w:val="clear" w:color="auto" w:fill="FFFFFF"/>
          <w:lang w:val="en-GB"/>
        </w:rPr>
        <w:t xml:space="preserve">: does innovative climate matter? </w:t>
      </w:r>
      <w:r w:rsidRPr="00684786">
        <w:rPr>
          <w:rFonts w:ascii="Arial" w:hAnsi="Arial" w:cs="Arial"/>
          <w:i/>
          <w:iCs/>
          <w:shd w:val="clear" w:color="auto" w:fill="FFFFFF"/>
          <w:lang w:val="en-GB"/>
        </w:rPr>
        <w:t>Cogent Psychology</w:t>
      </w:r>
      <w:r w:rsidRPr="00684786">
        <w:rPr>
          <w:rFonts w:ascii="Arial" w:hAnsi="Arial" w:cs="Arial"/>
          <w:shd w:val="clear" w:color="auto" w:fill="FFFFFF"/>
          <w:lang w:val="en-GB"/>
        </w:rPr>
        <w:t xml:space="preserve">, </w:t>
      </w:r>
      <w:r w:rsidRPr="00684786">
        <w:rPr>
          <w:rFonts w:ascii="Arial" w:hAnsi="Arial" w:cs="Arial"/>
          <w:i/>
          <w:iCs/>
          <w:shd w:val="clear" w:color="auto" w:fill="FFFFFF"/>
          <w:lang w:val="en-GB"/>
        </w:rPr>
        <w:t>12</w:t>
      </w:r>
      <w:r w:rsidRPr="00684786">
        <w:rPr>
          <w:rFonts w:ascii="Arial" w:hAnsi="Arial" w:cs="Arial"/>
          <w:shd w:val="clear" w:color="auto" w:fill="FFFFFF"/>
          <w:lang w:val="en-GB"/>
        </w:rPr>
        <w:t>(1), p.2498245.</w:t>
      </w:r>
    </w:p>
    <w:p w14:paraId="7707C0E4" w14:textId="3C92FBBE" w:rsidR="00FD5E34" w:rsidRPr="00684786" w:rsidRDefault="00FD5E34" w:rsidP="00684786">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lang w:val="en-GB"/>
        </w:rPr>
        <w:t xml:space="preserve">Lauring, J. and Jonasson, C. (2024). What is hybrid work? Towards greater conceptual clarity of a common term and understanding its consequences. </w:t>
      </w:r>
      <w:r w:rsidRPr="00684786">
        <w:rPr>
          <w:rFonts w:ascii="Arial" w:hAnsi="Arial" w:cs="Arial"/>
          <w:i/>
          <w:iCs/>
          <w:lang w:val="en-GB"/>
        </w:rPr>
        <w:t>Human Resource Management Review</w:t>
      </w:r>
      <w:r w:rsidRPr="00684786">
        <w:rPr>
          <w:rFonts w:ascii="Arial" w:hAnsi="Arial" w:cs="Arial"/>
          <w:lang w:val="en-GB"/>
        </w:rPr>
        <w:t>, [online] 35(1), pp.101044–101044. doi: https://doi.org/10.1016/j.hrmr.2024.101044.</w:t>
      </w:r>
    </w:p>
    <w:p w14:paraId="7F7FF2D2" w14:textId="77777777" w:rsidR="00FD5E34" w:rsidRPr="00684786" w:rsidRDefault="00FD5E34" w:rsidP="00684786">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shd w:val="clear" w:color="auto" w:fill="FFFFFF"/>
          <w:lang w:val="en-GB"/>
        </w:rPr>
        <w:t xml:space="preserve">Nagori, R. and Lawton, N.R., 2024. The design of hybrid work for improved employee engagement and well-being: perspectives for HRD practice. </w:t>
      </w:r>
      <w:r w:rsidRPr="00684786">
        <w:rPr>
          <w:rFonts w:ascii="Arial" w:hAnsi="Arial" w:cs="Arial"/>
          <w:i/>
          <w:iCs/>
          <w:shd w:val="clear" w:color="auto" w:fill="FFFFFF"/>
          <w:lang w:val="en-GB"/>
        </w:rPr>
        <w:t>International Journal of Human Resource Development: Practice, Policy and Research</w:t>
      </w:r>
      <w:r w:rsidRPr="00684786">
        <w:rPr>
          <w:rFonts w:ascii="Arial" w:hAnsi="Arial" w:cs="Arial"/>
          <w:shd w:val="clear" w:color="auto" w:fill="FFFFFF"/>
          <w:lang w:val="en-GB"/>
        </w:rPr>
        <w:t xml:space="preserve">, </w:t>
      </w:r>
      <w:r w:rsidRPr="00684786">
        <w:rPr>
          <w:rFonts w:ascii="Arial" w:hAnsi="Arial" w:cs="Arial"/>
          <w:i/>
          <w:iCs/>
          <w:shd w:val="clear" w:color="auto" w:fill="FFFFFF"/>
          <w:lang w:val="en-GB"/>
        </w:rPr>
        <w:t>8</w:t>
      </w:r>
      <w:r w:rsidRPr="00684786">
        <w:rPr>
          <w:rFonts w:ascii="Arial" w:hAnsi="Arial" w:cs="Arial"/>
          <w:shd w:val="clear" w:color="auto" w:fill="FFFFFF"/>
          <w:lang w:val="en-GB"/>
        </w:rPr>
        <w:t>(2), pp.83-99.</w:t>
      </w:r>
    </w:p>
    <w:p w14:paraId="6A935633" w14:textId="014A4C7B" w:rsidR="00FD5E34" w:rsidRPr="00684786" w:rsidRDefault="00FD5E34" w:rsidP="00684786">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lang w:val="en-GB"/>
        </w:rPr>
        <w:t xml:space="preserve">Singh, Dr.R. (2026). </w:t>
      </w:r>
      <w:r w:rsidRPr="00684786">
        <w:rPr>
          <w:rFonts w:ascii="Arial" w:hAnsi="Arial" w:cs="Arial"/>
          <w:i/>
          <w:iCs/>
          <w:lang w:val="en-GB"/>
        </w:rPr>
        <w:t>Hybrid Work Cultures and the Future of Employee Engagement: A Post-Pandemic Management Perspective</w:t>
      </w:r>
      <w:r w:rsidRPr="00684786">
        <w:rPr>
          <w:rFonts w:ascii="Arial" w:hAnsi="Arial" w:cs="Arial"/>
          <w:lang w:val="en-GB"/>
        </w:rPr>
        <w:t>. [online] Edwin.co.in. Available at:</w:t>
      </w:r>
      <w:r w:rsidR="00404931">
        <w:rPr>
          <w:rFonts w:ascii="Arial" w:hAnsi="Arial" w:cs="Arial"/>
          <w:lang w:val="en-GB"/>
        </w:rPr>
        <w:t xml:space="preserve"> </w:t>
      </w:r>
      <w:r w:rsidRPr="00684786">
        <w:rPr>
          <w:rFonts w:ascii="Arial" w:hAnsi="Arial" w:cs="Arial"/>
          <w:lang w:val="en-GB"/>
        </w:rPr>
        <w:t xml:space="preserve">https://edwin.co.in/egj/index.php/JMPI/article/view/763/697 </w:t>
      </w:r>
    </w:p>
    <w:p w14:paraId="315EE2BB" w14:textId="62A6A56C" w:rsidR="00FD5E34" w:rsidRPr="00684786" w:rsidRDefault="00FD5E34" w:rsidP="00684786">
      <w:pPr>
        <w:pStyle w:val="NormalWeb"/>
        <w:spacing w:before="0" w:beforeAutospacing="0" w:after="240" w:afterAutospacing="0" w:line="360" w:lineRule="auto"/>
        <w:jc w:val="both"/>
        <w:textAlignment w:val="baseline"/>
        <w:rPr>
          <w:rFonts w:ascii="Arial" w:hAnsi="Arial" w:cs="Arial"/>
          <w:lang w:val="en-GB"/>
        </w:rPr>
      </w:pPr>
      <w:r w:rsidRPr="00684786">
        <w:rPr>
          <w:rFonts w:ascii="Arial" w:hAnsi="Arial" w:cs="Arial"/>
          <w:lang w:val="en-GB"/>
        </w:rPr>
        <w:t xml:space="preserve">Sitiari, N.W., Sarmawa, I.W.G., Datrini, L.K. and Puspa Ningsih, N.L.A. (2022). Development of Innovation Culture Based on Human Resources Management with Local Cultural Values. </w:t>
      </w:r>
      <w:r w:rsidRPr="00684786">
        <w:rPr>
          <w:rFonts w:ascii="Arial" w:hAnsi="Arial" w:cs="Arial"/>
          <w:i/>
          <w:iCs/>
          <w:lang w:val="en-GB"/>
        </w:rPr>
        <w:t>JOURNAL OF ECONOMICS, FINANCE AND MANAGEMENT STUDIES</w:t>
      </w:r>
      <w:r w:rsidRPr="00684786">
        <w:rPr>
          <w:rFonts w:ascii="Arial" w:hAnsi="Arial" w:cs="Arial"/>
          <w:lang w:val="en-GB"/>
        </w:rPr>
        <w:t>, 05(11). doi: https://doi.org/10.47191/jefms/v5-i11-25.</w:t>
      </w:r>
    </w:p>
    <w:p w14:paraId="202CF19C" w14:textId="52DDF7DF" w:rsidR="00FD5E34" w:rsidRPr="00684786" w:rsidRDefault="00FD5E34" w:rsidP="00684786">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lang w:val="en-GB"/>
        </w:rPr>
        <w:lastRenderedPageBreak/>
        <w:t xml:space="preserve">Sonawane, D. and Siddiqui, Dr.I. (2024). Hybrid Work Culture </w:t>
      </w:r>
      <w:proofErr w:type="gramStart"/>
      <w:r w:rsidRPr="00684786">
        <w:rPr>
          <w:rFonts w:ascii="Arial" w:hAnsi="Arial" w:cs="Arial"/>
          <w:lang w:val="en-GB"/>
        </w:rPr>
        <w:t>And</w:t>
      </w:r>
      <w:proofErr w:type="gramEnd"/>
      <w:r w:rsidRPr="00684786">
        <w:rPr>
          <w:rFonts w:ascii="Arial" w:hAnsi="Arial" w:cs="Arial"/>
          <w:lang w:val="en-GB"/>
        </w:rPr>
        <w:t xml:space="preserve"> Employee Productivity: An Empirical Analysis </w:t>
      </w:r>
      <w:proofErr w:type="gramStart"/>
      <w:r w:rsidRPr="00684786">
        <w:rPr>
          <w:rFonts w:ascii="Arial" w:hAnsi="Arial" w:cs="Arial"/>
          <w:lang w:val="en-GB"/>
        </w:rPr>
        <w:t>Of</w:t>
      </w:r>
      <w:proofErr w:type="gramEnd"/>
      <w:r w:rsidRPr="00684786">
        <w:rPr>
          <w:rFonts w:ascii="Arial" w:hAnsi="Arial" w:cs="Arial"/>
          <w:lang w:val="en-GB"/>
        </w:rPr>
        <w:t xml:space="preserve"> Key Influencing Factors </w:t>
      </w:r>
      <w:proofErr w:type="gramStart"/>
      <w:r w:rsidRPr="00684786">
        <w:rPr>
          <w:rFonts w:ascii="Arial" w:hAnsi="Arial" w:cs="Arial"/>
          <w:lang w:val="en-GB"/>
        </w:rPr>
        <w:t>In</w:t>
      </w:r>
      <w:proofErr w:type="gramEnd"/>
      <w:r w:rsidRPr="00684786">
        <w:rPr>
          <w:rFonts w:ascii="Arial" w:hAnsi="Arial" w:cs="Arial"/>
          <w:lang w:val="en-GB"/>
        </w:rPr>
        <w:t xml:space="preserve"> IT Organizations. </w:t>
      </w:r>
      <w:r w:rsidRPr="00684786">
        <w:rPr>
          <w:rFonts w:ascii="Arial" w:hAnsi="Arial" w:cs="Arial"/>
          <w:i/>
          <w:iCs/>
          <w:lang w:val="en-GB"/>
        </w:rPr>
        <w:t>International Journal of Environmental Sciences</w:t>
      </w:r>
      <w:r w:rsidRPr="00684786">
        <w:rPr>
          <w:rFonts w:ascii="Arial" w:hAnsi="Arial" w:cs="Arial"/>
          <w:lang w:val="en-GB"/>
        </w:rPr>
        <w:t>, pp.1125–1130. doi: https://doi.org/10.64252/s9nc3k95.</w:t>
      </w:r>
    </w:p>
    <w:p w14:paraId="773DA0B2" w14:textId="209EF4CF" w:rsidR="00FD5E34" w:rsidRPr="00684786" w:rsidRDefault="00FD5E34" w:rsidP="00684786">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lang w:val="en-GB"/>
        </w:rPr>
        <w:t xml:space="preserve">Steffl, J., Kunz, R.E. and Muschiol, P. (2025). Culture breeds success – a case study analysis of innovation culture in the German publishing industry. </w:t>
      </w:r>
      <w:r w:rsidRPr="00684786">
        <w:rPr>
          <w:rFonts w:ascii="Arial" w:hAnsi="Arial" w:cs="Arial"/>
          <w:i/>
          <w:iCs/>
          <w:lang w:val="en-GB"/>
        </w:rPr>
        <w:t>Journal of Media Business Studies</w:t>
      </w:r>
      <w:r w:rsidRPr="00684786">
        <w:rPr>
          <w:rFonts w:ascii="Arial" w:hAnsi="Arial" w:cs="Arial"/>
          <w:lang w:val="en-GB"/>
        </w:rPr>
        <w:t>. [online] doi: https://doi.org/10.1080//16522354.2025.2566553.</w:t>
      </w:r>
    </w:p>
    <w:p w14:paraId="063403CD" w14:textId="77777777" w:rsidR="00404931" w:rsidRDefault="00FD5E34" w:rsidP="00404931">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lang w:val="en-GB"/>
        </w:rPr>
        <w:t xml:space="preserve">Syed, S.M., N, A., Dyageti, S.R., Parne, M.D. and Pothireddy, R.R. (2025). Redefining HR Strategies in the Era of Remote and Hybrid Work: A Survey-Based Analysis with Reference to the IT Sector. </w:t>
      </w:r>
      <w:r w:rsidRPr="00684786">
        <w:rPr>
          <w:rFonts w:ascii="Arial" w:hAnsi="Arial" w:cs="Arial"/>
          <w:i/>
          <w:iCs/>
          <w:lang w:val="en-GB"/>
        </w:rPr>
        <w:t>Academy of Marketing Studies Journal</w:t>
      </w:r>
      <w:r w:rsidRPr="00684786">
        <w:rPr>
          <w:rFonts w:ascii="Arial" w:hAnsi="Arial" w:cs="Arial"/>
          <w:lang w:val="en-GB"/>
        </w:rPr>
        <w:t xml:space="preserve">, [online] 29(5), pp.1–214. Available at: https://www.abacademies.org/articles/redefining-hr-strategies-in-the-era-of-remote-and-hybrid-work-a-surveybased-analysis-with-reference-to-the-it-sector-17585.html </w:t>
      </w:r>
    </w:p>
    <w:p w14:paraId="58E4A65D" w14:textId="3BAA0FFC" w:rsidR="00FD5E34" w:rsidRPr="00684786" w:rsidRDefault="00FD5E34" w:rsidP="00404931">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shd w:val="clear" w:color="auto" w:fill="FFFFFF"/>
          <w:lang w:val="en-GB"/>
        </w:rPr>
        <w:t xml:space="preserve">Waseem, S.N., Zehra, S.E. and Ahmed, S.J., 2025. Fostering Innovation: HR Practices and Knowledge Sharing with the Mediating Effect of Knowledge Management Success and the Moderating Role of Innovation Culture. </w:t>
      </w:r>
      <w:r w:rsidRPr="00684786">
        <w:rPr>
          <w:rFonts w:ascii="Arial" w:hAnsi="Arial" w:cs="Arial"/>
          <w:i/>
          <w:iCs/>
          <w:shd w:val="clear" w:color="auto" w:fill="FFFFFF"/>
          <w:lang w:val="en-GB"/>
        </w:rPr>
        <w:t>Journal of Asian Development Studies</w:t>
      </w:r>
      <w:r w:rsidRPr="00684786">
        <w:rPr>
          <w:rFonts w:ascii="Arial" w:hAnsi="Arial" w:cs="Arial"/>
          <w:shd w:val="clear" w:color="auto" w:fill="FFFFFF"/>
          <w:lang w:val="en-GB"/>
        </w:rPr>
        <w:t xml:space="preserve">, </w:t>
      </w:r>
      <w:r w:rsidRPr="00684786">
        <w:rPr>
          <w:rFonts w:ascii="Arial" w:hAnsi="Arial" w:cs="Arial"/>
          <w:i/>
          <w:iCs/>
          <w:shd w:val="clear" w:color="auto" w:fill="FFFFFF"/>
          <w:lang w:val="en-GB"/>
        </w:rPr>
        <w:t>14</w:t>
      </w:r>
      <w:r w:rsidRPr="00684786">
        <w:rPr>
          <w:rFonts w:ascii="Arial" w:hAnsi="Arial" w:cs="Arial"/>
          <w:shd w:val="clear" w:color="auto" w:fill="FFFFFF"/>
          <w:lang w:val="en-GB"/>
        </w:rPr>
        <w:t>(1), pp.1549-1563.</w:t>
      </w:r>
    </w:p>
    <w:p w14:paraId="56CF3020" w14:textId="77777777" w:rsidR="00FD5E34" w:rsidRPr="00684786" w:rsidRDefault="00FD5E34" w:rsidP="00684786">
      <w:pPr>
        <w:pStyle w:val="NormalWeb"/>
        <w:spacing w:before="0" w:beforeAutospacing="0" w:after="0" w:afterAutospacing="0" w:line="360" w:lineRule="auto"/>
        <w:jc w:val="both"/>
        <w:textAlignment w:val="baseline"/>
        <w:rPr>
          <w:rFonts w:ascii="Arial" w:hAnsi="Arial" w:cs="Arial"/>
          <w:lang w:val="en-GB"/>
        </w:rPr>
      </w:pPr>
      <w:r w:rsidRPr="00684786">
        <w:rPr>
          <w:rFonts w:ascii="Arial" w:hAnsi="Arial" w:cs="Arial"/>
          <w:shd w:val="clear" w:color="auto" w:fill="FFFFFF"/>
          <w:lang w:val="en-GB"/>
        </w:rPr>
        <w:t xml:space="preserve">Zhang, W., Zeng, X., Liang, H., Xue, Y. and Cao, X., 2023. Understanding how organizational culture affects innovation performance: A management context perspective. </w:t>
      </w:r>
      <w:r w:rsidRPr="00684786">
        <w:rPr>
          <w:rFonts w:ascii="Arial" w:hAnsi="Arial" w:cs="Arial"/>
          <w:i/>
          <w:iCs/>
          <w:shd w:val="clear" w:color="auto" w:fill="FFFFFF"/>
          <w:lang w:val="en-GB"/>
        </w:rPr>
        <w:t>Sustainability</w:t>
      </w:r>
      <w:r w:rsidRPr="00684786">
        <w:rPr>
          <w:rFonts w:ascii="Arial" w:hAnsi="Arial" w:cs="Arial"/>
          <w:shd w:val="clear" w:color="auto" w:fill="FFFFFF"/>
          <w:lang w:val="en-GB"/>
        </w:rPr>
        <w:t xml:space="preserve">, </w:t>
      </w:r>
      <w:r w:rsidRPr="00684786">
        <w:rPr>
          <w:rFonts w:ascii="Arial" w:hAnsi="Arial" w:cs="Arial"/>
          <w:i/>
          <w:iCs/>
          <w:shd w:val="clear" w:color="auto" w:fill="FFFFFF"/>
          <w:lang w:val="en-GB"/>
        </w:rPr>
        <w:t>15</w:t>
      </w:r>
      <w:r w:rsidRPr="00684786">
        <w:rPr>
          <w:rFonts w:ascii="Arial" w:hAnsi="Arial" w:cs="Arial"/>
          <w:shd w:val="clear" w:color="auto" w:fill="FFFFFF"/>
          <w:lang w:val="en-GB"/>
        </w:rPr>
        <w:t>(8), p.6644.</w:t>
      </w:r>
    </w:p>
    <w:sectPr w:rsidR="00FD5E34" w:rsidRPr="0068478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E93D2" w14:textId="77777777" w:rsidR="00BF1A1C" w:rsidRDefault="00BF1A1C" w:rsidP="00684786">
      <w:pPr>
        <w:spacing w:after="0" w:line="240" w:lineRule="auto"/>
      </w:pPr>
      <w:r>
        <w:separator/>
      </w:r>
    </w:p>
  </w:endnote>
  <w:endnote w:type="continuationSeparator" w:id="0">
    <w:p w14:paraId="5ED5B426" w14:textId="77777777" w:rsidR="00BF1A1C" w:rsidRDefault="00BF1A1C" w:rsidP="00684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7032558"/>
      <w:docPartObj>
        <w:docPartGallery w:val="Page Numbers (Bottom of Page)"/>
        <w:docPartUnique/>
      </w:docPartObj>
    </w:sdtPr>
    <w:sdtEndPr>
      <w:rPr>
        <w:noProof/>
      </w:rPr>
    </w:sdtEndPr>
    <w:sdtContent>
      <w:p w14:paraId="3460D88D" w14:textId="4941FD73" w:rsidR="00684786" w:rsidRDefault="006847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6ECF31" w14:textId="77777777" w:rsidR="00684786" w:rsidRDefault="00684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7C1D2" w14:textId="77777777" w:rsidR="00BF1A1C" w:rsidRDefault="00BF1A1C" w:rsidP="00684786">
      <w:pPr>
        <w:spacing w:after="0" w:line="240" w:lineRule="auto"/>
      </w:pPr>
      <w:r>
        <w:separator/>
      </w:r>
    </w:p>
  </w:footnote>
  <w:footnote w:type="continuationSeparator" w:id="0">
    <w:p w14:paraId="437CD684" w14:textId="77777777" w:rsidR="00BF1A1C" w:rsidRDefault="00BF1A1C" w:rsidP="006847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76AD4"/>
    <w:multiLevelType w:val="multilevel"/>
    <w:tmpl w:val="358CA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C2627E"/>
    <w:multiLevelType w:val="hybridMultilevel"/>
    <w:tmpl w:val="933614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D601E6"/>
    <w:multiLevelType w:val="multilevel"/>
    <w:tmpl w:val="0DA0F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07803"/>
    <w:multiLevelType w:val="multilevel"/>
    <w:tmpl w:val="DC149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DE725D"/>
    <w:multiLevelType w:val="multilevel"/>
    <w:tmpl w:val="3FE00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1726C"/>
    <w:multiLevelType w:val="multilevel"/>
    <w:tmpl w:val="B56EE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712953"/>
    <w:multiLevelType w:val="multilevel"/>
    <w:tmpl w:val="23DC1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7B7424"/>
    <w:multiLevelType w:val="multilevel"/>
    <w:tmpl w:val="A7167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8671F3"/>
    <w:multiLevelType w:val="multilevel"/>
    <w:tmpl w:val="7034D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2D3B9C"/>
    <w:multiLevelType w:val="multilevel"/>
    <w:tmpl w:val="FF621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501082"/>
    <w:multiLevelType w:val="multilevel"/>
    <w:tmpl w:val="2264D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9D713B"/>
    <w:multiLevelType w:val="multilevel"/>
    <w:tmpl w:val="6F209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824B23"/>
    <w:multiLevelType w:val="multilevel"/>
    <w:tmpl w:val="9948C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9617A1"/>
    <w:multiLevelType w:val="multilevel"/>
    <w:tmpl w:val="55C4C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4A495C"/>
    <w:multiLevelType w:val="multilevel"/>
    <w:tmpl w:val="1B3C424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5D26A4"/>
    <w:multiLevelType w:val="multilevel"/>
    <w:tmpl w:val="3042B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DA63B7"/>
    <w:multiLevelType w:val="multilevel"/>
    <w:tmpl w:val="78DAC17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9C526A"/>
    <w:multiLevelType w:val="multilevel"/>
    <w:tmpl w:val="0430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3094039">
    <w:abstractNumId w:val="17"/>
  </w:num>
  <w:num w:numId="2" w16cid:durableId="837185716">
    <w:abstractNumId w:val="15"/>
  </w:num>
  <w:num w:numId="3" w16cid:durableId="411708757">
    <w:abstractNumId w:val="3"/>
  </w:num>
  <w:num w:numId="4" w16cid:durableId="615256927">
    <w:abstractNumId w:val="9"/>
  </w:num>
  <w:num w:numId="5" w16cid:durableId="1258366840">
    <w:abstractNumId w:val="4"/>
  </w:num>
  <w:num w:numId="6" w16cid:durableId="1825271242">
    <w:abstractNumId w:val="8"/>
  </w:num>
  <w:num w:numId="7" w16cid:durableId="790131010">
    <w:abstractNumId w:val="11"/>
  </w:num>
  <w:num w:numId="8" w16cid:durableId="1831020493">
    <w:abstractNumId w:val="6"/>
  </w:num>
  <w:num w:numId="9" w16cid:durableId="1371418444">
    <w:abstractNumId w:val="5"/>
  </w:num>
  <w:num w:numId="10" w16cid:durableId="1350837956">
    <w:abstractNumId w:val="10"/>
  </w:num>
  <w:num w:numId="11" w16cid:durableId="1098057718">
    <w:abstractNumId w:val="12"/>
  </w:num>
  <w:num w:numId="12" w16cid:durableId="1811634172">
    <w:abstractNumId w:val="2"/>
  </w:num>
  <w:num w:numId="13" w16cid:durableId="809785836">
    <w:abstractNumId w:val="7"/>
  </w:num>
  <w:num w:numId="14" w16cid:durableId="1826507459">
    <w:abstractNumId w:val="0"/>
  </w:num>
  <w:num w:numId="15" w16cid:durableId="2094354010">
    <w:abstractNumId w:val="13"/>
  </w:num>
  <w:num w:numId="16" w16cid:durableId="212085336">
    <w:abstractNumId w:val="16"/>
    <w:lvlOverride w:ilvl="0">
      <w:lvl w:ilvl="0">
        <w:numFmt w:val="decimal"/>
        <w:lvlText w:val="%1."/>
        <w:lvlJc w:val="left"/>
      </w:lvl>
    </w:lvlOverride>
  </w:num>
  <w:num w:numId="17" w16cid:durableId="2109278306">
    <w:abstractNumId w:val="16"/>
    <w:lvlOverride w:ilvl="0">
      <w:lvl w:ilvl="0">
        <w:numFmt w:val="decimal"/>
        <w:lvlText w:val="%1."/>
        <w:lvlJc w:val="left"/>
      </w:lvl>
    </w:lvlOverride>
  </w:num>
  <w:num w:numId="18" w16cid:durableId="974791725">
    <w:abstractNumId w:val="16"/>
    <w:lvlOverride w:ilvl="0">
      <w:lvl w:ilvl="0">
        <w:numFmt w:val="decimal"/>
        <w:lvlText w:val="%1."/>
        <w:lvlJc w:val="left"/>
      </w:lvl>
    </w:lvlOverride>
  </w:num>
  <w:num w:numId="19" w16cid:durableId="137303451">
    <w:abstractNumId w:val="16"/>
    <w:lvlOverride w:ilvl="0">
      <w:lvl w:ilvl="0">
        <w:numFmt w:val="decimal"/>
        <w:lvlText w:val="%1."/>
        <w:lvlJc w:val="left"/>
      </w:lvl>
    </w:lvlOverride>
  </w:num>
  <w:num w:numId="20" w16cid:durableId="1608658347">
    <w:abstractNumId w:val="16"/>
    <w:lvlOverride w:ilvl="0">
      <w:lvl w:ilvl="0">
        <w:numFmt w:val="decimal"/>
        <w:lvlText w:val="%1."/>
        <w:lvlJc w:val="left"/>
      </w:lvl>
    </w:lvlOverride>
  </w:num>
  <w:num w:numId="21" w16cid:durableId="587621834">
    <w:abstractNumId w:val="14"/>
    <w:lvlOverride w:ilvl="0">
      <w:lvl w:ilvl="0">
        <w:numFmt w:val="decimal"/>
        <w:lvlText w:val="%1."/>
        <w:lvlJc w:val="left"/>
      </w:lvl>
    </w:lvlOverride>
  </w:num>
  <w:num w:numId="22" w16cid:durableId="1179077493">
    <w:abstractNumId w:val="14"/>
    <w:lvlOverride w:ilvl="0">
      <w:lvl w:ilvl="0">
        <w:numFmt w:val="decimal"/>
        <w:lvlText w:val="%1."/>
        <w:lvlJc w:val="left"/>
      </w:lvl>
    </w:lvlOverride>
  </w:num>
  <w:num w:numId="23" w16cid:durableId="218906361">
    <w:abstractNumId w:val="14"/>
    <w:lvlOverride w:ilvl="0">
      <w:lvl w:ilvl="0">
        <w:numFmt w:val="decimal"/>
        <w:lvlText w:val="%1."/>
        <w:lvlJc w:val="left"/>
      </w:lvl>
    </w:lvlOverride>
  </w:num>
  <w:num w:numId="24" w16cid:durableId="431516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6E1"/>
    <w:rsid w:val="000677CB"/>
    <w:rsid w:val="000F1B97"/>
    <w:rsid w:val="001156E1"/>
    <w:rsid w:val="001A5610"/>
    <w:rsid w:val="00244D33"/>
    <w:rsid w:val="002C7B2D"/>
    <w:rsid w:val="00374824"/>
    <w:rsid w:val="00395498"/>
    <w:rsid w:val="003C2C81"/>
    <w:rsid w:val="003E372F"/>
    <w:rsid w:val="00401AF7"/>
    <w:rsid w:val="00404931"/>
    <w:rsid w:val="0042019E"/>
    <w:rsid w:val="004318F4"/>
    <w:rsid w:val="005027B4"/>
    <w:rsid w:val="00536D16"/>
    <w:rsid w:val="00565B4A"/>
    <w:rsid w:val="00666FD1"/>
    <w:rsid w:val="00684786"/>
    <w:rsid w:val="006E6228"/>
    <w:rsid w:val="007127E2"/>
    <w:rsid w:val="007466F5"/>
    <w:rsid w:val="0074686A"/>
    <w:rsid w:val="00752EE0"/>
    <w:rsid w:val="00783ADA"/>
    <w:rsid w:val="00787F13"/>
    <w:rsid w:val="00793D06"/>
    <w:rsid w:val="007F0171"/>
    <w:rsid w:val="00831EF9"/>
    <w:rsid w:val="00850A9F"/>
    <w:rsid w:val="008A0EFE"/>
    <w:rsid w:val="008C16D4"/>
    <w:rsid w:val="009031CD"/>
    <w:rsid w:val="00905077"/>
    <w:rsid w:val="009C72F1"/>
    <w:rsid w:val="00A97DA1"/>
    <w:rsid w:val="00AA46A9"/>
    <w:rsid w:val="00AC2B4B"/>
    <w:rsid w:val="00BE36A3"/>
    <w:rsid w:val="00BF1A1C"/>
    <w:rsid w:val="00C45CAE"/>
    <w:rsid w:val="00CD1180"/>
    <w:rsid w:val="00CE3E62"/>
    <w:rsid w:val="00D210CA"/>
    <w:rsid w:val="00D53FF0"/>
    <w:rsid w:val="00D81F03"/>
    <w:rsid w:val="00DA40CC"/>
    <w:rsid w:val="00DB5687"/>
    <w:rsid w:val="00DD1907"/>
    <w:rsid w:val="00E06CA8"/>
    <w:rsid w:val="00E25FA3"/>
    <w:rsid w:val="00E92EA1"/>
    <w:rsid w:val="00E942BC"/>
    <w:rsid w:val="00EC50A3"/>
    <w:rsid w:val="00F61051"/>
    <w:rsid w:val="00FD5E34"/>
    <w:rsid w:val="00FE1E2F"/>
    <w:rsid w:val="00FF3D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57B25"/>
  <w15:chartTrackingRefBased/>
  <w15:docId w15:val="{9CC26BAD-C4BA-4A45-BC81-46D06F52B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E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C50A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C50A3"/>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EC50A3"/>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C50A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C50A3"/>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EC50A3"/>
    <w:rPr>
      <w:rFonts w:ascii="Times New Roman" w:eastAsia="Times New Roman" w:hAnsi="Times New Roman" w:cs="Times New Roman"/>
      <w:b/>
      <w:bCs/>
      <w:sz w:val="24"/>
      <w:szCs w:val="24"/>
    </w:rPr>
  </w:style>
  <w:style w:type="paragraph" w:styleId="NormalWeb">
    <w:name w:val="Normal (Web)"/>
    <w:basedOn w:val="Normal"/>
    <w:uiPriority w:val="99"/>
    <w:unhideWhenUsed/>
    <w:rsid w:val="00EC50A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C50A3"/>
    <w:rPr>
      <w:b/>
      <w:bCs/>
    </w:rPr>
  </w:style>
  <w:style w:type="character" w:customStyle="1" w:styleId="Heading1Char">
    <w:name w:val="Heading 1 Char"/>
    <w:basedOn w:val="DefaultParagraphFont"/>
    <w:link w:val="Heading1"/>
    <w:uiPriority w:val="9"/>
    <w:rsid w:val="00FE1E2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847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4786"/>
  </w:style>
  <w:style w:type="paragraph" w:styleId="Footer">
    <w:name w:val="footer"/>
    <w:basedOn w:val="Normal"/>
    <w:link w:val="FooterChar"/>
    <w:uiPriority w:val="99"/>
    <w:unhideWhenUsed/>
    <w:rsid w:val="006847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4786"/>
  </w:style>
  <w:style w:type="paragraph" w:styleId="TOCHeading">
    <w:name w:val="TOC Heading"/>
    <w:basedOn w:val="Heading1"/>
    <w:next w:val="Normal"/>
    <w:uiPriority w:val="39"/>
    <w:unhideWhenUsed/>
    <w:qFormat/>
    <w:rsid w:val="00783ADA"/>
    <w:pPr>
      <w:outlineLvl w:val="9"/>
    </w:pPr>
  </w:style>
  <w:style w:type="paragraph" w:styleId="TOC1">
    <w:name w:val="toc 1"/>
    <w:basedOn w:val="Normal"/>
    <w:next w:val="Normal"/>
    <w:autoRedefine/>
    <w:uiPriority w:val="39"/>
    <w:unhideWhenUsed/>
    <w:rsid w:val="00783ADA"/>
    <w:pPr>
      <w:spacing w:after="100"/>
    </w:pPr>
  </w:style>
  <w:style w:type="paragraph" w:styleId="TOC2">
    <w:name w:val="toc 2"/>
    <w:basedOn w:val="Normal"/>
    <w:next w:val="Normal"/>
    <w:autoRedefine/>
    <w:uiPriority w:val="39"/>
    <w:unhideWhenUsed/>
    <w:rsid w:val="00783ADA"/>
    <w:pPr>
      <w:spacing w:after="100"/>
      <w:ind w:left="220"/>
    </w:pPr>
  </w:style>
  <w:style w:type="character" w:styleId="Hyperlink">
    <w:name w:val="Hyperlink"/>
    <w:basedOn w:val="DefaultParagraphFont"/>
    <w:uiPriority w:val="99"/>
    <w:unhideWhenUsed/>
    <w:rsid w:val="00783A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392100">
      <w:bodyDiv w:val="1"/>
      <w:marLeft w:val="0"/>
      <w:marRight w:val="0"/>
      <w:marTop w:val="0"/>
      <w:marBottom w:val="0"/>
      <w:divBdr>
        <w:top w:val="none" w:sz="0" w:space="0" w:color="auto"/>
        <w:left w:val="none" w:sz="0" w:space="0" w:color="auto"/>
        <w:bottom w:val="none" w:sz="0" w:space="0" w:color="auto"/>
        <w:right w:val="none" w:sz="0" w:space="0" w:color="auto"/>
      </w:divBdr>
    </w:div>
    <w:div w:id="144129807">
      <w:bodyDiv w:val="1"/>
      <w:marLeft w:val="0"/>
      <w:marRight w:val="0"/>
      <w:marTop w:val="0"/>
      <w:marBottom w:val="0"/>
      <w:divBdr>
        <w:top w:val="none" w:sz="0" w:space="0" w:color="auto"/>
        <w:left w:val="none" w:sz="0" w:space="0" w:color="auto"/>
        <w:bottom w:val="none" w:sz="0" w:space="0" w:color="auto"/>
        <w:right w:val="none" w:sz="0" w:space="0" w:color="auto"/>
      </w:divBdr>
    </w:div>
    <w:div w:id="405494081">
      <w:bodyDiv w:val="1"/>
      <w:marLeft w:val="0"/>
      <w:marRight w:val="0"/>
      <w:marTop w:val="0"/>
      <w:marBottom w:val="0"/>
      <w:divBdr>
        <w:top w:val="none" w:sz="0" w:space="0" w:color="auto"/>
        <w:left w:val="none" w:sz="0" w:space="0" w:color="auto"/>
        <w:bottom w:val="none" w:sz="0" w:space="0" w:color="auto"/>
        <w:right w:val="none" w:sz="0" w:space="0" w:color="auto"/>
      </w:divBdr>
    </w:div>
    <w:div w:id="1097023214">
      <w:bodyDiv w:val="1"/>
      <w:marLeft w:val="0"/>
      <w:marRight w:val="0"/>
      <w:marTop w:val="0"/>
      <w:marBottom w:val="0"/>
      <w:divBdr>
        <w:top w:val="none" w:sz="0" w:space="0" w:color="auto"/>
        <w:left w:val="none" w:sz="0" w:space="0" w:color="auto"/>
        <w:bottom w:val="none" w:sz="0" w:space="0" w:color="auto"/>
        <w:right w:val="none" w:sz="0" w:space="0" w:color="auto"/>
      </w:divBdr>
    </w:div>
    <w:div w:id="1181895937">
      <w:bodyDiv w:val="1"/>
      <w:marLeft w:val="0"/>
      <w:marRight w:val="0"/>
      <w:marTop w:val="0"/>
      <w:marBottom w:val="0"/>
      <w:divBdr>
        <w:top w:val="none" w:sz="0" w:space="0" w:color="auto"/>
        <w:left w:val="none" w:sz="0" w:space="0" w:color="auto"/>
        <w:bottom w:val="none" w:sz="0" w:space="0" w:color="auto"/>
        <w:right w:val="none" w:sz="0" w:space="0" w:color="auto"/>
      </w:divBdr>
    </w:div>
    <w:div w:id="1724983218">
      <w:bodyDiv w:val="1"/>
      <w:marLeft w:val="0"/>
      <w:marRight w:val="0"/>
      <w:marTop w:val="0"/>
      <w:marBottom w:val="0"/>
      <w:divBdr>
        <w:top w:val="none" w:sz="0" w:space="0" w:color="auto"/>
        <w:left w:val="none" w:sz="0" w:space="0" w:color="auto"/>
        <w:bottom w:val="none" w:sz="0" w:space="0" w:color="auto"/>
        <w:right w:val="none" w:sz="0" w:space="0" w:color="auto"/>
      </w:divBdr>
    </w:div>
    <w:div w:id="1913540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865330-4D17-4085-8316-BC1B98833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1</Pages>
  <Words>3522</Words>
  <Characters>20080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Olimpia Ciolte</cp:lastModifiedBy>
  <cp:revision>25</cp:revision>
  <dcterms:created xsi:type="dcterms:W3CDTF">2026-01-31T12:45:00Z</dcterms:created>
  <dcterms:modified xsi:type="dcterms:W3CDTF">2026-02-19T22:54:00Z</dcterms:modified>
</cp:coreProperties>
</file>