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82"/>
        <w:gridCol w:w="3834"/>
      </w:tblGrid>
      <w:tr w:rsidR="000F4290" w:rsidRPr="00330917" w14:paraId="5BF62934" w14:textId="77777777" w:rsidTr="009E608C">
        <w:trPr>
          <w:trHeight w:val="2706"/>
          <w:jc w:val="center"/>
        </w:trPr>
        <w:tc>
          <w:tcPr>
            <w:tcW w:w="4508" w:type="dxa"/>
            <w:tcBorders>
              <w:top w:val="single" w:sz="4" w:space="0" w:color="auto"/>
              <w:left w:val="single" w:sz="4" w:space="0" w:color="auto"/>
              <w:right w:val="single" w:sz="4" w:space="0" w:color="auto"/>
            </w:tcBorders>
            <w:shd w:val="clear" w:color="auto" w:fill="auto"/>
          </w:tcPr>
          <w:p w14:paraId="4E92D24A" w14:textId="3FB90806" w:rsidR="000F4290" w:rsidRPr="003A0690" w:rsidRDefault="000F4290" w:rsidP="003A0690">
            <w:pPr>
              <w:spacing w:line="360" w:lineRule="auto"/>
              <w:rPr>
                <w:rFonts w:cs="Times New Roman"/>
                <w:b/>
                <w:bCs/>
                <w:i/>
                <w:iCs/>
                <w:color w:val="BFBFBF" w:themeColor="background1" w:themeShade="BF"/>
                <w:szCs w:val="24"/>
              </w:rPr>
            </w:pPr>
            <w:r w:rsidRPr="003A0690">
              <w:rPr>
                <w:rFonts w:eastAsia="Times New Roman" w:cs="Times New Roman"/>
                <w:b/>
                <w:bCs/>
                <w:color w:val="auto"/>
                <w:szCs w:val="24"/>
              </w:rPr>
              <w:t xml:space="preserve">Student Name: </w:t>
            </w:r>
            <w:r w:rsidR="00F87A76" w:rsidRPr="003A0690">
              <w:rPr>
                <w:b/>
                <w:bCs/>
                <w:color w:val="000000"/>
                <w:szCs w:val="24"/>
              </w:rPr>
              <w:t>Nicoleta Elena Bugaciu</w:t>
            </w:r>
          </w:p>
          <w:p w14:paraId="719A3972" w14:textId="6F3B54D1" w:rsidR="000F4290" w:rsidRPr="003A0690" w:rsidRDefault="000F4290" w:rsidP="003A0690">
            <w:pPr>
              <w:keepNext/>
              <w:spacing w:before="120" w:after="0" w:line="360" w:lineRule="auto"/>
              <w:rPr>
                <w:rFonts w:cs="Times New Roman"/>
                <w:b/>
                <w:bCs/>
                <w:noProof/>
                <w:szCs w:val="24"/>
                <w:lang w:eastAsia="en-GB"/>
              </w:rPr>
            </w:pPr>
            <w:r w:rsidRPr="003A0690">
              <w:rPr>
                <w:rFonts w:eastAsia="Times New Roman" w:cs="Times New Roman"/>
                <w:b/>
                <w:bCs/>
                <w:color w:val="auto"/>
                <w:szCs w:val="24"/>
                <w:lang w:val="en-AU"/>
              </w:rPr>
              <w:t>Student ID:</w:t>
            </w:r>
            <w:r w:rsidRPr="003A0690">
              <w:rPr>
                <w:rFonts w:cs="Times New Roman"/>
                <w:b/>
                <w:bCs/>
                <w:noProof/>
                <w:szCs w:val="24"/>
                <w:lang w:eastAsia="en-GB"/>
              </w:rPr>
              <w:t xml:space="preserve"> </w:t>
            </w:r>
            <w:r w:rsidR="00F87A76" w:rsidRPr="003A0690">
              <w:rPr>
                <w:rFonts w:cs="Times New Roman"/>
                <w:b/>
                <w:bCs/>
                <w:noProof/>
                <w:szCs w:val="24"/>
                <w:lang w:eastAsia="en-GB"/>
              </w:rPr>
              <w:t>2230707</w:t>
            </w:r>
          </w:p>
          <w:p w14:paraId="449ABF14" w14:textId="77777777" w:rsidR="000F4290" w:rsidRPr="003A0690" w:rsidRDefault="000F4290" w:rsidP="003A0690">
            <w:pPr>
              <w:keepNext/>
              <w:spacing w:before="120" w:after="0" w:line="360" w:lineRule="auto"/>
              <w:rPr>
                <w:rFonts w:eastAsia="Times New Roman" w:cs="Times New Roman"/>
                <w:b/>
                <w:bCs/>
                <w:color w:val="auto"/>
                <w:szCs w:val="24"/>
                <w:lang w:val="en-AU"/>
              </w:rPr>
            </w:pPr>
            <w:r w:rsidRPr="003A0690">
              <w:rPr>
                <w:rFonts w:eastAsia="Times New Roman" w:cs="Times New Roman"/>
                <w:b/>
                <w:bCs/>
                <w:color w:val="auto"/>
                <w:szCs w:val="24"/>
                <w:lang w:val="en-AU"/>
              </w:rPr>
              <w:t>Module Title:</w:t>
            </w:r>
            <w:r w:rsidRPr="003A0690">
              <w:rPr>
                <w:rFonts w:cs="Times New Roman"/>
                <w:b/>
                <w:bCs/>
                <w:i/>
                <w:iCs/>
                <w:color w:val="BFBFBF" w:themeColor="background1" w:themeShade="BF"/>
                <w:szCs w:val="24"/>
              </w:rPr>
              <w:t xml:space="preserve"> </w:t>
            </w:r>
            <w:r w:rsidRPr="003A0690">
              <w:rPr>
                <w:b/>
                <w:bCs/>
                <w:color w:val="000000"/>
                <w:szCs w:val="24"/>
              </w:rPr>
              <w:t>Foreign Languages and Cultural Awareness</w:t>
            </w:r>
          </w:p>
          <w:p w14:paraId="7FA1350F" w14:textId="77777777" w:rsidR="000F4290" w:rsidRPr="003A0690" w:rsidRDefault="000F4290" w:rsidP="003A0690">
            <w:pPr>
              <w:keepNext/>
              <w:spacing w:before="120" w:after="0" w:line="360" w:lineRule="auto"/>
              <w:rPr>
                <w:rFonts w:eastAsia="Times New Roman" w:cs="Times New Roman"/>
                <w:b/>
                <w:bCs/>
                <w:color w:val="auto"/>
                <w:szCs w:val="24"/>
                <w:lang w:val="en-AU"/>
              </w:rPr>
            </w:pPr>
            <w:r w:rsidRPr="003A0690">
              <w:rPr>
                <w:rFonts w:eastAsia="Times New Roman" w:cs="Times New Roman"/>
                <w:b/>
                <w:bCs/>
                <w:color w:val="auto"/>
                <w:szCs w:val="24"/>
                <w:lang w:val="en-AU"/>
              </w:rPr>
              <w:t>Module Code:</w:t>
            </w:r>
            <w:r w:rsidRPr="003A0690">
              <w:rPr>
                <w:rFonts w:cs="Times New Roman"/>
                <w:b/>
                <w:bCs/>
                <w:i/>
                <w:iCs/>
                <w:color w:val="BFBFBF" w:themeColor="background1" w:themeShade="BF"/>
                <w:szCs w:val="24"/>
              </w:rPr>
              <w:t xml:space="preserve"> </w:t>
            </w:r>
            <w:r w:rsidRPr="003A0690">
              <w:rPr>
                <w:b/>
                <w:bCs/>
                <w:color w:val="000000"/>
                <w:szCs w:val="24"/>
              </w:rPr>
              <w:t>BMIH5003</w:t>
            </w:r>
          </w:p>
          <w:p w14:paraId="667D75A3" w14:textId="0E4FCD39" w:rsidR="000F4290" w:rsidRPr="003A0690" w:rsidRDefault="000F4290" w:rsidP="003A0690">
            <w:pPr>
              <w:keepNext/>
              <w:spacing w:before="120" w:after="0" w:line="360" w:lineRule="auto"/>
              <w:rPr>
                <w:rFonts w:eastAsia="Times New Roman" w:cs="Times New Roman"/>
                <w:b/>
                <w:bCs/>
                <w:color w:val="auto"/>
                <w:szCs w:val="24"/>
                <w:lang w:val="en-AU"/>
              </w:rPr>
            </w:pPr>
            <w:r w:rsidRPr="003A0690">
              <w:rPr>
                <w:rFonts w:eastAsia="Times New Roman" w:cs="Times New Roman"/>
                <w:b/>
                <w:bCs/>
                <w:color w:val="auto"/>
                <w:szCs w:val="24"/>
                <w:lang w:val="en-AU"/>
              </w:rPr>
              <w:t>Lecturer:</w:t>
            </w:r>
            <w:r w:rsidR="00F87A76" w:rsidRPr="003A0690">
              <w:rPr>
                <w:rFonts w:eastAsia="Times New Roman" w:cs="Times New Roman"/>
                <w:b/>
                <w:bCs/>
                <w:color w:val="auto"/>
                <w:szCs w:val="24"/>
                <w:lang w:val="en-AU"/>
              </w:rPr>
              <w:t xml:space="preserve"> </w:t>
            </w:r>
            <w:r w:rsidR="00F87A76" w:rsidRPr="003A0690">
              <w:rPr>
                <w:rFonts w:eastAsia="Times New Roman" w:cs="Times New Roman"/>
                <w:b/>
                <w:bCs/>
                <w:color w:val="auto"/>
                <w:szCs w:val="24"/>
              </w:rPr>
              <w:t>Heidi Prosser</w:t>
            </w:r>
          </w:p>
          <w:p w14:paraId="7616CB59" w14:textId="02C30730" w:rsidR="000F4290" w:rsidRDefault="000F4290" w:rsidP="003A0690">
            <w:pPr>
              <w:keepNext/>
              <w:spacing w:before="120" w:after="0" w:line="360" w:lineRule="auto"/>
              <w:rPr>
                <w:rFonts w:asciiTheme="minorHAnsi" w:hAnsiTheme="minorHAnsi"/>
                <w:b/>
                <w:bCs/>
                <w:noProof/>
              </w:rPr>
            </w:pPr>
            <w:r w:rsidRPr="003A0690">
              <w:rPr>
                <w:rFonts w:cs="Times New Roman"/>
                <w:b/>
                <w:bCs/>
                <w:noProof/>
                <w:szCs w:val="24"/>
              </w:rPr>
              <w:t>Date:</w:t>
            </w:r>
            <w:r w:rsidR="00F87A76" w:rsidRPr="003A0690">
              <w:rPr>
                <w:rFonts w:cs="Times New Roman"/>
                <w:b/>
                <w:bCs/>
                <w:noProof/>
                <w:szCs w:val="24"/>
              </w:rPr>
              <w:t xml:space="preserve"> 09.02.2024</w:t>
            </w:r>
          </w:p>
        </w:tc>
        <w:tc>
          <w:tcPr>
            <w:tcW w:w="4508" w:type="dxa"/>
            <w:tcBorders>
              <w:top w:val="single" w:sz="4" w:space="0" w:color="auto"/>
              <w:left w:val="single" w:sz="4" w:space="0" w:color="auto"/>
              <w:right w:val="single" w:sz="4" w:space="0" w:color="auto"/>
            </w:tcBorders>
            <w:shd w:val="clear" w:color="auto" w:fill="84E290" w:themeFill="accent3" w:themeFillTint="66"/>
          </w:tcPr>
          <w:p w14:paraId="63840D11" w14:textId="77777777" w:rsidR="000F4290" w:rsidRPr="00675DCB" w:rsidRDefault="000F4290" w:rsidP="009E608C">
            <w:pPr>
              <w:keepNext/>
              <w:spacing w:before="120" w:after="0" w:line="276" w:lineRule="auto"/>
              <w:rPr>
                <w:rFonts w:ascii="Arial" w:eastAsia="Times New Roman" w:hAnsi="Arial" w:cs="Times New Roman"/>
                <w:b/>
                <w:bCs/>
                <w:color w:val="auto"/>
                <w:sz w:val="20"/>
                <w:szCs w:val="20"/>
              </w:rPr>
            </w:pPr>
            <w:r w:rsidRPr="00675DCB">
              <w:rPr>
                <w:b/>
                <w:bCs/>
                <w:noProof/>
                <w:lang w:val="en-IN" w:eastAsia="en-IN"/>
              </w:rPr>
              <w:drawing>
                <wp:anchor distT="0" distB="0" distL="114300" distR="114300" simplePos="0" relativeHeight="251659264" behindDoc="0" locked="0" layoutInCell="1" allowOverlap="1" wp14:anchorId="4A1A1C57" wp14:editId="66BE10B7">
                  <wp:simplePos x="0" y="0"/>
                  <wp:positionH relativeFrom="column">
                    <wp:posOffset>97155</wp:posOffset>
                  </wp:positionH>
                  <wp:positionV relativeFrom="paragraph">
                    <wp:posOffset>351790</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0F4290" w:rsidRPr="00330917" w14:paraId="4E09270F" w14:textId="77777777" w:rsidTr="009E608C">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D979C8A" w14:textId="77777777" w:rsidR="000F4290" w:rsidRDefault="000F4290" w:rsidP="009E608C">
            <w:pPr>
              <w:keepNext/>
              <w:spacing w:before="120" w:after="0" w:line="276" w:lineRule="auto"/>
              <w:rPr>
                <w:b/>
                <w:bCs/>
                <w:noProof/>
                <w:sz w:val="36"/>
                <w:szCs w:val="32"/>
              </w:rPr>
            </w:pPr>
          </w:p>
          <w:p w14:paraId="0C5D1C26" w14:textId="77777777" w:rsidR="000F4290" w:rsidRDefault="000F4290" w:rsidP="009E608C">
            <w:pPr>
              <w:keepNext/>
              <w:spacing w:before="120" w:after="0" w:line="276" w:lineRule="auto"/>
              <w:jc w:val="center"/>
              <w:rPr>
                <w:b/>
                <w:bCs/>
                <w:noProof/>
                <w:sz w:val="36"/>
                <w:szCs w:val="32"/>
              </w:rPr>
            </w:pPr>
            <w:r w:rsidRPr="00910929">
              <w:rPr>
                <w:b/>
                <w:bCs/>
                <w:noProof/>
                <w:sz w:val="36"/>
                <w:szCs w:val="32"/>
              </w:rPr>
              <w:t>ASSIGNMENT 1: PORTFOLIO</w:t>
            </w:r>
          </w:p>
          <w:p w14:paraId="6B0D9241" w14:textId="77777777" w:rsidR="000F4290" w:rsidRDefault="000F4290" w:rsidP="009E608C">
            <w:pPr>
              <w:keepNext/>
              <w:spacing w:before="120" w:after="0" w:line="276" w:lineRule="auto"/>
              <w:jc w:val="center"/>
              <w:rPr>
                <w:b/>
                <w:bCs/>
                <w:noProof/>
                <w:sz w:val="32"/>
                <w:szCs w:val="28"/>
              </w:rPr>
            </w:pPr>
            <w:r w:rsidRPr="008C0A30">
              <w:rPr>
                <w:b/>
                <w:bCs/>
                <w:noProof/>
                <w:sz w:val="32"/>
                <w:szCs w:val="28"/>
              </w:rPr>
              <w:t>(4 Components)</w:t>
            </w:r>
          </w:p>
          <w:p w14:paraId="02B0A727" w14:textId="77777777" w:rsidR="000F4290" w:rsidRPr="00675DCB" w:rsidRDefault="000F4290" w:rsidP="009E608C">
            <w:pPr>
              <w:keepNext/>
              <w:spacing w:before="120" w:after="0" w:line="276" w:lineRule="auto"/>
              <w:jc w:val="center"/>
              <w:rPr>
                <w:b/>
                <w:bCs/>
                <w:noProof/>
              </w:rPr>
            </w:pPr>
          </w:p>
        </w:tc>
      </w:tr>
      <w:tr w:rsidR="000F4290" w:rsidRPr="00330917" w14:paraId="0A988979" w14:textId="77777777" w:rsidTr="009E608C">
        <w:trPr>
          <w:trHeight w:val="2020"/>
          <w:jc w:val="center"/>
        </w:trPr>
        <w:tc>
          <w:tcPr>
            <w:tcW w:w="9016" w:type="dxa"/>
            <w:gridSpan w:val="2"/>
            <w:tcBorders>
              <w:top w:val="single" w:sz="4" w:space="0" w:color="auto"/>
              <w:left w:val="single" w:sz="4" w:space="0" w:color="auto"/>
              <w:right w:val="single" w:sz="4" w:space="0" w:color="auto"/>
            </w:tcBorders>
            <w:shd w:val="clear" w:color="auto" w:fill="C1F0C7" w:themeFill="accent3" w:themeFillTint="33"/>
          </w:tcPr>
          <w:p w14:paraId="502C4484" w14:textId="77777777" w:rsidR="000F4290" w:rsidRDefault="000F4290" w:rsidP="009E608C">
            <w:pPr>
              <w:rPr>
                <w:b/>
                <w:bCs/>
                <w:sz w:val="28"/>
                <w:szCs w:val="24"/>
              </w:rPr>
            </w:pPr>
          </w:p>
          <w:p w14:paraId="4D4D532B" w14:textId="77777777" w:rsidR="000F4290" w:rsidRPr="00FA18FF" w:rsidRDefault="000F4290" w:rsidP="009E608C">
            <w:pPr>
              <w:rPr>
                <w:b/>
                <w:bCs/>
                <w:sz w:val="28"/>
                <w:szCs w:val="24"/>
              </w:rPr>
            </w:pPr>
            <w:r w:rsidRPr="00FA18FF">
              <w:rPr>
                <w:b/>
                <w:bCs/>
                <w:sz w:val="28"/>
                <w:szCs w:val="24"/>
              </w:rPr>
              <w:t xml:space="preserve">Component </w:t>
            </w:r>
            <w:r>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(500 words +/- 10%)</w:t>
            </w:r>
          </w:p>
          <w:p w14:paraId="2A7C82F2" w14:textId="77777777" w:rsidR="000F4290" w:rsidRDefault="000F4290" w:rsidP="009E608C">
            <w:pPr>
              <w:spacing w:after="0" w:line="240" w:lineRule="auto"/>
              <w:rPr>
                <w:rFonts w:eastAsia="Carlito" w:cs="Times New Roman"/>
                <w:b/>
                <w:color w:val="auto"/>
                <w:sz w:val="28"/>
                <w:szCs w:val="28"/>
                <w:lang w:val="en-US"/>
              </w:rPr>
            </w:pPr>
          </w:p>
          <w:p w14:paraId="05B84E17" w14:textId="77777777" w:rsidR="000F4290" w:rsidRPr="007C2128" w:rsidRDefault="000F4290" w:rsidP="009E608C">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tc>
      </w:tr>
      <w:tr w:rsidR="000F4290" w:rsidRPr="00330917" w14:paraId="51E53B02" w14:textId="77777777" w:rsidTr="009E608C">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18DE9484" w14:textId="79ECA829" w:rsidR="000F4290" w:rsidRDefault="000F4290" w:rsidP="007D32FD">
            <w:pPr>
              <w:pStyle w:val="NormalWeb"/>
              <w:spacing w:before="0" w:beforeAutospacing="0" w:after="0" w:afterAutospacing="0" w:line="360" w:lineRule="auto"/>
              <w:jc w:val="both"/>
            </w:pPr>
            <w:r>
              <w:rPr>
                <w:color w:val="000000"/>
              </w:rPr>
              <w:t xml:space="preserve">Cultural misunderstanding is a frequent occurrence all over the world. It often refers to the phenomenon of two or more individuals speaking the same language and yet failing to provide the same meaning or understanding differently (Christiansen </w:t>
            </w:r>
            <w:r>
              <w:rPr>
                <w:i/>
                <w:iCs/>
                <w:color w:val="000000"/>
              </w:rPr>
              <w:t>et al.,</w:t>
            </w:r>
            <w:r>
              <w:rPr>
                <w:color w:val="000000"/>
              </w:rPr>
              <w:t xml:space="preserve"> 2020). The experience may also tend to happen when different languages are spoken, and one of the persons, due to having a lack of in-depth knowledge with regards to the language being spoken, misunderstands the speaker. The experience I will relay here took place during breakfast service at Rossington Hall`s restaurant, the luxury venue of Doncaster, which is based in the United Kingdom’s food and beverage sector. I was working there as an employee for my Level 4 </w:t>
            </w:r>
            <w:proofErr w:type="gramStart"/>
            <w:r>
              <w:rPr>
                <w:color w:val="000000"/>
              </w:rPr>
              <w:t>Placement, and</w:t>
            </w:r>
            <w:proofErr w:type="gramEnd"/>
            <w:r>
              <w:rPr>
                <w:color w:val="000000"/>
              </w:rPr>
              <w:t xml:space="preserve"> observed a colleague of mine having a cultural misunderstanding with a guest. The customer was not very well-versed in English, and spoke in Spanish, which the member of staff was not properly familiar with. The client had requested room service and wished for their meal to be provided to their suite. The employee had mistakenly thought that the meal would have had to be prepared early and presented at a table, prior to the buyer arriving at the restaurant. However, after noticing that their order </w:t>
            </w:r>
            <w:r>
              <w:rPr>
                <w:color w:val="000000"/>
              </w:rPr>
              <w:lastRenderedPageBreak/>
              <w:t xml:space="preserve">had not reached them in a long time, the consumer decided to find out what had happened, after realising what the situation was, had complained to our </w:t>
            </w:r>
            <w:r w:rsidR="000C5E85">
              <w:rPr>
                <w:color w:val="000000"/>
              </w:rPr>
              <w:t>manager</w:t>
            </w:r>
            <w:r>
              <w:rPr>
                <w:color w:val="000000"/>
              </w:rPr>
              <w:t xml:space="preserve"> </w:t>
            </w:r>
            <w:proofErr w:type="gramStart"/>
            <w:r>
              <w:rPr>
                <w:color w:val="000000"/>
              </w:rPr>
              <w:t>in regards to</w:t>
            </w:r>
            <w:proofErr w:type="gramEnd"/>
            <w:r>
              <w:rPr>
                <w:color w:val="000000"/>
              </w:rPr>
              <w:t xml:space="preserve"> this. After profusely apologising to the guest, the Manager had asked me to form an extensive cultural and linguistic training plan in relation to how such incidents can be avoided in the future, for the benefit of both the workers as well as the clients. </w:t>
            </w:r>
          </w:p>
          <w:p w14:paraId="2DF45037" w14:textId="77777777" w:rsidR="000F4290" w:rsidRDefault="000F4290" w:rsidP="007D32FD">
            <w:pPr>
              <w:pStyle w:val="NormalWeb"/>
              <w:spacing w:before="0" w:beforeAutospacing="0" w:after="0" w:afterAutospacing="0" w:line="360" w:lineRule="auto"/>
              <w:jc w:val="both"/>
            </w:pPr>
            <w:r>
              <w:rPr>
                <w:color w:val="000000"/>
              </w:rPr>
              <w:t xml:space="preserve">From the experience detailed above, </w:t>
            </w:r>
            <w:proofErr w:type="gramStart"/>
            <w:r>
              <w:rPr>
                <w:color w:val="000000"/>
              </w:rPr>
              <w:t>it can be seen that cultural</w:t>
            </w:r>
            <w:proofErr w:type="gramEnd"/>
            <w:r>
              <w:rPr>
                <w:color w:val="000000"/>
              </w:rPr>
              <w:t xml:space="preserve"> misunderstandings may occur due to a number of reasons. Two people's cultural experiences can shape their understanding of words (</w:t>
            </w:r>
            <w:proofErr w:type="spellStart"/>
            <w:r>
              <w:rPr>
                <w:color w:val="000000"/>
              </w:rPr>
              <w:t>Maheshkar</w:t>
            </w:r>
            <w:proofErr w:type="spellEnd"/>
            <w:r>
              <w:rPr>
                <w:color w:val="000000"/>
              </w:rPr>
              <w:t xml:space="preserve"> and Sharma, 2018). An instance of this is the fact that my coworker was not entirely hindered in understanding Spanish, nevertheless, they failed to understand what was meant. People frequently restrain themselves from asking for clarification regarding any confusion that they might have, </w:t>
            </w:r>
            <w:proofErr w:type="gramStart"/>
            <w:r>
              <w:rPr>
                <w:color w:val="000000"/>
              </w:rPr>
              <w:t>due to the fact that</w:t>
            </w:r>
            <w:proofErr w:type="gramEnd"/>
            <w:r>
              <w:rPr>
                <w:color w:val="000000"/>
              </w:rPr>
              <w:t xml:space="preserve"> they believe it may appear to be rude (Abramson and Moran, 2018). Nonetheless, fortunately, there are a wide variety of skills which can be learned for the prevention of similar happenings. Individuals such as my colleague and I require behavioural changes for this. That is inclusive of the ability to speak up and request for clarification each time it is required, with the development of confidence (</w:t>
            </w:r>
            <w:proofErr w:type="spellStart"/>
            <w:r>
              <w:rPr>
                <w:color w:val="000000"/>
              </w:rPr>
              <w:t>Maheshkar</w:t>
            </w:r>
            <w:proofErr w:type="spellEnd"/>
            <w:r>
              <w:rPr>
                <w:color w:val="000000"/>
              </w:rPr>
              <w:t xml:space="preserve"> and Sharma, 2018). Another strength that is needed may be attained through language-based tuitions and classes. Learning to be bilingual or even multilingual can help waitstaff cater more easily to consumers’ needs, in addition to acquiring communication skills for accurately interpreting body language (Christiansen </w:t>
            </w:r>
            <w:r>
              <w:rPr>
                <w:i/>
                <w:iCs/>
                <w:color w:val="000000"/>
              </w:rPr>
              <w:t>et al.,</w:t>
            </w:r>
            <w:r>
              <w:rPr>
                <w:color w:val="000000"/>
              </w:rPr>
              <w:t xml:space="preserve"> 2020). Yet one more will include the ability to understand other cultures separate from one's own, which can be obtained with the aid of visiting international destinations or reading books and research articles on the subject matter. </w:t>
            </w:r>
          </w:p>
          <w:p w14:paraId="10B613AB" w14:textId="77777777" w:rsidR="000F4290" w:rsidRDefault="000F4290" w:rsidP="009E608C">
            <w:pPr>
              <w:rPr>
                <w:b/>
                <w:bCs/>
                <w:sz w:val="28"/>
                <w:szCs w:val="24"/>
              </w:rPr>
            </w:pPr>
          </w:p>
          <w:p w14:paraId="341D37C0" w14:textId="77777777" w:rsidR="000F4290" w:rsidRDefault="000F4290" w:rsidP="009E608C">
            <w:pPr>
              <w:rPr>
                <w:b/>
                <w:bCs/>
                <w:sz w:val="28"/>
                <w:szCs w:val="24"/>
              </w:rPr>
            </w:pPr>
          </w:p>
          <w:p w14:paraId="5FF0962B" w14:textId="77777777" w:rsidR="000F4290" w:rsidRPr="007D32FD" w:rsidRDefault="000F4290" w:rsidP="007D32FD">
            <w:pPr>
              <w:spacing w:line="360" w:lineRule="auto"/>
              <w:jc w:val="both"/>
              <w:rPr>
                <w:b/>
                <w:bCs/>
                <w:szCs w:val="24"/>
              </w:rPr>
            </w:pPr>
            <w:r w:rsidRPr="007D32FD">
              <w:rPr>
                <w:b/>
                <w:bCs/>
                <w:szCs w:val="24"/>
              </w:rPr>
              <w:t>References:</w:t>
            </w:r>
          </w:p>
          <w:p w14:paraId="2BBDCC29" w14:textId="77777777" w:rsidR="000F4290" w:rsidRPr="007D32FD" w:rsidRDefault="000F4290" w:rsidP="007D32FD">
            <w:pPr>
              <w:pStyle w:val="NormalWeb"/>
              <w:spacing w:before="0" w:beforeAutospacing="0" w:after="0" w:afterAutospacing="0" w:line="360" w:lineRule="auto"/>
              <w:jc w:val="both"/>
            </w:pPr>
            <w:r w:rsidRPr="007D32FD">
              <w:rPr>
                <w:color w:val="000000"/>
              </w:rPr>
              <w:t>Abramson, N.R. and Moran, R., 2018. Managing Cultural Differences: Global Leadership for the 21st Century. 10th Ed. Abingdon: Routledge.</w:t>
            </w:r>
          </w:p>
          <w:p w14:paraId="2B4E00E3" w14:textId="77777777" w:rsidR="000F4290" w:rsidRPr="007D32FD" w:rsidRDefault="000F4290" w:rsidP="007D32FD">
            <w:pPr>
              <w:pStyle w:val="NormalWeb"/>
              <w:spacing w:before="0" w:beforeAutospacing="0" w:after="0" w:afterAutospacing="0" w:line="360" w:lineRule="auto"/>
              <w:jc w:val="both"/>
            </w:pPr>
            <w:r w:rsidRPr="007D32FD">
              <w:rPr>
                <w:color w:val="000000"/>
              </w:rPr>
              <w:t xml:space="preserve">Christiansen, B., Branch, J.D. and </w:t>
            </w:r>
            <w:proofErr w:type="spellStart"/>
            <w:r w:rsidRPr="007D32FD">
              <w:rPr>
                <w:color w:val="000000"/>
              </w:rPr>
              <w:t>Karmowska</w:t>
            </w:r>
            <w:proofErr w:type="spellEnd"/>
            <w:r w:rsidRPr="007D32FD">
              <w:rPr>
                <w:color w:val="000000"/>
              </w:rPr>
              <w:t xml:space="preserve">, J., 2020. Cultural Factors and Performance in 21st Century Businesses. </w:t>
            </w:r>
            <w:proofErr w:type="gramStart"/>
            <w:r w:rsidRPr="007D32FD">
              <w:rPr>
                <w:color w:val="000000"/>
              </w:rPr>
              <w:t>Hershey :</w:t>
            </w:r>
            <w:proofErr w:type="gramEnd"/>
            <w:r w:rsidRPr="007D32FD">
              <w:rPr>
                <w:color w:val="000000"/>
              </w:rPr>
              <w:t xml:space="preserve"> IGI Global.</w:t>
            </w:r>
          </w:p>
          <w:p w14:paraId="6A84BC95" w14:textId="77777777" w:rsidR="000F4290" w:rsidRPr="007D32FD" w:rsidRDefault="000F4290" w:rsidP="007D32FD">
            <w:pPr>
              <w:pStyle w:val="NormalWeb"/>
              <w:spacing w:before="0" w:beforeAutospacing="0" w:after="0" w:afterAutospacing="0" w:line="360" w:lineRule="auto"/>
              <w:jc w:val="both"/>
            </w:pPr>
            <w:proofErr w:type="spellStart"/>
            <w:r w:rsidRPr="007D32FD">
              <w:rPr>
                <w:color w:val="000000"/>
              </w:rPr>
              <w:t>Maheshkar</w:t>
            </w:r>
            <w:proofErr w:type="spellEnd"/>
            <w:r w:rsidRPr="007D32FD">
              <w:rPr>
                <w:color w:val="000000"/>
              </w:rPr>
              <w:t>, C. and Sharma, V., 2018. Handbook of Research on Cross-Cultural Business Education. Hershey: IGI Global.</w:t>
            </w:r>
          </w:p>
          <w:p w14:paraId="0143A235" w14:textId="77777777" w:rsidR="000F4290" w:rsidRDefault="000F4290" w:rsidP="009E608C">
            <w:pPr>
              <w:rPr>
                <w:b/>
                <w:bCs/>
                <w:sz w:val="28"/>
                <w:szCs w:val="24"/>
              </w:rPr>
            </w:pPr>
          </w:p>
          <w:p w14:paraId="1AB28B52" w14:textId="77777777" w:rsidR="000F4290" w:rsidRDefault="000F4290" w:rsidP="009E608C">
            <w:pPr>
              <w:rPr>
                <w:b/>
                <w:bCs/>
                <w:sz w:val="28"/>
                <w:szCs w:val="24"/>
              </w:rPr>
            </w:pPr>
          </w:p>
          <w:p w14:paraId="4E9787E1" w14:textId="77777777" w:rsidR="000F4290" w:rsidRDefault="000F4290" w:rsidP="009E608C">
            <w:pPr>
              <w:rPr>
                <w:b/>
                <w:bCs/>
                <w:sz w:val="28"/>
                <w:szCs w:val="24"/>
              </w:rPr>
            </w:pPr>
          </w:p>
          <w:p w14:paraId="2644A5D5" w14:textId="77777777" w:rsidR="000F4290" w:rsidRDefault="000F4290" w:rsidP="009E608C">
            <w:pPr>
              <w:rPr>
                <w:b/>
                <w:bCs/>
                <w:sz w:val="28"/>
                <w:szCs w:val="24"/>
              </w:rPr>
            </w:pPr>
          </w:p>
          <w:p w14:paraId="329AAB81" w14:textId="77777777" w:rsidR="000F4290" w:rsidRDefault="000F4290" w:rsidP="009E608C">
            <w:pPr>
              <w:rPr>
                <w:b/>
                <w:bCs/>
                <w:sz w:val="28"/>
                <w:szCs w:val="24"/>
              </w:rPr>
            </w:pPr>
          </w:p>
          <w:p w14:paraId="72B24682" w14:textId="77777777" w:rsidR="000F4290" w:rsidRDefault="000F4290" w:rsidP="009E608C">
            <w:pPr>
              <w:rPr>
                <w:b/>
                <w:bCs/>
                <w:sz w:val="28"/>
                <w:szCs w:val="24"/>
              </w:rPr>
            </w:pPr>
          </w:p>
          <w:p w14:paraId="3C47D07A" w14:textId="77777777" w:rsidR="000F4290" w:rsidRDefault="000F4290" w:rsidP="009E608C">
            <w:pPr>
              <w:rPr>
                <w:b/>
                <w:bCs/>
                <w:sz w:val="28"/>
                <w:szCs w:val="24"/>
              </w:rPr>
            </w:pPr>
          </w:p>
          <w:p w14:paraId="2A15BDDA" w14:textId="77777777" w:rsidR="000F4290" w:rsidRDefault="000F4290" w:rsidP="009E608C">
            <w:pPr>
              <w:rPr>
                <w:b/>
                <w:bCs/>
                <w:sz w:val="28"/>
                <w:szCs w:val="24"/>
              </w:rPr>
            </w:pPr>
          </w:p>
          <w:p w14:paraId="1F210C65" w14:textId="77777777" w:rsidR="000F4290" w:rsidRDefault="000F4290" w:rsidP="009E608C">
            <w:pPr>
              <w:rPr>
                <w:b/>
                <w:bCs/>
                <w:sz w:val="28"/>
                <w:szCs w:val="24"/>
              </w:rPr>
            </w:pPr>
          </w:p>
        </w:tc>
      </w:tr>
      <w:tr w:rsidR="000F4290" w:rsidRPr="00330917" w14:paraId="506C4474" w14:textId="77777777" w:rsidTr="009E608C">
        <w:trPr>
          <w:trHeight w:val="1833"/>
          <w:jc w:val="center"/>
        </w:trPr>
        <w:tc>
          <w:tcPr>
            <w:tcW w:w="9016" w:type="dxa"/>
            <w:gridSpan w:val="2"/>
            <w:tcBorders>
              <w:top w:val="single" w:sz="4" w:space="0" w:color="auto"/>
              <w:left w:val="single" w:sz="4" w:space="0" w:color="auto"/>
              <w:right w:val="single" w:sz="4" w:space="0" w:color="auto"/>
            </w:tcBorders>
            <w:shd w:val="clear" w:color="auto" w:fill="C1F0C7" w:themeFill="accent3" w:themeFillTint="33"/>
          </w:tcPr>
          <w:p w14:paraId="62159E08" w14:textId="77777777" w:rsidR="000F4290" w:rsidRDefault="000F4290" w:rsidP="009E608C">
            <w:pPr>
              <w:rPr>
                <w:b/>
                <w:bCs/>
                <w:sz w:val="28"/>
                <w:szCs w:val="24"/>
              </w:rPr>
            </w:pPr>
          </w:p>
          <w:p w14:paraId="725C7EBB" w14:textId="77777777" w:rsidR="000F4290" w:rsidRPr="00FA18FF" w:rsidRDefault="000F4290" w:rsidP="009E608C">
            <w:pPr>
              <w:rPr>
                <w:b/>
                <w:bCs/>
                <w:sz w:val="28"/>
                <w:szCs w:val="24"/>
              </w:rPr>
            </w:pPr>
            <w:r w:rsidRPr="00FA18FF">
              <w:rPr>
                <w:b/>
                <w:bCs/>
                <w:sz w:val="28"/>
                <w:szCs w:val="24"/>
              </w:rPr>
              <w:t xml:space="preserve">Component </w:t>
            </w:r>
            <w:r>
              <w:rPr>
                <w:b/>
                <w:bCs/>
                <w:sz w:val="28"/>
                <w:szCs w:val="24"/>
              </w:rPr>
              <w:t>2</w:t>
            </w:r>
            <w:r w:rsidRPr="00FA18FF">
              <w:rPr>
                <w:b/>
                <w:bCs/>
                <w:sz w:val="28"/>
                <w:szCs w:val="24"/>
              </w:rPr>
              <w:t xml:space="preserve">: </w:t>
            </w:r>
            <w:r w:rsidRPr="00C91424">
              <w:rPr>
                <w:b/>
                <w:bCs/>
                <w:i/>
                <w:iCs/>
                <w:sz w:val="28"/>
                <w:szCs w:val="24"/>
              </w:rPr>
              <w:t>Training Plan</w:t>
            </w:r>
            <w:r>
              <w:rPr>
                <w:b/>
                <w:bCs/>
                <w:sz w:val="28"/>
                <w:szCs w:val="24"/>
              </w:rPr>
              <w:t xml:space="preserve"> (500 words +/- 10%)</w:t>
            </w:r>
          </w:p>
          <w:p w14:paraId="6176C65D" w14:textId="77777777" w:rsidR="000F4290" w:rsidRDefault="000F4290" w:rsidP="009E608C">
            <w:pPr>
              <w:spacing w:after="0" w:line="240" w:lineRule="auto"/>
              <w:rPr>
                <w:rFonts w:eastAsia="Carlito" w:cs="Times New Roman"/>
                <w:b/>
                <w:color w:val="auto"/>
                <w:sz w:val="28"/>
                <w:szCs w:val="28"/>
                <w:lang w:val="en-US"/>
              </w:rPr>
            </w:pPr>
          </w:p>
          <w:p w14:paraId="24A4D67F" w14:textId="77777777" w:rsidR="000F4290" w:rsidRPr="00330917" w:rsidRDefault="000F4290" w:rsidP="009E608C">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2C59183" w14:textId="77777777" w:rsidR="000F4290" w:rsidRDefault="000F4290" w:rsidP="009E608C">
            <w:pPr>
              <w:rPr>
                <w:b/>
                <w:bCs/>
                <w:sz w:val="28"/>
                <w:szCs w:val="24"/>
              </w:rPr>
            </w:pPr>
          </w:p>
        </w:tc>
      </w:tr>
      <w:tr w:rsidR="000F4290" w:rsidRPr="00330917" w14:paraId="138145D3" w14:textId="77777777" w:rsidTr="009E608C">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48AE543" w14:textId="77777777" w:rsidR="000F4290" w:rsidRPr="007D32FD" w:rsidRDefault="000F4290" w:rsidP="007D32FD">
            <w:pPr>
              <w:spacing w:line="360" w:lineRule="auto"/>
              <w:jc w:val="both"/>
              <w:rPr>
                <w:b/>
                <w:bCs/>
                <w:szCs w:val="24"/>
              </w:rPr>
            </w:pPr>
            <w:r w:rsidRPr="007D32FD">
              <w:rPr>
                <w:b/>
                <w:bCs/>
                <w:szCs w:val="24"/>
              </w:rPr>
              <w:t>Identified cultural misunderstanding (in a few words</w:t>
            </w:r>
            <w:proofErr w:type="gramStart"/>
            <w:r w:rsidRPr="007D32FD">
              <w:rPr>
                <w:b/>
                <w:bCs/>
                <w:szCs w:val="24"/>
              </w:rPr>
              <w:t>) :</w:t>
            </w:r>
            <w:proofErr w:type="gramEnd"/>
          </w:p>
          <w:p w14:paraId="3F8A3459" w14:textId="77777777" w:rsidR="000F4290" w:rsidRPr="007D32FD" w:rsidRDefault="000F4290" w:rsidP="007D32FD">
            <w:pPr>
              <w:pStyle w:val="NormalWeb"/>
              <w:spacing w:before="0" w:beforeAutospacing="0" w:after="0" w:afterAutospacing="0" w:line="360" w:lineRule="auto"/>
              <w:jc w:val="both"/>
            </w:pPr>
            <w:r w:rsidRPr="007D32FD">
              <w:rPr>
                <w:color w:val="000000"/>
              </w:rPr>
              <w:t>Cultural misunderstandings have the tendency to happen when failure occurs regarding the concept of being adept at a language. Interpersonal issues could happen due to political conflicts or biased and unfounded generalisations (</w:t>
            </w:r>
            <w:proofErr w:type="spellStart"/>
            <w:r w:rsidRPr="007D32FD">
              <w:rPr>
                <w:color w:val="000000"/>
              </w:rPr>
              <w:t>Deresky</w:t>
            </w:r>
            <w:proofErr w:type="spellEnd"/>
            <w:r w:rsidRPr="007D32FD">
              <w:rPr>
                <w:color w:val="000000"/>
              </w:rPr>
              <w:t>, 2017). The phenomenon of cultural misunderstanding which had taken place here included the failure of a hospitality venue employee to understand Spanish in a proper way, resulting in a client's wishes being unmet. </w:t>
            </w:r>
          </w:p>
          <w:p w14:paraId="34072196" w14:textId="77777777" w:rsidR="000F4290" w:rsidRPr="007D32FD" w:rsidRDefault="000F4290" w:rsidP="007D32FD">
            <w:pPr>
              <w:spacing w:line="360" w:lineRule="auto"/>
              <w:jc w:val="both"/>
              <w:rPr>
                <w:b/>
                <w:bCs/>
                <w:iCs/>
                <w:color w:val="BFBFBF" w:themeColor="background1" w:themeShade="BF"/>
                <w:szCs w:val="24"/>
              </w:rPr>
            </w:pPr>
          </w:p>
          <w:p w14:paraId="10A03683" w14:textId="77777777" w:rsidR="000F4290" w:rsidRPr="007D32FD" w:rsidRDefault="000F4290" w:rsidP="007D32FD">
            <w:pPr>
              <w:spacing w:line="360" w:lineRule="auto"/>
              <w:jc w:val="both"/>
              <w:rPr>
                <w:b/>
                <w:bCs/>
                <w:szCs w:val="24"/>
              </w:rPr>
            </w:pPr>
            <w:r w:rsidRPr="007D32FD">
              <w:rPr>
                <w:b/>
                <w:bCs/>
                <w:szCs w:val="24"/>
              </w:rPr>
              <w:t>Training plan (Why/What//Who/Where/When):</w:t>
            </w:r>
          </w:p>
          <w:p w14:paraId="6D57E9D9" w14:textId="77777777" w:rsidR="000F4290" w:rsidRPr="007D32FD" w:rsidRDefault="000F4290" w:rsidP="007D32FD">
            <w:pPr>
              <w:spacing w:after="0" w:line="360" w:lineRule="auto"/>
              <w:jc w:val="both"/>
              <w:rPr>
                <w:rFonts w:eastAsia="Times New Roman" w:cs="Times New Roman"/>
                <w:color w:val="auto"/>
                <w:szCs w:val="24"/>
                <w:lang w:val="en-IN" w:eastAsia="en-IN"/>
              </w:rPr>
            </w:pPr>
            <w:r w:rsidRPr="007D32FD">
              <w:rPr>
                <w:rFonts w:eastAsia="Times New Roman" w:cs="Times New Roman"/>
                <w:color w:val="000000"/>
                <w:szCs w:val="24"/>
                <w:lang w:val="en-IN" w:eastAsia="en-IN"/>
              </w:rPr>
              <w:t xml:space="preserve">Owing to the linguistic barrier, a training plan </w:t>
            </w:r>
            <w:proofErr w:type="gramStart"/>
            <w:r w:rsidRPr="007D32FD">
              <w:rPr>
                <w:rFonts w:eastAsia="Times New Roman" w:cs="Times New Roman"/>
                <w:color w:val="000000"/>
                <w:szCs w:val="24"/>
                <w:lang w:val="en-IN" w:eastAsia="en-IN"/>
              </w:rPr>
              <w:t>has to</w:t>
            </w:r>
            <w:proofErr w:type="gramEnd"/>
            <w:r w:rsidRPr="007D32FD">
              <w:rPr>
                <w:rFonts w:eastAsia="Times New Roman" w:cs="Times New Roman"/>
                <w:color w:val="000000"/>
                <w:szCs w:val="24"/>
                <w:lang w:val="en-IN" w:eastAsia="en-IN"/>
              </w:rPr>
              <w:t xml:space="preserve"> be formulated thoroughly. A training plan can </w:t>
            </w:r>
            <w:proofErr w:type="gramStart"/>
            <w:r w:rsidRPr="007D32FD">
              <w:rPr>
                <w:rFonts w:eastAsia="Times New Roman" w:cs="Times New Roman"/>
                <w:color w:val="000000"/>
                <w:szCs w:val="24"/>
                <w:lang w:val="en-IN" w:eastAsia="en-IN"/>
              </w:rPr>
              <w:t>be described as being</w:t>
            </w:r>
            <w:proofErr w:type="gramEnd"/>
            <w:r w:rsidRPr="007D32FD">
              <w:rPr>
                <w:rFonts w:eastAsia="Times New Roman" w:cs="Times New Roman"/>
                <w:color w:val="000000"/>
                <w:szCs w:val="24"/>
                <w:lang w:val="en-IN" w:eastAsia="en-IN"/>
              </w:rPr>
              <w:t xml:space="preserve"> an outline of a system on the basis of the goals, content, and structure with relation to an individual’s learning requirements (Hampden-Turner and Trompenaars, 2020). The training plan in this case </w:t>
            </w:r>
            <w:proofErr w:type="gramStart"/>
            <w:r w:rsidRPr="007D32FD">
              <w:rPr>
                <w:rFonts w:eastAsia="Times New Roman" w:cs="Times New Roman"/>
                <w:color w:val="000000"/>
                <w:szCs w:val="24"/>
                <w:lang w:val="en-IN" w:eastAsia="en-IN"/>
              </w:rPr>
              <w:t>has to</w:t>
            </w:r>
            <w:proofErr w:type="gramEnd"/>
            <w:r w:rsidRPr="007D32FD">
              <w:rPr>
                <w:rFonts w:eastAsia="Times New Roman" w:cs="Times New Roman"/>
                <w:color w:val="000000"/>
                <w:szCs w:val="24"/>
                <w:lang w:val="en-IN" w:eastAsia="en-IN"/>
              </w:rPr>
              <w:t xml:space="preserve"> be made due to the grounds that the employees of Rossington Hall should be able to avoid mishaps of a similar nature as to the above-mentioned one, wherein they can readily understand what a client needs, regardless of whether there are any cultural or even language-based differences between them. That would allow them to become a lot more </w:t>
            </w:r>
            <w:proofErr w:type="gramStart"/>
            <w:r w:rsidRPr="007D32FD">
              <w:rPr>
                <w:rFonts w:eastAsia="Times New Roman" w:cs="Times New Roman"/>
                <w:color w:val="000000"/>
                <w:szCs w:val="24"/>
                <w:lang w:val="en-IN" w:eastAsia="en-IN"/>
              </w:rPr>
              <w:t>inclusive, and</w:t>
            </w:r>
            <w:proofErr w:type="gramEnd"/>
            <w:r w:rsidRPr="007D32FD">
              <w:rPr>
                <w:rFonts w:eastAsia="Times New Roman" w:cs="Times New Roman"/>
                <w:color w:val="000000"/>
                <w:szCs w:val="24"/>
                <w:lang w:val="en-IN" w:eastAsia="en-IN"/>
              </w:rPr>
              <w:t xml:space="preserve"> gain the capability of </w:t>
            </w:r>
            <w:r w:rsidRPr="007D32FD">
              <w:rPr>
                <w:rFonts w:eastAsia="Times New Roman" w:cs="Times New Roman"/>
                <w:color w:val="000000"/>
                <w:szCs w:val="24"/>
                <w:lang w:val="en-IN" w:eastAsia="en-IN"/>
              </w:rPr>
              <w:lastRenderedPageBreak/>
              <w:t>speaking and understanding many languages. As a direct result of this, the business organisation can come to be known as a diverse hospitality firm, thereby attracting more purchasers from a plenitude of demographics the world over. Its brand image would be improved, increasing sales, and generating a higher profit margin against its competitive rivals. </w:t>
            </w:r>
          </w:p>
          <w:p w14:paraId="60B314C1" w14:textId="77777777" w:rsidR="000F4290" w:rsidRDefault="000F4290" w:rsidP="007D32FD">
            <w:pPr>
              <w:spacing w:line="360" w:lineRule="auto"/>
              <w:jc w:val="both"/>
              <w:rPr>
                <w:b/>
                <w:bCs/>
                <w:sz w:val="28"/>
                <w:szCs w:val="24"/>
              </w:rPr>
            </w:pPr>
            <w:proofErr w:type="gramStart"/>
            <w:r w:rsidRPr="007D32FD">
              <w:rPr>
                <w:rFonts w:eastAsia="Times New Roman" w:cs="Times New Roman"/>
                <w:color w:val="000000"/>
                <w:szCs w:val="24"/>
                <w:lang w:val="en-IN" w:eastAsia="en-IN"/>
              </w:rPr>
              <w:t>Owing to the fact that</w:t>
            </w:r>
            <w:proofErr w:type="gramEnd"/>
            <w:r w:rsidRPr="007D32FD">
              <w:rPr>
                <w:rFonts w:eastAsia="Times New Roman" w:cs="Times New Roman"/>
                <w:color w:val="000000"/>
                <w:szCs w:val="24"/>
                <w:lang w:val="en-IN" w:eastAsia="en-IN"/>
              </w:rPr>
              <w:t xml:space="preserve"> the clientele base of Rossington Hall arrives from many places in the world, especially from the countries of Europe, and are eager to dine at its well-known restaurant, the following training plan should first include an assessment of the staff members’ language skills. Assessing individuals’ strengths can allow trainers to understand how much enhancement is required (Hofstede </w:t>
            </w:r>
            <w:r w:rsidRPr="007D32FD">
              <w:rPr>
                <w:rFonts w:eastAsia="Times New Roman" w:cs="Times New Roman"/>
                <w:i/>
                <w:iCs/>
                <w:color w:val="000000"/>
                <w:szCs w:val="24"/>
                <w:lang w:val="en-IN" w:eastAsia="en-IN"/>
              </w:rPr>
              <w:t>et al.,</w:t>
            </w:r>
            <w:r w:rsidRPr="007D32FD">
              <w:rPr>
                <w:rFonts w:eastAsia="Times New Roman" w:cs="Times New Roman"/>
                <w:color w:val="000000"/>
                <w:szCs w:val="24"/>
                <w:lang w:val="en-IN" w:eastAsia="en-IN"/>
              </w:rPr>
              <w:t xml:space="preserve"> 2010). That can be examined through short verbal and written tests based on a few of the most </w:t>
            </w:r>
            <w:proofErr w:type="gramStart"/>
            <w:r w:rsidRPr="007D32FD">
              <w:rPr>
                <w:rFonts w:eastAsia="Times New Roman" w:cs="Times New Roman"/>
                <w:color w:val="000000"/>
                <w:szCs w:val="24"/>
                <w:lang w:val="en-IN" w:eastAsia="en-IN"/>
              </w:rPr>
              <w:t>widely-spoken</w:t>
            </w:r>
            <w:proofErr w:type="gramEnd"/>
            <w:r w:rsidRPr="007D32FD">
              <w:rPr>
                <w:rFonts w:eastAsia="Times New Roman" w:cs="Times New Roman"/>
                <w:color w:val="000000"/>
                <w:szCs w:val="24"/>
                <w:lang w:val="en-IN" w:eastAsia="en-IN"/>
              </w:rPr>
              <w:t xml:space="preserve"> European</w:t>
            </w:r>
            <w:r w:rsidRPr="00BA64FB">
              <w:rPr>
                <w:rFonts w:eastAsia="Times New Roman" w:cs="Times New Roman"/>
                <w:color w:val="000000"/>
                <w:szCs w:val="24"/>
                <w:lang w:val="en-IN" w:eastAsia="en-IN"/>
              </w:rPr>
              <w:t xml:space="preserve"> languages, with special regards to Spanish in this case. The ones who are proficient at any of them can aid the others to practise conversing with them. For the reason of conducting an official training session, the Manager can hire a language expert and initially they would be paid to teach Spanish efficiently to the employee who failed to understand it. Employee language training sessions are a common occurrence now in keeping with the recent progressive developments related to sociocultural awareness (</w:t>
            </w:r>
            <w:proofErr w:type="spellStart"/>
            <w:r w:rsidRPr="00BA64FB">
              <w:rPr>
                <w:rFonts w:eastAsia="Times New Roman" w:cs="Times New Roman"/>
                <w:color w:val="000000"/>
                <w:szCs w:val="24"/>
                <w:lang w:val="en-IN" w:eastAsia="en-IN"/>
              </w:rPr>
              <w:t>Deresky</w:t>
            </w:r>
            <w:proofErr w:type="spellEnd"/>
            <w:r w:rsidRPr="00BA64FB">
              <w:rPr>
                <w:rFonts w:eastAsia="Times New Roman" w:cs="Times New Roman"/>
                <w:color w:val="000000"/>
                <w:szCs w:val="24"/>
                <w:lang w:val="en-IN" w:eastAsia="en-IN"/>
              </w:rPr>
              <w:t xml:space="preserve">, 2017). Relating to this </w:t>
            </w:r>
            <w:proofErr w:type="gramStart"/>
            <w:r w:rsidRPr="00BA64FB">
              <w:rPr>
                <w:rFonts w:eastAsia="Times New Roman" w:cs="Times New Roman"/>
                <w:color w:val="000000"/>
                <w:szCs w:val="24"/>
                <w:lang w:val="en-IN" w:eastAsia="en-IN"/>
              </w:rPr>
              <w:t>event in particular, I</w:t>
            </w:r>
            <w:proofErr w:type="gramEnd"/>
            <w:r w:rsidRPr="00BA64FB">
              <w:rPr>
                <w:rFonts w:eastAsia="Times New Roman" w:cs="Times New Roman"/>
                <w:color w:val="000000"/>
                <w:szCs w:val="24"/>
                <w:lang w:val="en-IN" w:eastAsia="en-IN"/>
              </w:rPr>
              <w:t xml:space="preserve"> believe that the best time for the conduction of this training would be after the timings of the work. Special attention would be given to those who are comparatively weaker than others in modern European languages, and they are going to be given extra classes following their shifts. Training classes let employees acclimatise themselves with workplace cultures (Hampden-Turner and Trompenaars, 2020). The 8-month tutoring sessions will be held at the venue itself, </w:t>
            </w:r>
            <w:proofErr w:type="gramStart"/>
            <w:r w:rsidRPr="00BA64FB">
              <w:rPr>
                <w:rFonts w:eastAsia="Times New Roman" w:cs="Times New Roman"/>
                <w:color w:val="000000"/>
                <w:szCs w:val="24"/>
                <w:lang w:val="en-IN" w:eastAsia="en-IN"/>
              </w:rPr>
              <w:t>in order to</w:t>
            </w:r>
            <w:proofErr w:type="gramEnd"/>
            <w:r w:rsidRPr="00BA64FB">
              <w:rPr>
                <w:rFonts w:eastAsia="Times New Roman" w:cs="Times New Roman"/>
                <w:color w:val="000000"/>
                <w:szCs w:val="24"/>
                <w:lang w:val="en-IN" w:eastAsia="en-IN"/>
              </w:rPr>
              <w:t xml:space="preserve"> cover the cost of travelling elsewhere for greater distances and time spans.</w:t>
            </w:r>
          </w:p>
          <w:p w14:paraId="513011BE" w14:textId="77777777" w:rsidR="000F4290" w:rsidRDefault="000F4290" w:rsidP="009E608C">
            <w:pPr>
              <w:rPr>
                <w:b/>
                <w:bCs/>
                <w:sz w:val="28"/>
                <w:szCs w:val="24"/>
              </w:rPr>
            </w:pPr>
          </w:p>
          <w:p w14:paraId="3C2599DD" w14:textId="77777777" w:rsidR="000F4290" w:rsidRPr="007D32FD" w:rsidRDefault="000F4290" w:rsidP="007D32FD">
            <w:pPr>
              <w:spacing w:line="360" w:lineRule="auto"/>
              <w:jc w:val="both"/>
              <w:rPr>
                <w:b/>
                <w:bCs/>
                <w:szCs w:val="24"/>
              </w:rPr>
            </w:pPr>
            <w:r w:rsidRPr="007D32FD">
              <w:rPr>
                <w:b/>
                <w:bCs/>
                <w:szCs w:val="24"/>
              </w:rPr>
              <w:t>References:</w:t>
            </w:r>
          </w:p>
          <w:p w14:paraId="098C8616" w14:textId="77777777" w:rsidR="000F4290" w:rsidRPr="007D32FD" w:rsidRDefault="000F4290" w:rsidP="007D32FD">
            <w:pPr>
              <w:pStyle w:val="NormalWeb"/>
              <w:spacing w:before="0" w:beforeAutospacing="0" w:after="0" w:afterAutospacing="0" w:line="360" w:lineRule="auto"/>
              <w:jc w:val="both"/>
            </w:pPr>
            <w:proofErr w:type="spellStart"/>
            <w:r w:rsidRPr="007D32FD">
              <w:rPr>
                <w:color w:val="000000"/>
              </w:rPr>
              <w:t>Deresky</w:t>
            </w:r>
            <w:proofErr w:type="spellEnd"/>
            <w:r w:rsidRPr="007D32FD">
              <w:rPr>
                <w:color w:val="000000"/>
              </w:rPr>
              <w:t>, H., 2017. International Management: Managing Across Borders and Cultures: Text and Cases. 9th Ed. Harlow: Pearson Education Ltd.</w:t>
            </w:r>
          </w:p>
          <w:p w14:paraId="6F00A273" w14:textId="77777777" w:rsidR="000F4290" w:rsidRPr="007D32FD" w:rsidRDefault="000F4290" w:rsidP="007D32FD">
            <w:pPr>
              <w:pStyle w:val="NormalWeb"/>
              <w:spacing w:before="0" w:beforeAutospacing="0" w:after="0" w:afterAutospacing="0" w:line="360" w:lineRule="auto"/>
              <w:jc w:val="both"/>
            </w:pPr>
            <w:r w:rsidRPr="007D32FD">
              <w:rPr>
                <w:color w:val="000000"/>
              </w:rPr>
              <w:t>Hampden-Turner, C. and Trompenaars, F., 2020. Riding the Waves of Culture. 4th Ed. London: John Murray Press.</w:t>
            </w:r>
          </w:p>
          <w:p w14:paraId="06651948" w14:textId="77777777" w:rsidR="000F4290" w:rsidRDefault="000F4290" w:rsidP="007D32FD">
            <w:pPr>
              <w:pStyle w:val="NormalWeb"/>
              <w:spacing w:before="0" w:beforeAutospacing="0" w:after="0" w:afterAutospacing="0" w:line="360" w:lineRule="auto"/>
              <w:jc w:val="both"/>
            </w:pPr>
            <w:r w:rsidRPr="007D32FD">
              <w:rPr>
                <w:color w:val="000000"/>
              </w:rPr>
              <w:t>Hofstede, G., Hofstede, G.J. and Minkov, M., 2010. Cultures and organizations: software of the mind. 3rd Ed. New York: McGraw-Hill</w:t>
            </w:r>
            <w:r>
              <w:rPr>
                <w:color w:val="000000"/>
              </w:rPr>
              <w:t>.</w:t>
            </w:r>
          </w:p>
          <w:p w14:paraId="6F878A3D" w14:textId="77777777" w:rsidR="000F4290" w:rsidRDefault="000F4290" w:rsidP="009E608C">
            <w:pPr>
              <w:rPr>
                <w:b/>
                <w:bCs/>
                <w:sz w:val="28"/>
                <w:szCs w:val="24"/>
              </w:rPr>
            </w:pPr>
          </w:p>
          <w:p w14:paraId="3DCF3102" w14:textId="77777777" w:rsidR="000F4290" w:rsidRDefault="000F4290" w:rsidP="009E608C">
            <w:pPr>
              <w:rPr>
                <w:b/>
                <w:bCs/>
                <w:sz w:val="28"/>
                <w:szCs w:val="24"/>
              </w:rPr>
            </w:pPr>
          </w:p>
          <w:p w14:paraId="5097F477" w14:textId="77777777" w:rsidR="000F4290" w:rsidRDefault="000F4290" w:rsidP="009E608C">
            <w:pPr>
              <w:rPr>
                <w:b/>
                <w:bCs/>
                <w:sz w:val="28"/>
                <w:szCs w:val="24"/>
              </w:rPr>
            </w:pPr>
          </w:p>
          <w:p w14:paraId="708A51CB" w14:textId="77777777" w:rsidR="000F4290" w:rsidRDefault="000F4290" w:rsidP="009E608C">
            <w:pPr>
              <w:rPr>
                <w:b/>
                <w:bCs/>
                <w:sz w:val="28"/>
                <w:szCs w:val="24"/>
              </w:rPr>
            </w:pPr>
          </w:p>
          <w:p w14:paraId="0570CD6A" w14:textId="77777777" w:rsidR="000F4290" w:rsidRDefault="000F4290" w:rsidP="009E608C">
            <w:pPr>
              <w:rPr>
                <w:b/>
                <w:bCs/>
                <w:sz w:val="28"/>
                <w:szCs w:val="24"/>
              </w:rPr>
            </w:pPr>
          </w:p>
          <w:p w14:paraId="538507F0" w14:textId="77777777" w:rsidR="000F4290" w:rsidRDefault="000F4290" w:rsidP="009E608C">
            <w:pPr>
              <w:rPr>
                <w:b/>
                <w:bCs/>
                <w:sz w:val="28"/>
                <w:szCs w:val="24"/>
              </w:rPr>
            </w:pPr>
          </w:p>
          <w:p w14:paraId="318E7760" w14:textId="77777777" w:rsidR="000F4290" w:rsidRDefault="000F4290" w:rsidP="009E608C">
            <w:pPr>
              <w:rPr>
                <w:b/>
                <w:bCs/>
                <w:sz w:val="28"/>
                <w:szCs w:val="24"/>
              </w:rPr>
            </w:pPr>
          </w:p>
          <w:p w14:paraId="41867B03" w14:textId="77777777" w:rsidR="000F4290" w:rsidRDefault="000F4290" w:rsidP="009E608C">
            <w:pPr>
              <w:rPr>
                <w:b/>
                <w:bCs/>
                <w:sz w:val="28"/>
                <w:szCs w:val="24"/>
              </w:rPr>
            </w:pPr>
          </w:p>
          <w:p w14:paraId="5F29F376" w14:textId="77777777" w:rsidR="000F4290" w:rsidRDefault="000F4290" w:rsidP="009E608C">
            <w:pPr>
              <w:rPr>
                <w:b/>
                <w:bCs/>
                <w:sz w:val="28"/>
                <w:szCs w:val="24"/>
              </w:rPr>
            </w:pPr>
          </w:p>
          <w:p w14:paraId="676DD9BF" w14:textId="77777777" w:rsidR="000F4290" w:rsidRDefault="000F4290" w:rsidP="009E608C">
            <w:pPr>
              <w:rPr>
                <w:b/>
                <w:bCs/>
                <w:sz w:val="28"/>
                <w:szCs w:val="24"/>
              </w:rPr>
            </w:pPr>
          </w:p>
          <w:p w14:paraId="7C475318" w14:textId="77777777" w:rsidR="000F4290" w:rsidRDefault="000F4290" w:rsidP="009E608C">
            <w:pPr>
              <w:rPr>
                <w:b/>
                <w:bCs/>
                <w:sz w:val="28"/>
                <w:szCs w:val="24"/>
              </w:rPr>
            </w:pPr>
          </w:p>
          <w:p w14:paraId="574BB056" w14:textId="77777777" w:rsidR="000F4290" w:rsidRDefault="000F4290" w:rsidP="009E608C">
            <w:pPr>
              <w:rPr>
                <w:b/>
                <w:bCs/>
                <w:sz w:val="28"/>
                <w:szCs w:val="24"/>
              </w:rPr>
            </w:pPr>
          </w:p>
          <w:p w14:paraId="0DB8AD62" w14:textId="77777777" w:rsidR="000F4290" w:rsidRDefault="000F4290" w:rsidP="009E608C">
            <w:pPr>
              <w:rPr>
                <w:b/>
                <w:bCs/>
                <w:sz w:val="28"/>
                <w:szCs w:val="24"/>
              </w:rPr>
            </w:pPr>
          </w:p>
          <w:p w14:paraId="00E04FCA" w14:textId="77777777" w:rsidR="000F4290" w:rsidRDefault="000F4290" w:rsidP="009E608C">
            <w:pPr>
              <w:rPr>
                <w:b/>
                <w:bCs/>
                <w:sz w:val="28"/>
                <w:szCs w:val="24"/>
              </w:rPr>
            </w:pPr>
          </w:p>
          <w:p w14:paraId="38619AED" w14:textId="77777777" w:rsidR="000F4290" w:rsidRDefault="000F4290" w:rsidP="009E608C">
            <w:pPr>
              <w:rPr>
                <w:b/>
                <w:bCs/>
                <w:sz w:val="28"/>
                <w:szCs w:val="24"/>
              </w:rPr>
            </w:pPr>
          </w:p>
        </w:tc>
      </w:tr>
      <w:tr w:rsidR="000F4290" w:rsidRPr="00330917" w14:paraId="701AA547" w14:textId="77777777" w:rsidTr="009E608C">
        <w:trPr>
          <w:trHeight w:val="1833"/>
          <w:jc w:val="center"/>
        </w:trPr>
        <w:tc>
          <w:tcPr>
            <w:tcW w:w="9016" w:type="dxa"/>
            <w:gridSpan w:val="2"/>
            <w:tcBorders>
              <w:top w:val="single" w:sz="4" w:space="0" w:color="auto"/>
              <w:left w:val="single" w:sz="4" w:space="0" w:color="auto"/>
              <w:right w:val="single" w:sz="4" w:space="0" w:color="auto"/>
            </w:tcBorders>
            <w:shd w:val="clear" w:color="auto" w:fill="C1F0C7" w:themeFill="accent3" w:themeFillTint="33"/>
          </w:tcPr>
          <w:p w14:paraId="616078C8" w14:textId="77777777" w:rsidR="000F4290" w:rsidRDefault="000F4290" w:rsidP="009E608C">
            <w:pPr>
              <w:rPr>
                <w:b/>
                <w:bCs/>
                <w:sz w:val="28"/>
                <w:szCs w:val="24"/>
              </w:rPr>
            </w:pPr>
          </w:p>
          <w:p w14:paraId="4D067549" w14:textId="77777777" w:rsidR="000F4290" w:rsidRPr="00FA18FF" w:rsidRDefault="000F4290" w:rsidP="009E608C">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0BCE4930" w14:textId="77777777" w:rsidR="000F4290" w:rsidRDefault="000F4290" w:rsidP="009E608C">
            <w:pPr>
              <w:spacing w:after="0" w:line="240" w:lineRule="auto"/>
              <w:rPr>
                <w:rFonts w:eastAsia="Carlito" w:cs="Times New Roman"/>
                <w:b/>
                <w:color w:val="auto"/>
                <w:sz w:val="28"/>
                <w:szCs w:val="28"/>
                <w:lang w:val="en-US"/>
              </w:rPr>
            </w:pPr>
          </w:p>
          <w:p w14:paraId="03DA7DD9" w14:textId="77777777" w:rsidR="000F4290" w:rsidRDefault="000F4290" w:rsidP="009E608C">
            <w:pPr>
              <w:rPr>
                <w:b/>
                <w:bCs/>
                <w:sz w:val="28"/>
                <w:szCs w:val="24"/>
              </w:rPr>
            </w:pPr>
            <w:r>
              <w:rPr>
                <w:rFonts w:eastAsia="Carlito" w:cs="Times New Roman"/>
                <w:b/>
                <w:color w:val="auto"/>
                <w:sz w:val="28"/>
                <w:szCs w:val="28"/>
                <w:lang w:val="en-US"/>
              </w:rPr>
              <w:t>Weighting: 25%</w:t>
            </w:r>
          </w:p>
        </w:tc>
      </w:tr>
      <w:tr w:rsidR="000F4290" w:rsidRPr="00330917" w14:paraId="68761CDD" w14:textId="77777777" w:rsidTr="009E608C">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49437E84" w14:textId="77777777" w:rsidR="000F4290" w:rsidRPr="00BA64FB" w:rsidRDefault="000F4290" w:rsidP="007D32FD">
            <w:pPr>
              <w:spacing w:before="320" w:after="80" w:line="360" w:lineRule="auto"/>
              <w:jc w:val="both"/>
              <w:outlineLvl w:val="2"/>
              <w:rPr>
                <w:rFonts w:eastAsia="Times New Roman" w:cs="Times New Roman"/>
                <w:b/>
                <w:bCs/>
                <w:color w:val="auto"/>
                <w:sz w:val="27"/>
                <w:szCs w:val="27"/>
                <w:lang w:val="en-IN" w:eastAsia="en-IN"/>
              </w:rPr>
            </w:pPr>
            <w:r w:rsidRPr="00BA64FB">
              <w:rPr>
                <w:rFonts w:eastAsia="Times New Roman" w:cs="Times New Roman"/>
                <w:b/>
                <w:bCs/>
                <w:color w:val="000000"/>
                <w:szCs w:val="24"/>
                <w:lang w:val="en-IN" w:eastAsia="en-IN"/>
              </w:rPr>
              <w:t>Concrete Experience</w:t>
            </w:r>
          </w:p>
          <w:p w14:paraId="3D59732F" w14:textId="77777777" w:rsidR="000F4290" w:rsidRPr="00BA64FB" w:rsidRDefault="000F4290" w:rsidP="007D32FD">
            <w:pPr>
              <w:spacing w:after="0" w:line="360" w:lineRule="auto"/>
              <w:jc w:val="both"/>
              <w:rPr>
                <w:rFonts w:eastAsia="Times New Roman" w:cs="Times New Roman"/>
                <w:color w:val="auto"/>
                <w:szCs w:val="24"/>
                <w:lang w:val="en-IN" w:eastAsia="en-IN"/>
              </w:rPr>
            </w:pPr>
            <w:r w:rsidRPr="00BA64FB">
              <w:rPr>
                <w:rFonts w:eastAsia="Times New Roman" w:cs="Times New Roman"/>
                <w:color w:val="000000"/>
                <w:szCs w:val="24"/>
                <w:lang w:val="en-IN" w:eastAsia="en-IN"/>
              </w:rPr>
              <w:t xml:space="preserve">Cultural awareness is a significant skill to be achieved as it allows employees to cater to the wants of the customers from all demographics. Concrete experience is the first stage of Kolb's Reflective Experiential Learning Cycle which helps one determine how an event occurred (Nedelko and Brzozowski, 2020). As a placement worker at Rossington, I received language training from a linguistic subject matter expert, who taught my coworkers and I the basic grammar of Spanish, Italian, French, German, and Romanian, including the customs of those countries, to ensure that we do not accidentally disrespect their traditions. </w:t>
            </w:r>
            <w:r>
              <w:rPr>
                <w:rFonts w:eastAsia="Times New Roman" w:cs="Times New Roman"/>
                <w:color w:val="000000"/>
                <w:szCs w:val="24"/>
                <w:lang w:val="en-IN" w:eastAsia="en-IN"/>
              </w:rPr>
              <w:t>I</w:t>
            </w:r>
            <w:r w:rsidRPr="00BA64FB">
              <w:rPr>
                <w:rFonts w:eastAsia="Times New Roman" w:cs="Times New Roman"/>
                <w:color w:val="000000"/>
                <w:szCs w:val="24"/>
                <w:lang w:val="en-IN" w:eastAsia="en-IN"/>
              </w:rPr>
              <w:t xml:space="preserve"> learned most of the fundamental phrases, questions, and how to answer them politely and formally </w:t>
            </w:r>
            <w:r w:rsidRPr="00BA64FB">
              <w:rPr>
                <w:rFonts w:eastAsia="Times New Roman" w:cs="Times New Roman"/>
                <w:color w:val="000000"/>
                <w:szCs w:val="24"/>
                <w:lang w:val="en-IN" w:eastAsia="en-IN"/>
              </w:rPr>
              <w:lastRenderedPageBreak/>
              <w:t>in Spanish, such as, regarding dealing with bills, arranging appointments, and making reservations, among others. </w:t>
            </w:r>
          </w:p>
          <w:p w14:paraId="2BA494C3" w14:textId="77777777" w:rsidR="000F4290" w:rsidRPr="007D32FD" w:rsidRDefault="000F4290" w:rsidP="007D32FD">
            <w:pPr>
              <w:spacing w:before="320" w:after="80" w:line="360" w:lineRule="auto"/>
              <w:jc w:val="both"/>
              <w:outlineLvl w:val="2"/>
              <w:rPr>
                <w:rFonts w:eastAsia="Times New Roman" w:cs="Times New Roman"/>
                <w:b/>
                <w:bCs/>
                <w:color w:val="auto"/>
                <w:szCs w:val="24"/>
                <w:lang w:val="en-IN" w:eastAsia="en-IN"/>
              </w:rPr>
            </w:pPr>
            <w:r w:rsidRPr="007D32FD">
              <w:rPr>
                <w:rFonts w:eastAsia="Times New Roman" w:cs="Times New Roman"/>
                <w:b/>
                <w:bCs/>
                <w:color w:val="000000"/>
                <w:szCs w:val="24"/>
                <w:lang w:val="en-IN" w:eastAsia="en-IN"/>
              </w:rPr>
              <w:t>Reflective Observation</w:t>
            </w:r>
          </w:p>
          <w:p w14:paraId="63EBC9A4" w14:textId="77777777" w:rsidR="000F4290" w:rsidRPr="007D32FD" w:rsidRDefault="000F4290" w:rsidP="007D32FD">
            <w:pPr>
              <w:spacing w:after="0" w:line="360" w:lineRule="auto"/>
              <w:jc w:val="both"/>
              <w:rPr>
                <w:rFonts w:eastAsia="Times New Roman" w:cs="Times New Roman"/>
                <w:color w:val="auto"/>
                <w:szCs w:val="24"/>
                <w:lang w:val="en-IN" w:eastAsia="en-IN"/>
              </w:rPr>
            </w:pPr>
            <w:r w:rsidRPr="007D32FD">
              <w:rPr>
                <w:rFonts w:eastAsia="Times New Roman" w:cs="Times New Roman"/>
                <w:color w:val="000000"/>
                <w:szCs w:val="24"/>
                <w:lang w:val="en-IN" w:eastAsia="en-IN"/>
              </w:rPr>
              <w:t>Over the course of eight months, the staff of Rossington and I were mostly taught Spanish, prior to the extension of the session for learning more languages. I had initially faced difficulty in grasping the nuances of Spanish, however, I gradually overcame that and would consider myself fluent in professional proficiency of the language. Previously, I knew the importance of cultural understanding, however, I had not realised how difficult it is to properly adapt oneself to another's culture. The UK and Spain have very different cultures, an example of which is that overall, Britishers tend to be more formal and serious than Spanish citizens (</w:t>
            </w:r>
            <w:r w:rsidRPr="007D32FD">
              <w:rPr>
                <w:rFonts w:eastAsia="Times New Roman" w:cs="Times New Roman"/>
                <w:color w:val="222222"/>
                <w:szCs w:val="24"/>
                <w:shd w:val="clear" w:color="auto" w:fill="FFFFFF"/>
                <w:lang w:val="en-IN" w:eastAsia="en-IN"/>
              </w:rPr>
              <w:t>Moon, 2023</w:t>
            </w:r>
            <w:r w:rsidRPr="007D32FD">
              <w:rPr>
                <w:rFonts w:eastAsia="Times New Roman" w:cs="Times New Roman"/>
                <w:color w:val="000000"/>
                <w:szCs w:val="24"/>
                <w:lang w:val="en-IN" w:eastAsia="en-IN"/>
              </w:rPr>
              <w:t>). The negative aspect of the experience is that I have not understood the small cultural differences, like hand gestures, which create a lot of difference and may unintentionally hurt Spaniards’ sentiments. </w:t>
            </w:r>
          </w:p>
          <w:p w14:paraId="67A37962" w14:textId="77777777" w:rsidR="000F4290" w:rsidRPr="007D32FD" w:rsidRDefault="000F4290" w:rsidP="007D32FD">
            <w:pPr>
              <w:spacing w:before="320" w:after="80" w:line="360" w:lineRule="auto"/>
              <w:jc w:val="both"/>
              <w:outlineLvl w:val="2"/>
              <w:rPr>
                <w:rFonts w:eastAsia="Times New Roman" w:cs="Times New Roman"/>
                <w:b/>
                <w:bCs/>
                <w:color w:val="auto"/>
                <w:szCs w:val="24"/>
                <w:lang w:val="en-IN" w:eastAsia="en-IN"/>
              </w:rPr>
            </w:pPr>
            <w:r w:rsidRPr="007D32FD">
              <w:rPr>
                <w:rFonts w:eastAsia="Times New Roman" w:cs="Times New Roman"/>
                <w:b/>
                <w:bCs/>
                <w:color w:val="000000"/>
                <w:szCs w:val="24"/>
                <w:lang w:val="en-IN" w:eastAsia="en-IN"/>
              </w:rPr>
              <w:t>Abstract Conceptualisation</w:t>
            </w:r>
          </w:p>
          <w:p w14:paraId="05749885" w14:textId="77777777" w:rsidR="000F4290" w:rsidRPr="007D32FD" w:rsidRDefault="000F4290" w:rsidP="007D32FD">
            <w:pPr>
              <w:spacing w:after="0" w:line="360" w:lineRule="auto"/>
              <w:jc w:val="both"/>
              <w:rPr>
                <w:rFonts w:eastAsia="Times New Roman" w:cs="Times New Roman"/>
                <w:color w:val="auto"/>
                <w:szCs w:val="24"/>
                <w:lang w:val="en-IN" w:eastAsia="en-IN"/>
              </w:rPr>
            </w:pPr>
            <w:r w:rsidRPr="007D32FD">
              <w:rPr>
                <w:rFonts w:eastAsia="Times New Roman" w:cs="Times New Roman"/>
                <w:color w:val="000000"/>
                <w:szCs w:val="24"/>
                <w:lang w:val="en-IN" w:eastAsia="en-IN"/>
              </w:rPr>
              <w:t>Without cultural awareness, it is impossible for hospitality staff to increase business and meet organisational objectives of accommodation services, by harming the feelings of individuals of various cultures (</w:t>
            </w:r>
            <w:r w:rsidRPr="007D32FD">
              <w:rPr>
                <w:rFonts w:eastAsia="Times New Roman" w:cs="Times New Roman"/>
                <w:color w:val="222222"/>
                <w:szCs w:val="24"/>
                <w:shd w:val="clear" w:color="auto" w:fill="FFFFFF"/>
                <w:lang w:val="en-IN" w:eastAsia="en-IN"/>
              </w:rPr>
              <w:t xml:space="preserve">Cole </w:t>
            </w:r>
            <w:r w:rsidRPr="007D32FD">
              <w:rPr>
                <w:rFonts w:eastAsia="Times New Roman" w:cs="Times New Roman"/>
                <w:i/>
                <w:iCs/>
                <w:color w:val="222222"/>
                <w:szCs w:val="24"/>
                <w:shd w:val="clear" w:color="auto" w:fill="FFFFFF"/>
                <w:lang w:val="en-IN" w:eastAsia="en-IN"/>
              </w:rPr>
              <w:t>et al.,</w:t>
            </w:r>
            <w:r w:rsidRPr="007D32FD">
              <w:rPr>
                <w:rFonts w:eastAsia="Times New Roman" w:cs="Times New Roman"/>
                <w:color w:val="222222"/>
                <w:szCs w:val="24"/>
                <w:shd w:val="clear" w:color="auto" w:fill="FFFFFF"/>
                <w:lang w:val="en-IN" w:eastAsia="en-IN"/>
              </w:rPr>
              <w:t xml:space="preserve"> 2020</w:t>
            </w:r>
            <w:r w:rsidRPr="007D32FD">
              <w:rPr>
                <w:rFonts w:eastAsia="Times New Roman" w:cs="Times New Roman"/>
                <w:color w:val="000000"/>
                <w:szCs w:val="24"/>
                <w:lang w:val="en-IN" w:eastAsia="en-IN"/>
              </w:rPr>
              <w:t xml:space="preserve">). My understanding has changed drastically over time since earlier, I could only utter a few Spanish words. Now, I </w:t>
            </w:r>
            <w:proofErr w:type="gramStart"/>
            <w:r w:rsidRPr="007D32FD">
              <w:rPr>
                <w:rFonts w:eastAsia="Times New Roman" w:cs="Times New Roman"/>
                <w:color w:val="000000"/>
                <w:szCs w:val="24"/>
                <w:lang w:val="en-IN" w:eastAsia="en-IN"/>
              </w:rPr>
              <w:t>am able to</w:t>
            </w:r>
            <w:proofErr w:type="gramEnd"/>
            <w:r w:rsidRPr="007D32FD">
              <w:rPr>
                <w:rFonts w:eastAsia="Times New Roman" w:cs="Times New Roman"/>
                <w:color w:val="000000"/>
                <w:szCs w:val="24"/>
                <w:lang w:val="en-IN" w:eastAsia="en-IN"/>
              </w:rPr>
              <w:t xml:space="preserve"> explain easy concepts using the language. As a result of experience regarding my colleague's trouble with the language, I had understood the vitality of knowing languages apart from English for serving distinct groups of customers. </w:t>
            </w:r>
          </w:p>
          <w:p w14:paraId="650BD9B7" w14:textId="77777777" w:rsidR="000F4290" w:rsidRPr="007D32FD" w:rsidRDefault="000F4290" w:rsidP="007D32FD">
            <w:pPr>
              <w:spacing w:before="320" w:after="80" w:line="360" w:lineRule="auto"/>
              <w:jc w:val="both"/>
              <w:outlineLvl w:val="2"/>
              <w:rPr>
                <w:rFonts w:eastAsia="Times New Roman" w:cs="Times New Roman"/>
                <w:b/>
                <w:bCs/>
                <w:color w:val="auto"/>
                <w:szCs w:val="24"/>
                <w:lang w:val="en-IN" w:eastAsia="en-IN"/>
              </w:rPr>
            </w:pPr>
            <w:r w:rsidRPr="007D32FD">
              <w:rPr>
                <w:rFonts w:eastAsia="Times New Roman" w:cs="Times New Roman"/>
                <w:b/>
                <w:bCs/>
                <w:color w:val="000000"/>
                <w:szCs w:val="24"/>
                <w:lang w:val="en-IN" w:eastAsia="en-IN"/>
              </w:rPr>
              <w:t>Active Experimentation</w:t>
            </w:r>
          </w:p>
          <w:p w14:paraId="12AC328D" w14:textId="77777777" w:rsidR="000F4290" w:rsidRPr="007D32FD" w:rsidRDefault="000F4290" w:rsidP="007D32FD">
            <w:pPr>
              <w:spacing w:line="360" w:lineRule="auto"/>
              <w:jc w:val="both"/>
              <w:rPr>
                <w:b/>
                <w:bCs/>
                <w:iCs/>
                <w:color w:val="BFBFBF" w:themeColor="background1" w:themeShade="BF"/>
                <w:szCs w:val="24"/>
              </w:rPr>
            </w:pPr>
            <w:r w:rsidRPr="007D32FD">
              <w:rPr>
                <w:rFonts w:eastAsia="Times New Roman" w:cs="Times New Roman"/>
                <w:color w:val="000000"/>
                <w:szCs w:val="24"/>
                <w:lang w:val="en-IN" w:eastAsia="en-IN"/>
              </w:rPr>
              <w:t xml:space="preserve">The experience of the training session was important as it aided me in understanding the significance of knowing multiple languages as a hospitality employee. I came to realise that while I have mastered some aspects of Spanish, I need to gain more expertise </w:t>
            </w:r>
            <w:proofErr w:type="gramStart"/>
            <w:r w:rsidRPr="007D32FD">
              <w:rPr>
                <w:rFonts w:eastAsia="Times New Roman" w:cs="Times New Roman"/>
                <w:color w:val="000000"/>
                <w:szCs w:val="24"/>
                <w:lang w:val="en-IN" w:eastAsia="en-IN"/>
              </w:rPr>
              <w:t>and also</w:t>
            </w:r>
            <w:proofErr w:type="gramEnd"/>
            <w:r w:rsidRPr="007D32FD">
              <w:rPr>
                <w:rFonts w:eastAsia="Times New Roman" w:cs="Times New Roman"/>
                <w:color w:val="000000"/>
                <w:szCs w:val="24"/>
                <w:lang w:val="en-IN" w:eastAsia="en-IN"/>
              </w:rPr>
              <w:t xml:space="preserve"> understand the detailed customs of Spain, for being able to make guests from the nation feel more welcome. Cultural and linguistic understanding are both crucial for hospitality workers to know (</w:t>
            </w:r>
            <w:r w:rsidRPr="007D32FD">
              <w:rPr>
                <w:rFonts w:eastAsia="Times New Roman" w:cs="Times New Roman"/>
                <w:color w:val="222222"/>
                <w:szCs w:val="24"/>
                <w:shd w:val="clear" w:color="auto" w:fill="FFFFFF"/>
                <w:lang w:val="en-IN" w:eastAsia="en-IN"/>
              </w:rPr>
              <w:t>Moon, 2023</w:t>
            </w:r>
            <w:r w:rsidRPr="007D32FD">
              <w:rPr>
                <w:rFonts w:eastAsia="Times New Roman" w:cs="Times New Roman"/>
                <w:color w:val="000000"/>
                <w:szCs w:val="24"/>
                <w:lang w:val="en-IN" w:eastAsia="en-IN"/>
              </w:rPr>
              <w:t xml:space="preserve">). I had unknowingly offended a guest from the nation-state by greeting them with a shorter and informal term for ‘good afternoon’ rather than the longer formal phrase. Learners can alleviate their understanding through tuition, training, books, and </w:t>
            </w:r>
            <w:r w:rsidRPr="007D32FD">
              <w:rPr>
                <w:rFonts w:eastAsia="Times New Roman" w:cs="Times New Roman"/>
                <w:color w:val="000000"/>
                <w:szCs w:val="24"/>
                <w:lang w:val="en-IN" w:eastAsia="en-IN"/>
              </w:rPr>
              <w:lastRenderedPageBreak/>
              <w:t>relevant videos (Nedelko and Brzozowski, 2020). I will also use mobile phone applications that can teach me regarding the language and cultural differences. Through that, I can perform my work more effectively in similar situations in the future.</w:t>
            </w:r>
          </w:p>
          <w:p w14:paraId="731C025E" w14:textId="77777777" w:rsidR="000F4290" w:rsidRDefault="000F4290" w:rsidP="009E608C">
            <w:pPr>
              <w:rPr>
                <w:b/>
                <w:bCs/>
                <w:sz w:val="28"/>
                <w:szCs w:val="24"/>
              </w:rPr>
            </w:pPr>
          </w:p>
          <w:p w14:paraId="1493C45D" w14:textId="77777777" w:rsidR="000F4290" w:rsidRDefault="000F4290" w:rsidP="009E608C">
            <w:pPr>
              <w:rPr>
                <w:b/>
                <w:bCs/>
                <w:sz w:val="28"/>
                <w:szCs w:val="24"/>
              </w:rPr>
            </w:pPr>
          </w:p>
          <w:p w14:paraId="03E0F323" w14:textId="77777777" w:rsidR="000F4290" w:rsidRPr="007D32FD" w:rsidRDefault="000F4290" w:rsidP="007D32FD">
            <w:pPr>
              <w:spacing w:line="360" w:lineRule="auto"/>
              <w:jc w:val="both"/>
              <w:rPr>
                <w:b/>
                <w:bCs/>
                <w:szCs w:val="24"/>
              </w:rPr>
            </w:pPr>
            <w:r w:rsidRPr="007D32FD">
              <w:rPr>
                <w:b/>
                <w:bCs/>
                <w:szCs w:val="24"/>
              </w:rPr>
              <w:t>References:</w:t>
            </w:r>
          </w:p>
          <w:p w14:paraId="67DC46E6" w14:textId="77777777" w:rsidR="000F4290" w:rsidRPr="007D32FD" w:rsidRDefault="000F4290" w:rsidP="007D32FD">
            <w:pPr>
              <w:spacing w:line="360" w:lineRule="auto"/>
              <w:jc w:val="both"/>
              <w:rPr>
                <w:color w:val="auto"/>
                <w:szCs w:val="24"/>
                <w:lang w:val="en-IN" w:eastAsia="en-IN"/>
              </w:rPr>
            </w:pPr>
            <w:r w:rsidRPr="007D32FD">
              <w:rPr>
                <w:color w:val="222222"/>
                <w:szCs w:val="24"/>
                <w:shd w:val="clear" w:color="auto" w:fill="FFFFFF"/>
                <w:lang w:val="en-IN" w:eastAsia="en-IN"/>
              </w:rPr>
              <w:t xml:space="preserve">Cole, S.K., </w:t>
            </w:r>
            <w:proofErr w:type="spellStart"/>
            <w:r w:rsidRPr="007D32FD">
              <w:rPr>
                <w:color w:val="222222"/>
                <w:szCs w:val="24"/>
                <w:shd w:val="clear" w:color="auto" w:fill="FFFFFF"/>
                <w:lang w:val="en-IN" w:eastAsia="en-IN"/>
              </w:rPr>
              <w:t>Mullor</w:t>
            </w:r>
            <w:proofErr w:type="spellEnd"/>
            <w:r w:rsidRPr="007D32FD">
              <w:rPr>
                <w:color w:val="222222"/>
                <w:szCs w:val="24"/>
                <w:shd w:val="clear" w:color="auto" w:fill="FFFFFF"/>
                <w:lang w:val="en-IN" w:eastAsia="en-IN"/>
              </w:rPr>
              <w:t xml:space="preserve">, E.C., Ma, Y. and </w:t>
            </w:r>
            <w:proofErr w:type="spellStart"/>
            <w:r w:rsidRPr="007D32FD">
              <w:rPr>
                <w:color w:val="222222"/>
                <w:szCs w:val="24"/>
                <w:shd w:val="clear" w:color="auto" w:fill="FFFFFF"/>
                <w:lang w:val="en-IN" w:eastAsia="en-IN"/>
              </w:rPr>
              <w:t>Sandang</w:t>
            </w:r>
            <w:proofErr w:type="spellEnd"/>
            <w:r w:rsidRPr="007D32FD">
              <w:rPr>
                <w:color w:val="222222"/>
                <w:szCs w:val="24"/>
                <w:shd w:val="clear" w:color="auto" w:fill="FFFFFF"/>
                <w:lang w:val="en-IN" w:eastAsia="en-IN"/>
              </w:rPr>
              <w:t xml:space="preserve">, Y., 2020. “Tourism, water, and gender”—An international review of an unexplored nexus. </w:t>
            </w:r>
            <w:r w:rsidRPr="007D32FD">
              <w:rPr>
                <w:i/>
                <w:iCs/>
                <w:color w:val="222222"/>
                <w:szCs w:val="24"/>
                <w:shd w:val="clear" w:color="auto" w:fill="FFFFFF"/>
                <w:lang w:val="en-IN" w:eastAsia="en-IN"/>
              </w:rPr>
              <w:t>Wiley Interdisciplinary Reviews: Water</w:t>
            </w:r>
            <w:r w:rsidRPr="007D32FD">
              <w:rPr>
                <w:color w:val="222222"/>
                <w:szCs w:val="24"/>
                <w:shd w:val="clear" w:color="auto" w:fill="FFFFFF"/>
                <w:lang w:val="en-IN" w:eastAsia="en-IN"/>
              </w:rPr>
              <w:t xml:space="preserve">, </w:t>
            </w:r>
            <w:r w:rsidRPr="007D32FD">
              <w:rPr>
                <w:i/>
                <w:iCs/>
                <w:color w:val="222222"/>
                <w:szCs w:val="24"/>
                <w:shd w:val="clear" w:color="auto" w:fill="FFFFFF"/>
                <w:lang w:val="en-IN" w:eastAsia="en-IN"/>
              </w:rPr>
              <w:t>7</w:t>
            </w:r>
            <w:r w:rsidRPr="007D32FD">
              <w:rPr>
                <w:color w:val="222222"/>
                <w:szCs w:val="24"/>
                <w:shd w:val="clear" w:color="auto" w:fill="FFFFFF"/>
                <w:lang w:val="en-IN" w:eastAsia="en-IN"/>
              </w:rPr>
              <w:t>(4), p.e1442.</w:t>
            </w:r>
          </w:p>
          <w:p w14:paraId="0898E6CF" w14:textId="77777777" w:rsidR="000F4290" w:rsidRPr="007D32FD" w:rsidRDefault="000F4290" w:rsidP="007D32FD">
            <w:pPr>
              <w:spacing w:after="240" w:line="360" w:lineRule="auto"/>
              <w:jc w:val="both"/>
              <w:rPr>
                <w:color w:val="auto"/>
                <w:szCs w:val="24"/>
                <w:lang w:val="en-IN" w:eastAsia="en-IN"/>
              </w:rPr>
            </w:pPr>
            <w:r w:rsidRPr="007D32FD">
              <w:rPr>
                <w:color w:val="222222"/>
                <w:szCs w:val="24"/>
                <w:shd w:val="clear" w:color="auto" w:fill="FFFFFF"/>
                <w:lang w:val="en-IN" w:eastAsia="en-IN"/>
              </w:rPr>
              <w:t xml:space="preserve">Moon, D.G., 2023. Critical reflections on culture and critical intercultural communication. </w:t>
            </w:r>
            <w:r w:rsidRPr="007D32FD">
              <w:rPr>
                <w:i/>
                <w:iCs/>
                <w:color w:val="222222"/>
                <w:szCs w:val="24"/>
                <w:shd w:val="clear" w:color="auto" w:fill="FFFFFF"/>
                <w:lang w:val="en-IN" w:eastAsia="en-IN"/>
              </w:rPr>
              <w:t>The handbook of critical intercultural communication</w:t>
            </w:r>
            <w:r w:rsidRPr="007D32FD">
              <w:rPr>
                <w:color w:val="222222"/>
                <w:szCs w:val="24"/>
                <w:shd w:val="clear" w:color="auto" w:fill="FFFFFF"/>
                <w:lang w:val="en-IN" w:eastAsia="en-IN"/>
              </w:rPr>
              <w:t>, pp.57-71.</w:t>
            </w:r>
          </w:p>
          <w:p w14:paraId="6CDB5356" w14:textId="77777777" w:rsidR="000F4290" w:rsidRPr="00A727BE" w:rsidRDefault="000F4290" w:rsidP="007D32FD">
            <w:pPr>
              <w:spacing w:line="360" w:lineRule="auto"/>
              <w:jc w:val="both"/>
              <w:rPr>
                <w:color w:val="auto"/>
                <w:lang w:val="en-IN" w:eastAsia="en-IN"/>
              </w:rPr>
            </w:pPr>
            <w:r w:rsidRPr="007D32FD">
              <w:rPr>
                <w:color w:val="000000"/>
                <w:szCs w:val="24"/>
                <w:lang w:val="en-IN" w:eastAsia="en-IN"/>
              </w:rPr>
              <w:t xml:space="preserve">Nedelko, Z. and Brzozowski, M., eds ‘Recent advances in the roles of cultural and personal values in organizational </w:t>
            </w:r>
            <w:proofErr w:type="spellStart"/>
            <w:r w:rsidRPr="007D32FD">
              <w:rPr>
                <w:color w:val="000000"/>
                <w:szCs w:val="24"/>
                <w:lang w:val="en-IN" w:eastAsia="en-IN"/>
              </w:rPr>
              <w:t>behavior</w:t>
            </w:r>
            <w:proofErr w:type="spellEnd"/>
            <w:r w:rsidRPr="007D32FD">
              <w:rPr>
                <w:color w:val="000000"/>
                <w:szCs w:val="24"/>
                <w:lang w:val="en-IN" w:eastAsia="en-IN"/>
              </w:rPr>
              <w:t>’ in Ordóñez de Pablo, P., 2020. Advances in Human Resources Management and Organizational Development Book Series. Hershey: IGI Global.</w:t>
            </w:r>
          </w:p>
          <w:p w14:paraId="3518F6AA" w14:textId="77777777" w:rsidR="000F4290" w:rsidRDefault="000F4290" w:rsidP="009E608C">
            <w:pPr>
              <w:rPr>
                <w:b/>
                <w:bCs/>
                <w:sz w:val="28"/>
                <w:szCs w:val="24"/>
              </w:rPr>
            </w:pPr>
          </w:p>
          <w:p w14:paraId="19BBAB4E" w14:textId="77777777" w:rsidR="000F4290" w:rsidRDefault="000F4290" w:rsidP="009E608C">
            <w:pPr>
              <w:rPr>
                <w:b/>
                <w:bCs/>
                <w:sz w:val="28"/>
                <w:szCs w:val="24"/>
              </w:rPr>
            </w:pPr>
          </w:p>
          <w:p w14:paraId="4FA7971E" w14:textId="77777777" w:rsidR="000F4290" w:rsidRDefault="000F4290" w:rsidP="009E608C">
            <w:pPr>
              <w:rPr>
                <w:b/>
                <w:bCs/>
                <w:sz w:val="28"/>
                <w:szCs w:val="24"/>
              </w:rPr>
            </w:pPr>
          </w:p>
          <w:p w14:paraId="6B5D342F" w14:textId="77777777" w:rsidR="000F4290" w:rsidRDefault="000F4290" w:rsidP="009E608C">
            <w:pPr>
              <w:rPr>
                <w:b/>
                <w:bCs/>
                <w:sz w:val="28"/>
                <w:szCs w:val="24"/>
              </w:rPr>
            </w:pPr>
          </w:p>
          <w:p w14:paraId="71A7EA8E" w14:textId="77777777" w:rsidR="000F4290" w:rsidRDefault="000F4290" w:rsidP="009E608C">
            <w:pPr>
              <w:rPr>
                <w:b/>
                <w:bCs/>
                <w:sz w:val="28"/>
                <w:szCs w:val="24"/>
              </w:rPr>
            </w:pPr>
          </w:p>
          <w:p w14:paraId="51DE309D" w14:textId="77777777" w:rsidR="000F4290" w:rsidRDefault="000F4290" w:rsidP="009E608C">
            <w:pPr>
              <w:rPr>
                <w:b/>
                <w:bCs/>
                <w:sz w:val="28"/>
                <w:szCs w:val="24"/>
              </w:rPr>
            </w:pPr>
          </w:p>
          <w:p w14:paraId="53FBC795" w14:textId="77777777" w:rsidR="000F4290" w:rsidRDefault="000F4290" w:rsidP="009E608C">
            <w:pPr>
              <w:rPr>
                <w:b/>
                <w:bCs/>
                <w:sz w:val="28"/>
                <w:szCs w:val="24"/>
              </w:rPr>
            </w:pPr>
          </w:p>
          <w:p w14:paraId="7D248314" w14:textId="77777777" w:rsidR="000F4290" w:rsidRDefault="000F4290" w:rsidP="009E608C">
            <w:pPr>
              <w:rPr>
                <w:b/>
                <w:bCs/>
                <w:sz w:val="28"/>
                <w:szCs w:val="24"/>
              </w:rPr>
            </w:pPr>
          </w:p>
          <w:p w14:paraId="7CC5A24E" w14:textId="77777777" w:rsidR="000F4290" w:rsidRDefault="000F4290" w:rsidP="009E608C">
            <w:pPr>
              <w:rPr>
                <w:b/>
                <w:bCs/>
                <w:sz w:val="28"/>
                <w:szCs w:val="24"/>
              </w:rPr>
            </w:pPr>
          </w:p>
          <w:p w14:paraId="44F076E8" w14:textId="77777777" w:rsidR="000F4290" w:rsidRDefault="000F4290" w:rsidP="009E608C">
            <w:pPr>
              <w:rPr>
                <w:b/>
                <w:bCs/>
                <w:sz w:val="28"/>
                <w:szCs w:val="24"/>
              </w:rPr>
            </w:pPr>
          </w:p>
          <w:p w14:paraId="580E83C3" w14:textId="77777777" w:rsidR="000F4290" w:rsidRDefault="000F4290" w:rsidP="009E608C">
            <w:pPr>
              <w:rPr>
                <w:b/>
                <w:bCs/>
                <w:sz w:val="28"/>
                <w:szCs w:val="24"/>
              </w:rPr>
            </w:pPr>
          </w:p>
          <w:p w14:paraId="3FE1B5BE" w14:textId="77777777" w:rsidR="000F4290" w:rsidRDefault="000F4290" w:rsidP="009E608C">
            <w:pPr>
              <w:rPr>
                <w:b/>
                <w:bCs/>
                <w:sz w:val="28"/>
                <w:szCs w:val="24"/>
              </w:rPr>
            </w:pPr>
          </w:p>
          <w:p w14:paraId="51061510" w14:textId="77777777" w:rsidR="000F4290" w:rsidRDefault="000F4290" w:rsidP="009E608C">
            <w:pPr>
              <w:rPr>
                <w:b/>
                <w:bCs/>
                <w:sz w:val="28"/>
                <w:szCs w:val="24"/>
              </w:rPr>
            </w:pPr>
          </w:p>
          <w:p w14:paraId="7162D4E3" w14:textId="77777777" w:rsidR="000F4290" w:rsidRDefault="000F4290" w:rsidP="009E608C">
            <w:pPr>
              <w:rPr>
                <w:b/>
                <w:bCs/>
                <w:sz w:val="28"/>
                <w:szCs w:val="24"/>
              </w:rPr>
            </w:pPr>
          </w:p>
          <w:p w14:paraId="778DECA4" w14:textId="77777777" w:rsidR="000F4290" w:rsidRDefault="000F4290" w:rsidP="009E608C">
            <w:pPr>
              <w:rPr>
                <w:b/>
                <w:bCs/>
                <w:sz w:val="28"/>
                <w:szCs w:val="24"/>
              </w:rPr>
            </w:pPr>
          </w:p>
          <w:p w14:paraId="1ABC4A3D" w14:textId="77777777" w:rsidR="000F4290" w:rsidRDefault="000F4290" w:rsidP="009E608C">
            <w:pPr>
              <w:rPr>
                <w:b/>
                <w:bCs/>
                <w:sz w:val="28"/>
                <w:szCs w:val="24"/>
              </w:rPr>
            </w:pPr>
          </w:p>
          <w:p w14:paraId="4478C6F9" w14:textId="77777777" w:rsidR="000F4290" w:rsidRPr="00FA18FF" w:rsidRDefault="000F4290" w:rsidP="009E608C">
            <w:pPr>
              <w:rPr>
                <w:b/>
                <w:bCs/>
                <w:sz w:val="28"/>
                <w:szCs w:val="24"/>
              </w:rPr>
            </w:pPr>
          </w:p>
        </w:tc>
      </w:tr>
      <w:tr w:rsidR="000F4290" w:rsidRPr="00330917" w14:paraId="5C911487" w14:textId="77777777" w:rsidTr="009E608C">
        <w:trPr>
          <w:trHeight w:val="1833"/>
          <w:jc w:val="center"/>
        </w:trPr>
        <w:tc>
          <w:tcPr>
            <w:tcW w:w="9016" w:type="dxa"/>
            <w:gridSpan w:val="2"/>
            <w:tcBorders>
              <w:top w:val="single" w:sz="4" w:space="0" w:color="auto"/>
              <w:left w:val="single" w:sz="4" w:space="0" w:color="auto"/>
              <w:right w:val="single" w:sz="4" w:space="0" w:color="auto"/>
            </w:tcBorders>
            <w:shd w:val="clear" w:color="auto" w:fill="C1F0C7" w:themeFill="accent3" w:themeFillTint="33"/>
          </w:tcPr>
          <w:p w14:paraId="163E4565" w14:textId="77777777" w:rsidR="000F4290" w:rsidRDefault="000F4290" w:rsidP="009E608C">
            <w:pPr>
              <w:rPr>
                <w:b/>
                <w:bCs/>
                <w:sz w:val="28"/>
                <w:szCs w:val="24"/>
              </w:rPr>
            </w:pPr>
          </w:p>
          <w:p w14:paraId="6DF8F7E0" w14:textId="77777777" w:rsidR="000F4290" w:rsidRPr="00FA18FF" w:rsidRDefault="000F4290" w:rsidP="009E608C">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34A3175" w14:textId="77777777" w:rsidR="000F4290" w:rsidRDefault="000F4290" w:rsidP="009E608C">
            <w:pPr>
              <w:spacing w:after="0" w:line="240" w:lineRule="auto"/>
              <w:rPr>
                <w:rFonts w:eastAsia="Carlito" w:cs="Times New Roman"/>
                <w:b/>
                <w:color w:val="auto"/>
                <w:sz w:val="28"/>
                <w:szCs w:val="28"/>
                <w:lang w:val="en-US"/>
              </w:rPr>
            </w:pPr>
          </w:p>
          <w:p w14:paraId="50580A54" w14:textId="77777777" w:rsidR="000F4290" w:rsidRDefault="000F4290" w:rsidP="009E608C">
            <w:pPr>
              <w:rPr>
                <w:b/>
                <w:bCs/>
                <w:sz w:val="28"/>
                <w:szCs w:val="24"/>
              </w:rPr>
            </w:pPr>
            <w:r>
              <w:rPr>
                <w:rFonts w:eastAsia="Carlito" w:cs="Times New Roman"/>
                <w:b/>
                <w:color w:val="auto"/>
                <w:sz w:val="28"/>
                <w:szCs w:val="28"/>
                <w:lang w:val="en-US"/>
              </w:rPr>
              <w:t>Weighting: 25%</w:t>
            </w:r>
          </w:p>
        </w:tc>
      </w:tr>
      <w:tr w:rsidR="000F4290" w:rsidRPr="00330917" w14:paraId="46C37BF1" w14:textId="77777777" w:rsidTr="009E608C">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44CD71FC" w14:textId="77777777" w:rsidR="000F4290" w:rsidRDefault="000F4290" w:rsidP="009E608C">
            <w:pPr>
              <w:pStyle w:val="NormalWeb"/>
              <w:spacing w:before="0" w:beforeAutospacing="0" w:after="0" w:afterAutospacing="0"/>
              <w:jc w:val="both"/>
            </w:pPr>
            <w:r>
              <w:rPr>
                <w:noProof/>
                <w:color w:val="000000"/>
                <w:bdr w:val="none" w:sz="0" w:space="0" w:color="auto" w:frame="1"/>
              </w:rPr>
              <w:drawing>
                <wp:inline distT="0" distB="0" distL="0" distR="0" wp14:anchorId="249437E4" wp14:editId="6530DF85">
                  <wp:extent cx="5734050" cy="3228975"/>
                  <wp:effectExtent l="0" t="0" r="0" b="9525"/>
                  <wp:docPr id="1" name="Picture 1" descr="https://lh7-us.googleusercontent.com/nnjyuGFKx0UyubJFj_trRlKSb6oeu8zKtinB2cx-p1U6unuonQb6IzlgQIiKSwUGBiabH6OMib6XATRM1UA2mW5HQ2ruWiTeBRJqVWNi6DINY3fGv_e9_7YumMCSc3LPyo8tqoxy2h-EPtoES7NKD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7-us.googleusercontent.com/nnjyuGFKx0UyubJFj_trRlKSb6oeu8zKtinB2cx-p1U6unuonQb6IzlgQIiKSwUGBiabH6OMib6XATRM1UA2mW5HQ2ruWiTeBRJqVWNi6DINY3fGv_e9_7YumMCSc3LPyo8tqoxy2h-EPtoES7NKDDU"/>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3228975"/>
                          </a:xfrm>
                          <a:prstGeom prst="rect">
                            <a:avLst/>
                          </a:prstGeom>
                          <a:noFill/>
                          <a:ln>
                            <a:noFill/>
                          </a:ln>
                        </pic:spPr>
                      </pic:pic>
                    </a:graphicData>
                  </a:graphic>
                </wp:inline>
              </w:drawing>
            </w:r>
          </w:p>
          <w:p w14:paraId="189A9C74" w14:textId="77777777" w:rsidR="000F4290" w:rsidRDefault="000F4290" w:rsidP="007D32FD">
            <w:pPr>
              <w:pStyle w:val="NormalWeb"/>
              <w:spacing w:before="0" w:beforeAutospacing="0" w:after="0" w:afterAutospacing="0" w:line="360" w:lineRule="auto"/>
              <w:jc w:val="both"/>
            </w:pPr>
            <w:r>
              <w:rPr>
                <w:color w:val="000000"/>
              </w:rPr>
              <w:t>The language which has been selected for the presentation below is Spanish. It is spoken majorly by Spaniards, that is, those who are legal residents of Spain (BBC, 2024). The advantages of multilingualism, significance of language awareness strengths for hospitality employees, and polite behaviour within a business context would be discussed.</w:t>
            </w:r>
          </w:p>
          <w:p w14:paraId="7E70C1B0" w14:textId="77777777" w:rsidR="000F4290" w:rsidRPr="00842F8D" w:rsidRDefault="000F4290" w:rsidP="009E608C">
            <w:pPr>
              <w:rPr>
                <w:b/>
                <w:bCs/>
                <w:sz w:val="28"/>
                <w:szCs w:val="24"/>
              </w:rPr>
            </w:pPr>
          </w:p>
        </w:tc>
      </w:tr>
      <w:tr w:rsidR="000F4290" w:rsidRPr="00330917" w14:paraId="7FF033F2" w14:textId="77777777" w:rsidTr="009E608C">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476A1E5" w14:textId="77777777" w:rsidR="000F4290" w:rsidRPr="00842F8D" w:rsidRDefault="000F4290" w:rsidP="009E608C">
            <w:pPr>
              <w:spacing w:after="0" w:line="240" w:lineRule="auto"/>
              <w:jc w:val="both"/>
              <w:rPr>
                <w:rFonts w:eastAsia="Times New Roman" w:cs="Times New Roman"/>
                <w:color w:val="auto"/>
                <w:szCs w:val="24"/>
                <w:lang w:val="en-IN" w:eastAsia="en-IN"/>
              </w:rPr>
            </w:pPr>
            <w:r w:rsidRPr="00842F8D">
              <w:rPr>
                <w:rFonts w:eastAsia="Times New Roman" w:cs="Times New Roman"/>
                <w:noProof/>
                <w:color w:val="000000"/>
                <w:szCs w:val="24"/>
                <w:bdr w:val="none" w:sz="0" w:space="0" w:color="auto" w:frame="1"/>
                <w:lang w:val="en-IN" w:eastAsia="en-IN"/>
              </w:rPr>
              <w:lastRenderedPageBreak/>
              <w:drawing>
                <wp:inline distT="0" distB="0" distL="0" distR="0" wp14:anchorId="1EFBEC47" wp14:editId="41A4160B">
                  <wp:extent cx="5734050" cy="3228975"/>
                  <wp:effectExtent l="0" t="0" r="0" b="9525"/>
                  <wp:docPr id="2" name="Picture 2" descr="https://lh7-us.googleusercontent.com/yAft8sJBC5ou_OIsZ8et_0uBdDCPAfIfDmYsjqnEEhW34AcqG48HnxKlm2gpLWLjfkK3A2fEYQqBLD1pbqZoTqKhjatCEyEDHYEpbKrr_i51hhJNQmXMfdC7diOYd4zf5FvbJra1pPSRlKvObPa2Id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7-us.googleusercontent.com/yAft8sJBC5ou_OIsZ8et_0uBdDCPAfIfDmYsjqnEEhW34AcqG48HnxKlm2gpLWLjfkK3A2fEYQqBLD1pbqZoTqKhjatCEyEDHYEpbKrr_i51hhJNQmXMfdC7diOYd4zf5FvbJra1pPSRlKvObPa2IdQ"/>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3228975"/>
                          </a:xfrm>
                          <a:prstGeom prst="rect">
                            <a:avLst/>
                          </a:prstGeom>
                          <a:noFill/>
                          <a:ln>
                            <a:noFill/>
                          </a:ln>
                        </pic:spPr>
                      </pic:pic>
                    </a:graphicData>
                  </a:graphic>
                </wp:inline>
              </w:drawing>
            </w:r>
          </w:p>
          <w:p w14:paraId="662DA3C2" w14:textId="77777777" w:rsidR="000F4290" w:rsidRPr="00E73500" w:rsidRDefault="000F4290" w:rsidP="007D32FD">
            <w:pPr>
              <w:spacing w:line="360" w:lineRule="auto"/>
              <w:jc w:val="both"/>
              <w:rPr>
                <w:b/>
                <w:bCs/>
                <w:i/>
                <w:iCs/>
                <w:color w:val="BFBFBF" w:themeColor="background1" w:themeShade="BF"/>
                <w:sz w:val="28"/>
                <w:szCs w:val="24"/>
              </w:rPr>
            </w:pPr>
            <w:r w:rsidRPr="00842F8D">
              <w:rPr>
                <w:rFonts w:eastAsia="Times New Roman" w:cs="Times New Roman"/>
                <w:color w:val="000000"/>
                <w:szCs w:val="24"/>
                <w:lang w:val="en-IN" w:eastAsia="en-IN"/>
              </w:rPr>
              <w:t>Multilingualism is known as the capacity of organisations, societies, and individual people to engage with two (bilingual) or more languages in their daily lives. One major benefit of this is that it allows people's perspectives to widen as they learn several languages for the purpose of interacting with persons from different cultural groups (</w:t>
            </w:r>
            <w:r w:rsidRPr="00842F8D">
              <w:rPr>
                <w:rFonts w:eastAsia="Times New Roman" w:cs="Times New Roman"/>
                <w:color w:val="222222"/>
                <w:szCs w:val="24"/>
                <w:shd w:val="clear" w:color="auto" w:fill="FFFFFF"/>
                <w:lang w:val="en-IN" w:eastAsia="en-IN"/>
              </w:rPr>
              <w:t>Gramling, 2021</w:t>
            </w:r>
            <w:r w:rsidRPr="00842F8D">
              <w:rPr>
                <w:rFonts w:eastAsia="Times New Roman" w:cs="Times New Roman"/>
                <w:color w:val="000000"/>
                <w:szCs w:val="24"/>
                <w:lang w:val="en-IN" w:eastAsia="en-IN"/>
              </w:rPr>
              <w:t xml:space="preserve">). Visiting places and asking basic questions </w:t>
            </w:r>
            <w:proofErr w:type="gramStart"/>
            <w:r w:rsidRPr="00842F8D">
              <w:rPr>
                <w:rFonts w:eastAsia="Times New Roman" w:cs="Times New Roman"/>
                <w:color w:val="000000"/>
                <w:szCs w:val="24"/>
                <w:lang w:val="en-IN" w:eastAsia="en-IN"/>
              </w:rPr>
              <w:t>with regard to</w:t>
            </w:r>
            <w:proofErr w:type="gramEnd"/>
            <w:r w:rsidRPr="00842F8D">
              <w:rPr>
                <w:rFonts w:eastAsia="Times New Roman" w:cs="Times New Roman"/>
                <w:color w:val="000000"/>
                <w:szCs w:val="24"/>
                <w:lang w:val="en-IN" w:eastAsia="en-IN"/>
              </w:rPr>
              <w:t xml:space="preserve"> searching for one's hotel or dealing with phone calls becomes much easier as a stranger in an overseas country. An example of this phenomenon can include learning Spanish alongside German, in addition to already knowing English.</w:t>
            </w:r>
          </w:p>
        </w:tc>
      </w:tr>
      <w:tr w:rsidR="000F4290" w:rsidRPr="00330917" w14:paraId="3565C133" w14:textId="77777777" w:rsidTr="009E608C">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D05CF63" w14:textId="77777777" w:rsidR="000F4290" w:rsidRPr="00842F8D" w:rsidRDefault="000F4290" w:rsidP="009E608C">
            <w:pPr>
              <w:spacing w:after="0" w:line="240" w:lineRule="auto"/>
              <w:jc w:val="both"/>
              <w:rPr>
                <w:rFonts w:eastAsia="Times New Roman" w:cs="Times New Roman"/>
                <w:color w:val="auto"/>
                <w:szCs w:val="24"/>
                <w:lang w:val="en-IN" w:eastAsia="en-IN"/>
              </w:rPr>
            </w:pPr>
            <w:r w:rsidRPr="00842F8D">
              <w:rPr>
                <w:rFonts w:eastAsia="Times New Roman" w:cs="Times New Roman"/>
                <w:noProof/>
                <w:color w:val="000000"/>
                <w:szCs w:val="24"/>
                <w:bdr w:val="none" w:sz="0" w:space="0" w:color="auto" w:frame="1"/>
                <w:lang w:val="en-IN" w:eastAsia="en-IN"/>
              </w:rPr>
              <w:drawing>
                <wp:inline distT="0" distB="0" distL="0" distR="0" wp14:anchorId="4EEE6AF4" wp14:editId="2B89ED01">
                  <wp:extent cx="5734050" cy="3228975"/>
                  <wp:effectExtent l="0" t="0" r="0" b="9525"/>
                  <wp:docPr id="3" name="Picture 3" descr="https://lh7-us.googleusercontent.com/tkgVfG2EjzjAuiMm28lU1IGhdt8fsziiAmimtcdSty16_qPz6RBgXEunYB14eBEK6bQbuXAWd4B1QZWKbVfnRWvvYBjEuQ-xNCndZ7L7vHrLn1JoCbutqGeowse45OMMeZLvZ83TOZci3kjyI2FZZ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7-us.googleusercontent.com/tkgVfG2EjzjAuiMm28lU1IGhdt8fsziiAmimtcdSty16_qPz6RBgXEunYB14eBEK6bQbuXAWd4B1QZWKbVfnRWvvYBjEuQ-xNCndZ7L7vHrLn1JoCbutqGeowse45OMMeZLvZ83TOZci3kjyI2FZZ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3228975"/>
                          </a:xfrm>
                          <a:prstGeom prst="rect">
                            <a:avLst/>
                          </a:prstGeom>
                          <a:noFill/>
                          <a:ln>
                            <a:noFill/>
                          </a:ln>
                        </pic:spPr>
                      </pic:pic>
                    </a:graphicData>
                  </a:graphic>
                </wp:inline>
              </w:drawing>
            </w:r>
          </w:p>
          <w:p w14:paraId="22F1E833" w14:textId="77777777" w:rsidR="000F4290" w:rsidRPr="00842F8D" w:rsidRDefault="000F4290" w:rsidP="007D32FD">
            <w:pPr>
              <w:spacing w:line="360" w:lineRule="auto"/>
              <w:jc w:val="both"/>
              <w:rPr>
                <w:b/>
                <w:bCs/>
                <w:iCs/>
                <w:color w:val="BFBFBF" w:themeColor="background1" w:themeShade="BF"/>
                <w:sz w:val="28"/>
                <w:szCs w:val="24"/>
              </w:rPr>
            </w:pPr>
            <w:r w:rsidRPr="00842F8D">
              <w:rPr>
                <w:rFonts w:eastAsia="Times New Roman" w:cs="Times New Roman"/>
                <w:color w:val="000000"/>
                <w:szCs w:val="24"/>
                <w:lang w:val="en-IN" w:eastAsia="en-IN"/>
              </w:rPr>
              <w:lastRenderedPageBreak/>
              <w:t>Accommodation, transport, and restaurant staff should be aware in respect to multiple languages. Regarding multinational companies, it allows leaders, managers, and subordinate employees to converse with one another despite being in different countries (</w:t>
            </w:r>
            <w:proofErr w:type="spellStart"/>
            <w:r w:rsidRPr="00842F8D">
              <w:rPr>
                <w:rFonts w:eastAsia="Times New Roman" w:cs="Times New Roman"/>
                <w:color w:val="222222"/>
                <w:szCs w:val="24"/>
                <w:shd w:val="clear" w:color="auto" w:fill="FFFFFF"/>
                <w:lang w:val="en-IN" w:eastAsia="en-IN"/>
              </w:rPr>
              <w:t>Yurur</w:t>
            </w:r>
            <w:proofErr w:type="spellEnd"/>
            <w:r w:rsidRPr="00842F8D">
              <w:rPr>
                <w:rFonts w:eastAsia="Times New Roman" w:cs="Times New Roman"/>
                <w:color w:val="222222"/>
                <w:szCs w:val="24"/>
                <w:shd w:val="clear" w:color="auto" w:fill="FFFFFF"/>
                <w:lang w:val="en-IN" w:eastAsia="en-IN"/>
              </w:rPr>
              <w:t xml:space="preserve"> </w:t>
            </w:r>
            <w:r w:rsidRPr="00842F8D">
              <w:rPr>
                <w:rFonts w:eastAsia="Times New Roman" w:cs="Times New Roman"/>
                <w:i/>
                <w:iCs/>
                <w:color w:val="222222"/>
                <w:szCs w:val="24"/>
                <w:shd w:val="clear" w:color="auto" w:fill="FFFFFF"/>
                <w:lang w:val="en-IN" w:eastAsia="en-IN"/>
              </w:rPr>
              <w:t xml:space="preserve">et al., </w:t>
            </w:r>
            <w:r w:rsidRPr="00842F8D">
              <w:rPr>
                <w:rFonts w:eastAsia="Times New Roman" w:cs="Times New Roman"/>
                <w:color w:val="222222"/>
                <w:szCs w:val="24"/>
                <w:shd w:val="clear" w:color="auto" w:fill="FFFFFF"/>
                <w:lang w:val="en-IN" w:eastAsia="en-IN"/>
              </w:rPr>
              <w:t>2021</w:t>
            </w:r>
            <w:r w:rsidRPr="00842F8D">
              <w:rPr>
                <w:rFonts w:eastAsia="Times New Roman" w:cs="Times New Roman"/>
                <w:color w:val="000000"/>
                <w:szCs w:val="24"/>
                <w:lang w:val="en-IN" w:eastAsia="en-IN"/>
              </w:rPr>
              <w:t>). The staff of Rossington Hall and its restaurant can fulfil customers’ needs without them complaining to the manager of the hotel. For each individual employee, if one knows more languages than their fellow monolingual group members, it provides them with a competitive edge, making way for promotions and raises. Cultures can be converged while they use World Host guest service policies to aid global visitors.</w:t>
            </w:r>
          </w:p>
        </w:tc>
      </w:tr>
      <w:tr w:rsidR="000F4290" w:rsidRPr="00330917" w14:paraId="680BED71" w14:textId="77777777" w:rsidTr="009E608C">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1BB17EBF" w14:textId="77777777" w:rsidR="000F4290" w:rsidRPr="00842F8D" w:rsidRDefault="000F4290" w:rsidP="009E608C">
            <w:pPr>
              <w:spacing w:after="0" w:line="240" w:lineRule="auto"/>
              <w:jc w:val="both"/>
              <w:rPr>
                <w:rFonts w:eastAsia="Times New Roman" w:cs="Times New Roman"/>
                <w:color w:val="auto"/>
                <w:szCs w:val="24"/>
                <w:lang w:val="en-IN" w:eastAsia="en-IN"/>
              </w:rPr>
            </w:pPr>
            <w:r w:rsidRPr="00842F8D">
              <w:rPr>
                <w:rFonts w:eastAsia="Times New Roman" w:cs="Times New Roman"/>
                <w:noProof/>
                <w:color w:val="000000"/>
                <w:szCs w:val="24"/>
                <w:bdr w:val="none" w:sz="0" w:space="0" w:color="auto" w:frame="1"/>
                <w:lang w:val="en-IN" w:eastAsia="en-IN"/>
              </w:rPr>
              <w:lastRenderedPageBreak/>
              <w:drawing>
                <wp:inline distT="0" distB="0" distL="0" distR="0" wp14:anchorId="65561B73" wp14:editId="3367EDAF">
                  <wp:extent cx="5734050" cy="3228975"/>
                  <wp:effectExtent l="0" t="0" r="0" b="9525"/>
                  <wp:docPr id="4" name="Picture 4" descr="https://lh7-us.googleusercontent.com/JteCwsKRMOQNihUggIzx6GN53EFd7f4-nMdWgcUpirMUKM61KXJKiBheAW-KyVqbITQvnWXRZ97f21bkXindVPZ7jViCeHkRTN98EzvqyetG_azjgtFzIovWL3fo7X9Yl9YoEV2Wa4YCtqscA0XP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7-us.googleusercontent.com/JteCwsKRMOQNihUggIzx6GN53EFd7f4-nMdWgcUpirMUKM61KXJKiBheAW-KyVqbITQvnWXRZ97f21bkXindVPZ7jViCeHkRTN98EzvqyetG_azjgtFzIovWL3fo7X9Yl9YoEV2Wa4YCtqscA0XPORk"/>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3228975"/>
                          </a:xfrm>
                          <a:prstGeom prst="rect">
                            <a:avLst/>
                          </a:prstGeom>
                          <a:noFill/>
                          <a:ln>
                            <a:noFill/>
                          </a:ln>
                        </pic:spPr>
                      </pic:pic>
                    </a:graphicData>
                  </a:graphic>
                </wp:inline>
              </w:drawing>
            </w:r>
          </w:p>
          <w:p w14:paraId="0358283A" w14:textId="77777777" w:rsidR="000F4290" w:rsidRDefault="000F4290" w:rsidP="007D32FD">
            <w:pPr>
              <w:spacing w:line="360" w:lineRule="auto"/>
              <w:jc w:val="both"/>
              <w:rPr>
                <w:b/>
                <w:bCs/>
                <w:i/>
                <w:iCs/>
                <w:color w:val="BFBFBF" w:themeColor="background1" w:themeShade="BF"/>
                <w:sz w:val="28"/>
                <w:szCs w:val="24"/>
              </w:rPr>
            </w:pPr>
            <w:r w:rsidRPr="00842F8D">
              <w:rPr>
                <w:rFonts w:eastAsia="Times New Roman" w:cs="Times New Roman"/>
                <w:color w:val="000000"/>
                <w:szCs w:val="24"/>
                <w:lang w:val="en-IN" w:eastAsia="en-IN"/>
              </w:rPr>
              <w:t>The language chosen for this report is Spanish. It is the national language of Spain, and originated during the Romantic Era (</w:t>
            </w:r>
            <w:r w:rsidRPr="00842F8D">
              <w:rPr>
                <w:rFonts w:eastAsia="Times New Roman" w:cs="Times New Roman"/>
                <w:color w:val="222222"/>
                <w:szCs w:val="24"/>
                <w:shd w:val="clear" w:color="auto" w:fill="FFFFFF"/>
                <w:lang w:val="en-IN" w:eastAsia="en-IN"/>
              </w:rPr>
              <w:t>Risager, 2021</w:t>
            </w:r>
            <w:r w:rsidRPr="00842F8D">
              <w:rPr>
                <w:rFonts w:eastAsia="Times New Roman" w:cs="Times New Roman"/>
                <w:color w:val="000000"/>
                <w:szCs w:val="24"/>
                <w:lang w:val="en-IN" w:eastAsia="en-IN"/>
              </w:rPr>
              <w:t>). The language is known to have evolved from Latin. Since many European countries, including Spain, had colonised a lot of places, Spanish is spoken in many destinations, involving quite a few South American nations. The United Nations uses it as an official language, while many schools in North American countries offer it as a second language or an elective. All languages require time and effort to master, nevertheless, for English-speakers, Spanish is not too difficult.</w:t>
            </w:r>
          </w:p>
        </w:tc>
      </w:tr>
      <w:tr w:rsidR="000F4290" w:rsidRPr="00330917" w14:paraId="5E2DFCC4" w14:textId="77777777" w:rsidTr="009E608C">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2CA106FB" w14:textId="77777777" w:rsidR="000F4290" w:rsidRPr="00842F8D" w:rsidRDefault="000F4290" w:rsidP="009E608C">
            <w:pPr>
              <w:spacing w:after="0" w:line="240" w:lineRule="auto"/>
              <w:jc w:val="both"/>
              <w:rPr>
                <w:rFonts w:eastAsia="Times New Roman" w:cs="Times New Roman"/>
                <w:color w:val="auto"/>
                <w:szCs w:val="24"/>
                <w:lang w:val="en-IN" w:eastAsia="en-IN"/>
              </w:rPr>
            </w:pPr>
            <w:r w:rsidRPr="00842F8D">
              <w:rPr>
                <w:rFonts w:eastAsia="Times New Roman" w:cs="Times New Roman"/>
                <w:noProof/>
                <w:color w:val="000000"/>
                <w:szCs w:val="24"/>
                <w:bdr w:val="none" w:sz="0" w:space="0" w:color="auto" w:frame="1"/>
                <w:lang w:val="en-IN" w:eastAsia="en-IN"/>
              </w:rPr>
              <w:lastRenderedPageBreak/>
              <w:drawing>
                <wp:inline distT="0" distB="0" distL="0" distR="0" wp14:anchorId="3516236C" wp14:editId="2D59BFB3">
                  <wp:extent cx="5734050" cy="3228975"/>
                  <wp:effectExtent l="0" t="0" r="0" b="9525"/>
                  <wp:docPr id="5" name="Picture 5" descr="https://lh7-us.googleusercontent.com/0gzj7fp6c6WSQH4bRr0CfdR6HSBs9c9p7ULlyQUFkFtJqw2FGXS4nMFm8Amlqtbp9DbK00gkNmFH9nIl5T2_b3VqlNFy6cC6eNs9rd1ThYkv4-wAnYnTBaM7yCruWXa5gK9A1VvD5iQD_3oK6Btzk-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7-us.googleusercontent.com/0gzj7fp6c6WSQH4bRr0CfdR6HSBs9c9p7ULlyQUFkFtJqw2FGXS4nMFm8Amlqtbp9DbK00gkNmFH9nIl5T2_b3VqlNFy6cC6eNs9rd1ThYkv4-wAnYnTBaM7yCruWXa5gK9A1VvD5iQD_3oK6Btzk-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3228975"/>
                          </a:xfrm>
                          <a:prstGeom prst="rect">
                            <a:avLst/>
                          </a:prstGeom>
                          <a:noFill/>
                          <a:ln>
                            <a:noFill/>
                          </a:ln>
                        </pic:spPr>
                      </pic:pic>
                    </a:graphicData>
                  </a:graphic>
                </wp:inline>
              </w:drawing>
            </w:r>
          </w:p>
          <w:p w14:paraId="3895997C" w14:textId="77777777" w:rsidR="000F4290" w:rsidRDefault="000F4290" w:rsidP="007D32FD">
            <w:pPr>
              <w:spacing w:line="360" w:lineRule="auto"/>
              <w:jc w:val="both"/>
              <w:rPr>
                <w:b/>
                <w:bCs/>
                <w:i/>
                <w:iCs/>
                <w:color w:val="BFBFBF" w:themeColor="background1" w:themeShade="BF"/>
                <w:sz w:val="28"/>
                <w:szCs w:val="24"/>
              </w:rPr>
            </w:pPr>
            <w:r w:rsidRPr="00842F8D">
              <w:rPr>
                <w:rFonts w:eastAsia="Times New Roman" w:cs="Times New Roman"/>
                <w:color w:val="000000"/>
                <w:szCs w:val="24"/>
                <w:lang w:val="en-IN" w:eastAsia="en-IN"/>
              </w:rPr>
              <w:t xml:space="preserve">Instances of culturally polite behaviour in hospitality businesses include situations when hotel labour forces, like those at Rossington, </w:t>
            </w:r>
            <w:proofErr w:type="gramStart"/>
            <w:r w:rsidRPr="00842F8D">
              <w:rPr>
                <w:rFonts w:eastAsia="Times New Roman" w:cs="Times New Roman"/>
                <w:color w:val="000000"/>
                <w:szCs w:val="24"/>
                <w:lang w:val="en-IN" w:eastAsia="en-IN"/>
              </w:rPr>
              <w:t>are able to</w:t>
            </w:r>
            <w:proofErr w:type="gramEnd"/>
            <w:r w:rsidRPr="00842F8D">
              <w:rPr>
                <w:rFonts w:eastAsia="Times New Roman" w:cs="Times New Roman"/>
                <w:color w:val="000000"/>
                <w:szCs w:val="24"/>
                <w:lang w:val="en-IN" w:eastAsia="en-IN"/>
              </w:rPr>
              <w:t xml:space="preserve"> accurately greet customers from different countries based on their customs, as opposed to those of the UK itself. One example of a linguistically impolite behavioural action occurs when members of the workforce are reluctant to understand what a consumer means to explain in their mother tongue (</w:t>
            </w:r>
            <w:r w:rsidRPr="00842F8D">
              <w:rPr>
                <w:rFonts w:eastAsia="Times New Roman" w:cs="Times New Roman"/>
                <w:color w:val="222222"/>
                <w:szCs w:val="24"/>
                <w:shd w:val="clear" w:color="auto" w:fill="FFFFFF"/>
                <w:lang w:val="en-IN" w:eastAsia="en-IN"/>
              </w:rPr>
              <w:t>Della Porta, 2020</w:t>
            </w:r>
            <w:r w:rsidRPr="00842F8D">
              <w:rPr>
                <w:rFonts w:eastAsia="Times New Roman" w:cs="Times New Roman"/>
                <w:color w:val="000000"/>
                <w:szCs w:val="24"/>
                <w:lang w:val="en-IN" w:eastAsia="en-IN"/>
              </w:rPr>
              <w:t xml:space="preserve">). Hospitality employees being unwilling to learn other cultural norms and national languages </w:t>
            </w:r>
            <w:proofErr w:type="gramStart"/>
            <w:r w:rsidRPr="00842F8D">
              <w:rPr>
                <w:rFonts w:eastAsia="Times New Roman" w:cs="Times New Roman"/>
                <w:color w:val="000000"/>
                <w:szCs w:val="24"/>
                <w:lang w:val="en-IN" w:eastAsia="en-IN"/>
              </w:rPr>
              <w:t>as a result of</w:t>
            </w:r>
            <w:proofErr w:type="gramEnd"/>
            <w:r w:rsidRPr="00842F8D">
              <w:rPr>
                <w:rFonts w:eastAsia="Times New Roman" w:cs="Times New Roman"/>
                <w:color w:val="000000"/>
                <w:szCs w:val="24"/>
                <w:lang w:val="en-IN" w:eastAsia="en-IN"/>
              </w:rPr>
              <w:t xml:space="preserve"> such an event is one more instance of behaviour that is not polite.</w:t>
            </w:r>
          </w:p>
        </w:tc>
      </w:tr>
      <w:tr w:rsidR="000F4290" w:rsidRPr="00330917" w14:paraId="47A5E3F8" w14:textId="77777777" w:rsidTr="009E608C">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546D96D" w14:textId="77777777" w:rsidR="000F4290" w:rsidRDefault="000F4290" w:rsidP="009E608C">
            <w:pPr>
              <w:pStyle w:val="NormalWeb"/>
              <w:spacing w:before="0" w:beforeAutospacing="0" w:after="0" w:afterAutospacing="0"/>
              <w:jc w:val="both"/>
            </w:pPr>
            <w:r>
              <w:rPr>
                <w:noProof/>
                <w:color w:val="000000"/>
                <w:bdr w:val="none" w:sz="0" w:space="0" w:color="auto" w:frame="1"/>
              </w:rPr>
              <w:drawing>
                <wp:inline distT="0" distB="0" distL="0" distR="0" wp14:anchorId="671C0B38" wp14:editId="39E75157">
                  <wp:extent cx="5734050" cy="3228975"/>
                  <wp:effectExtent l="0" t="0" r="0" b="9525"/>
                  <wp:docPr id="6" name="Picture 6" descr="https://lh7-us.googleusercontent.com/NjJ9OAsrCqPbK03JF0SpcFmnYahP-tJPrffw5WXe-JQc1th0Nh7Stz88OpMVqWwGB7PDSHeQ7XHj-mGsKHfBD3gUc8GMJEKwvssDRFGuhBmkJaicTp1RQseCf0mkibGzQvMj7_3GG42fKEQxLJlCjQ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7-us.googleusercontent.com/NjJ9OAsrCqPbK03JF0SpcFmnYahP-tJPrffw5WXe-JQc1th0Nh7Stz88OpMVqWwGB7PDSHeQ7XHj-mGsKHfBD3gUc8GMJEKwvssDRFGuhBmkJaicTp1RQseCf0mkibGzQvMj7_3GG42fKEQxLJlCjQ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4050" cy="3228975"/>
                          </a:xfrm>
                          <a:prstGeom prst="rect">
                            <a:avLst/>
                          </a:prstGeom>
                          <a:noFill/>
                          <a:ln>
                            <a:noFill/>
                          </a:ln>
                        </pic:spPr>
                      </pic:pic>
                    </a:graphicData>
                  </a:graphic>
                </wp:inline>
              </w:drawing>
            </w:r>
          </w:p>
          <w:p w14:paraId="2A0FE57E" w14:textId="77777777" w:rsidR="000F4290" w:rsidRDefault="000F4290" w:rsidP="007D32FD">
            <w:pPr>
              <w:pStyle w:val="NormalWeb"/>
              <w:spacing w:before="0" w:beforeAutospacing="0" w:after="0" w:afterAutospacing="0" w:line="360" w:lineRule="auto"/>
              <w:jc w:val="both"/>
            </w:pPr>
            <w:r>
              <w:rPr>
                <w:color w:val="000000"/>
              </w:rPr>
              <w:lastRenderedPageBreak/>
              <w:t xml:space="preserve">Multilingualism lets people navigate their way around new countries. Hotel staff can raise business prospects by speaking to customers of various nations with the aid of their mother tongues. Spanish is spoken in many </w:t>
            </w:r>
            <w:proofErr w:type="gramStart"/>
            <w:r>
              <w:rPr>
                <w:color w:val="000000"/>
              </w:rPr>
              <w:t>nation-states, and</w:t>
            </w:r>
            <w:proofErr w:type="gramEnd"/>
            <w:r>
              <w:rPr>
                <w:color w:val="000000"/>
              </w:rPr>
              <w:t xml:space="preserve"> is generally not hard to learn. Polite and impolite behavioural instances were discussed above. </w:t>
            </w:r>
          </w:p>
          <w:p w14:paraId="3EE3E3C5" w14:textId="77777777" w:rsidR="000F4290" w:rsidRPr="00842F8D" w:rsidRDefault="000F4290" w:rsidP="009E608C">
            <w:pPr>
              <w:rPr>
                <w:b/>
                <w:bCs/>
                <w:sz w:val="28"/>
                <w:szCs w:val="24"/>
              </w:rPr>
            </w:pPr>
          </w:p>
        </w:tc>
      </w:tr>
      <w:tr w:rsidR="000F4290" w:rsidRPr="00330917" w14:paraId="0B1B8EB0" w14:textId="77777777" w:rsidTr="009E608C">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42276E0C" w14:textId="77777777" w:rsidR="000F4290" w:rsidRPr="007D32FD" w:rsidRDefault="000F4290" w:rsidP="007D32FD">
            <w:pPr>
              <w:spacing w:line="360" w:lineRule="auto"/>
              <w:jc w:val="both"/>
              <w:rPr>
                <w:b/>
                <w:bCs/>
                <w:szCs w:val="24"/>
              </w:rPr>
            </w:pPr>
            <w:r w:rsidRPr="007D32FD">
              <w:rPr>
                <w:b/>
                <w:bCs/>
                <w:szCs w:val="24"/>
              </w:rPr>
              <w:lastRenderedPageBreak/>
              <w:t>References (no screenshots):</w:t>
            </w:r>
          </w:p>
          <w:p w14:paraId="7DB58ABD" w14:textId="77777777" w:rsidR="000F4290" w:rsidRPr="007D32FD" w:rsidRDefault="000F4290" w:rsidP="007D32FD">
            <w:pPr>
              <w:spacing w:line="360" w:lineRule="auto"/>
              <w:jc w:val="both"/>
              <w:rPr>
                <w:color w:val="auto"/>
                <w:szCs w:val="24"/>
                <w:lang w:val="en-IN" w:eastAsia="en-IN"/>
              </w:rPr>
            </w:pPr>
            <w:r w:rsidRPr="007D32FD">
              <w:rPr>
                <w:szCs w:val="24"/>
                <w:lang w:val="en-IN" w:eastAsia="en-IN"/>
              </w:rPr>
              <w:t xml:space="preserve">BBC, 2024. </w:t>
            </w:r>
            <w:r w:rsidRPr="007D32FD">
              <w:rPr>
                <w:i/>
                <w:iCs/>
                <w:szCs w:val="24"/>
                <w:lang w:val="en-IN" w:eastAsia="en-IN"/>
              </w:rPr>
              <w:t>BBC - Learn Spanish with free online lessons</w:t>
            </w:r>
            <w:r w:rsidRPr="007D32FD">
              <w:rPr>
                <w:szCs w:val="24"/>
                <w:lang w:val="en-IN" w:eastAsia="en-IN"/>
              </w:rPr>
              <w:t>. [Online] Available at: &lt;https://www.bbc.co.uk/languages/spanish/&gt; [Accessed on: 28 January 2024].</w:t>
            </w:r>
          </w:p>
          <w:p w14:paraId="38986055" w14:textId="77777777" w:rsidR="000F4290" w:rsidRPr="007D32FD" w:rsidRDefault="000F4290" w:rsidP="007D32FD">
            <w:pPr>
              <w:spacing w:line="360" w:lineRule="auto"/>
              <w:jc w:val="both"/>
              <w:rPr>
                <w:szCs w:val="24"/>
              </w:rPr>
            </w:pPr>
            <w:r w:rsidRPr="007D32FD">
              <w:rPr>
                <w:color w:val="222222"/>
                <w:szCs w:val="24"/>
                <w:shd w:val="clear" w:color="auto" w:fill="FFFFFF"/>
                <w:lang w:val="en-IN" w:eastAsia="en-IN"/>
              </w:rPr>
              <w:t xml:space="preserve">Della Porta, D., 2020. Europeanisation from below: Still time for another Europe? Introduction to the special issue of the European Journal of Cultural and Political Sociology. </w:t>
            </w:r>
            <w:r w:rsidRPr="007D32FD">
              <w:rPr>
                <w:i/>
                <w:iCs/>
                <w:color w:val="222222"/>
                <w:szCs w:val="24"/>
                <w:shd w:val="clear" w:color="auto" w:fill="FFFFFF"/>
                <w:lang w:val="en-IN" w:eastAsia="en-IN"/>
              </w:rPr>
              <w:t>European Journal of Cultural and Political Sociology</w:t>
            </w:r>
            <w:r w:rsidRPr="007D32FD">
              <w:rPr>
                <w:color w:val="222222"/>
                <w:szCs w:val="24"/>
                <w:shd w:val="clear" w:color="auto" w:fill="FFFFFF"/>
                <w:lang w:val="en-IN" w:eastAsia="en-IN"/>
              </w:rPr>
              <w:t xml:space="preserve">, </w:t>
            </w:r>
            <w:r w:rsidRPr="007D32FD">
              <w:rPr>
                <w:i/>
                <w:iCs/>
                <w:color w:val="222222"/>
                <w:szCs w:val="24"/>
                <w:shd w:val="clear" w:color="auto" w:fill="FFFFFF"/>
                <w:lang w:val="en-IN" w:eastAsia="en-IN"/>
              </w:rPr>
              <w:t>7</w:t>
            </w:r>
            <w:r w:rsidRPr="007D32FD">
              <w:rPr>
                <w:color w:val="222222"/>
                <w:szCs w:val="24"/>
                <w:shd w:val="clear" w:color="auto" w:fill="FFFFFF"/>
                <w:lang w:val="en-IN" w:eastAsia="en-IN"/>
              </w:rPr>
              <w:t>(3), pp.225-241.</w:t>
            </w:r>
          </w:p>
          <w:p w14:paraId="48B47778" w14:textId="77777777" w:rsidR="000F4290" w:rsidRPr="007D32FD" w:rsidRDefault="000F4290" w:rsidP="007D32FD">
            <w:pPr>
              <w:spacing w:line="360" w:lineRule="auto"/>
              <w:jc w:val="both"/>
              <w:rPr>
                <w:color w:val="auto"/>
                <w:szCs w:val="24"/>
                <w:lang w:val="en-IN" w:eastAsia="en-IN"/>
              </w:rPr>
            </w:pPr>
            <w:r w:rsidRPr="007D32FD">
              <w:rPr>
                <w:color w:val="222222"/>
                <w:szCs w:val="24"/>
                <w:shd w:val="clear" w:color="auto" w:fill="FFFFFF"/>
                <w:lang w:val="en-IN" w:eastAsia="en-IN"/>
              </w:rPr>
              <w:t xml:space="preserve">Gramling, D., 2021. </w:t>
            </w:r>
            <w:r w:rsidRPr="007D32FD">
              <w:rPr>
                <w:i/>
                <w:iCs/>
                <w:color w:val="222222"/>
                <w:szCs w:val="24"/>
                <w:shd w:val="clear" w:color="auto" w:fill="FFFFFF"/>
                <w:lang w:val="en-IN" w:eastAsia="en-IN"/>
              </w:rPr>
              <w:t>The invention of multilingualism</w:t>
            </w:r>
            <w:r w:rsidRPr="007D32FD">
              <w:rPr>
                <w:color w:val="222222"/>
                <w:szCs w:val="24"/>
                <w:shd w:val="clear" w:color="auto" w:fill="FFFFFF"/>
                <w:lang w:val="en-IN" w:eastAsia="en-IN"/>
              </w:rPr>
              <w:t>. Cambridge University Press.</w:t>
            </w:r>
          </w:p>
          <w:p w14:paraId="4E580139" w14:textId="77777777" w:rsidR="000F4290" w:rsidRPr="007D32FD" w:rsidRDefault="000F4290" w:rsidP="007D32FD">
            <w:pPr>
              <w:spacing w:line="360" w:lineRule="auto"/>
              <w:jc w:val="both"/>
              <w:rPr>
                <w:color w:val="auto"/>
                <w:szCs w:val="24"/>
                <w:lang w:val="en-IN" w:eastAsia="en-IN"/>
              </w:rPr>
            </w:pPr>
            <w:r w:rsidRPr="007D32FD">
              <w:rPr>
                <w:color w:val="222222"/>
                <w:szCs w:val="24"/>
                <w:shd w:val="clear" w:color="auto" w:fill="FFFFFF"/>
                <w:lang w:val="en-IN" w:eastAsia="en-IN"/>
              </w:rPr>
              <w:t xml:space="preserve">Risager, K., 2021. Language textbooks: windows to the world. </w:t>
            </w:r>
            <w:r w:rsidRPr="007D32FD">
              <w:rPr>
                <w:i/>
                <w:iCs/>
                <w:color w:val="222222"/>
                <w:szCs w:val="24"/>
                <w:shd w:val="clear" w:color="auto" w:fill="FFFFFF"/>
                <w:lang w:val="en-IN" w:eastAsia="en-IN"/>
              </w:rPr>
              <w:t>Language, Culture and Curriculum</w:t>
            </w:r>
            <w:r w:rsidRPr="007D32FD">
              <w:rPr>
                <w:color w:val="222222"/>
                <w:szCs w:val="24"/>
                <w:shd w:val="clear" w:color="auto" w:fill="FFFFFF"/>
                <w:lang w:val="en-IN" w:eastAsia="en-IN"/>
              </w:rPr>
              <w:t xml:space="preserve">, </w:t>
            </w:r>
            <w:r w:rsidRPr="007D32FD">
              <w:rPr>
                <w:i/>
                <w:iCs/>
                <w:color w:val="222222"/>
                <w:szCs w:val="24"/>
                <w:shd w:val="clear" w:color="auto" w:fill="FFFFFF"/>
                <w:lang w:val="en-IN" w:eastAsia="en-IN"/>
              </w:rPr>
              <w:t>34</w:t>
            </w:r>
            <w:r w:rsidRPr="007D32FD">
              <w:rPr>
                <w:color w:val="222222"/>
                <w:szCs w:val="24"/>
                <w:shd w:val="clear" w:color="auto" w:fill="FFFFFF"/>
                <w:lang w:val="en-IN" w:eastAsia="en-IN"/>
              </w:rPr>
              <w:t>(2), pp.119-132.</w:t>
            </w:r>
          </w:p>
          <w:p w14:paraId="2133BE40" w14:textId="77777777" w:rsidR="000F4290" w:rsidRDefault="000F4290" w:rsidP="007D32FD">
            <w:pPr>
              <w:spacing w:line="360" w:lineRule="auto"/>
              <w:jc w:val="both"/>
              <w:rPr>
                <w:b/>
                <w:bCs/>
                <w:sz w:val="28"/>
                <w:szCs w:val="24"/>
              </w:rPr>
            </w:pPr>
            <w:proofErr w:type="spellStart"/>
            <w:r w:rsidRPr="007D32FD">
              <w:rPr>
                <w:color w:val="222222"/>
                <w:szCs w:val="24"/>
                <w:shd w:val="clear" w:color="auto" w:fill="FFFFFF"/>
                <w:lang w:val="en-IN" w:eastAsia="en-IN"/>
              </w:rPr>
              <w:t>Yurur</w:t>
            </w:r>
            <w:proofErr w:type="spellEnd"/>
            <w:r w:rsidRPr="007D32FD">
              <w:rPr>
                <w:color w:val="222222"/>
                <w:szCs w:val="24"/>
                <w:shd w:val="clear" w:color="auto" w:fill="FFFFFF"/>
                <w:lang w:val="en-IN" w:eastAsia="en-IN"/>
              </w:rPr>
              <w:t xml:space="preserve">, S., </w:t>
            </w:r>
            <w:proofErr w:type="spellStart"/>
            <w:r w:rsidRPr="007D32FD">
              <w:rPr>
                <w:color w:val="222222"/>
                <w:szCs w:val="24"/>
                <w:shd w:val="clear" w:color="auto" w:fill="FFFFFF"/>
                <w:lang w:val="en-IN" w:eastAsia="en-IN"/>
              </w:rPr>
              <w:t>Koc</w:t>
            </w:r>
            <w:proofErr w:type="spellEnd"/>
            <w:r w:rsidRPr="007D32FD">
              <w:rPr>
                <w:color w:val="222222"/>
                <w:szCs w:val="24"/>
                <w:shd w:val="clear" w:color="auto" w:fill="FFFFFF"/>
                <w:lang w:val="en-IN" w:eastAsia="en-IN"/>
              </w:rPr>
              <w:t xml:space="preserve">, E., Taskin, C. and Boz, H., 2021. Factors influencing intercultural sensitivity of hospitality employees. </w:t>
            </w:r>
            <w:r w:rsidRPr="007D32FD">
              <w:rPr>
                <w:i/>
                <w:iCs/>
                <w:color w:val="222222"/>
                <w:szCs w:val="24"/>
                <w:shd w:val="clear" w:color="auto" w:fill="FFFFFF"/>
                <w:lang w:val="en-IN" w:eastAsia="en-IN"/>
              </w:rPr>
              <w:t>International journal of hospitality &amp; tourism administration</w:t>
            </w:r>
            <w:r w:rsidRPr="007D32FD">
              <w:rPr>
                <w:color w:val="222222"/>
                <w:szCs w:val="24"/>
                <w:shd w:val="clear" w:color="auto" w:fill="FFFFFF"/>
                <w:lang w:val="en-IN" w:eastAsia="en-IN"/>
              </w:rPr>
              <w:t xml:space="preserve">, </w:t>
            </w:r>
            <w:r w:rsidRPr="007D32FD">
              <w:rPr>
                <w:i/>
                <w:iCs/>
                <w:color w:val="222222"/>
                <w:szCs w:val="24"/>
                <w:shd w:val="clear" w:color="auto" w:fill="FFFFFF"/>
                <w:lang w:val="en-IN" w:eastAsia="en-IN"/>
              </w:rPr>
              <w:t>22</w:t>
            </w:r>
            <w:r w:rsidRPr="007D32FD">
              <w:rPr>
                <w:color w:val="222222"/>
                <w:szCs w:val="24"/>
                <w:shd w:val="clear" w:color="auto" w:fill="FFFFFF"/>
                <w:lang w:val="en-IN" w:eastAsia="en-IN"/>
              </w:rPr>
              <w:t>(1), pp.26-44</w:t>
            </w:r>
            <w:r w:rsidRPr="001325B1">
              <w:rPr>
                <w:color w:val="222222"/>
                <w:shd w:val="clear" w:color="auto" w:fill="FFFFFF"/>
                <w:lang w:val="en-IN" w:eastAsia="en-IN"/>
              </w:rPr>
              <w:t>.</w:t>
            </w:r>
          </w:p>
          <w:p w14:paraId="59166F38" w14:textId="77777777" w:rsidR="000F4290" w:rsidRDefault="000F4290" w:rsidP="009E608C">
            <w:pPr>
              <w:rPr>
                <w:b/>
                <w:bCs/>
                <w:sz w:val="28"/>
                <w:szCs w:val="24"/>
              </w:rPr>
            </w:pPr>
          </w:p>
          <w:p w14:paraId="4CB5AC9B" w14:textId="77777777" w:rsidR="000F4290" w:rsidRDefault="000F4290" w:rsidP="009E608C">
            <w:pPr>
              <w:rPr>
                <w:b/>
                <w:bCs/>
                <w:sz w:val="28"/>
                <w:szCs w:val="24"/>
              </w:rPr>
            </w:pPr>
          </w:p>
          <w:p w14:paraId="70AB9A69" w14:textId="77777777" w:rsidR="000F4290" w:rsidRDefault="000F4290" w:rsidP="009E608C">
            <w:pPr>
              <w:rPr>
                <w:b/>
                <w:bCs/>
                <w:sz w:val="28"/>
                <w:szCs w:val="24"/>
              </w:rPr>
            </w:pPr>
          </w:p>
          <w:p w14:paraId="024FA1C3" w14:textId="77777777" w:rsidR="000F4290" w:rsidRDefault="000F4290" w:rsidP="009E608C">
            <w:pPr>
              <w:rPr>
                <w:b/>
                <w:bCs/>
                <w:sz w:val="28"/>
                <w:szCs w:val="24"/>
              </w:rPr>
            </w:pPr>
          </w:p>
          <w:p w14:paraId="43FD73CE" w14:textId="77777777" w:rsidR="000F4290" w:rsidRDefault="000F4290" w:rsidP="009E608C">
            <w:pPr>
              <w:rPr>
                <w:b/>
                <w:bCs/>
                <w:sz w:val="28"/>
                <w:szCs w:val="24"/>
              </w:rPr>
            </w:pPr>
          </w:p>
          <w:p w14:paraId="6D5087FE" w14:textId="77777777" w:rsidR="000F4290" w:rsidRDefault="000F4290" w:rsidP="009E608C">
            <w:pPr>
              <w:rPr>
                <w:b/>
                <w:bCs/>
                <w:sz w:val="28"/>
                <w:szCs w:val="24"/>
              </w:rPr>
            </w:pPr>
          </w:p>
          <w:p w14:paraId="457E0A2B" w14:textId="77777777" w:rsidR="000F4290" w:rsidRDefault="000F4290" w:rsidP="009E608C">
            <w:pPr>
              <w:rPr>
                <w:b/>
                <w:bCs/>
                <w:sz w:val="28"/>
                <w:szCs w:val="24"/>
              </w:rPr>
            </w:pPr>
          </w:p>
          <w:p w14:paraId="0F58E6DF" w14:textId="77777777" w:rsidR="000F4290" w:rsidRDefault="000F4290" w:rsidP="009E608C">
            <w:pPr>
              <w:rPr>
                <w:b/>
                <w:bCs/>
                <w:sz w:val="28"/>
                <w:szCs w:val="24"/>
              </w:rPr>
            </w:pPr>
          </w:p>
          <w:p w14:paraId="609DA4EB" w14:textId="77777777" w:rsidR="000F4290" w:rsidRDefault="000F4290" w:rsidP="009E608C">
            <w:pPr>
              <w:rPr>
                <w:b/>
                <w:bCs/>
                <w:sz w:val="28"/>
                <w:szCs w:val="24"/>
              </w:rPr>
            </w:pPr>
          </w:p>
          <w:p w14:paraId="1ACCB626" w14:textId="77777777" w:rsidR="000F4290" w:rsidRDefault="000F4290" w:rsidP="009E608C">
            <w:pPr>
              <w:rPr>
                <w:b/>
                <w:bCs/>
                <w:sz w:val="28"/>
                <w:szCs w:val="24"/>
              </w:rPr>
            </w:pPr>
          </w:p>
          <w:p w14:paraId="3A747D10" w14:textId="77777777" w:rsidR="000F4290" w:rsidRDefault="000F4290" w:rsidP="009E608C">
            <w:pPr>
              <w:rPr>
                <w:b/>
                <w:bCs/>
                <w:sz w:val="28"/>
                <w:szCs w:val="24"/>
              </w:rPr>
            </w:pPr>
          </w:p>
          <w:p w14:paraId="21EE9D90" w14:textId="77777777" w:rsidR="000F4290" w:rsidRDefault="000F4290" w:rsidP="009E608C">
            <w:pPr>
              <w:rPr>
                <w:b/>
                <w:bCs/>
                <w:sz w:val="28"/>
                <w:szCs w:val="24"/>
              </w:rPr>
            </w:pPr>
          </w:p>
          <w:p w14:paraId="5A1F737B" w14:textId="77777777" w:rsidR="000F4290" w:rsidRDefault="000F4290" w:rsidP="009E608C">
            <w:pPr>
              <w:rPr>
                <w:b/>
                <w:bCs/>
                <w:sz w:val="28"/>
                <w:szCs w:val="24"/>
              </w:rPr>
            </w:pPr>
          </w:p>
          <w:p w14:paraId="039E0B2E" w14:textId="77777777" w:rsidR="000F4290" w:rsidRDefault="000F4290" w:rsidP="009E608C">
            <w:pPr>
              <w:rPr>
                <w:b/>
                <w:bCs/>
                <w:sz w:val="28"/>
                <w:szCs w:val="24"/>
              </w:rPr>
            </w:pPr>
          </w:p>
          <w:p w14:paraId="611FA0DA" w14:textId="77777777" w:rsidR="000F4290" w:rsidRDefault="000F4290" w:rsidP="009E608C">
            <w:pPr>
              <w:rPr>
                <w:b/>
                <w:bCs/>
                <w:sz w:val="28"/>
                <w:szCs w:val="24"/>
              </w:rPr>
            </w:pPr>
          </w:p>
          <w:p w14:paraId="156AAD6E" w14:textId="77777777" w:rsidR="000F4290" w:rsidRDefault="000F4290" w:rsidP="009E608C">
            <w:pPr>
              <w:rPr>
                <w:b/>
                <w:bCs/>
                <w:sz w:val="28"/>
                <w:szCs w:val="24"/>
              </w:rPr>
            </w:pPr>
          </w:p>
          <w:p w14:paraId="388C0D75" w14:textId="77777777" w:rsidR="000F4290" w:rsidRDefault="000F4290" w:rsidP="009E608C">
            <w:pPr>
              <w:rPr>
                <w:b/>
                <w:bCs/>
                <w:sz w:val="28"/>
                <w:szCs w:val="24"/>
              </w:rPr>
            </w:pPr>
          </w:p>
          <w:p w14:paraId="6FED19B1" w14:textId="77777777" w:rsidR="000F4290" w:rsidRDefault="000F4290" w:rsidP="009E608C">
            <w:pPr>
              <w:rPr>
                <w:b/>
                <w:bCs/>
                <w:sz w:val="28"/>
                <w:szCs w:val="24"/>
              </w:rPr>
            </w:pPr>
          </w:p>
          <w:p w14:paraId="75FF937C" w14:textId="77777777" w:rsidR="000F4290" w:rsidRDefault="000F4290" w:rsidP="009E608C">
            <w:pPr>
              <w:rPr>
                <w:b/>
                <w:bCs/>
                <w:sz w:val="28"/>
                <w:szCs w:val="24"/>
              </w:rPr>
            </w:pPr>
          </w:p>
          <w:p w14:paraId="68C9E35F" w14:textId="77777777" w:rsidR="000F4290" w:rsidRDefault="000F4290" w:rsidP="009E608C">
            <w:pPr>
              <w:rPr>
                <w:b/>
                <w:bCs/>
                <w:sz w:val="28"/>
                <w:szCs w:val="24"/>
              </w:rPr>
            </w:pPr>
          </w:p>
          <w:p w14:paraId="24249FEF" w14:textId="77777777" w:rsidR="000F4290" w:rsidRDefault="000F4290" w:rsidP="009E608C">
            <w:pPr>
              <w:rPr>
                <w:b/>
                <w:bCs/>
                <w:sz w:val="28"/>
                <w:szCs w:val="24"/>
              </w:rPr>
            </w:pPr>
          </w:p>
          <w:p w14:paraId="2C18674C" w14:textId="77777777" w:rsidR="000F4290" w:rsidRDefault="000F4290" w:rsidP="009E608C">
            <w:pPr>
              <w:rPr>
                <w:b/>
                <w:bCs/>
                <w:sz w:val="28"/>
                <w:szCs w:val="24"/>
              </w:rPr>
            </w:pPr>
          </w:p>
          <w:p w14:paraId="3F3F8F6C" w14:textId="77777777" w:rsidR="000F4290" w:rsidRDefault="000F4290" w:rsidP="009E608C">
            <w:pPr>
              <w:rPr>
                <w:b/>
                <w:bCs/>
                <w:sz w:val="28"/>
                <w:szCs w:val="24"/>
              </w:rPr>
            </w:pPr>
          </w:p>
          <w:p w14:paraId="046E00A6" w14:textId="77777777" w:rsidR="000F4290" w:rsidRDefault="000F4290" w:rsidP="009E608C">
            <w:pPr>
              <w:rPr>
                <w:b/>
                <w:bCs/>
                <w:sz w:val="28"/>
                <w:szCs w:val="24"/>
              </w:rPr>
            </w:pPr>
          </w:p>
        </w:tc>
      </w:tr>
    </w:tbl>
    <w:p w14:paraId="3B3DBA1F" w14:textId="77777777" w:rsidR="000F4290" w:rsidRDefault="000F4290" w:rsidP="000F4290"/>
    <w:p w14:paraId="0761B799" w14:textId="77777777" w:rsidR="000125E7" w:rsidRDefault="000125E7"/>
    <w:sectPr w:rsidR="000125E7" w:rsidSect="00A4394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B4242" w14:textId="77777777" w:rsidR="00A4394B" w:rsidRDefault="00A4394B">
      <w:pPr>
        <w:spacing w:after="0" w:line="240" w:lineRule="auto"/>
      </w:pPr>
      <w:r>
        <w:separator/>
      </w:r>
    </w:p>
  </w:endnote>
  <w:endnote w:type="continuationSeparator" w:id="0">
    <w:p w14:paraId="7408E3EA" w14:textId="77777777" w:rsidR="00A4394B" w:rsidRDefault="00A439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rlito">
    <w:altName w:val="Calibri"/>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7A2842F4" w14:textId="77777777" w:rsidR="0090250F" w:rsidRDefault="00000000">
        <w:pPr>
          <w:pStyle w:val="Subsol"/>
          <w:pBdr>
            <w:top w:val="single" w:sz="4" w:space="1" w:color="D9D9D9" w:themeColor="background1" w:themeShade="D9"/>
          </w:pBdr>
          <w:jc w:val="right"/>
        </w:pPr>
        <w:r>
          <w:fldChar w:fldCharType="begin"/>
        </w:r>
        <w:r>
          <w:instrText xml:space="preserve"> PAGE   \* MERGEFORMAT </w:instrText>
        </w:r>
        <w:r>
          <w:fldChar w:fldCharType="separate"/>
        </w:r>
        <w:r>
          <w:rPr>
            <w:noProof/>
          </w:rPr>
          <w:t>1</w:t>
        </w:r>
        <w:r>
          <w:rPr>
            <w:noProof/>
          </w:rPr>
          <w:fldChar w:fldCharType="end"/>
        </w:r>
        <w:r>
          <w:t xml:space="preserve"> | </w:t>
        </w:r>
        <w:r>
          <w:rPr>
            <w:color w:val="7F7F7F" w:themeColor="background1" w:themeShade="7F"/>
            <w:spacing w:val="60"/>
          </w:rPr>
          <w:t>Page</w:t>
        </w:r>
      </w:p>
    </w:sdtContent>
  </w:sdt>
  <w:p w14:paraId="759D8E5D" w14:textId="77777777" w:rsidR="0090250F" w:rsidRDefault="0090250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F13E5" w14:textId="77777777" w:rsidR="00A4394B" w:rsidRDefault="00A4394B">
      <w:pPr>
        <w:spacing w:after="0" w:line="240" w:lineRule="auto"/>
      </w:pPr>
      <w:r>
        <w:separator/>
      </w:r>
    </w:p>
  </w:footnote>
  <w:footnote w:type="continuationSeparator" w:id="0">
    <w:p w14:paraId="41156F6D" w14:textId="77777777" w:rsidR="00A4394B" w:rsidRDefault="00A4394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B66"/>
    <w:rsid w:val="000125E7"/>
    <w:rsid w:val="000C5E85"/>
    <w:rsid w:val="000F4290"/>
    <w:rsid w:val="003A0690"/>
    <w:rsid w:val="007D32FD"/>
    <w:rsid w:val="0090250F"/>
    <w:rsid w:val="00A4394B"/>
    <w:rsid w:val="00BB5900"/>
    <w:rsid w:val="00CC3B66"/>
    <w:rsid w:val="00F87A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B1A9D"/>
  <w15:chartTrackingRefBased/>
  <w15:docId w15:val="{7857D8A0-4166-4D3D-91D1-CBF24D30B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4290"/>
    <w:rPr>
      <w:rFonts w:ascii="Times New Roman" w:hAnsi="Times New Roman"/>
      <w:color w:val="000000" w:themeColor="text1"/>
      <w:kern w:val="0"/>
      <w:sz w:val="24"/>
      <w14:ligatures w14:val="none"/>
    </w:rPr>
  </w:style>
  <w:style w:type="paragraph" w:styleId="Titlu1">
    <w:name w:val="heading 1"/>
    <w:basedOn w:val="Normal"/>
    <w:next w:val="Normal"/>
    <w:link w:val="Titlu1Caracter"/>
    <w:uiPriority w:val="9"/>
    <w:qFormat/>
    <w:rsid w:val="00CC3B66"/>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Titlu2">
    <w:name w:val="heading 2"/>
    <w:basedOn w:val="Normal"/>
    <w:next w:val="Normal"/>
    <w:link w:val="Titlu2Caracter"/>
    <w:uiPriority w:val="9"/>
    <w:semiHidden/>
    <w:unhideWhenUsed/>
    <w:qFormat/>
    <w:rsid w:val="00CC3B66"/>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Titlu3">
    <w:name w:val="heading 3"/>
    <w:basedOn w:val="Normal"/>
    <w:next w:val="Normal"/>
    <w:link w:val="Titlu3Caracter"/>
    <w:uiPriority w:val="9"/>
    <w:semiHidden/>
    <w:unhideWhenUsed/>
    <w:qFormat/>
    <w:rsid w:val="00CC3B66"/>
    <w:pPr>
      <w:keepNext/>
      <w:keepLines/>
      <w:spacing w:before="160" w:after="80"/>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Titlu4">
    <w:name w:val="heading 4"/>
    <w:basedOn w:val="Normal"/>
    <w:next w:val="Normal"/>
    <w:link w:val="Titlu4Caracter"/>
    <w:uiPriority w:val="9"/>
    <w:semiHidden/>
    <w:unhideWhenUsed/>
    <w:qFormat/>
    <w:rsid w:val="00CC3B66"/>
    <w:pPr>
      <w:keepNext/>
      <w:keepLines/>
      <w:spacing w:before="80" w:after="40"/>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Titlu5">
    <w:name w:val="heading 5"/>
    <w:basedOn w:val="Normal"/>
    <w:next w:val="Normal"/>
    <w:link w:val="Titlu5Caracter"/>
    <w:uiPriority w:val="9"/>
    <w:semiHidden/>
    <w:unhideWhenUsed/>
    <w:qFormat/>
    <w:rsid w:val="00CC3B66"/>
    <w:pPr>
      <w:keepNext/>
      <w:keepLines/>
      <w:spacing w:before="80" w:after="40"/>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Titlu6">
    <w:name w:val="heading 6"/>
    <w:basedOn w:val="Normal"/>
    <w:next w:val="Normal"/>
    <w:link w:val="Titlu6Caracter"/>
    <w:uiPriority w:val="9"/>
    <w:semiHidden/>
    <w:unhideWhenUsed/>
    <w:qFormat/>
    <w:rsid w:val="00CC3B66"/>
    <w:pPr>
      <w:keepNext/>
      <w:keepLines/>
      <w:spacing w:before="40" w:after="0"/>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Titlu7">
    <w:name w:val="heading 7"/>
    <w:basedOn w:val="Normal"/>
    <w:next w:val="Normal"/>
    <w:link w:val="Titlu7Caracter"/>
    <w:uiPriority w:val="9"/>
    <w:semiHidden/>
    <w:unhideWhenUsed/>
    <w:qFormat/>
    <w:rsid w:val="00CC3B66"/>
    <w:pPr>
      <w:keepNext/>
      <w:keepLines/>
      <w:spacing w:before="40" w:after="0"/>
      <w:outlineLvl w:val="6"/>
    </w:pPr>
    <w:rPr>
      <w:rFonts w:asciiTheme="minorHAnsi" w:eastAsiaTheme="majorEastAsia" w:hAnsiTheme="minorHAnsi" w:cstheme="majorBidi"/>
      <w:color w:val="595959" w:themeColor="text1" w:themeTint="A6"/>
      <w:kern w:val="2"/>
      <w:sz w:val="22"/>
      <w14:ligatures w14:val="standardContextual"/>
    </w:rPr>
  </w:style>
  <w:style w:type="paragraph" w:styleId="Titlu8">
    <w:name w:val="heading 8"/>
    <w:basedOn w:val="Normal"/>
    <w:next w:val="Normal"/>
    <w:link w:val="Titlu8Caracter"/>
    <w:uiPriority w:val="9"/>
    <w:semiHidden/>
    <w:unhideWhenUsed/>
    <w:qFormat/>
    <w:rsid w:val="00CC3B66"/>
    <w:pPr>
      <w:keepNext/>
      <w:keepLines/>
      <w:spacing w:after="0"/>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Titlu9">
    <w:name w:val="heading 9"/>
    <w:basedOn w:val="Normal"/>
    <w:next w:val="Normal"/>
    <w:link w:val="Titlu9Caracter"/>
    <w:uiPriority w:val="9"/>
    <w:semiHidden/>
    <w:unhideWhenUsed/>
    <w:qFormat/>
    <w:rsid w:val="00CC3B66"/>
    <w:pPr>
      <w:keepNext/>
      <w:keepLines/>
      <w:spacing w:after="0"/>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CC3B66"/>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CC3B66"/>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CC3B66"/>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CC3B66"/>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CC3B66"/>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CC3B66"/>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CC3B66"/>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CC3B66"/>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CC3B66"/>
    <w:rPr>
      <w:rFonts w:eastAsiaTheme="majorEastAsia" w:cstheme="majorBidi"/>
      <w:color w:val="272727" w:themeColor="text1" w:themeTint="D8"/>
    </w:rPr>
  </w:style>
  <w:style w:type="paragraph" w:styleId="Titlu">
    <w:name w:val="Title"/>
    <w:basedOn w:val="Normal"/>
    <w:next w:val="Normal"/>
    <w:link w:val="TitluCaracter"/>
    <w:uiPriority w:val="10"/>
    <w:qFormat/>
    <w:rsid w:val="00CC3B66"/>
    <w:pPr>
      <w:spacing w:after="80" w:line="240" w:lineRule="auto"/>
      <w:contextualSpacing/>
    </w:pPr>
    <w:rPr>
      <w:rFonts w:asciiTheme="majorHAnsi" w:eastAsiaTheme="majorEastAsia" w:hAnsiTheme="majorHAnsi" w:cstheme="majorBidi"/>
      <w:color w:val="auto"/>
      <w:spacing w:val="-10"/>
      <w:kern w:val="28"/>
      <w:sz w:val="56"/>
      <w:szCs w:val="56"/>
      <w14:ligatures w14:val="standardContextual"/>
    </w:rPr>
  </w:style>
  <w:style w:type="character" w:customStyle="1" w:styleId="TitluCaracter">
    <w:name w:val="Titlu Caracter"/>
    <w:basedOn w:val="Fontdeparagrafimplicit"/>
    <w:link w:val="Titlu"/>
    <w:uiPriority w:val="10"/>
    <w:rsid w:val="00CC3B66"/>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CC3B66"/>
    <w:pPr>
      <w:numPr>
        <w:ilvl w:val="1"/>
      </w:numPr>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uCaracter">
    <w:name w:val="Subtitlu Caracter"/>
    <w:basedOn w:val="Fontdeparagrafimplicit"/>
    <w:link w:val="Subtitlu"/>
    <w:uiPriority w:val="11"/>
    <w:rsid w:val="00CC3B66"/>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CC3B66"/>
    <w:pPr>
      <w:spacing w:before="160"/>
      <w:jc w:val="center"/>
    </w:pPr>
    <w:rPr>
      <w:rFonts w:asciiTheme="minorHAnsi" w:hAnsiTheme="minorHAnsi"/>
      <w:i/>
      <w:iCs/>
      <w:color w:val="404040" w:themeColor="text1" w:themeTint="BF"/>
      <w:kern w:val="2"/>
      <w:sz w:val="22"/>
      <w14:ligatures w14:val="standardContextual"/>
    </w:rPr>
  </w:style>
  <w:style w:type="character" w:customStyle="1" w:styleId="CitatCaracter">
    <w:name w:val="Citat Caracter"/>
    <w:basedOn w:val="Fontdeparagrafimplicit"/>
    <w:link w:val="Citat"/>
    <w:uiPriority w:val="29"/>
    <w:rsid w:val="00CC3B66"/>
    <w:rPr>
      <w:i/>
      <w:iCs/>
      <w:color w:val="404040" w:themeColor="text1" w:themeTint="BF"/>
    </w:rPr>
  </w:style>
  <w:style w:type="paragraph" w:styleId="Listparagraf">
    <w:name w:val="List Paragraph"/>
    <w:basedOn w:val="Normal"/>
    <w:uiPriority w:val="34"/>
    <w:qFormat/>
    <w:rsid w:val="00CC3B66"/>
    <w:pPr>
      <w:ind w:left="720"/>
      <w:contextualSpacing/>
    </w:pPr>
    <w:rPr>
      <w:rFonts w:asciiTheme="minorHAnsi" w:hAnsiTheme="minorHAnsi"/>
      <w:color w:val="auto"/>
      <w:kern w:val="2"/>
      <w:sz w:val="22"/>
      <w14:ligatures w14:val="standardContextual"/>
    </w:rPr>
  </w:style>
  <w:style w:type="character" w:styleId="Accentuareintens">
    <w:name w:val="Intense Emphasis"/>
    <w:basedOn w:val="Fontdeparagrafimplicit"/>
    <w:uiPriority w:val="21"/>
    <w:qFormat/>
    <w:rsid w:val="00CC3B66"/>
    <w:rPr>
      <w:i/>
      <w:iCs/>
      <w:color w:val="0F4761" w:themeColor="accent1" w:themeShade="BF"/>
    </w:rPr>
  </w:style>
  <w:style w:type="paragraph" w:styleId="Citatintens">
    <w:name w:val="Intense Quote"/>
    <w:basedOn w:val="Normal"/>
    <w:next w:val="Normal"/>
    <w:link w:val="CitatintensCaracter"/>
    <w:uiPriority w:val="30"/>
    <w:qFormat/>
    <w:rsid w:val="00CC3B66"/>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hAnsiTheme="minorHAnsi"/>
      <w:i/>
      <w:iCs/>
      <w:color w:val="0F4761" w:themeColor="accent1" w:themeShade="BF"/>
      <w:kern w:val="2"/>
      <w:sz w:val="22"/>
      <w14:ligatures w14:val="standardContextual"/>
    </w:rPr>
  </w:style>
  <w:style w:type="character" w:customStyle="1" w:styleId="CitatintensCaracter">
    <w:name w:val="Citat intens Caracter"/>
    <w:basedOn w:val="Fontdeparagrafimplicit"/>
    <w:link w:val="Citatintens"/>
    <w:uiPriority w:val="30"/>
    <w:rsid w:val="00CC3B66"/>
    <w:rPr>
      <w:i/>
      <w:iCs/>
      <w:color w:val="0F4761" w:themeColor="accent1" w:themeShade="BF"/>
    </w:rPr>
  </w:style>
  <w:style w:type="character" w:styleId="Referireintens">
    <w:name w:val="Intense Reference"/>
    <w:basedOn w:val="Fontdeparagrafimplicit"/>
    <w:uiPriority w:val="32"/>
    <w:qFormat/>
    <w:rsid w:val="00CC3B66"/>
    <w:rPr>
      <w:b/>
      <w:bCs/>
      <w:smallCaps/>
      <w:color w:val="0F4761" w:themeColor="accent1" w:themeShade="BF"/>
      <w:spacing w:val="5"/>
    </w:rPr>
  </w:style>
  <w:style w:type="paragraph" w:styleId="Subsol">
    <w:name w:val="footer"/>
    <w:basedOn w:val="Normal"/>
    <w:link w:val="SubsolCaracter"/>
    <w:uiPriority w:val="99"/>
    <w:unhideWhenUsed/>
    <w:rsid w:val="000F4290"/>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0F4290"/>
    <w:rPr>
      <w:rFonts w:ascii="Times New Roman" w:hAnsi="Times New Roman"/>
      <w:color w:val="000000" w:themeColor="text1"/>
      <w:kern w:val="0"/>
      <w:sz w:val="24"/>
      <w14:ligatures w14:val="none"/>
    </w:rPr>
  </w:style>
  <w:style w:type="paragraph" w:styleId="NormalWeb">
    <w:name w:val="Normal (Web)"/>
    <w:basedOn w:val="Normal"/>
    <w:uiPriority w:val="99"/>
    <w:semiHidden/>
    <w:unhideWhenUsed/>
    <w:rsid w:val="000F4290"/>
    <w:pPr>
      <w:spacing w:before="100" w:beforeAutospacing="1" w:after="100" w:afterAutospacing="1" w:line="240" w:lineRule="auto"/>
    </w:pPr>
    <w:rPr>
      <w:rFonts w:eastAsia="Times New Roman" w:cs="Times New Roman"/>
      <w:color w:val="auto"/>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13</Pages>
  <Words>2373</Words>
  <Characters>13532</Characters>
  <Application>Microsoft Office Word</Application>
  <DocSecurity>0</DocSecurity>
  <Lines>112</Lines>
  <Paragraphs>31</Paragraphs>
  <ScaleCrop>false</ScaleCrop>
  <Company/>
  <LinksUpToDate>false</LinksUpToDate>
  <CharactersWithSpaces>15874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 Bugaciu (2230707)</dc:creator>
  <cp:keywords/>
  <dc:description/>
  <cp:lastModifiedBy>Nicoleta Bugaciu (2230707)</cp:lastModifiedBy>
  <cp:revision>6</cp:revision>
  <dcterms:created xsi:type="dcterms:W3CDTF">2024-02-08T14:10:00Z</dcterms:created>
  <dcterms:modified xsi:type="dcterms:W3CDTF">2024-02-09T12:27:00Z</dcterms:modified>
</cp:coreProperties>
</file>