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702007533"/>
        <w:docPartObj>
          <w:docPartGallery w:val="Cover Pages"/>
          <w:docPartUnique/>
        </w:docPartObj>
      </w:sdtPr>
      <w:sdtContent>
        <w:p w14:paraId="7CD80902" w14:textId="65077B5F" w:rsidR="005B78FC" w:rsidRDefault="005B78FC">
          <w:pPr>
            <w:pStyle w:val="NoSpacing"/>
          </w:pPr>
          <w:r>
            <w:rPr>
              <w:noProof/>
            </w:rPr>
            <mc:AlternateContent>
              <mc:Choice Requires="wpg">
                <w:drawing>
                  <wp:anchor distT="0" distB="0" distL="114300" distR="114300" simplePos="0" relativeHeight="251659264" behindDoc="1" locked="0" layoutInCell="1" allowOverlap="1" wp14:anchorId="06DE8366" wp14:editId="2163824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1791C7E8" w14:textId="05E4C9F5" w:rsidR="005B78FC" w:rsidRDefault="005B78FC">
                                      <w:pPr>
                                        <w:pStyle w:val="NoSpacing"/>
                                        <w:jc w:val="right"/>
                                        <w:rPr>
                                          <w:color w:val="FFFFFF" w:themeColor="background1"/>
                                          <w:sz w:val="28"/>
                                          <w:szCs w:val="28"/>
                                        </w:rPr>
                                      </w:pPr>
                                      <w:r>
                                        <w:rPr>
                                          <w:color w:val="FFFFFF" w:themeColor="background1"/>
                                          <w:sz w:val="28"/>
                                          <w:szCs w:val="28"/>
                                        </w:rPr>
                                        <w:t>3/10/2024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DE8366"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0T00:00:00Z">
                                <w:dateFormat w:val="M/d/yyyy"/>
                                <w:lid w:val="en-US"/>
                                <w:storeMappedDataAs w:val="dateTime"/>
                                <w:calendar w:val="gregorian"/>
                              </w:date>
                            </w:sdtPr>
                            <w:sdtContent>
                              <w:p w14:paraId="1791C7E8" w14:textId="05E4C9F5" w:rsidR="005B78FC" w:rsidRDefault="005B78FC">
                                <w:pPr>
                                  <w:pStyle w:val="NoSpacing"/>
                                  <w:jc w:val="right"/>
                                  <w:rPr>
                                    <w:color w:val="FFFFFF" w:themeColor="background1"/>
                                    <w:sz w:val="28"/>
                                    <w:szCs w:val="28"/>
                                  </w:rPr>
                                </w:pPr>
                                <w:r>
                                  <w:rPr>
                                    <w:color w:val="FFFFFF" w:themeColor="background1"/>
                                    <w:sz w:val="28"/>
                                    <w:szCs w:val="28"/>
                                  </w:rPr>
                                  <w:t>3/10/2024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18A77D4" wp14:editId="3823A7C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DA7B9" w14:textId="5E5B1A4D" w:rsidR="005B78F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B78FC">
                                      <w:rPr>
                                        <w:color w:val="4472C4" w:themeColor="accent1"/>
                                        <w:sz w:val="26"/>
                                        <w:szCs w:val="26"/>
                                      </w:rPr>
                                      <w:t>Samantha Barbour</w:t>
                                    </w:r>
                                  </w:sdtContent>
                                </w:sdt>
                              </w:p>
                              <w:p w14:paraId="5B381549" w14:textId="5F167D28" w:rsidR="005B78F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B78FC">
                                      <w:rPr>
                                        <w:caps/>
                                        <w:color w:val="595959" w:themeColor="text1" w:themeTint="A6"/>
                                        <w:sz w:val="20"/>
                                        <w:szCs w:val="20"/>
                                      </w:rPr>
                                      <w:t>2114407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18A77D4"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09DA7B9" w14:textId="5E5B1A4D" w:rsidR="005B78FC"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B78FC">
                                <w:rPr>
                                  <w:color w:val="4472C4" w:themeColor="accent1"/>
                                  <w:sz w:val="26"/>
                                  <w:szCs w:val="26"/>
                                </w:rPr>
                                <w:t>Samantha Barbour</w:t>
                              </w:r>
                            </w:sdtContent>
                          </w:sdt>
                        </w:p>
                        <w:p w14:paraId="5B381549" w14:textId="5F167D28" w:rsidR="005B78FC"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B78FC">
                                <w:rPr>
                                  <w:caps/>
                                  <w:color w:val="595959" w:themeColor="text1" w:themeTint="A6"/>
                                  <w:sz w:val="20"/>
                                  <w:szCs w:val="20"/>
                                </w:rPr>
                                <w:t>2114407</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E94E9F" wp14:editId="737A055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F1BC7" w14:textId="6E9B70A2" w:rsidR="005B78FC" w:rsidRDefault="00000000" w:rsidP="005B78FC">
                                <w:pPr>
                                  <w:pStyle w:val="NoSpacing"/>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B78FC" w:rsidRPr="005B78FC">
                                      <w:rPr>
                                        <w:rFonts w:ascii="Times New Roman" w:eastAsia="Times New Roman" w:hAnsi="Times New Roman" w:cs="Times New Roman"/>
                                        <w:b/>
                                        <w:bCs/>
                                        <w:color w:val="0E101A"/>
                                        <w:sz w:val="40"/>
                                        <w:szCs w:val="40"/>
                                        <w:lang w:val="en-GB"/>
                                      </w:rPr>
                                      <w:t>Population Growth, Urbanisation and Sustainability</w:t>
                                    </w:r>
                                  </w:sdtContent>
                                </w:sdt>
                              </w:p>
                              <w:p w14:paraId="40796388" w14:textId="66879DB6" w:rsidR="005B78FC" w:rsidRDefault="00000000">
                                <w:pPr>
                                  <w:spacing w:before="120"/>
                                  <w:rPr>
                                    <w:rFonts w:ascii="Times New Roman" w:eastAsia="Times New Roman" w:hAnsi="Times New Roman" w:cs="Times New Roman"/>
                                    <w:b/>
                                    <w:bCs/>
                                    <w:color w:val="0E101A"/>
                                    <w:kern w:val="0"/>
                                    <w:sz w:val="40"/>
                                    <w:szCs w:val="40"/>
                                    <w14:ligatures w14:val="none"/>
                                  </w:rPr>
                                </w:pPr>
                                <w:sdt>
                                  <w:sdtPr>
                                    <w:rPr>
                                      <w:rFonts w:ascii="Times New Roman" w:eastAsia="Times New Roman" w:hAnsi="Times New Roman" w:cs="Times New Roman"/>
                                      <w:b/>
                                      <w:bCs/>
                                      <w:color w:val="0E101A"/>
                                      <w:kern w:val="0"/>
                                      <w:sz w:val="40"/>
                                      <w:szCs w:val="40"/>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78FC" w:rsidRPr="005B78FC">
                                      <w:rPr>
                                        <w:rFonts w:ascii="Times New Roman" w:eastAsia="Times New Roman" w:hAnsi="Times New Roman" w:cs="Times New Roman"/>
                                        <w:b/>
                                        <w:bCs/>
                                        <w:color w:val="0E101A"/>
                                        <w:kern w:val="0"/>
                                        <w:sz w:val="40"/>
                                        <w:szCs w:val="40"/>
                                        <w14:ligatures w14:val="none"/>
                                      </w:rPr>
                                      <w:t>HPAN5023/6023</w:t>
                                    </w:r>
                                  </w:sdtContent>
                                </w:sdt>
                              </w:p>
                              <w:p w14:paraId="34866AC5" w14:textId="4B28F337" w:rsidR="005B78FC" w:rsidRPr="005B78FC" w:rsidRDefault="005B78FC">
                                <w:pPr>
                                  <w:spacing w:before="120"/>
                                  <w:rPr>
                                    <w:color w:val="404040" w:themeColor="text1" w:themeTint="BF"/>
                                    <w:sz w:val="52"/>
                                    <w:szCs w:val="52"/>
                                  </w:rPr>
                                </w:pPr>
                                <w:r w:rsidRPr="005B78FC">
                                  <w:rPr>
                                    <w:color w:val="404040" w:themeColor="text1" w:themeTint="BF"/>
                                    <w:sz w:val="52"/>
                                    <w:szCs w:val="52"/>
                                  </w:rPr>
                                  <w:t>Essay Plan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E94E9F"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C1F1BC7" w14:textId="6E9B70A2" w:rsidR="005B78FC" w:rsidRDefault="00000000" w:rsidP="005B78FC">
                          <w:pPr>
                            <w:pStyle w:val="NoSpacing"/>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bCs/>
                                <w:color w:val="0E101A"/>
                                <w:sz w:val="40"/>
                                <w:szCs w:val="40"/>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B78FC" w:rsidRPr="005B78FC">
                                <w:rPr>
                                  <w:rFonts w:ascii="Times New Roman" w:eastAsia="Times New Roman" w:hAnsi="Times New Roman" w:cs="Times New Roman"/>
                                  <w:b/>
                                  <w:bCs/>
                                  <w:color w:val="0E101A"/>
                                  <w:sz w:val="40"/>
                                  <w:szCs w:val="40"/>
                                  <w:lang w:val="en-GB"/>
                                </w:rPr>
                                <w:t>Population Growth, Urbanisation and Sustainability</w:t>
                              </w:r>
                            </w:sdtContent>
                          </w:sdt>
                        </w:p>
                        <w:p w14:paraId="40796388" w14:textId="66879DB6" w:rsidR="005B78FC" w:rsidRDefault="00000000">
                          <w:pPr>
                            <w:spacing w:before="120"/>
                            <w:rPr>
                              <w:rFonts w:ascii="Times New Roman" w:eastAsia="Times New Roman" w:hAnsi="Times New Roman" w:cs="Times New Roman"/>
                              <w:b/>
                              <w:bCs/>
                              <w:color w:val="0E101A"/>
                              <w:kern w:val="0"/>
                              <w:sz w:val="40"/>
                              <w:szCs w:val="40"/>
                              <w14:ligatures w14:val="none"/>
                            </w:rPr>
                          </w:pPr>
                          <w:sdt>
                            <w:sdtPr>
                              <w:rPr>
                                <w:rFonts w:ascii="Times New Roman" w:eastAsia="Times New Roman" w:hAnsi="Times New Roman" w:cs="Times New Roman"/>
                                <w:b/>
                                <w:bCs/>
                                <w:color w:val="0E101A"/>
                                <w:kern w:val="0"/>
                                <w:sz w:val="40"/>
                                <w:szCs w:val="40"/>
                                <w14:ligatures w14:val="none"/>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B78FC" w:rsidRPr="005B78FC">
                                <w:rPr>
                                  <w:rFonts w:ascii="Times New Roman" w:eastAsia="Times New Roman" w:hAnsi="Times New Roman" w:cs="Times New Roman"/>
                                  <w:b/>
                                  <w:bCs/>
                                  <w:color w:val="0E101A"/>
                                  <w:kern w:val="0"/>
                                  <w:sz w:val="40"/>
                                  <w:szCs w:val="40"/>
                                  <w14:ligatures w14:val="none"/>
                                </w:rPr>
                                <w:t>HPAN5023/6023</w:t>
                              </w:r>
                            </w:sdtContent>
                          </w:sdt>
                        </w:p>
                        <w:p w14:paraId="34866AC5" w14:textId="4B28F337" w:rsidR="005B78FC" w:rsidRPr="005B78FC" w:rsidRDefault="005B78FC">
                          <w:pPr>
                            <w:spacing w:before="120"/>
                            <w:rPr>
                              <w:color w:val="404040" w:themeColor="text1" w:themeTint="BF"/>
                              <w:sz w:val="52"/>
                              <w:szCs w:val="52"/>
                            </w:rPr>
                          </w:pPr>
                          <w:r w:rsidRPr="005B78FC">
                            <w:rPr>
                              <w:color w:val="404040" w:themeColor="text1" w:themeTint="BF"/>
                              <w:sz w:val="52"/>
                              <w:szCs w:val="52"/>
                            </w:rPr>
                            <w:t>Essay Plan</w:t>
                          </w:r>
                        </w:p>
                      </w:txbxContent>
                    </v:textbox>
                    <w10:wrap anchorx="page" anchory="page"/>
                  </v:shape>
                </w:pict>
              </mc:Fallback>
            </mc:AlternateContent>
          </w:r>
        </w:p>
        <w:p w14:paraId="2C111CB8" w14:textId="662BB224" w:rsidR="005B78FC" w:rsidRDefault="005B78FC">
          <w:r>
            <w:br w:type="page"/>
          </w:r>
        </w:p>
      </w:sdtContent>
    </w:sdt>
    <w:p w14:paraId="49B0425A" w14:textId="4975A1AA" w:rsidR="0014696D" w:rsidRPr="0014696D" w:rsidRDefault="005B78FC" w:rsidP="005B78FC">
      <w:pPr>
        <w:pStyle w:val="Heading1"/>
        <w:jc w:val="center"/>
        <w:rPr>
          <w:rStyle w:val="Heading1Char"/>
        </w:rPr>
      </w:pPr>
      <w:r>
        <w:rPr>
          <w:rFonts w:eastAsia="Times New Roman"/>
        </w:rPr>
        <w:lastRenderedPageBreak/>
        <w:t>Essay Plan</w:t>
      </w:r>
    </w:p>
    <w:p w14:paraId="09EE52D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 </w:t>
      </w:r>
    </w:p>
    <w:p w14:paraId="16ED856F"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Question </w:t>
      </w:r>
    </w:p>
    <w:p w14:paraId="3124C00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Considering the range of sizes of modern cities, do you believe there is an optimum range of sizes for urban settlements? What factors would you take into account in answering that question, and how, if at all, can problems of "human scale" be tackled at the mega-city level?</w:t>
      </w:r>
    </w:p>
    <w:p w14:paraId="69E88C8F"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196541F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Thesis and argument </w:t>
      </w:r>
    </w:p>
    <w:p w14:paraId="5CA139EF"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The suggested integrated urban planning framework strongly emphasises adaptability, community involvement, and citizen well-being to achieve ideal settlement sizes that meet the changing needs of urban development (Bush and Doyon, 2019). This essay examines the complex dynamics of urban settlement sizes and their critical role in creating coherent and sustainable metropolitan landscapes. It aims to extract valuable lessons from excellent case studies and discuss mega-cities difficulties in preserving human-scale dimensions.</w:t>
      </w:r>
    </w:p>
    <w:p w14:paraId="30387A6A"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01BD0044"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Structure</w:t>
      </w:r>
    </w:p>
    <w:p w14:paraId="4ABFD651"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Introduction: This section defines urban settlement size and its significance in determining an optimum range. It also defines and highlights the importance of "human scale" in urban design and planning and briefly overviews the challenges of human scaling in mega-cities.</w:t>
      </w:r>
    </w:p>
    <w:p w14:paraId="3C8DC250"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25643C39" w14:textId="5EDAA43B"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Section Two:</w:t>
      </w:r>
      <w:r w:rsidRPr="0014696D">
        <w:rPr>
          <w:rFonts w:ascii="Times New Roman" w:eastAsia="Times New Roman" w:hAnsi="Times New Roman" w:cs="Times New Roman"/>
          <w:color w:val="0E101A"/>
          <w:kern w:val="0"/>
          <w:sz w:val="24"/>
          <w:szCs w:val="24"/>
          <w14:ligatures w14:val="none"/>
        </w:rPr>
        <w:t> Will focus on the factors influencing optimal urban settlement sizes. The section will further break the topic into three subsections, focusing on economic, social, and environmental factors.</w:t>
      </w:r>
    </w:p>
    <w:p w14:paraId="11672349" w14:textId="64DE8131" w:rsidR="0014696D" w:rsidRPr="0014696D" w:rsidRDefault="0014696D" w:rsidP="0014696D">
      <w:pPr>
        <w:spacing w:after="0" w:line="240" w:lineRule="auto"/>
        <w:ind w:left="720"/>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Subsection 1</w:t>
      </w:r>
      <w:r w:rsidRPr="0014696D">
        <w:rPr>
          <w:rFonts w:ascii="Times New Roman" w:eastAsia="Times New Roman" w:hAnsi="Times New Roman" w:cs="Times New Roman"/>
          <w:color w:val="0E101A"/>
          <w:kern w:val="0"/>
          <w:sz w:val="24"/>
          <w:szCs w:val="24"/>
          <w14:ligatures w14:val="none"/>
        </w:rPr>
        <w:t> Aims to discuss how population size can affect economic efficiency by utilising productive resources in an area. It will also examine access to job opportunities within a city and how resources tend to be distributed among the population.</w:t>
      </w:r>
    </w:p>
    <w:p w14:paraId="3CC1736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475D025" w14:textId="77777777" w:rsidR="0014696D" w:rsidRPr="0014696D" w:rsidRDefault="0014696D" w:rsidP="0014696D">
      <w:pPr>
        <w:spacing w:after="0" w:line="240" w:lineRule="auto"/>
        <w:ind w:left="720"/>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Subsection 2:</w:t>
      </w:r>
      <w:r w:rsidRPr="0014696D">
        <w:rPr>
          <w:rFonts w:ascii="Times New Roman" w:eastAsia="Times New Roman" w:hAnsi="Times New Roman" w:cs="Times New Roman"/>
          <w:color w:val="0E101A"/>
          <w:kern w:val="0"/>
          <w:sz w:val="24"/>
          <w:szCs w:val="24"/>
          <w14:ligatures w14:val="none"/>
        </w:rPr>
        <w:t> Will focus on social factors that affect any urban area and how the size of a settlement can affect community cohesion and access to social services like healthcare and education. It will also dive into the cultural diversity of a population based on its size, examining issues such as gentrification and segregation.</w:t>
      </w:r>
    </w:p>
    <w:p w14:paraId="16BF1A73"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3C665CAF" w14:textId="77777777" w:rsidR="0014696D" w:rsidRPr="0014696D" w:rsidRDefault="0014696D" w:rsidP="0014696D">
      <w:pPr>
        <w:spacing w:after="0" w:line="240" w:lineRule="auto"/>
        <w:ind w:left="720"/>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Subsection 3: </w:t>
      </w:r>
      <w:r w:rsidRPr="0014696D">
        <w:rPr>
          <w:rFonts w:ascii="Times New Roman" w:eastAsia="Times New Roman" w:hAnsi="Times New Roman" w:cs="Times New Roman"/>
          <w:color w:val="0E101A"/>
          <w:kern w:val="0"/>
          <w:sz w:val="24"/>
          <w:szCs w:val="24"/>
          <w14:ligatures w14:val="none"/>
        </w:rPr>
        <w:t>Examines the environmental factors affecting population size. Because optimal size should align with the principles of sustainable development, it is crucial to develop an urban area that will minimise an ecological footprint and strive to balance infrastructure development and environmental preservation, paying attention to the potential destruction of the environment, exhaustion of resources, and hazards such as flooding.</w:t>
      </w:r>
    </w:p>
    <w:p w14:paraId="3DFE742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5BBAA94"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B8BCD80"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6D578A41" w14:textId="6F27D01E"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Section Three:</w:t>
      </w:r>
      <w:r w:rsidRPr="0014696D">
        <w:rPr>
          <w:rFonts w:ascii="Times New Roman" w:eastAsia="Times New Roman" w:hAnsi="Times New Roman" w:cs="Times New Roman"/>
          <w:color w:val="0E101A"/>
          <w:kern w:val="0"/>
          <w:sz w:val="24"/>
          <w:szCs w:val="24"/>
          <w14:ligatures w14:val="none"/>
        </w:rPr>
        <w:t> Will focus on challenges in mega-cities related to human scale. It will begin by defining human scale within the urban context and then move into the problems faced by mega-cities, such as a Lack of personal connection, overcrowding and congestion, impersonal urban planning (uniform architecture), a strain on infrastructure, environmental degradation, and inhibition of flora and fauna.</w:t>
      </w:r>
    </w:p>
    <w:p w14:paraId="525FC909"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3FB04DFD" w14:textId="261CAB06"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Section Four:</w:t>
      </w:r>
      <w:r w:rsidRPr="0014696D">
        <w:rPr>
          <w:rFonts w:ascii="Times New Roman" w:eastAsia="Times New Roman" w:hAnsi="Times New Roman" w:cs="Times New Roman"/>
          <w:color w:val="0E101A"/>
          <w:kern w:val="0"/>
          <w:sz w:val="24"/>
          <w:szCs w:val="24"/>
          <w14:ligatures w14:val="none"/>
        </w:rPr>
        <w:t> Will move on to methods for handling human scale in mega-cities. It will prioritise decentralisation of services, address urban planning and design issues, examine technological interventions, and consider community engagement.</w:t>
      </w:r>
    </w:p>
    <w:p w14:paraId="69ACB614"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21D20EEF" w14:textId="5B0DE10C"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Section Five:</w:t>
      </w:r>
      <w:r w:rsidRPr="0014696D">
        <w:rPr>
          <w:rFonts w:ascii="Times New Roman" w:eastAsia="Times New Roman" w:hAnsi="Times New Roman" w:cs="Times New Roman"/>
          <w:color w:val="0E101A"/>
          <w:kern w:val="0"/>
          <w:sz w:val="24"/>
          <w:szCs w:val="24"/>
          <w14:ligatures w14:val="none"/>
        </w:rPr>
        <w:t> </w:t>
      </w:r>
      <w:r w:rsidR="00E60ECF">
        <w:rPr>
          <w:rFonts w:ascii="Times New Roman" w:eastAsia="Times New Roman" w:hAnsi="Times New Roman" w:cs="Times New Roman"/>
          <w:color w:val="0E101A"/>
          <w:kern w:val="0"/>
          <w:sz w:val="24"/>
          <w:szCs w:val="24"/>
          <w14:ligatures w14:val="none"/>
        </w:rPr>
        <w:t>W</w:t>
      </w:r>
      <w:r w:rsidRPr="0014696D">
        <w:rPr>
          <w:rFonts w:ascii="Times New Roman" w:eastAsia="Times New Roman" w:hAnsi="Times New Roman" w:cs="Times New Roman"/>
          <w:color w:val="0E101A"/>
          <w:kern w:val="0"/>
          <w:sz w:val="24"/>
          <w:szCs w:val="24"/>
          <w14:ligatures w14:val="none"/>
        </w:rPr>
        <w:t>ill examine three case studies of successful strategies implemented worldwide. </w:t>
      </w:r>
    </w:p>
    <w:p w14:paraId="1293AF5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46BB094E" w14:textId="77777777" w:rsidR="0014696D" w:rsidRPr="0014696D" w:rsidRDefault="0014696D" w:rsidP="0014696D">
      <w:pPr>
        <w:numPr>
          <w:ilvl w:val="0"/>
          <w:numId w:val="1"/>
        </w:num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Bus Rapid Transit (BRT) system - Curitiba, Brazil</w:t>
      </w:r>
    </w:p>
    <w:p w14:paraId="1060C79C" w14:textId="77777777" w:rsidR="0014696D" w:rsidRPr="0014696D" w:rsidRDefault="0014696D" w:rsidP="0014696D">
      <w:pPr>
        <w:numPr>
          <w:ilvl w:val="0"/>
          <w:numId w:val="1"/>
        </w:num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Smart City - Singapore</w:t>
      </w:r>
    </w:p>
    <w:p w14:paraId="6BD67014" w14:textId="77777777" w:rsidR="0014696D" w:rsidRPr="0014696D" w:rsidRDefault="0014696D" w:rsidP="0014696D">
      <w:pPr>
        <w:numPr>
          <w:ilvl w:val="0"/>
          <w:numId w:val="1"/>
        </w:num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Bicycle-friendly infrastructure - Copenhagen, Denmark</w:t>
      </w:r>
    </w:p>
    <w:p w14:paraId="1C96A940"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5AE7CB00" w14:textId="7709A603"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Section Six:</w:t>
      </w:r>
      <w:r w:rsidRPr="0014696D">
        <w:rPr>
          <w:rFonts w:ascii="Times New Roman" w:eastAsia="Times New Roman" w:hAnsi="Times New Roman" w:cs="Times New Roman"/>
          <w:color w:val="0E101A"/>
          <w:kern w:val="0"/>
          <w:sz w:val="24"/>
          <w:szCs w:val="24"/>
          <w14:ligatures w14:val="none"/>
        </w:rPr>
        <w:t> Addresses potential drawbacks and counterarguments to the proposed strategies in section four. It will then address these concerns and implement measures to ensure the execution of section four.</w:t>
      </w:r>
    </w:p>
    <w:p w14:paraId="0963952C"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p>
    <w:p w14:paraId="4C5E681D" w14:textId="77777777"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b/>
          <w:bCs/>
          <w:color w:val="0E101A"/>
          <w:kern w:val="0"/>
          <w:sz w:val="24"/>
          <w:szCs w:val="24"/>
          <w14:ligatures w14:val="none"/>
        </w:rPr>
        <w:t>Conclusion</w:t>
      </w:r>
    </w:p>
    <w:p w14:paraId="5CCD040A" w14:textId="21961F4C" w:rsidR="0014696D" w:rsidRPr="0014696D" w:rsidRDefault="0014696D" w:rsidP="0014696D">
      <w:pPr>
        <w:spacing w:after="0" w:line="240" w:lineRule="auto"/>
        <w:rPr>
          <w:rFonts w:ascii="Times New Roman" w:eastAsia="Times New Roman" w:hAnsi="Times New Roman" w:cs="Times New Roman"/>
          <w:color w:val="0E101A"/>
          <w:kern w:val="0"/>
          <w:sz w:val="24"/>
          <w:szCs w:val="24"/>
          <w14:ligatures w14:val="none"/>
        </w:rPr>
      </w:pPr>
      <w:r w:rsidRPr="0014696D">
        <w:rPr>
          <w:rFonts w:ascii="Times New Roman" w:eastAsia="Times New Roman" w:hAnsi="Times New Roman" w:cs="Times New Roman"/>
          <w:color w:val="0E101A"/>
          <w:kern w:val="0"/>
          <w:sz w:val="24"/>
          <w:szCs w:val="24"/>
          <w14:ligatures w14:val="none"/>
        </w:rPr>
        <w:t>This section will conclude that urban development goals include social cohesion and sustainability at the right settlement size. Various factors shape settlement sizes, including economics, social dynamics, and environmental concerns. Overcrowding, strain on infrastructure, and impersonal planning will always be challenges. However, case studies worldwide demonstrate the revolutionary potential of creativity and flexibility in urban design to create solutions.</w:t>
      </w:r>
    </w:p>
    <w:p w14:paraId="54FBEA45" w14:textId="77777777" w:rsidR="0014696D" w:rsidRPr="0014696D" w:rsidRDefault="0014696D"/>
    <w:p w14:paraId="5F8EFF4B" w14:textId="77777777" w:rsidR="0014696D" w:rsidRPr="0014696D" w:rsidRDefault="0014696D" w:rsidP="0014696D">
      <w:pPr>
        <w:pStyle w:val="NormalWeb"/>
        <w:spacing w:before="0" w:beforeAutospacing="0" w:after="0" w:afterAutospacing="0"/>
        <w:rPr>
          <w:color w:val="0E101A"/>
          <w:lang w:val="en-GB"/>
        </w:rPr>
      </w:pPr>
      <w:r w:rsidRPr="0014696D">
        <w:rPr>
          <w:rStyle w:val="Strong"/>
          <w:color w:val="0E101A"/>
          <w:lang w:val="en-GB"/>
        </w:rPr>
        <w:t>Engagement with Scholarship</w:t>
      </w:r>
    </w:p>
    <w:p w14:paraId="0BE4BDFC" w14:textId="77777777" w:rsidR="0014696D" w:rsidRPr="0014696D" w:rsidRDefault="0014696D" w:rsidP="0014696D">
      <w:pPr>
        <w:pStyle w:val="NormalWeb"/>
        <w:spacing w:before="0" w:beforeAutospacing="0" w:after="0" w:afterAutospacing="0"/>
        <w:rPr>
          <w:color w:val="0E101A"/>
          <w:lang w:val="en-GB"/>
        </w:rPr>
      </w:pPr>
      <w:r w:rsidRPr="0014696D">
        <w:rPr>
          <w:color w:val="0E101A"/>
          <w:lang w:val="en-GB"/>
        </w:rPr>
        <w:t>The essay investigates human-centred design principles and urban growth by utilising scholarly research, reports on urban planning, and case studies. It will reference essential works in urban studies, including "A Systematic Review of Guiding Principles for Sustainable Urban Neighbourhood Development" by Christopher Luederitz and "Planning, Development and Management of Sustainable Cities" by Yigitcanlar, Tan, and Md. Kamruzzaman. In addition, the article integrates information on urban planning from reputable organisations such as UN-Habitat and The World Bank, offering valuable perspectives on worldwide patterns, obstacles, and optimal approaches in urban planning. The essay also incorporates case studies of prosperous urban development projects from places like Singapore, Copenhagen, and Curitiba, emphasising the value of applying academic ideas in real-world settings and the necessity of taking note of effective implementation techniques in various urban environments.</w:t>
      </w:r>
    </w:p>
    <w:p w14:paraId="2B01751A" w14:textId="77777777" w:rsidR="0014696D" w:rsidRDefault="0014696D"/>
    <w:p w14:paraId="75D4DF84" w14:textId="77777777" w:rsidR="00342183" w:rsidRDefault="00342183">
      <w:pPr>
        <w:rPr>
          <w:rFonts w:asciiTheme="majorHAnsi" w:eastAsiaTheme="majorEastAsia" w:hAnsiTheme="majorHAnsi" w:cstheme="majorBidi"/>
          <w:color w:val="2F5496" w:themeColor="accent1" w:themeShade="BF"/>
          <w:sz w:val="32"/>
          <w:szCs w:val="32"/>
          <w:lang w:val="en-US"/>
        </w:rPr>
      </w:pPr>
      <w:r>
        <w:rPr>
          <w:lang w:val="en-US"/>
        </w:rPr>
        <w:br w:type="page"/>
      </w:r>
    </w:p>
    <w:p w14:paraId="3B9F8413" w14:textId="4E9311DB" w:rsidR="00E60ECF" w:rsidRDefault="00B85E91" w:rsidP="00FB74A8">
      <w:pPr>
        <w:pStyle w:val="Heading1"/>
        <w:spacing w:after="240"/>
        <w:jc w:val="center"/>
        <w:rPr>
          <w:lang w:val="en-US"/>
        </w:rPr>
      </w:pPr>
      <w:r>
        <w:rPr>
          <w:lang w:val="en-US"/>
        </w:rPr>
        <w:lastRenderedPageBreak/>
        <w:t>Reference</w:t>
      </w:r>
      <w:r w:rsidR="00FB74A8">
        <w:rPr>
          <w:lang w:val="en-US"/>
        </w:rPr>
        <w:t xml:space="preserve"> List</w:t>
      </w:r>
    </w:p>
    <w:p w14:paraId="6C6C7D35" w14:textId="77777777" w:rsidR="00290C31" w:rsidRDefault="00290C31" w:rsidP="00290C31">
      <w:pPr>
        <w:pStyle w:val="NormalWeb"/>
        <w:spacing w:before="0" w:beforeAutospacing="0" w:after="240" w:afterAutospacing="0" w:line="360" w:lineRule="auto"/>
      </w:pPr>
      <w:r>
        <w:t xml:space="preserve">Bush, J. and Doyon, A. (2019). Building urban resilience with nature-based solutions: How can urban planning contribute? </w:t>
      </w:r>
      <w:r>
        <w:rPr>
          <w:i/>
          <w:iCs/>
        </w:rPr>
        <w:t>Cities</w:t>
      </w:r>
      <w:r>
        <w:t xml:space="preserve">, [online] 95(0264-2751), p.102483. </w:t>
      </w:r>
      <w:proofErr w:type="spellStart"/>
      <w:r>
        <w:t>doi:https</w:t>
      </w:r>
      <w:proofErr w:type="spellEnd"/>
      <w:r>
        <w:t>://doi.org/10.1016/j.cities.2019.102483.</w:t>
      </w:r>
    </w:p>
    <w:p w14:paraId="567DE0A5" w14:textId="77777777" w:rsidR="00342183" w:rsidRDefault="00342183" w:rsidP="00342183">
      <w:pPr>
        <w:pStyle w:val="NormalWeb"/>
        <w:spacing w:before="0" w:beforeAutospacing="0" w:after="240" w:afterAutospacing="0" w:line="360" w:lineRule="auto"/>
      </w:pPr>
      <w:proofErr w:type="spellStart"/>
      <w:r>
        <w:t>Luederitz</w:t>
      </w:r>
      <w:proofErr w:type="spellEnd"/>
      <w:r>
        <w:t xml:space="preserve">, C., Lang, D.J. and Von </w:t>
      </w:r>
      <w:proofErr w:type="spellStart"/>
      <w:r>
        <w:t>Wehrden</w:t>
      </w:r>
      <w:proofErr w:type="spellEnd"/>
      <w:r>
        <w:t xml:space="preserve">, H. (2013). A systematic review of guiding principles for sustainable urban neighborhood development. </w:t>
      </w:r>
      <w:r>
        <w:rPr>
          <w:i/>
          <w:iCs/>
        </w:rPr>
        <w:t>Landscape and Urban Planning</w:t>
      </w:r>
      <w:r>
        <w:t xml:space="preserve">, [online] 118(0169-2046), pp.40–52. </w:t>
      </w:r>
      <w:proofErr w:type="spellStart"/>
      <w:r>
        <w:t>doi:https</w:t>
      </w:r>
      <w:proofErr w:type="spellEnd"/>
      <w:r>
        <w:t>://doi.org/10.1016/j.landurbplan.2013.06.002.</w:t>
      </w:r>
    </w:p>
    <w:p w14:paraId="00E28488" w14:textId="77777777" w:rsidR="00342183" w:rsidRDefault="00342183" w:rsidP="00342183">
      <w:pPr>
        <w:pStyle w:val="NormalWeb"/>
        <w:spacing w:before="0" w:beforeAutospacing="0" w:after="240" w:afterAutospacing="0" w:line="360" w:lineRule="auto"/>
      </w:pPr>
      <w:proofErr w:type="spellStart"/>
      <w:r>
        <w:t>Yigitcanlar</w:t>
      </w:r>
      <w:proofErr w:type="spellEnd"/>
      <w:r>
        <w:t xml:space="preserve">, T. and </w:t>
      </w:r>
      <w:proofErr w:type="spellStart"/>
      <w:r>
        <w:t>Kamruzzaman</w:t>
      </w:r>
      <w:proofErr w:type="spellEnd"/>
      <w:r>
        <w:t xml:space="preserve">, Md. (2015). Planning, Development and Management of Sustainable Cities: A Commentary from the Guest Editors. </w:t>
      </w:r>
      <w:r>
        <w:rPr>
          <w:i/>
          <w:iCs/>
        </w:rPr>
        <w:t>Sustainability</w:t>
      </w:r>
      <w:r>
        <w:t xml:space="preserve">, [online] 7(11), pp.14677–14688. </w:t>
      </w:r>
      <w:proofErr w:type="spellStart"/>
      <w:r>
        <w:t>doi:https</w:t>
      </w:r>
      <w:proofErr w:type="spellEnd"/>
      <w:r>
        <w:t>://doi.org/10.3390/su71114677.</w:t>
      </w:r>
    </w:p>
    <w:p w14:paraId="6F8C763D" w14:textId="77777777" w:rsidR="0031505A" w:rsidRPr="0031505A" w:rsidRDefault="0031505A" w:rsidP="0031505A">
      <w:pPr>
        <w:rPr>
          <w:lang w:val="en-US"/>
        </w:rPr>
      </w:pPr>
    </w:p>
    <w:sectPr w:rsidR="0031505A" w:rsidRPr="0031505A" w:rsidSect="00DD2C8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B6BDF"/>
    <w:multiLevelType w:val="multilevel"/>
    <w:tmpl w:val="465E1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7538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6D"/>
    <w:rsid w:val="0004339D"/>
    <w:rsid w:val="00043551"/>
    <w:rsid w:val="00071EA0"/>
    <w:rsid w:val="0014696D"/>
    <w:rsid w:val="00290C31"/>
    <w:rsid w:val="0031505A"/>
    <w:rsid w:val="00342183"/>
    <w:rsid w:val="003A5EE5"/>
    <w:rsid w:val="00457D96"/>
    <w:rsid w:val="005B78FC"/>
    <w:rsid w:val="007E61B0"/>
    <w:rsid w:val="0081206F"/>
    <w:rsid w:val="00AB000D"/>
    <w:rsid w:val="00B85E91"/>
    <w:rsid w:val="00DD2C82"/>
    <w:rsid w:val="00E60ECF"/>
    <w:rsid w:val="00FB7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90BEA6"/>
  <w15:chartTrackingRefBased/>
  <w15:docId w15:val="{10703052-3171-4833-A484-E9F1098DE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B78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696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14696D"/>
    <w:rPr>
      <w:b/>
      <w:bCs/>
    </w:rPr>
  </w:style>
  <w:style w:type="paragraph" w:styleId="NoSpacing">
    <w:name w:val="No Spacing"/>
    <w:link w:val="NoSpacingChar"/>
    <w:uiPriority w:val="1"/>
    <w:qFormat/>
    <w:rsid w:val="005B78FC"/>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5B78FC"/>
    <w:rPr>
      <w:rFonts w:eastAsiaTheme="minorEastAsia"/>
      <w:kern w:val="0"/>
      <w14:ligatures w14:val="none"/>
    </w:rPr>
  </w:style>
  <w:style w:type="character" w:customStyle="1" w:styleId="Heading1Char">
    <w:name w:val="Heading 1 Char"/>
    <w:basedOn w:val="DefaultParagraphFont"/>
    <w:link w:val="Heading1"/>
    <w:uiPriority w:val="9"/>
    <w:rsid w:val="005B78FC"/>
    <w:rPr>
      <w:rFonts w:asciiTheme="majorHAnsi" w:eastAsiaTheme="majorEastAsia" w:hAnsiTheme="majorHAnsi" w:cstheme="majorBidi"/>
      <w:color w:val="2F5496" w:themeColor="accent1" w:themeShade="BF"/>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297457">
      <w:bodyDiv w:val="1"/>
      <w:marLeft w:val="0"/>
      <w:marRight w:val="0"/>
      <w:marTop w:val="0"/>
      <w:marBottom w:val="0"/>
      <w:divBdr>
        <w:top w:val="none" w:sz="0" w:space="0" w:color="auto"/>
        <w:left w:val="none" w:sz="0" w:space="0" w:color="auto"/>
        <w:bottom w:val="none" w:sz="0" w:space="0" w:color="auto"/>
        <w:right w:val="none" w:sz="0" w:space="0" w:color="auto"/>
      </w:divBdr>
    </w:div>
    <w:div w:id="1151410483">
      <w:bodyDiv w:val="1"/>
      <w:marLeft w:val="0"/>
      <w:marRight w:val="0"/>
      <w:marTop w:val="0"/>
      <w:marBottom w:val="0"/>
      <w:divBdr>
        <w:top w:val="none" w:sz="0" w:space="0" w:color="auto"/>
        <w:left w:val="none" w:sz="0" w:space="0" w:color="auto"/>
        <w:bottom w:val="none" w:sz="0" w:space="0" w:color="auto"/>
        <w:right w:val="none" w:sz="0" w:space="0" w:color="auto"/>
      </w:divBdr>
      <w:divsChild>
        <w:div w:id="2116975113">
          <w:marLeft w:val="0"/>
          <w:marRight w:val="0"/>
          <w:marTop w:val="0"/>
          <w:marBottom w:val="0"/>
          <w:divBdr>
            <w:top w:val="none" w:sz="0" w:space="0" w:color="auto"/>
            <w:left w:val="none" w:sz="0" w:space="0" w:color="auto"/>
            <w:bottom w:val="none" w:sz="0" w:space="0" w:color="auto"/>
            <w:right w:val="none" w:sz="0" w:space="0" w:color="auto"/>
          </w:divBdr>
        </w:div>
      </w:divsChild>
    </w:div>
    <w:div w:id="1514222629">
      <w:bodyDiv w:val="1"/>
      <w:marLeft w:val="0"/>
      <w:marRight w:val="0"/>
      <w:marTop w:val="0"/>
      <w:marBottom w:val="0"/>
      <w:divBdr>
        <w:top w:val="none" w:sz="0" w:space="0" w:color="auto"/>
        <w:left w:val="none" w:sz="0" w:space="0" w:color="auto"/>
        <w:bottom w:val="none" w:sz="0" w:space="0" w:color="auto"/>
        <w:right w:val="none" w:sz="0" w:space="0" w:color="auto"/>
      </w:divBdr>
      <w:divsChild>
        <w:div w:id="732892440">
          <w:marLeft w:val="0"/>
          <w:marRight w:val="0"/>
          <w:marTop w:val="0"/>
          <w:marBottom w:val="0"/>
          <w:divBdr>
            <w:top w:val="none" w:sz="0" w:space="0" w:color="auto"/>
            <w:left w:val="none" w:sz="0" w:space="0" w:color="auto"/>
            <w:bottom w:val="none" w:sz="0" w:space="0" w:color="auto"/>
            <w:right w:val="none" w:sz="0" w:space="0" w:color="auto"/>
          </w:divBdr>
        </w:div>
      </w:divsChild>
    </w:div>
    <w:div w:id="1533417781">
      <w:bodyDiv w:val="1"/>
      <w:marLeft w:val="0"/>
      <w:marRight w:val="0"/>
      <w:marTop w:val="0"/>
      <w:marBottom w:val="0"/>
      <w:divBdr>
        <w:top w:val="none" w:sz="0" w:space="0" w:color="auto"/>
        <w:left w:val="none" w:sz="0" w:space="0" w:color="auto"/>
        <w:bottom w:val="none" w:sz="0" w:space="0" w:color="auto"/>
        <w:right w:val="none" w:sz="0" w:space="0" w:color="auto"/>
      </w:divBdr>
    </w:div>
    <w:div w:id="1549417055">
      <w:bodyDiv w:val="1"/>
      <w:marLeft w:val="0"/>
      <w:marRight w:val="0"/>
      <w:marTop w:val="0"/>
      <w:marBottom w:val="0"/>
      <w:divBdr>
        <w:top w:val="none" w:sz="0" w:space="0" w:color="auto"/>
        <w:left w:val="none" w:sz="0" w:space="0" w:color="auto"/>
        <w:bottom w:val="none" w:sz="0" w:space="0" w:color="auto"/>
        <w:right w:val="none" w:sz="0" w:space="0" w:color="auto"/>
      </w:divBdr>
    </w:div>
    <w:div w:id="2031954121">
      <w:bodyDiv w:val="1"/>
      <w:marLeft w:val="0"/>
      <w:marRight w:val="0"/>
      <w:marTop w:val="0"/>
      <w:marBottom w:val="0"/>
      <w:divBdr>
        <w:top w:val="none" w:sz="0" w:space="0" w:color="auto"/>
        <w:left w:val="none" w:sz="0" w:space="0" w:color="auto"/>
        <w:bottom w:val="none" w:sz="0" w:space="0" w:color="auto"/>
        <w:right w:val="none" w:sz="0" w:space="0" w:color="auto"/>
      </w:divBdr>
      <w:divsChild>
        <w:div w:id="1842040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2024-03-10T00:00:00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798</Words>
  <Characters>4882</Characters>
  <Application>Microsoft Office Word</Application>
  <DocSecurity>0</DocSecurity>
  <Lines>76</Lines>
  <Paragraphs>12</Paragraphs>
  <ScaleCrop>false</ScaleCrop>
  <HeadingPairs>
    <vt:vector size="2" baseType="variant">
      <vt:variant>
        <vt:lpstr>Title</vt:lpstr>
      </vt:variant>
      <vt:variant>
        <vt:i4>1</vt:i4>
      </vt:variant>
    </vt:vector>
  </HeadingPairs>
  <TitlesOfParts>
    <vt:vector size="1" baseType="lpstr">
      <vt:lpstr/>
    </vt:vector>
  </TitlesOfParts>
  <Company>2114407</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Population Growth, Urbanisation and Sustainability</dc:title>
  <dc:subject>HPAN5023/6023</dc:subject>
  <dc:creator>Samantha Barbour</dc:creator>
  <cp:keywords/>
  <dc:description/>
  <cp:lastModifiedBy>Samantha Barbour</cp:lastModifiedBy>
  <cp:revision>8</cp:revision>
  <dcterms:created xsi:type="dcterms:W3CDTF">2024-03-07T11:29:00Z</dcterms:created>
  <dcterms:modified xsi:type="dcterms:W3CDTF">2024-03-10T17:08:00Z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a6eb7f7d-5f1e-4f3b-ab4d-80141dfe1350</vt:lpwstr>
  </property>
</Properties>
</file>