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0E7E" w:rsidRPr="00FE3059" w:rsidRDefault="00A40E7E" w:rsidP="00A40E7E">
      <w:pPr>
        <w:rPr>
          <w:rFonts w:ascii="Arial" w:hAnsi="Arial" w:cs="Arial"/>
          <w:color w:val="000000" w:themeColor="text1"/>
          <w:sz w:val="24"/>
          <w:szCs w:val="24"/>
        </w:rPr>
      </w:pPr>
      <w:r w:rsidRPr="00FE3059">
        <w:rPr>
          <w:rFonts w:ascii="Arial" w:hAnsi="Arial" w:cs="Arial"/>
          <w:color w:val="000000" w:themeColor="text1"/>
          <w:sz w:val="24"/>
          <w:szCs w:val="24"/>
        </w:rPr>
        <w:t>Qualification: CIPD Diploma in Applied Human Resources</w:t>
      </w: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r w:rsidRPr="00FE3059">
        <w:rPr>
          <w:rFonts w:ascii="Arial" w:hAnsi="Arial" w:cs="Arial"/>
          <w:color w:val="000000" w:themeColor="text1"/>
          <w:sz w:val="24"/>
          <w:szCs w:val="24"/>
        </w:rPr>
        <w:t xml:space="preserve">Module Name: Understanding </w:t>
      </w:r>
      <w:r>
        <w:rPr>
          <w:rFonts w:ascii="Arial" w:hAnsi="Arial" w:cs="Arial"/>
          <w:color w:val="000000" w:themeColor="text1"/>
          <w:sz w:val="24"/>
          <w:szCs w:val="24"/>
        </w:rPr>
        <w:t>Coaching and Mentoring in the Organisation</w:t>
      </w: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r w:rsidRPr="00FE3059">
        <w:rPr>
          <w:rFonts w:ascii="Arial" w:hAnsi="Arial" w:cs="Arial"/>
          <w:color w:val="000000" w:themeColor="text1"/>
          <w:sz w:val="24"/>
          <w:szCs w:val="24"/>
        </w:rPr>
        <w:t xml:space="preserve">Word count: </w:t>
      </w:r>
      <w:r>
        <w:rPr>
          <w:rFonts w:ascii="Arial" w:hAnsi="Arial" w:cs="Arial"/>
          <w:color w:val="000000" w:themeColor="text1"/>
          <w:sz w:val="24"/>
          <w:szCs w:val="24"/>
        </w:rPr>
        <w:t>3,2</w:t>
      </w:r>
      <w:r w:rsidR="00E00CCB">
        <w:rPr>
          <w:rFonts w:ascii="Arial" w:hAnsi="Arial" w:cs="Arial"/>
          <w:color w:val="000000" w:themeColor="text1"/>
          <w:sz w:val="24"/>
          <w:szCs w:val="24"/>
        </w:rPr>
        <w:t>91</w:t>
      </w:r>
      <w:r>
        <w:rPr>
          <w:rFonts w:ascii="Arial" w:hAnsi="Arial" w:cs="Arial"/>
          <w:color w:val="000000" w:themeColor="text1"/>
          <w:sz w:val="24"/>
          <w:szCs w:val="24"/>
        </w:rPr>
        <w:t xml:space="preserve"> words</w:t>
      </w:r>
    </w:p>
    <w:p w:rsidR="00A40E7E" w:rsidRPr="00FE3059" w:rsidRDefault="00A40E7E" w:rsidP="00A40E7E">
      <w:pPr>
        <w:rPr>
          <w:rFonts w:ascii="Arial" w:hAnsi="Arial" w:cs="Arial"/>
          <w:color w:val="000000" w:themeColor="text1"/>
          <w:sz w:val="24"/>
          <w:szCs w:val="24"/>
        </w:rPr>
      </w:pPr>
      <w:r w:rsidRPr="00FE3059">
        <w:rPr>
          <w:rFonts w:ascii="Arial" w:hAnsi="Arial" w:cs="Arial"/>
          <w:color w:val="000000" w:themeColor="text1"/>
          <w:sz w:val="24"/>
          <w:szCs w:val="24"/>
        </w:rPr>
        <w:tab/>
      </w: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r w:rsidRPr="00FE3059">
        <w:rPr>
          <w:rFonts w:ascii="Arial" w:hAnsi="Arial" w:cs="Arial"/>
          <w:color w:val="000000" w:themeColor="text1"/>
          <w:sz w:val="24"/>
          <w:szCs w:val="24"/>
        </w:rPr>
        <w:t xml:space="preserve">Student Name: Joanne Thomas </w:t>
      </w:r>
    </w:p>
    <w:p w:rsidR="00A40E7E" w:rsidRPr="00FE3059" w:rsidRDefault="00A40E7E" w:rsidP="00A40E7E">
      <w:pPr>
        <w:rPr>
          <w:rFonts w:ascii="Arial" w:hAnsi="Arial" w:cs="Arial"/>
          <w:color w:val="000000" w:themeColor="text1"/>
          <w:sz w:val="24"/>
          <w:szCs w:val="24"/>
        </w:rPr>
      </w:pPr>
      <w:r w:rsidRPr="00FE3059">
        <w:rPr>
          <w:rFonts w:ascii="Arial" w:hAnsi="Arial" w:cs="Arial"/>
          <w:color w:val="000000" w:themeColor="text1"/>
          <w:sz w:val="24"/>
          <w:szCs w:val="24"/>
        </w:rPr>
        <w:t>Student Number: 1403229</w:t>
      </w:r>
    </w:p>
    <w:p w:rsidR="00A40E7E" w:rsidRPr="00FE3059" w:rsidRDefault="00A40E7E" w:rsidP="00A40E7E">
      <w:pPr>
        <w:rPr>
          <w:rFonts w:ascii="Arial" w:hAnsi="Arial" w:cs="Arial"/>
          <w:color w:val="000000" w:themeColor="text1"/>
          <w:sz w:val="24"/>
          <w:szCs w:val="24"/>
        </w:rPr>
      </w:pPr>
      <w:r w:rsidRPr="00FE3059">
        <w:rPr>
          <w:rFonts w:ascii="Arial" w:hAnsi="Arial" w:cs="Arial"/>
          <w:color w:val="000000" w:themeColor="text1"/>
          <w:sz w:val="24"/>
          <w:szCs w:val="24"/>
        </w:rPr>
        <w:t xml:space="preserve">CIPD Membership Number: </w:t>
      </w:r>
      <w:r w:rsidRPr="00FE3059">
        <w:rPr>
          <w:rFonts w:ascii="Arial" w:hAnsi="Arial" w:cs="Arial"/>
          <w:bCs/>
          <w:color w:val="000000" w:themeColor="text1"/>
          <w:sz w:val="24"/>
          <w:szCs w:val="24"/>
          <w:shd w:val="clear" w:color="auto" w:fill="FFFFFF"/>
        </w:rPr>
        <w:t>53274130</w:t>
      </w: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r w:rsidRPr="00FE3059">
        <w:rPr>
          <w:rFonts w:ascii="Arial" w:hAnsi="Arial" w:cs="Arial"/>
          <w:color w:val="000000" w:themeColor="text1"/>
          <w:sz w:val="24"/>
          <w:szCs w:val="24"/>
        </w:rPr>
        <w:t>By signing below, I confirm that the work/evidence presented is my own, unaided work. I understand the regulations pertaining to candidate malpractice and the action that may be taken as a result.</w:t>
      </w:r>
    </w:p>
    <w:p w:rsidR="00A40E7E" w:rsidRPr="00FE3059" w:rsidRDefault="00A40E7E" w:rsidP="00A40E7E">
      <w:pPr>
        <w:rPr>
          <w:rFonts w:ascii="Arial" w:hAnsi="Arial" w:cs="Arial"/>
          <w:color w:val="000000" w:themeColor="text1"/>
          <w:sz w:val="24"/>
          <w:szCs w:val="24"/>
        </w:rPr>
      </w:pPr>
    </w:p>
    <w:p w:rsidR="00A40E7E" w:rsidRPr="00FE3059" w:rsidRDefault="00A40E7E" w:rsidP="00A40E7E">
      <w:pPr>
        <w:rPr>
          <w:rFonts w:ascii="Arial" w:hAnsi="Arial" w:cs="Arial"/>
          <w:color w:val="000000" w:themeColor="text1"/>
          <w:sz w:val="24"/>
          <w:szCs w:val="24"/>
        </w:rPr>
      </w:pPr>
      <w:r w:rsidRPr="00FE3059">
        <w:rPr>
          <w:rFonts w:ascii="Arial" w:hAnsi="Arial" w:cs="Arial"/>
          <w:color w:val="000000" w:themeColor="text1"/>
          <w:sz w:val="24"/>
          <w:szCs w:val="24"/>
        </w:rPr>
        <w:t xml:space="preserve">Signed: </w:t>
      </w:r>
      <w:r w:rsidRPr="00FE3059">
        <w:rPr>
          <w:rFonts w:ascii="Arial" w:hAnsi="Arial" w:cs="Arial"/>
          <w:noProof/>
          <w:sz w:val="24"/>
          <w:szCs w:val="24"/>
          <w:lang w:eastAsia="en-GB"/>
        </w:rPr>
        <w:drawing>
          <wp:inline distT="0" distB="0" distL="0" distR="0" wp14:anchorId="40166499" wp14:editId="361E0B63">
            <wp:extent cx="1143000" cy="523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43000" cy="523875"/>
                    </a:xfrm>
                    <a:prstGeom prst="rect">
                      <a:avLst/>
                    </a:prstGeom>
                  </pic:spPr>
                </pic:pic>
              </a:graphicData>
            </a:graphic>
          </wp:inline>
        </w:drawing>
      </w:r>
      <w:r w:rsidRPr="00FE3059">
        <w:rPr>
          <w:rFonts w:ascii="Arial" w:hAnsi="Arial" w:cs="Arial"/>
          <w:color w:val="000000" w:themeColor="text1"/>
          <w:sz w:val="24"/>
          <w:szCs w:val="24"/>
        </w:rPr>
        <w:t xml:space="preserve"> J. Thomas</w:t>
      </w:r>
    </w:p>
    <w:p w:rsidR="00A40E7E" w:rsidRPr="00FE3059" w:rsidRDefault="00A40E7E" w:rsidP="00A40E7E">
      <w:pPr>
        <w:rPr>
          <w:rFonts w:ascii="Arial" w:hAnsi="Arial" w:cs="Arial"/>
          <w:color w:val="000000" w:themeColor="text1"/>
          <w:sz w:val="24"/>
          <w:szCs w:val="24"/>
        </w:rPr>
      </w:pPr>
      <w:r w:rsidRPr="00FE3059">
        <w:rPr>
          <w:rFonts w:ascii="Arial" w:hAnsi="Arial" w:cs="Arial"/>
          <w:color w:val="000000" w:themeColor="text1"/>
          <w:sz w:val="24"/>
          <w:szCs w:val="24"/>
        </w:rPr>
        <w:t xml:space="preserve">Date: </w:t>
      </w:r>
      <w:r>
        <w:rPr>
          <w:rFonts w:ascii="Arial" w:hAnsi="Arial" w:cs="Arial"/>
          <w:color w:val="000000" w:themeColor="text1"/>
          <w:sz w:val="24"/>
          <w:szCs w:val="24"/>
        </w:rPr>
        <w:t>17</w:t>
      </w:r>
      <w:r w:rsidRPr="00A40E7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January 2020</w:t>
      </w:r>
    </w:p>
    <w:p w:rsidR="00A40E7E" w:rsidRDefault="00A40E7E">
      <w:pPr>
        <w:rPr>
          <w:rFonts w:ascii="Arial" w:hAnsi="Arial" w:cs="Arial"/>
          <w:b/>
          <w:sz w:val="24"/>
          <w:szCs w:val="24"/>
        </w:rPr>
      </w:pPr>
      <w:r w:rsidRPr="00FE3059">
        <w:rPr>
          <w:rFonts w:ascii="Arial" w:hAnsi="Arial" w:cs="Arial"/>
          <w:b/>
          <w:sz w:val="24"/>
          <w:szCs w:val="24"/>
          <w:u w:val="single"/>
        </w:rPr>
        <w:br w:type="page"/>
      </w:r>
    </w:p>
    <w:p w:rsidR="00FF7EA0" w:rsidRPr="00A40E7E" w:rsidRDefault="0057034D" w:rsidP="00426CD4">
      <w:pPr>
        <w:jc w:val="center"/>
        <w:rPr>
          <w:rFonts w:ascii="Arial" w:hAnsi="Arial" w:cs="Arial"/>
          <w:b/>
          <w:sz w:val="24"/>
          <w:szCs w:val="24"/>
        </w:rPr>
      </w:pPr>
      <w:r w:rsidRPr="00A40E7E">
        <w:rPr>
          <w:rFonts w:ascii="Arial" w:hAnsi="Arial" w:cs="Arial"/>
          <w:b/>
          <w:sz w:val="24"/>
          <w:szCs w:val="24"/>
        </w:rPr>
        <w:lastRenderedPageBreak/>
        <w:t>Understanding Coaching and Mentoring in the Organisation</w:t>
      </w:r>
    </w:p>
    <w:p w:rsidR="00EE2FBF" w:rsidRPr="00A40E7E" w:rsidRDefault="00EE2FBF" w:rsidP="00EE2FBF">
      <w:pPr>
        <w:rPr>
          <w:rFonts w:ascii="Arial" w:hAnsi="Arial" w:cs="Arial"/>
          <w:b/>
          <w:sz w:val="24"/>
          <w:szCs w:val="24"/>
        </w:rPr>
      </w:pPr>
      <w:r w:rsidRPr="00A40E7E">
        <w:rPr>
          <w:rFonts w:ascii="Arial" w:hAnsi="Arial" w:cs="Arial"/>
          <w:b/>
          <w:sz w:val="24"/>
          <w:szCs w:val="24"/>
        </w:rPr>
        <w:t>1. Introduction</w:t>
      </w:r>
    </w:p>
    <w:p w:rsidR="0057034D" w:rsidRPr="00A40E7E" w:rsidRDefault="0057034D" w:rsidP="00426CD4">
      <w:pPr>
        <w:rPr>
          <w:rFonts w:ascii="Arial" w:hAnsi="Arial" w:cs="Arial"/>
          <w:sz w:val="24"/>
          <w:szCs w:val="24"/>
        </w:rPr>
      </w:pPr>
      <w:r w:rsidRPr="00A40E7E">
        <w:rPr>
          <w:rFonts w:ascii="Arial" w:hAnsi="Arial" w:cs="Arial"/>
          <w:sz w:val="24"/>
          <w:szCs w:val="24"/>
        </w:rPr>
        <w:t>CIPD (2019</w:t>
      </w:r>
      <w:r w:rsidR="00C65445" w:rsidRPr="00A40E7E">
        <w:rPr>
          <w:rFonts w:ascii="Arial" w:hAnsi="Arial" w:cs="Arial"/>
          <w:sz w:val="24"/>
          <w:szCs w:val="24"/>
        </w:rPr>
        <w:t>a</w:t>
      </w:r>
      <w:r w:rsidRPr="00A40E7E">
        <w:rPr>
          <w:rFonts w:ascii="Arial" w:hAnsi="Arial" w:cs="Arial"/>
          <w:sz w:val="24"/>
          <w:szCs w:val="24"/>
        </w:rPr>
        <w:t xml:space="preserve">) describe coaching and mentoring as an effective development tool for employees to improve the knowledge, skills and performance aligned to specific goals. Coaching and mentoring can be used interchangeably however, differences can be identified between the two methods. </w:t>
      </w:r>
    </w:p>
    <w:p w:rsidR="0016130D" w:rsidRPr="00A40E7E" w:rsidRDefault="0016130D" w:rsidP="00426CD4">
      <w:pPr>
        <w:rPr>
          <w:rFonts w:ascii="Arial" w:hAnsi="Arial" w:cs="Arial"/>
          <w:b/>
          <w:sz w:val="24"/>
          <w:szCs w:val="24"/>
        </w:rPr>
      </w:pPr>
      <w:r w:rsidRPr="00A40E7E">
        <w:rPr>
          <w:rFonts w:ascii="Arial" w:hAnsi="Arial" w:cs="Arial"/>
          <w:b/>
          <w:sz w:val="24"/>
          <w:szCs w:val="24"/>
        </w:rPr>
        <w:t xml:space="preserve">2. Definition </w:t>
      </w:r>
    </w:p>
    <w:p w:rsidR="00EE57D5" w:rsidRPr="00A40E7E" w:rsidRDefault="00EE57D5" w:rsidP="00426CD4">
      <w:pPr>
        <w:rPr>
          <w:rFonts w:ascii="Arial" w:hAnsi="Arial" w:cs="Arial"/>
          <w:sz w:val="24"/>
          <w:szCs w:val="24"/>
        </w:rPr>
      </w:pPr>
      <w:r w:rsidRPr="00A40E7E">
        <w:rPr>
          <w:rFonts w:ascii="Arial" w:hAnsi="Arial" w:cs="Arial"/>
          <w:sz w:val="24"/>
          <w:szCs w:val="24"/>
        </w:rPr>
        <w:t>Different definitions for coaching and mentoring exist across professionals and academics. CIPD (2019</w:t>
      </w:r>
      <w:r w:rsidR="00C65445" w:rsidRPr="00A40E7E">
        <w:rPr>
          <w:rFonts w:ascii="Arial" w:hAnsi="Arial" w:cs="Arial"/>
          <w:sz w:val="24"/>
          <w:szCs w:val="24"/>
        </w:rPr>
        <w:t>a</w:t>
      </w:r>
      <w:r w:rsidRPr="00A40E7E">
        <w:rPr>
          <w:rFonts w:ascii="Arial" w:hAnsi="Arial" w:cs="Arial"/>
          <w:sz w:val="24"/>
          <w:szCs w:val="24"/>
        </w:rPr>
        <w:t>) describe coaching and mentoring as:</w:t>
      </w:r>
    </w:p>
    <w:p w:rsidR="0057034D" w:rsidRPr="00A40E7E" w:rsidRDefault="0057034D" w:rsidP="00426CD4">
      <w:pPr>
        <w:rPr>
          <w:rFonts w:ascii="Arial" w:hAnsi="Arial" w:cs="Arial"/>
          <w:sz w:val="24"/>
          <w:szCs w:val="24"/>
        </w:rPr>
      </w:pPr>
      <w:r w:rsidRPr="00A40E7E">
        <w:rPr>
          <w:rFonts w:ascii="Arial" w:hAnsi="Arial" w:cs="Arial"/>
          <w:b/>
          <w:i/>
          <w:sz w:val="24"/>
          <w:szCs w:val="24"/>
        </w:rPr>
        <w:t>Coaching</w:t>
      </w:r>
      <w:r w:rsidR="00426CD4" w:rsidRPr="00A40E7E">
        <w:rPr>
          <w:rFonts w:ascii="Arial" w:hAnsi="Arial" w:cs="Arial"/>
          <w:b/>
          <w:i/>
          <w:sz w:val="24"/>
          <w:szCs w:val="24"/>
        </w:rPr>
        <w:t xml:space="preserve"> - </w:t>
      </w:r>
      <w:r w:rsidRPr="00A40E7E">
        <w:rPr>
          <w:rFonts w:ascii="Arial" w:hAnsi="Arial" w:cs="Arial"/>
          <w:sz w:val="24"/>
          <w:szCs w:val="24"/>
        </w:rPr>
        <w:t>Coaching focuses on</w:t>
      </w:r>
      <w:r w:rsidR="004B5844" w:rsidRPr="00A40E7E">
        <w:rPr>
          <w:rFonts w:ascii="Arial" w:hAnsi="Arial" w:cs="Arial"/>
          <w:sz w:val="24"/>
          <w:szCs w:val="24"/>
        </w:rPr>
        <w:t xml:space="preserve"> enhancing performance and developing an individual’s</w:t>
      </w:r>
      <w:r w:rsidRPr="00A40E7E">
        <w:rPr>
          <w:rFonts w:ascii="Arial" w:hAnsi="Arial" w:cs="Arial"/>
          <w:sz w:val="24"/>
          <w:szCs w:val="24"/>
        </w:rPr>
        <w:t xml:space="preserve"> specific goal or skill however, through the coaching process, personal characteristics such as confidence and social ability may improve. </w:t>
      </w:r>
      <w:r w:rsidR="004B5844" w:rsidRPr="00A40E7E">
        <w:rPr>
          <w:rFonts w:ascii="Arial" w:hAnsi="Arial" w:cs="Arial"/>
          <w:sz w:val="24"/>
          <w:szCs w:val="24"/>
        </w:rPr>
        <w:t xml:space="preserve">The process has a defined period of time and is delivered by a trained professional coach. During coaching, the coachee will have the opportunity to assess their </w:t>
      </w:r>
      <w:r w:rsidR="00513D99">
        <w:rPr>
          <w:rFonts w:ascii="Arial" w:hAnsi="Arial" w:cs="Arial"/>
          <w:sz w:val="24"/>
          <w:szCs w:val="24"/>
        </w:rPr>
        <w:t>strengths</w:t>
      </w:r>
      <w:r w:rsidR="004B5844" w:rsidRPr="00A40E7E">
        <w:rPr>
          <w:rFonts w:ascii="Arial" w:hAnsi="Arial" w:cs="Arial"/>
          <w:sz w:val="24"/>
          <w:szCs w:val="24"/>
        </w:rPr>
        <w:t xml:space="preserve"> alongside areas for development</w:t>
      </w:r>
      <w:r w:rsidR="00426CD4" w:rsidRPr="00A40E7E">
        <w:rPr>
          <w:rFonts w:ascii="Arial" w:hAnsi="Arial" w:cs="Arial"/>
          <w:sz w:val="24"/>
          <w:szCs w:val="24"/>
        </w:rPr>
        <w:t xml:space="preserve"> (CIPD, 2019</w:t>
      </w:r>
      <w:r w:rsidR="00C65445" w:rsidRPr="00A40E7E">
        <w:rPr>
          <w:rFonts w:ascii="Arial" w:hAnsi="Arial" w:cs="Arial"/>
          <w:sz w:val="24"/>
          <w:szCs w:val="24"/>
        </w:rPr>
        <w:t>a</w:t>
      </w:r>
      <w:r w:rsidR="00426CD4" w:rsidRPr="00A40E7E">
        <w:rPr>
          <w:rFonts w:ascii="Arial" w:hAnsi="Arial" w:cs="Arial"/>
          <w:sz w:val="24"/>
          <w:szCs w:val="24"/>
        </w:rPr>
        <w:t>)</w:t>
      </w:r>
      <w:r w:rsidR="004B5844" w:rsidRPr="00A40E7E">
        <w:rPr>
          <w:rFonts w:ascii="Arial" w:hAnsi="Arial" w:cs="Arial"/>
          <w:sz w:val="24"/>
          <w:szCs w:val="24"/>
        </w:rPr>
        <w:t xml:space="preserve">. </w:t>
      </w:r>
    </w:p>
    <w:p w:rsidR="004B5844" w:rsidRPr="00A40E7E" w:rsidRDefault="004B5844" w:rsidP="00426CD4">
      <w:pPr>
        <w:rPr>
          <w:rFonts w:ascii="Arial" w:hAnsi="Arial" w:cs="Arial"/>
          <w:sz w:val="24"/>
          <w:szCs w:val="24"/>
        </w:rPr>
      </w:pPr>
      <w:r w:rsidRPr="00A40E7E">
        <w:rPr>
          <w:rFonts w:ascii="Arial" w:hAnsi="Arial" w:cs="Arial"/>
          <w:b/>
          <w:i/>
          <w:sz w:val="24"/>
          <w:szCs w:val="24"/>
        </w:rPr>
        <w:t>Mentoring</w:t>
      </w:r>
      <w:r w:rsidR="00426CD4" w:rsidRPr="00A40E7E">
        <w:rPr>
          <w:rFonts w:ascii="Arial" w:hAnsi="Arial" w:cs="Arial"/>
          <w:b/>
          <w:i/>
          <w:sz w:val="24"/>
          <w:szCs w:val="24"/>
        </w:rPr>
        <w:t xml:space="preserve"> - </w:t>
      </w:r>
      <w:r w:rsidR="00426CD4" w:rsidRPr="00A40E7E">
        <w:rPr>
          <w:rFonts w:ascii="Arial" w:hAnsi="Arial" w:cs="Arial"/>
          <w:sz w:val="24"/>
          <w:szCs w:val="24"/>
        </w:rPr>
        <w:t>Workplace mentoring is generally a relationship whereby, a more experienced or skilled employee will share their knowledge to a less experienced employee, to support their development. Mentoring is over a longer period compared to coaching and goes beyond telling the mentee what to do, instead it is a learning opportunity for both parties</w:t>
      </w:r>
      <w:r w:rsidR="00D934D6" w:rsidRPr="00A40E7E">
        <w:rPr>
          <w:rFonts w:ascii="Arial" w:hAnsi="Arial" w:cs="Arial"/>
          <w:sz w:val="24"/>
          <w:szCs w:val="24"/>
        </w:rPr>
        <w:t xml:space="preserve"> sharing knowledge</w:t>
      </w:r>
      <w:r w:rsidR="00426CD4" w:rsidRPr="00A40E7E">
        <w:rPr>
          <w:rFonts w:ascii="Arial" w:hAnsi="Arial" w:cs="Arial"/>
          <w:sz w:val="24"/>
          <w:szCs w:val="24"/>
        </w:rPr>
        <w:t xml:space="preserve"> across roles and generations (CIPD, 2019</w:t>
      </w:r>
      <w:r w:rsidR="00C65445" w:rsidRPr="00A40E7E">
        <w:rPr>
          <w:rFonts w:ascii="Arial" w:hAnsi="Arial" w:cs="Arial"/>
          <w:sz w:val="24"/>
          <w:szCs w:val="24"/>
        </w:rPr>
        <w:t>a</w:t>
      </w:r>
      <w:r w:rsidR="00426CD4" w:rsidRPr="00A40E7E">
        <w:rPr>
          <w:rFonts w:ascii="Arial" w:hAnsi="Arial" w:cs="Arial"/>
          <w:sz w:val="24"/>
          <w:szCs w:val="24"/>
        </w:rPr>
        <w:t xml:space="preserve">). </w:t>
      </w:r>
    </w:p>
    <w:p w:rsidR="0057034D" w:rsidRPr="00A40E7E" w:rsidRDefault="00EE57D5" w:rsidP="00426CD4">
      <w:pPr>
        <w:rPr>
          <w:rFonts w:ascii="Arial" w:hAnsi="Arial" w:cs="Arial"/>
          <w:sz w:val="24"/>
          <w:szCs w:val="24"/>
        </w:rPr>
      </w:pPr>
      <w:r w:rsidRPr="00A40E7E">
        <w:rPr>
          <w:rFonts w:ascii="Arial" w:hAnsi="Arial" w:cs="Arial"/>
          <w:sz w:val="24"/>
          <w:szCs w:val="24"/>
        </w:rPr>
        <w:t>David Clutterbuck has authored various coaching and mentoring academic books. He d</w:t>
      </w:r>
      <w:r w:rsidR="004722CA" w:rsidRPr="00A40E7E">
        <w:rPr>
          <w:rFonts w:ascii="Arial" w:hAnsi="Arial" w:cs="Arial"/>
          <w:sz w:val="24"/>
          <w:szCs w:val="24"/>
        </w:rPr>
        <w:t>escribe</w:t>
      </w:r>
      <w:r w:rsidRPr="00A40E7E">
        <w:rPr>
          <w:rFonts w:ascii="Arial" w:hAnsi="Arial" w:cs="Arial"/>
          <w:sz w:val="24"/>
          <w:szCs w:val="24"/>
        </w:rPr>
        <w:t>s</w:t>
      </w:r>
      <w:r w:rsidR="004722CA" w:rsidRPr="00A40E7E">
        <w:rPr>
          <w:rFonts w:ascii="Arial" w:hAnsi="Arial" w:cs="Arial"/>
          <w:sz w:val="24"/>
          <w:szCs w:val="24"/>
        </w:rPr>
        <w:t xml:space="preserve"> coaching as</w:t>
      </w:r>
      <w:r w:rsidR="004B38CF" w:rsidRPr="00A40E7E">
        <w:rPr>
          <w:rFonts w:ascii="Arial" w:hAnsi="Arial" w:cs="Arial"/>
          <w:sz w:val="24"/>
          <w:szCs w:val="24"/>
        </w:rPr>
        <w:t xml:space="preserve"> a process of guided activity and direct discussion, to help improve an individual’s ability to complete a task or solve a problem, better than they would have been able to without coaching intervention</w:t>
      </w:r>
      <w:r w:rsidRPr="00A40E7E">
        <w:rPr>
          <w:rFonts w:ascii="Arial" w:hAnsi="Arial" w:cs="Arial"/>
          <w:sz w:val="24"/>
          <w:szCs w:val="24"/>
        </w:rPr>
        <w:t xml:space="preserve"> (Clutterbuck et al, 2016)</w:t>
      </w:r>
      <w:r w:rsidR="004B38CF" w:rsidRPr="00A40E7E">
        <w:rPr>
          <w:rFonts w:ascii="Arial" w:hAnsi="Arial" w:cs="Arial"/>
          <w:sz w:val="24"/>
          <w:szCs w:val="24"/>
        </w:rPr>
        <w:t>.</w:t>
      </w:r>
      <w:r w:rsidRPr="00A40E7E">
        <w:rPr>
          <w:rFonts w:ascii="Arial" w:hAnsi="Arial" w:cs="Arial"/>
          <w:sz w:val="24"/>
          <w:szCs w:val="24"/>
        </w:rPr>
        <w:t xml:space="preserve"> Whereas he describes</w:t>
      </w:r>
      <w:r w:rsidR="004B38CF" w:rsidRPr="00A40E7E">
        <w:rPr>
          <w:rFonts w:ascii="Arial" w:hAnsi="Arial" w:cs="Arial"/>
          <w:sz w:val="24"/>
          <w:szCs w:val="24"/>
        </w:rPr>
        <w:t xml:space="preserve"> mentoring as </w:t>
      </w:r>
      <w:r w:rsidR="00936EF1" w:rsidRPr="00A40E7E">
        <w:rPr>
          <w:rFonts w:ascii="Arial" w:hAnsi="Arial" w:cs="Arial"/>
          <w:sz w:val="24"/>
          <w:szCs w:val="24"/>
        </w:rPr>
        <w:t>a long-term relationship to identify and nurture</w:t>
      </w:r>
      <w:r w:rsidR="00513D99">
        <w:rPr>
          <w:rFonts w:ascii="Arial" w:hAnsi="Arial" w:cs="Arial"/>
          <w:sz w:val="24"/>
          <w:szCs w:val="24"/>
        </w:rPr>
        <w:t xml:space="preserve"> the</w:t>
      </w:r>
      <w:r w:rsidR="00936EF1" w:rsidRPr="00A40E7E">
        <w:rPr>
          <w:rFonts w:ascii="Arial" w:hAnsi="Arial" w:cs="Arial"/>
          <w:sz w:val="24"/>
          <w:szCs w:val="24"/>
        </w:rPr>
        <w:t xml:space="preserve"> potential of the mentee. Goals can change during the mentoring relationship, but they must be set by the learner. The mentor helps the mentee gain insight from intrinsic observation</w:t>
      </w:r>
      <w:r w:rsidR="00FA1C5E" w:rsidRPr="00A40E7E">
        <w:rPr>
          <w:rFonts w:ascii="Arial" w:hAnsi="Arial" w:cs="Arial"/>
          <w:sz w:val="24"/>
          <w:szCs w:val="24"/>
        </w:rPr>
        <w:t xml:space="preserve"> (Megginson and Clutterbuck, 2004)</w:t>
      </w:r>
      <w:r w:rsidR="00936EF1" w:rsidRPr="00A40E7E">
        <w:rPr>
          <w:rFonts w:ascii="Arial" w:hAnsi="Arial" w:cs="Arial"/>
          <w:sz w:val="24"/>
          <w:szCs w:val="24"/>
        </w:rPr>
        <w:t>.</w:t>
      </w:r>
    </w:p>
    <w:p w:rsidR="00FA1C5E" w:rsidRPr="00A40E7E" w:rsidRDefault="00B92A47" w:rsidP="00426CD4">
      <w:pPr>
        <w:rPr>
          <w:rFonts w:ascii="Arial" w:hAnsi="Arial" w:cs="Arial"/>
          <w:sz w:val="24"/>
          <w:szCs w:val="24"/>
        </w:rPr>
      </w:pPr>
      <w:r w:rsidRPr="00A40E7E">
        <w:rPr>
          <w:rFonts w:ascii="Arial" w:hAnsi="Arial" w:cs="Arial"/>
          <w:sz w:val="24"/>
          <w:szCs w:val="24"/>
        </w:rPr>
        <w:t>Megginson’s and Clutterbuck’s definition is dated but it still mirrors the recent CIPD definition of nurturing or developing the mentee however,</w:t>
      </w:r>
      <w:r w:rsidR="00513D99">
        <w:rPr>
          <w:rFonts w:ascii="Arial" w:hAnsi="Arial" w:cs="Arial"/>
          <w:sz w:val="24"/>
          <w:szCs w:val="24"/>
        </w:rPr>
        <w:t xml:space="preserve"> it</w:t>
      </w:r>
      <w:r w:rsidRPr="00A40E7E">
        <w:rPr>
          <w:rFonts w:ascii="Arial" w:hAnsi="Arial" w:cs="Arial"/>
          <w:sz w:val="24"/>
          <w:szCs w:val="24"/>
        </w:rPr>
        <w:t xml:space="preserve"> has evolved to become a mutually beneficial experience where both parties can gain from the experience. </w:t>
      </w:r>
      <w:r w:rsidR="007B5FCA" w:rsidRPr="00A40E7E">
        <w:rPr>
          <w:rFonts w:ascii="Arial" w:hAnsi="Arial" w:cs="Arial"/>
          <w:sz w:val="24"/>
          <w:szCs w:val="24"/>
        </w:rPr>
        <w:t xml:space="preserve">Clutterbuck’s </w:t>
      </w:r>
      <w:r w:rsidR="000652CA" w:rsidRPr="00A40E7E">
        <w:rPr>
          <w:rFonts w:ascii="Arial" w:hAnsi="Arial" w:cs="Arial"/>
          <w:sz w:val="24"/>
          <w:szCs w:val="24"/>
        </w:rPr>
        <w:t>coaching definition suggests there is no rigid structure in place therefore, coaches have flexibility to adapt models to suit the situation.</w:t>
      </w:r>
    </w:p>
    <w:p w:rsidR="0016130D" w:rsidRPr="00A40E7E" w:rsidRDefault="0016130D" w:rsidP="00426CD4">
      <w:pPr>
        <w:rPr>
          <w:rFonts w:ascii="Arial" w:hAnsi="Arial" w:cs="Arial"/>
          <w:b/>
          <w:sz w:val="24"/>
          <w:szCs w:val="24"/>
        </w:rPr>
      </w:pPr>
      <w:r w:rsidRPr="00A40E7E">
        <w:rPr>
          <w:rFonts w:ascii="Arial" w:hAnsi="Arial" w:cs="Arial"/>
          <w:b/>
          <w:sz w:val="24"/>
          <w:szCs w:val="24"/>
        </w:rPr>
        <w:t>3. Similarities and differences between coaching and mentoring</w:t>
      </w:r>
    </w:p>
    <w:p w:rsidR="00496DB3" w:rsidRPr="00A40E7E" w:rsidRDefault="000652CA" w:rsidP="00426CD4">
      <w:pPr>
        <w:rPr>
          <w:rFonts w:ascii="Arial" w:hAnsi="Arial" w:cs="Arial"/>
          <w:sz w:val="24"/>
          <w:szCs w:val="24"/>
        </w:rPr>
      </w:pPr>
      <w:r w:rsidRPr="00A40E7E">
        <w:rPr>
          <w:rFonts w:ascii="Arial" w:hAnsi="Arial" w:cs="Arial"/>
          <w:sz w:val="24"/>
          <w:szCs w:val="24"/>
        </w:rPr>
        <w:t xml:space="preserve">Both coaching and mentoring share similar characteristics especially in </w:t>
      </w:r>
      <w:r w:rsidR="002B0E16" w:rsidRPr="00A40E7E">
        <w:rPr>
          <w:rFonts w:ascii="Arial" w:hAnsi="Arial" w:cs="Arial"/>
          <w:sz w:val="24"/>
          <w:szCs w:val="24"/>
        </w:rPr>
        <w:t>its</w:t>
      </w:r>
      <w:r w:rsidRPr="00A40E7E">
        <w:rPr>
          <w:rFonts w:ascii="Arial" w:hAnsi="Arial" w:cs="Arial"/>
          <w:sz w:val="24"/>
          <w:szCs w:val="24"/>
        </w:rPr>
        <w:t xml:space="preserve"> aim; both methods facilitate an individual to explore their needs, skills and motivation to help </w:t>
      </w:r>
      <w:r w:rsidRPr="00A40E7E">
        <w:rPr>
          <w:rFonts w:ascii="Arial" w:hAnsi="Arial" w:cs="Arial"/>
          <w:sz w:val="24"/>
          <w:szCs w:val="24"/>
        </w:rPr>
        <w:lastRenderedPageBreak/>
        <w:t>the individual enhance personally and professionally</w:t>
      </w:r>
      <w:r w:rsidR="00496DB3" w:rsidRPr="00A40E7E">
        <w:rPr>
          <w:rFonts w:ascii="Arial" w:hAnsi="Arial" w:cs="Arial"/>
          <w:sz w:val="24"/>
          <w:szCs w:val="24"/>
        </w:rPr>
        <w:t>, having a lasting change</w:t>
      </w:r>
      <w:r w:rsidRPr="00A40E7E">
        <w:rPr>
          <w:rFonts w:ascii="Arial" w:hAnsi="Arial" w:cs="Arial"/>
          <w:sz w:val="24"/>
          <w:szCs w:val="24"/>
        </w:rPr>
        <w:t xml:space="preserve">. </w:t>
      </w:r>
      <w:r w:rsidR="00496DB3" w:rsidRPr="00A40E7E">
        <w:rPr>
          <w:rFonts w:ascii="Arial" w:hAnsi="Arial" w:cs="Arial"/>
          <w:sz w:val="24"/>
          <w:szCs w:val="24"/>
        </w:rPr>
        <w:t xml:space="preserve">As such, the individual may </w:t>
      </w:r>
      <w:r w:rsidR="002B0E16" w:rsidRPr="00A40E7E">
        <w:rPr>
          <w:rFonts w:ascii="Arial" w:hAnsi="Arial" w:cs="Arial"/>
          <w:sz w:val="24"/>
          <w:szCs w:val="24"/>
        </w:rPr>
        <w:t xml:space="preserve">understand </w:t>
      </w:r>
      <w:r w:rsidR="00496DB3" w:rsidRPr="00A40E7E">
        <w:rPr>
          <w:rFonts w:ascii="Arial" w:hAnsi="Arial" w:cs="Arial"/>
          <w:sz w:val="24"/>
          <w:szCs w:val="24"/>
        </w:rPr>
        <w:t xml:space="preserve">how their actions can affect their </w:t>
      </w:r>
      <w:r w:rsidR="002B0E16" w:rsidRPr="00A40E7E">
        <w:rPr>
          <w:rFonts w:ascii="Arial" w:hAnsi="Arial" w:cs="Arial"/>
          <w:sz w:val="24"/>
          <w:szCs w:val="24"/>
        </w:rPr>
        <w:t>performance</w:t>
      </w:r>
      <w:r w:rsidR="00496DB3" w:rsidRPr="00A40E7E">
        <w:rPr>
          <w:rFonts w:ascii="Arial" w:hAnsi="Arial" w:cs="Arial"/>
          <w:sz w:val="24"/>
          <w:szCs w:val="24"/>
        </w:rPr>
        <w:t>, wellbeing and effectiveness (CIPD, 2019</w:t>
      </w:r>
      <w:r w:rsidR="00C65445" w:rsidRPr="00A40E7E">
        <w:rPr>
          <w:rFonts w:ascii="Arial" w:hAnsi="Arial" w:cs="Arial"/>
          <w:sz w:val="24"/>
          <w:szCs w:val="24"/>
        </w:rPr>
        <w:t>a</w:t>
      </w:r>
      <w:r w:rsidR="00496DB3" w:rsidRPr="00A40E7E">
        <w:rPr>
          <w:rFonts w:ascii="Arial" w:hAnsi="Arial" w:cs="Arial"/>
          <w:sz w:val="24"/>
          <w:szCs w:val="24"/>
        </w:rPr>
        <w:t xml:space="preserve">; Bluckert, 2005). </w:t>
      </w:r>
    </w:p>
    <w:p w:rsidR="000652CA" w:rsidRPr="00A40E7E" w:rsidRDefault="0067432E" w:rsidP="00426CD4">
      <w:pPr>
        <w:rPr>
          <w:rFonts w:ascii="Arial" w:hAnsi="Arial" w:cs="Arial"/>
          <w:sz w:val="24"/>
          <w:szCs w:val="24"/>
        </w:rPr>
      </w:pPr>
      <w:r w:rsidRPr="00A40E7E">
        <w:rPr>
          <w:rFonts w:ascii="Arial" w:hAnsi="Arial" w:cs="Arial"/>
          <w:sz w:val="24"/>
          <w:szCs w:val="24"/>
        </w:rPr>
        <w:t xml:space="preserve">Effective listening, clarification and questioning techniques are skills </w:t>
      </w:r>
      <w:r w:rsidR="00791256" w:rsidRPr="00A40E7E">
        <w:rPr>
          <w:rFonts w:ascii="Arial" w:hAnsi="Arial" w:cs="Arial"/>
          <w:sz w:val="24"/>
          <w:szCs w:val="24"/>
        </w:rPr>
        <w:t>which overlap</w:t>
      </w:r>
      <w:r w:rsidRPr="00A40E7E">
        <w:rPr>
          <w:rFonts w:ascii="Arial" w:hAnsi="Arial" w:cs="Arial"/>
          <w:sz w:val="24"/>
          <w:szCs w:val="24"/>
        </w:rPr>
        <w:t xml:space="preserve"> in coaching and mentoring; these skills will facili</w:t>
      </w:r>
      <w:r w:rsidR="00F04823" w:rsidRPr="00A40E7E">
        <w:rPr>
          <w:rFonts w:ascii="Arial" w:hAnsi="Arial" w:cs="Arial"/>
          <w:sz w:val="24"/>
          <w:szCs w:val="24"/>
        </w:rPr>
        <w:t xml:space="preserve">tate the </w:t>
      </w:r>
      <w:r w:rsidR="00496DB3" w:rsidRPr="00A40E7E">
        <w:rPr>
          <w:rFonts w:ascii="Arial" w:hAnsi="Arial" w:cs="Arial"/>
          <w:sz w:val="24"/>
          <w:szCs w:val="24"/>
        </w:rPr>
        <w:t xml:space="preserve">individual to identify solutions instead of being entirely directed. </w:t>
      </w:r>
      <w:r w:rsidR="002B0E16" w:rsidRPr="00A40E7E">
        <w:rPr>
          <w:rFonts w:ascii="Arial" w:hAnsi="Arial" w:cs="Arial"/>
          <w:sz w:val="24"/>
          <w:szCs w:val="24"/>
        </w:rPr>
        <w:t>The mentor or coach will observe their client, listen and ask questions to fully understand the situation. Both mentoring and coaching may enlist the use of different tools such as one-to-one training, or different models such as GROW or OSCAR to provide a</w:t>
      </w:r>
      <w:r w:rsidR="00791256" w:rsidRPr="00A40E7E">
        <w:rPr>
          <w:rFonts w:ascii="Arial" w:hAnsi="Arial" w:cs="Arial"/>
          <w:sz w:val="24"/>
          <w:szCs w:val="24"/>
        </w:rPr>
        <w:t xml:space="preserve"> structured</w:t>
      </w:r>
      <w:r w:rsidR="002B0E16" w:rsidRPr="00A40E7E">
        <w:rPr>
          <w:rFonts w:ascii="Arial" w:hAnsi="Arial" w:cs="Arial"/>
          <w:sz w:val="24"/>
          <w:szCs w:val="24"/>
        </w:rPr>
        <w:t xml:space="preserve"> development framework (Coaching &amp; Mentoring Network, ND). </w:t>
      </w:r>
      <w:r w:rsidR="00D91B69" w:rsidRPr="00A40E7E">
        <w:rPr>
          <w:rFonts w:ascii="Arial" w:hAnsi="Arial" w:cs="Arial"/>
          <w:sz w:val="24"/>
          <w:szCs w:val="24"/>
        </w:rPr>
        <w:t xml:space="preserve">The application of these skills can differ; coaching </w:t>
      </w:r>
      <w:r w:rsidR="0053407A" w:rsidRPr="00A40E7E">
        <w:rPr>
          <w:rFonts w:ascii="Arial" w:hAnsi="Arial" w:cs="Arial"/>
          <w:sz w:val="24"/>
          <w:szCs w:val="24"/>
        </w:rPr>
        <w:t xml:space="preserve">will be more direct in their questioning and feedback whereas, mentoring will use a long questioning process (CIMA, 2008). </w:t>
      </w:r>
    </w:p>
    <w:p w:rsidR="008F641E" w:rsidRPr="00A40E7E" w:rsidRDefault="004A67DF" w:rsidP="00426CD4">
      <w:pPr>
        <w:rPr>
          <w:rFonts w:ascii="Arial" w:hAnsi="Arial" w:cs="Arial"/>
          <w:sz w:val="24"/>
          <w:szCs w:val="24"/>
        </w:rPr>
      </w:pPr>
      <w:r w:rsidRPr="00A40E7E">
        <w:rPr>
          <w:rFonts w:ascii="Arial" w:hAnsi="Arial" w:cs="Arial"/>
          <w:sz w:val="24"/>
          <w:szCs w:val="24"/>
        </w:rPr>
        <w:t>The duration of the process differs between coaching and mentoring. Coaching is a short-term process focusing on a specific goal</w:t>
      </w:r>
      <w:r w:rsidR="004D6DE7" w:rsidRPr="00A40E7E">
        <w:rPr>
          <w:rFonts w:ascii="Arial" w:hAnsi="Arial" w:cs="Arial"/>
          <w:sz w:val="24"/>
          <w:szCs w:val="24"/>
        </w:rPr>
        <w:t>, such as enhancing performance,</w:t>
      </w:r>
      <w:r w:rsidRPr="00A40E7E">
        <w:rPr>
          <w:rFonts w:ascii="Arial" w:hAnsi="Arial" w:cs="Arial"/>
          <w:sz w:val="24"/>
          <w:szCs w:val="24"/>
        </w:rPr>
        <w:t xml:space="preserve"> over a set period of time</w:t>
      </w:r>
      <w:r w:rsidR="00DD295E" w:rsidRPr="00A40E7E">
        <w:rPr>
          <w:rFonts w:ascii="Arial" w:hAnsi="Arial" w:cs="Arial"/>
          <w:sz w:val="24"/>
          <w:szCs w:val="24"/>
        </w:rPr>
        <w:t xml:space="preserve"> and structured scheduled meetings</w:t>
      </w:r>
      <w:r w:rsidRPr="00A40E7E">
        <w:rPr>
          <w:rFonts w:ascii="Arial" w:hAnsi="Arial" w:cs="Arial"/>
          <w:sz w:val="24"/>
          <w:szCs w:val="24"/>
        </w:rPr>
        <w:t xml:space="preserve"> whereas, mentoring is longer-term focusing on a broader range of goals</w:t>
      </w:r>
      <w:r w:rsidR="004D6DE7" w:rsidRPr="00A40E7E">
        <w:rPr>
          <w:rFonts w:ascii="Arial" w:hAnsi="Arial" w:cs="Arial"/>
          <w:sz w:val="24"/>
          <w:szCs w:val="24"/>
        </w:rPr>
        <w:t xml:space="preserve">, such as widening knowledge or succession planning, </w:t>
      </w:r>
      <w:r w:rsidR="00513D99">
        <w:rPr>
          <w:rFonts w:ascii="Arial" w:hAnsi="Arial" w:cs="Arial"/>
          <w:sz w:val="24"/>
          <w:szCs w:val="24"/>
        </w:rPr>
        <w:t xml:space="preserve">it </w:t>
      </w:r>
      <w:r w:rsidR="004D6DE7" w:rsidRPr="00A40E7E">
        <w:rPr>
          <w:rFonts w:ascii="Arial" w:hAnsi="Arial" w:cs="Arial"/>
          <w:sz w:val="24"/>
          <w:szCs w:val="24"/>
        </w:rPr>
        <w:t>is</w:t>
      </w:r>
      <w:r w:rsidR="00DD295E" w:rsidRPr="00A40E7E">
        <w:rPr>
          <w:rFonts w:ascii="Arial" w:hAnsi="Arial" w:cs="Arial"/>
          <w:sz w:val="24"/>
          <w:szCs w:val="24"/>
        </w:rPr>
        <w:t xml:space="preserve"> informal and takes place as and when the mentee needs support. A coach does not necessarily need to have direct experience of the coachee’s job role or industry whereas, the mentor is usually </w:t>
      </w:r>
      <w:r w:rsidR="00466FA3" w:rsidRPr="00A40E7E">
        <w:rPr>
          <w:rFonts w:ascii="Arial" w:hAnsi="Arial" w:cs="Arial"/>
          <w:sz w:val="24"/>
          <w:szCs w:val="24"/>
        </w:rPr>
        <w:t>more experienced or qualified than the mentee as they pass on skills, knowledge and experience</w:t>
      </w:r>
      <w:r w:rsidR="008F641E" w:rsidRPr="00A40E7E">
        <w:rPr>
          <w:rFonts w:ascii="Arial" w:hAnsi="Arial" w:cs="Arial"/>
          <w:sz w:val="24"/>
          <w:szCs w:val="24"/>
        </w:rPr>
        <w:t xml:space="preserve">. </w:t>
      </w:r>
      <w:r w:rsidR="004D6DE7" w:rsidRPr="00A40E7E">
        <w:rPr>
          <w:rFonts w:ascii="Arial" w:hAnsi="Arial" w:cs="Arial"/>
          <w:sz w:val="24"/>
          <w:szCs w:val="24"/>
        </w:rPr>
        <w:t>C</w:t>
      </w:r>
      <w:r w:rsidR="008F641E" w:rsidRPr="00A40E7E">
        <w:rPr>
          <w:rFonts w:ascii="Arial" w:hAnsi="Arial" w:cs="Arial"/>
          <w:sz w:val="24"/>
          <w:szCs w:val="24"/>
        </w:rPr>
        <w:t xml:space="preserve">oaching agendas are focused on immediate and specific goals </w:t>
      </w:r>
      <w:r w:rsidR="007B08E8" w:rsidRPr="00A40E7E">
        <w:rPr>
          <w:rFonts w:ascii="Arial" w:hAnsi="Arial" w:cs="Arial"/>
          <w:sz w:val="24"/>
          <w:szCs w:val="24"/>
        </w:rPr>
        <w:t xml:space="preserve">determined in advance </w:t>
      </w:r>
      <w:r w:rsidR="008F641E" w:rsidRPr="00A40E7E">
        <w:rPr>
          <w:rFonts w:ascii="Arial" w:hAnsi="Arial" w:cs="Arial"/>
          <w:sz w:val="24"/>
          <w:szCs w:val="24"/>
        </w:rPr>
        <w:t>whereas, mentoring agendas are set by the mentee with support from the mentor</w:t>
      </w:r>
      <w:r w:rsidR="009D493C" w:rsidRPr="00A40E7E">
        <w:rPr>
          <w:rFonts w:ascii="Arial" w:hAnsi="Arial" w:cs="Arial"/>
          <w:sz w:val="24"/>
          <w:szCs w:val="24"/>
        </w:rPr>
        <w:t xml:space="preserve"> and are open-ended evolving over time</w:t>
      </w:r>
      <w:r w:rsidR="00466FA3" w:rsidRPr="00A40E7E">
        <w:rPr>
          <w:rFonts w:ascii="Arial" w:hAnsi="Arial" w:cs="Arial"/>
          <w:sz w:val="24"/>
          <w:szCs w:val="24"/>
        </w:rPr>
        <w:t xml:space="preserve"> (Richard Winfield, ND; CIMA, 2008).</w:t>
      </w:r>
    </w:p>
    <w:p w:rsidR="00630FD9" w:rsidRPr="00A40E7E" w:rsidRDefault="00A25F28" w:rsidP="00426CD4">
      <w:pPr>
        <w:rPr>
          <w:rFonts w:ascii="Arial" w:hAnsi="Arial" w:cs="Arial"/>
          <w:sz w:val="24"/>
          <w:szCs w:val="24"/>
        </w:rPr>
      </w:pPr>
      <w:r w:rsidRPr="00A40E7E">
        <w:rPr>
          <w:rFonts w:ascii="Arial" w:hAnsi="Arial" w:cs="Arial"/>
          <w:sz w:val="24"/>
          <w:szCs w:val="24"/>
        </w:rPr>
        <w:t xml:space="preserve">A coaching and mentoring hybrid can develop with a coach or mentor adopting parts of both </w:t>
      </w:r>
      <w:r w:rsidR="008E2147" w:rsidRPr="00A40E7E">
        <w:rPr>
          <w:rFonts w:ascii="Arial" w:hAnsi="Arial" w:cs="Arial"/>
          <w:sz w:val="24"/>
          <w:szCs w:val="24"/>
        </w:rPr>
        <w:t>roles,</w:t>
      </w:r>
      <w:r w:rsidRPr="00A40E7E">
        <w:rPr>
          <w:rFonts w:ascii="Arial" w:hAnsi="Arial" w:cs="Arial"/>
          <w:sz w:val="24"/>
          <w:szCs w:val="24"/>
        </w:rPr>
        <w:t xml:space="preserve"> or if the roles blur together. For example, a specific issue may be dealt with in a coaching environment however, as the relationship strengthens both </w:t>
      </w:r>
      <w:r w:rsidR="004D6DE7" w:rsidRPr="00A40E7E">
        <w:rPr>
          <w:rFonts w:ascii="Arial" w:hAnsi="Arial" w:cs="Arial"/>
          <w:sz w:val="24"/>
          <w:szCs w:val="24"/>
        </w:rPr>
        <w:t xml:space="preserve">parties </w:t>
      </w:r>
      <w:r w:rsidRPr="00A40E7E">
        <w:rPr>
          <w:rFonts w:ascii="Arial" w:hAnsi="Arial" w:cs="Arial"/>
          <w:sz w:val="24"/>
          <w:szCs w:val="24"/>
        </w:rPr>
        <w:t xml:space="preserve">may choose to continue working together to resolve other longer-term challenges (Richards, 2015). </w:t>
      </w:r>
      <w:r w:rsidR="006B02EC" w:rsidRPr="00A40E7E">
        <w:rPr>
          <w:rFonts w:ascii="Arial" w:hAnsi="Arial" w:cs="Arial"/>
          <w:sz w:val="24"/>
          <w:szCs w:val="24"/>
        </w:rPr>
        <w:t xml:space="preserve">Different scenarios may call </w:t>
      </w:r>
      <w:r w:rsidR="008E2147" w:rsidRPr="00A40E7E">
        <w:rPr>
          <w:rFonts w:ascii="Arial" w:hAnsi="Arial" w:cs="Arial"/>
          <w:sz w:val="24"/>
          <w:szCs w:val="24"/>
        </w:rPr>
        <w:t>for a hybrid approach depending on the goal or the working environment</w:t>
      </w:r>
      <w:r w:rsidR="005D72AF" w:rsidRPr="00A40E7E">
        <w:rPr>
          <w:rFonts w:ascii="Arial" w:hAnsi="Arial" w:cs="Arial"/>
          <w:sz w:val="24"/>
          <w:szCs w:val="24"/>
        </w:rPr>
        <w:t xml:space="preserve">; the pure form of coaching of being non-directive may not suit busy working </w:t>
      </w:r>
      <w:r w:rsidR="00726DCE" w:rsidRPr="00A40E7E">
        <w:rPr>
          <w:rFonts w:ascii="Arial" w:hAnsi="Arial" w:cs="Arial"/>
          <w:sz w:val="24"/>
          <w:szCs w:val="24"/>
        </w:rPr>
        <w:t>environments</w:t>
      </w:r>
      <w:r w:rsidR="005D72AF" w:rsidRPr="00A40E7E">
        <w:rPr>
          <w:rFonts w:ascii="Arial" w:hAnsi="Arial" w:cs="Arial"/>
          <w:sz w:val="24"/>
          <w:szCs w:val="24"/>
        </w:rPr>
        <w:t xml:space="preserve"> who want quicker results therefore, may adopt some directive approaches seen in mentoring</w:t>
      </w:r>
      <w:r w:rsidR="00726DCE" w:rsidRPr="00A40E7E">
        <w:rPr>
          <w:rFonts w:ascii="Arial" w:hAnsi="Arial" w:cs="Arial"/>
          <w:sz w:val="24"/>
          <w:szCs w:val="24"/>
        </w:rPr>
        <w:t>.</w:t>
      </w:r>
      <w:r w:rsidR="00CB65C0" w:rsidRPr="00A40E7E">
        <w:rPr>
          <w:rFonts w:ascii="Arial" w:hAnsi="Arial" w:cs="Arial"/>
          <w:sz w:val="24"/>
          <w:szCs w:val="24"/>
        </w:rPr>
        <w:t xml:space="preserve"> Alternatively</w:t>
      </w:r>
      <w:r w:rsidR="005D3F38" w:rsidRPr="00A40E7E">
        <w:rPr>
          <w:rFonts w:ascii="Arial" w:hAnsi="Arial" w:cs="Arial"/>
          <w:sz w:val="24"/>
          <w:szCs w:val="24"/>
        </w:rPr>
        <w:t xml:space="preserve">, some personalities may not respond well to coaching techniques therefore, the coach may take some mentoring approaches to suit the client (BrightHR, ND). </w:t>
      </w:r>
    </w:p>
    <w:p w:rsidR="0016130D" w:rsidRPr="00A40E7E" w:rsidRDefault="0016130D" w:rsidP="00426CD4">
      <w:pPr>
        <w:rPr>
          <w:rFonts w:ascii="Arial" w:hAnsi="Arial" w:cs="Arial"/>
          <w:b/>
          <w:sz w:val="24"/>
          <w:szCs w:val="24"/>
        </w:rPr>
      </w:pPr>
      <w:r w:rsidRPr="00A40E7E">
        <w:rPr>
          <w:rFonts w:ascii="Arial" w:hAnsi="Arial" w:cs="Arial"/>
          <w:b/>
          <w:sz w:val="24"/>
          <w:szCs w:val="24"/>
        </w:rPr>
        <w:t>4. How coaching and mentoring differ from counselling and one-to-one training</w:t>
      </w:r>
    </w:p>
    <w:p w:rsidR="007B59FA" w:rsidRPr="00A40E7E" w:rsidRDefault="00121A72" w:rsidP="00426CD4">
      <w:pPr>
        <w:rPr>
          <w:rFonts w:ascii="Arial" w:eastAsia="Times New Roman" w:hAnsi="Arial" w:cs="Arial"/>
          <w:bCs/>
          <w:color w:val="111111"/>
          <w:sz w:val="24"/>
          <w:szCs w:val="24"/>
          <w:lang w:eastAsia="en-GB"/>
        </w:rPr>
      </w:pPr>
      <w:r w:rsidRPr="00A40E7E">
        <w:rPr>
          <w:rFonts w:ascii="Arial" w:eastAsia="Times New Roman" w:hAnsi="Arial" w:cs="Arial"/>
          <w:bCs/>
          <w:color w:val="111111"/>
          <w:sz w:val="24"/>
          <w:szCs w:val="24"/>
          <w:lang w:eastAsia="en-GB"/>
        </w:rPr>
        <w:t>One-to-one training is used to develop new skills or refresh existing skills</w:t>
      </w:r>
      <w:r w:rsidR="00E621E0" w:rsidRPr="00A40E7E">
        <w:rPr>
          <w:rFonts w:ascii="Arial" w:eastAsia="Times New Roman" w:hAnsi="Arial" w:cs="Arial"/>
          <w:bCs/>
          <w:color w:val="111111"/>
          <w:sz w:val="24"/>
          <w:szCs w:val="24"/>
          <w:lang w:eastAsia="en-GB"/>
        </w:rPr>
        <w:t>, such as system training or keeping up to date with industry legislation i.e. employment law</w:t>
      </w:r>
      <w:r w:rsidRPr="00A40E7E">
        <w:rPr>
          <w:rFonts w:ascii="Arial" w:eastAsia="Times New Roman" w:hAnsi="Arial" w:cs="Arial"/>
          <w:bCs/>
          <w:color w:val="111111"/>
          <w:sz w:val="24"/>
          <w:szCs w:val="24"/>
          <w:lang w:eastAsia="en-GB"/>
        </w:rPr>
        <w:t xml:space="preserve">. It generally has a short-term focus, has a transactional approach and is led by a trainer or expert. At the end of the training, the relationship with the trainer will usually cease and the learner will receive no further support. The outcome is to see an increased </w:t>
      </w:r>
      <w:r w:rsidRPr="00A40E7E">
        <w:rPr>
          <w:rFonts w:ascii="Arial" w:eastAsia="Times New Roman" w:hAnsi="Arial" w:cs="Arial"/>
          <w:bCs/>
          <w:color w:val="111111"/>
          <w:sz w:val="24"/>
          <w:szCs w:val="24"/>
          <w:lang w:eastAsia="en-GB"/>
        </w:rPr>
        <w:lastRenderedPageBreak/>
        <w:t>skill set however, usually there is no plan of how to apply the skills in practice.</w:t>
      </w:r>
      <w:r w:rsidR="00E621E0" w:rsidRPr="00A40E7E">
        <w:rPr>
          <w:rFonts w:ascii="Arial" w:eastAsia="Times New Roman" w:hAnsi="Arial" w:cs="Arial"/>
          <w:bCs/>
          <w:color w:val="111111"/>
          <w:sz w:val="24"/>
          <w:szCs w:val="24"/>
          <w:lang w:eastAsia="en-GB"/>
        </w:rPr>
        <w:t xml:space="preserve"> Training has cost implications; it could be a one-off cost to pay for the training course plus additional delivery costs such as venue charges, catering and travel (Accipio, ND).</w:t>
      </w:r>
      <w:r w:rsidRPr="00A40E7E">
        <w:rPr>
          <w:rFonts w:ascii="Arial" w:eastAsia="Times New Roman" w:hAnsi="Arial" w:cs="Arial"/>
          <w:bCs/>
          <w:color w:val="111111"/>
          <w:sz w:val="24"/>
          <w:szCs w:val="24"/>
          <w:lang w:eastAsia="en-GB"/>
        </w:rPr>
        <w:t xml:space="preserve"> </w:t>
      </w:r>
    </w:p>
    <w:p w:rsidR="00BB07F3" w:rsidRPr="00A40E7E" w:rsidRDefault="00BB07F3" w:rsidP="00426CD4">
      <w:pPr>
        <w:rPr>
          <w:rFonts w:ascii="Arial" w:eastAsia="Times New Roman" w:hAnsi="Arial" w:cs="Arial"/>
          <w:bCs/>
          <w:color w:val="111111"/>
          <w:sz w:val="24"/>
          <w:szCs w:val="24"/>
          <w:lang w:eastAsia="en-GB"/>
        </w:rPr>
      </w:pPr>
      <w:r w:rsidRPr="00A40E7E">
        <w:rPr>
          <w:rFonts w:ascii="Arial" w:eastAsia="Times New Roman" w:hAnsi="Arial" w:cs="Arial"/>
          <w:bCs/>
          <w:color w:val="111111"/>
          <w:sz w:val="24"/>
          <w:szCs w:val="24"/>
          <w:lang w:eastAsia="en-GB"/>
        </w:rPr>
        <w:t>Counselling is a talking therapy where the counsellor helps the client explore their problems in a safe environment, to seek change or to understand their feelings and thoughts. Counselling will use questioning skills to encourage their client to talk to uncover the cause of the issue. The counsellor may develop a plan of action to help the client cope or resolve the problem. Counselling is used to deal with trauma or dependency issues such as drug addiction or bereavement</w:t>
      </w:r>
      <w:r w:rsidR="00914AE5" w:rsidRPr="00A40E7E">
        <w:rPr>
          <w:rFonts w:ascii="Arial" w:eastAsia="Times New Roman" w:hAnsi="Arial" w:cs="Arial"/>
          <w:bCs/>
          <w:color w:val="111111"/>
          <w:sz w:val="24"/>
          <w:szCs w:val="24"/>
          <w:lang w:eastAsia="en-GB"/>
        </w:rPr>
        <w:t xml:space="preserve">. Counsellors are trained, registered with a regulated governing body and are required to complete supervisions. Private counselling will cost an individual however, referrals can be made to receive free counselling through the NHS or mental health charities </w:t>
      </w:r>
      <w:r w:rsidRPr="00A40E7E">
        <w:rPr>
          <w:rFonts w:ascii="Arial" w:eastAsia="Times New Roman" w:hAnsi="Arial" w:cs="Arial"/>
          <w:bCs/>
          <w:color w:val="111111"/>
          <w:sz w:val="24"/>
          <w:szCs w:val="24"/>
          <w:lang w:eastAsia="en-GB"/>
        </w:rPr>
        <w:t>(Counselling Directory, ND</w:t>
      </w:r>
      <w:r w:rsidR="00914AE5" w:rsidRPr="00A40E7E">
        <w:rPr>
          <w:rFonts w:ascii="Arial" w:eastAsia="Times New Roman" w:hAnsi="Arial" w:cs="Arial"/>
          <w:bCs/>
          <w:color w:val="111111"/>
          <w:sz w:val="24"/>
          <w:szCs w:val="24"/>
          <w:lang w:eastAsia="en-GB"/>
        </w:rPr>
        <w:t>; Jacobson, 2017</w:t>
      </w:r>
      <w:r w:rsidRPr="00A40E7E">
        <w:rPr>
          <w:rFonts w:ascii="Arial" w:eastAsia="Times New Roman" w:hAnsi="Arial" w:cs="Arial"/>
          <w:bCs/>
          <w:color w:val="111111"/>
          <w:sz w:val="24"/>
          <w:szCs w:val="24"/>
          <w:lang w:eastAsia="en-GB"/>
        </w:rPr>
        <w:t xml:space="preserve">). </w:t>
      </w:r>
    </w:p>
    <w:p w:rsidR="00D91B69" w:rsidRPr="00A40E7E" w:rsidRDefault="00914AE5" w:rsidP="00426CD4">
      <w:pPr>
        <w:rPr>
          <w:rFonts w:ascii="Arial" w:eastAsia="Times New Roman" w:hAnsi="Arial" w:cs="Arial"/>
          <w:bCs/>
          <w:color w:val="111111"/>
          <w:sz w:val="24"/>
          <w:szCs w:val="24"/>
          <w:lang w:eastAsia="en-GB"/>
        </w:rPr>
      </w:pPr>
      <w:r w:rsidRPr="00A40E7E">
        <w:rPr>
          <w:rFonts w:ascii="Arial" w:eastAsia="Times New Roman" w:hAnsi="Arial" w:cs="Arial"/>
          <w:bCs/>
          <w:color w:val="111111"/>
          <w:sz w:val="24"/>
          <w:szCs w:val="24"/>
          <w:lang w:eastAsia="en-GB"/>
        </w:rPr>
        <w:t xml:space="preserve">Whilst coaching </w:t>
      </w:r>
      <w:r w:rsidR="004A6CE3">
        <w:rPr>
          <w:rFonts w:ascii="Arial" w:eastAsia="Times New Roman" w:hAnsi="Arial" w:cs="Arial"/>
          <w:bCs/>
          <w:color w:val="111111"/>
          <w:sz w:val="24"/>
          <w:szCs w:val="24"/>
          <w:lang w:eastAsia="en-GB"/>
        </w:rPr>
        <w:t xml:space="preserve">and mentoring </w:t>
      </w:r>
      <w:r w:rsidRPr="00A40E7E">
        <w:rPr>
          <w:rFonts w:ascii="Arial" w:eastAsia="Times New Roman" w:hAnsi="Arial" w:cs="Arial"/>
          <w:bCs/>
          <w:color w:val="111111"/>
          <w:sz w:val="24"/>
          <w:szCs w:val="24"/>
          <w:lang w:eastAsia="en-GB"/>
        </w:rPr>
        <w:t xml:space="preserve">can overlap with counselling and one-to-one training, </w:t>
      </w:r>
      <w:r w:rsidR="00117F8A" w:rsidRPr="00A40E7E">
        <w:rPr>
          <w:rFonts w:ascii="Arial" w:eastAsia="Times New Roman" w:hAnsi="Arial" w:cs="Arial"/>
          <w:bCs/>
          <w:color w:val="111111"/>
          <w:sz w:val="24"/>
          <w:szCs w:val="24"/>
          <w:lang w:eastAsia="en-GB"/>
        </w:rPr>
        <w:t>distinctions</w:t>
      </w:r>
      <w:r w:rsidRPr="00A40E7E">
        <w:rPr>
          <w:rFonts w:ascii="Arial" w:eastAsia="Times New Roman" w:hAnsi="Arial" w:cs="Arial"/>
          <w:bCs/>
          <w:color w:val="111111"/>
          <w:sz w:val="24"/>
          <w:szCs w:val="24"/>
          <w:lang w:eastAsia="en-GB"/>
        </w:rPr>
        <w:t xml:space="preserve"> can be made between the different approaches. C</w:t>
      </w:r>
      <w:r w:rsidR="00E621E0" w:rsidRPr="00A40E7E">
        <w:rPr>
          <w:rFonts w:ascii="Arial" w:eastAsia="Times New Roman" w:hAnsi="Arial" w:cs="Arial"/>
          <w:bCs/>
          <w:color w:val="111111"/>
          <w:sz w:val="24"/>
          <w:szCs w:val="24"/>
          <w:lang w:eastAsia="en-GB"/>
        </w:rPr>
        <w:t xml:space="preserve">oaching </w:t>
      </w:r>
      <w:r w:rsidR="004A6CE3">
        <w:rPr>
          <w:rFonts w:ascii="Arial" w:eastAsia="Times New Roman" w:hAnsi="Arial" w:cs="Arial"/>
          <w:bCs/>
          <w:color w:val="111111"/>
          <w:sz w:val="24"/>
          <w:szCs w:val="24"/>
          <w:lang w:eastAsia="en-GB"/>
        </w:rPr>
        <w:t xml:space="preserve">and mentoring </w:t>
      </w:r>
      <w:r w:rsidR="00E621E0" w:rsidRPr="00A40E7E">
        <w:rPr>
          <w:rFonts w:ascii="Arial" w:eastAsia="Times New Roman" w:hAnsi="Arial" w:cs="Arial"/>
          <w:bCs/>
          <w:color w:val="111111"/>
          <w:sz w:val="24"/>
          <w:szCs w:val="24"/>
          <w:lang w:eastAsia="en-GB"/>
        </w:rPr>
        <w:t>has a transformational approach with a specific focus on developing skills or the individual, helping to achieve goals such as networking ability or self-confidence, it is led by exploration with the coach</w:t>
      </w:r>
      <w:r w:rsidR="004A6CE3">
        <w:rPr>
          <w:rFonts w:ascii="Arial" w:eastAsia="Times New Roman" w:hAnsi="Arial" w:cs="Arial"/>
          <w:bCs/>
          <w:color w:val="111111"/>
          <w:sz w:val="24"/>
          <w:szCs w:val="24"/>
          <w:lang w:eastAsia="en-GB"/>
        </w:rPr>
        <w:t>/mentor</w:t>
      </w:r>
      <w:r w:rsidR="00E621E0" w:rsidRPr="00A40E7E">
        <w:rPr>
          <w:rFonts w:ascii="Arial" w:eastAsia="Times New Roman" w:hAnsi="Arial" w:cs="Arial"/>
          <w:bCs/>
          <w:color w:val="111111"/>
          <w:sz w:val="24"/>
          <w:szCs w:val="24"/>
          <w:lang w:eastAsia="en-GB"/>
        </w:rPr>
        <w:t>, and will have a plan of how to apply the developed skill. Coaching can cost an organisation however, these could be ongoing fees; alternatively, organisations may have in-house coaches where employees are trained coaches.</w:t>
      </w:r>
      <w:r w:rsidR="004A6CE3">
        <w:rPr>
          <w:rFonts w:ascii="Arial" w:eastAsia="Times New Roman" w:hAnsi="Arial" w:cs="Arial"/>
          <w:bCs/>
          <w:color w:val="111111"/>
          <w:sz w:val="24"/>
          <w:szCs w:val="24"/>
          <w:lang w:eastAsia="en-GB"/>
        </w:rPr>
        <w:t xml:space="preserve"> Mentoring can be inexpensive if the mentor is from internal sources.</w:t>
      </w:r>
      <w:r w:rsidRPr="00A40E7E">
        <w:rPr>
          <w:rFonts w:ascii="Arial" w:eastAsia="Times New Roman" w:hAnsi="Arial" w:cs="Arial"/>
          <w:bCs/>
          <w:color w:val="111111"/>
          <w:sz w:val="24"/>
          <w:szCs w:val="24"/>
          <w:lang w:eastAsia="en-GB"/>
        </w:rPr>
        <w:t xml:space="preserve"> Coaches are trained however, there is no single overarching professional body or statutory supervision requirements therefore, it can be difficult to establish set standards</w:t>
      </w:r>
      <w:r w:rsidR="004A6CE3">
        <w:rPr>
          <w:rFonts w:ascii="Arial" w:eastAsia="Times New Roman" w:hAnsi="Arial" w:cs="Arial"/>
          <w:bCs/>
          <w:color w:val="111111"/>
          <w:sz w:val="24"/>
          <w:szCs w:val="24"/>
          <w:lang w:eastAsia="en-GB"/>
        </w:rPr>
        <w:t>. Mentors may be trained of how to effectively deliver mentoring however, their knowledge and skills are due to their extensive experience</w:t>
      </w:r>
      <w:r w:rsidRPr="00A40E7E">
        <w:rPr>
          <w:rFonts w:ascii="Arial" w:eastAsia="Times New Roman" w:hAnsi="Arial" w:cs="Arial"/>
          <w:bCs/>
          <w:color w:val="111111"/>
          <w:sz w:val="24"/>
          <w:szCs w:val="24"/>
          <w:lang w:eastAsia="en-GB"/>
        </w:rPr>
        <w:t xml:space="preserve"> (Accipio, ND; Jacobson, 2017). </w:t>
      </w:r>
    </w:p>
    <w:p w:rsidR="003352D9" w:rsidRPr="00A40E7E" w:rsidRDefault="003352D9" w:rsidP="00426CD4">
      <w:pPr>
        <w:rPr>
          <w:rFonts w:ascii="Arial" w:eastAsia="Times New Roman" w:hAnsi="Arial" w:cs="Arial"/>
          <w:bCs/>
          <w:color w:val="111111"/>
          <w:sz w:val="24"/>
          <w:szCs w:val="24"/>
          <w:lang w:eastAsia="en-GB"/>
        </w:rPr>
      </w:pPr>
      <w:r w:rsidRPr="00A40E7E">
        <w:rPr>
          <w:rFonts w:ascii="Arial" w:eastAsia="Times New Roman" w:hAnsi="Arial" w:cs="Arial"/>
          <w:bCs/>
          <w:color w:val="111111"/>
          <w:sz w:val="24"/>
          <w:szCs w:val="24"/>
          <w:lang w:eastAsia="en-GB"/>
        </w:rPr>
        <w:t xml:space="preserve">Coaching is not appropriate for on-going dependency issues such as alcohol, or issues of abuse or mental illness (Starr, 2011). Therefore, if a coach identified their sessions was entering counselling territory, for ethical reasons they should signpost of refer to a counsellor. </w:t>
      </w:r>
    </w:p>
    <w:p w:rsidR="0016130D" w:rsidRPr="00A40E7E" w:rsidRDefault="0016130D" w:rsidP="00426CD4">
      <w:pPr>
        <w:rPr>
          <w:rFonts w:ascii="Arial" w:eastAsia="Times New Roman" w:hAnsi="Arial" w:cs="Arial"/>
          <w:b/>
          <w:bCs/>
          <w:color w:val="111111"/>
          <w:sz w:val="24"/>
          <w:szCs w:val="24"/>
          <w:lang w:eastAsia="en-GB"/>
        </w:rPr>
      </w:pPr>
      <w:r w:rsidRPr="00A40E7E">
        <w:rPr>
          <w:rFonts w:ascii="Arial" w:eastAsia="Times New Roman" w:hAnsi="Arial" w:cs="Arial"/>
          <w:b/>
          <w:bCs/>
          <w:color w:val="111111"/>
          <w:sz w:val="24"/>
          <w:szCs w:val="24"/>
          <w:lang w:eastAsia="en-GB"/>
        </w:rPr>
        <w:t>5. Types of coaching and mentoring</w:t>
      </w:r>
    </w:p>
    <w:p w:rsidR="00D92F05" w:rsidRPr="00A40E7E" w:rsidRDefault="00FA56B1" w:rsidP="00426CD4">
      <w:pPr>
        <w:rPr>
          <w:rFonts w:ascii="Arial" w:hAnsi="Arial" w:cs="Arial"/>
          <w:sz w:val="24"/>
          <w:szCs w:val="24"/>
        </w:rPr>
      </w:pPr>
      <w:r w:rsidRPr="00A40E7E">
        <w:rPr>
          <w:rFonts w:ascii="Arial" w:hAnsi="Arial" w:cs="Arial"/>
          <w:sz w:val="24"/>
          <w:szCs w:val="24"/>
        </w:rPr>
        <w:t xml:space="preserve">Coaching and mentoring can be delivered as different approaches to suit the situation, environment or individual; delivery can also vary such as face-to-face, telephone and video calling. Organisations will adopt the approach which will suit their outcome such as enhanced performance or career planning. </w:t>
      </w:r>
    </w:p>
    <w:p w:rsidR="00F448D6" w:rsidRPr="00A40E7E" w:rsidRDefault="003F3195" w:rsidP="00F448D6">
      <w:pPr>
        <w:shd w:val="clear" w:color="auto" w:fill="FFFFFF"/>
        <w:spacing w:after="150" w:line="240" w:lineRule="auto"/>
        <w:rPr>
          <w:rFonts w:ascii="Arial" w:hAnsi="Arial" w:cs="Arial"/>
          <w:sz w:val="24"/>
          <w:szCs w:val="24"/>
        </w:rPr>
      </w:pPr>
      <w:r w:rsidRPr="00A40E7E">
        <w:rPr>
          <w:rFonts w:ascii="Arial" w:hAnsi="Arial" w:cs="Arial"/>
          <w:b/>
          <w:i/>
          <w:sz w:val="24"/>
          <w:szCs w:val="24"/>
        </w:rPr>
        <w:t>Performance coaching</w:t>
      </w:r>
      <w:r w:rsidRPr="00A40E7E">
        <w:rPr>
          <w:rFonts w:ascii="Arial" w:hAnsi="Arial" w:cs="Arial"/>
          <w:sz w:val="24"/>
          <w:szCs w:val="24"/>
        </w:rPr>
        <w:t xml:space="preserve"> will help employees understand their role responsibilities, competencies, performance gaps and to identify opportunities to enhance their performance. The coach will enlist the support of the individual, their manager and colleagues to identify what the performance gaps are, how to bridge the gap and </w:t>
      </w:r>
      <w:r w:rsidRPr="00A40E7E">
        <w:rPr>
          <w:rFonts w:ascii="Arial" w:hAnsi="Arial" w:cs="Arial"/>
          <w:sz w:val="24"/>
          <w:szCs w:val="24"/>
        </w:rPr>
        <w:lastRenderedPageBreak/>
        <w:t xml:space="preserve">develop action plans to further their professional development (Zentis, 2016). </w:t>
      </w:r>
      <w:r w:rsidR="00F448D6" w:rsidRPr="00A40E7E">
        <w:rPr>
          <w:rFonts w:ascii="Arial" w:hAnsi="Arial" w:cs="Arial"/>
          <w:sz w:val="24"/>
          <w:szCs w:val="24"/>
        </w:rPr>
        <w:t>This approach could be used to improve the performance of individuals or poor-performing teams.</w:t>
      </w:r>
    </w:p>
    <w:p w:rsidR="00F448D6" w:rsidRPr="00A40E7E" w:rsidRDefault="00F448D6" w:rsidP="00F448D6">
      <w:pPr>
        <w:shd w:val="clear" w:color="auto" w:fill="FFFFFF"/>
        <w:spacing w:after="150" w:line="240" w:lineRule="auto"/>
        <w:rPr>
          <w:rFonts w:ascii="Arial" w:hAnsi="Arial" w:cs="Arial"/>
          <w:sz w:val="24"/>
          <w:szCs w:val="24"/>
        </w:rPr>
      </w:pPr>
      <w:r w:rsidRPr="00A40E7E">
        <w:rPr>
          <w:rFonts w:ascii="Arial" w:hAnsi="Arial" w:cs="Arial"/>
          <w:b/>
          <w:i/>
          <w:sz w:val="24"/>
          <w:szCs w:val="24"/>
        </w:rPr>
        <w:t>Executive coaching</w:t>
      </w:r>
      <w:r w:rsidRPr="00A40E7E">
        <w:rPr>
          <w:rFonts w:ascii="Arial" w:hAnsi="Arial" w:cs="Arial"/>
          <w:sz w:val="24"/>
          <w:szCs w:val="24"/>
        </w:rPr>
        <w:t xml:space="preserve"> is similar to performance coaching </w:t>
      </w:r>
      <w:r w:rsidR="00A817D3" w:rsidRPr="00A40E7E">
        <w:rPr>
          <w:rFonts w:ascii="Arial" w:hAnsi="Arial" w:cs="Arial"/>
          <w:sz w:val="24"/>
          <w:szCs w:val="24"/>
        </w:rPr>
        <w:t>by enhancing</w:t>
      </w:r>
      <w:r w:rsidRPr="00A40E7E">
        <w:rPr>
          <w:rFonts w:ascii="Arial" w:hAnsi="Arial" w:cs="Arial"/>
          <w:sz w:val="24"/>
          <w:szCs w:val="24"/>
        </w:rPr>
        <w:t xml:space="preserve"> performance. This approach is delivered by external coaches, focusing on the most influential people within the organisation to enhance their performance. This approach hopes that business performance will improve when the performance of influential people improves (Richard Winfield, ND). </w:t>
      </w:r>
      <w:r w:rsidR="007265EB" w:rsidRPr="00A40E7E">
        <w:rPr>
          <w:rFonts w:ascii="Arial" w:hAnsi="Arial" w:cs="Arial"/>
          <w:sz w:val="24"/>
          <w:szCs w:val="24"/>
        </w:rPr>
        <w:t xml:space="preserve">This approach would be useful to organisations which are under-performing or if there </w:t>
      </w:r>
      <w:r w:rsidR="004B149A" w:rsidRPr="00A40E7E">
        <w:rPr>
          <w:rFonts w:ascii="Arial" w:hAnsi="Arial" w:cs="Arial"/>
          <w:sz w:val="24"/>
          <w:szCs w:val="24"/>
        </w:rPr>
        <w:t>are</w:t>
      </w:r>
      <w:r w:rsidR="007265EB" w:rsidRPr="00A40E7E">
        <w:rPr>
          <w:rFonts w:ascii="Arial" w:hAnsi="Arial" w:cs="Arial"/>
          <w:sz w:val="24"/>
          <w:szCs w:val="24"/>
        </w:rPr>
        <w:t xml:space="preserve"> changes to the structure or new appointments within the executive team, in order to bring cohesion and stability. </w:t>
      </w:r>
      <w:r w:rsidR="004B149A" w:rsidRPr="00A40E7E">
        <w:rPr>
          <w:rFonts w:ascii="Arial" w:hAnsi="Arial" w:cs="Arial"/>
          <w:sz w:val="24"/>
          <w:szCs w:val="24"/>
        </w:rPr>
        <w:t>Coachees can benefit through improved relationships, building on existing strengths</w:t>
      </w:r>
      <w:r w:rsidR="00EA2962" w:rsidRPr="00A40E7E">
        <w:rPr>
          <w:rFonts w:ascii="Arial" w:hAnsi="Arial" w:cs="Arial"/>
          <w:sz w:val="24"/>
          <w:szCs w:val="24"/>
        </w:rPr>
        <w:t xml:space="preserve"> and improve leadership capabilities (Anderson, 2017). </w:t>
      </w:r>
    </w:p>
    <w:p w:rsidR="00EE57D5" w:rsidRPr="00A40E7E" w:rsidRDefault="00EA2962" w:rsidP="00EA2962">
      <w:pPr>
        <w:shd w:val="clear" w:color="auto" w:fill="FFFFFF"/>
        <w:spacing w:after="150" w:line="240" w:lineRule="auto"/>
        <w:rPr>
          <w:rFonts w:ascii="Arial" w:hAnsi="Arial" w:cs="Arial"/>
          <w:sz w:val="24"/>
          <w:szCs w:val="24"/>
        </w:rPr>
      </w:pPr>
      <w:r w:rsidRPr="00A40E7E">
        <w:rPr>
          <w:rFonts w:ascii="Arial" w:hAnsi="Arial" w:cs="Arial"/>
          <w:b/>
          <w:i/>
          <w:sz w:val="24"/>
          <w:szCs w:val="24"/>
        </w:rPr>
        <w:t xml:space="preserve">Developmental coaching </w:t>
      </w:r>
      <w:r w:rsidRPr="00A40E7E">
        <w:rPr>
          <w:rFonts w:ascii="Arial" w:hAnsi="Arial" w:cs="Arial"/>
          <w:sz w:val="24"/>
          <w:szCs w:val="24"/>
        </w:rPr>
        <w:t xml:space="preserve">is used to develop individuals who have been identified as key players for the future of the organisation or for the organisation’s succession planning. The coach will work with the individual to assess the stage of development they are at, their current skill set and competencies; the coach will use assessments, 360 feedback and discussing past experiences. The coach will also alter their delivery to suit the experience of the individual for example, a recent </w:t>
      </w:r>
      <w:r w:rsidR="008B0515" w:rsidRPr="00A40E7E">
        <w:rPr>
          <w:rFonts w:ascii="Arial" w:hAnsi="Arial" w:cs="Arial"/>
          <w:sz w:val="24"/>
          <w:szCs w:val="24"/>
        </w:rPr>
        <w:t>graduate</w:t>
      </w:r>
      <w:r w:rsidRPr="00A40E7E">
        <w:rPr>
          <w:rFonts w:ascii="Arial" w:hAnsi="Arial" w:cs="Arial"/>
          <w:sz w:val="24"/>
          <w:szCs w:val="24"/>
        </w:rPr>
        <w:t xml:space="preserve"> with little experience will be coached differently to a</w:t>
      </w:r>
      <w:r w:rsidR="008B0515" w:rsidRPr="00A40E7E">
        <w:rPr>
          <w:rFonts w:ascii="Arial" w:hAnsi="Arial" w:cs="Arial"/>
          <w:sz w:val="24"/>
          <w:szCs w:val="24"/>
        </w:rPr>
        <w:t xml:space="preserve">n individual with thirty </w:t>
      </w:r>
      <w:r w:rsidR="004A6CE3" w:rsidRPr="00A40E7E">
        <w:rPr>
          <w:rFonts w:ascii="Arial" w:hAnsi="Arial" w:cs="Arial"/>
          <w:sz w:val="24"/>
          <w:szCs w:val="24"/>
        </w:rPr>
        <w:t>years’ experience</w:t>
      </w:r>
      <w:r w:rsidRPr="00A40E7E">
        <w:rPr>
          <w:rFonts w:ascii="Arial" w:hAnsi="Arial" w:cs="Arial"/>
          <w:sz w:val="24"/>
          <w:szCs w:val="24"/>
        </w:rPr>
        <w:t xml:space="preserve"> (Zentis, 2016; Pickett, 2015). </w:t>
      </w:r>
    </w:p>
    <w:p w:rsidR="00FA56B1" w:rsidRPr="00A40E7E" w:rsidRDefault="00576FFF" w:rsidP="006838B8">
      <w:pPr>
        <w:shd w:val="clear" w:color="auto" w:fill="FFFFFF"/>
        <w:spacing w:after="150" w:line="240" w:lineRule="auto"/>
        <w:rPr>
          <w:rFonts w:ascii="Arial" w:hAnsi="Arial" w:cs="Arial"/>
          <w:sz w:val="24"/>
          <w:szCs w:val="24"/>
        </w:rPr>
      </w:pPr>
      <w:r w:rsidRPr="00A40E7E">
        <w:rPr>
          <w:rFonts w:ascii="Arial" w:hAnsi="Arial" w:cs="Arial"/>
          <w:b/>
          <w:i/>
          <w:sz w:val="24"/>
          <w:szCs w:val="24"/>
        </w:rPr>
        <w:t>Peer mentoring</w:t>
      </w:r>
      <w:r w:rsidRPr="00A40E7E">
        <w:rPr>
          <w:rFonts w:ascii="Arial" w:hAnsi="Arial" w:cs="Arial"/>
          <w:sz w:val="24"/>
          <w:szCs w:val="24"/>
        </w:rPr>
        <w:t xml:space="preserve"> is where two parties engage in a professional exchange to support each other in achievement and personal growth; both parties will act as teacher and student. The relationship is generally more successful when at least one party has had experience of traditional mentoring. Both parties do not have to be at the exact level however, it is beneficial that both parties have a similar amount of experience as they will face similar challenges, line management and office politics therefore, truly understanding issues they may be facing (Clutterbuck et al, 2016; </w:t>
      </w:r>
      <w:r w:rsidR="00F15F19" w:rsidRPr="00A40E7E">
        <w:rPr>
          <w:rFonts w:ascii="Arial" w:hAnsi="Arial" w:cs="Arial"/>
          <w:sz w:val="24"/>
          <w:szCs w:val="24"/>
        </w:rPr>
        <w:t>Kuligowski, 2019)</w:t>
      </w:r>
      <w:r w:rsidRPr="00A40E7E">
        <w:rPr>
          <w:rFonts w:ascii="Arial" w:hAnsi="Arial" w:cs="Arial"/>
          <w:sz w:val="24"/>
          <w:szCs w:val="24"/>
        </w:rPr>
        <w:t xml:space="preserve">. </w:t>
      </w:r>
    </w:p>
    <w:p w:rsidR="00FA56B1" w:rsidRPr="00A40E7E" w:rsidRDefault="00F15F19" w:rsidP="006838B8">
      <w:pPr>
        <w:shd w:val="clear" w:color="auto" w:fill="FFFFFF"/>
        <w:spacing w:after="150" w:line="240" w:lineRule="auto"/>
        <w:rPr>
          <w:rFonts w:ascii="Arial" w:hAnsi="Arial" w:cs="Arial"/>
          <w:sz w:val="24"/>
          <w:szCs w:val="24"/>
        </w:rPr>
      </w:pPr>
      <w:r w:rsidRPr="00A40E7E">
        <w:rPr>
          <w:rFonts w:ascii="Arial" w:hAnsi="Arial" w:cs="Arial"/>
          <w:b/>
          <w:i/>
          <w:sz w:val="24"/>
          <w:szCs w:val="24"/>
        </w:rPr>
        <w:t>Rever</w:t>
      </w:r>
      <w:r w:rsidR="00012F63" w:rsidRPr="00A40E7E">
        <w:rPr>
          <w:rFonts w:ascii="Arial" w:hAnsi="Arial" w:cs="Arial"/>
          <w:b/>
          <w:i/>
          <w:sz w:val="24"/>
          <w:szCs w:val="24"/>
        </w:rPr>
        <w:t>se mentoring</w:t>
      </w:r>
      <w:r w:rsidR="00012F63" w:rsidRPr="00A40E7E">
        <w:rPr>
          <w:rFonts w:ascii="Arial" w:hAnsi="Arial" w:cs="Arial"/>
          <w:sz w:val="24"/>
          <w:szCs w:val="24"/>
        </w:rPr>
        <w:t xml:space="preserve"> </w:t>
      </w:r>
      <w:r w:rsidR="001E6BBB" w:rsidRPr="00A40E7E">
        <w:rPr>
          <w:rFonts w:ascii="Arial" w:hAnsi="Arial" w:cs="Arial"/>
          <w:sz w:val="24"/>
          <w:szCs w:val="24"/>
        </w:rPr>
        <w:t>is becoming increasingly popular within HR seeing a younger employee mentor their older counterparts to share knowledge such as technology, or to diversify the organisation by educating leaders. Younger employees may enhance their career prospects by being visible to their leaders alongside experiencing enjoyment and pride; the senior employees will learn or develop skills and build relationships with different people (Clutterbuck et al, 2016; CIPD, 2019b).</w:t>
      </w:r>
    </w:p>
    <w:p w:rsidR="00FA56B1" w:rsidRPr="00A40E7E" w:rsidRDefault="00EC0684" w:rsidP="006838B8">
      <w:pPr>
        <w:shd w:val="clear" w:color="auto" w:fill="FFFFFF"/>
        <w:spacing w:after="150" w:line="240" w:lineRule="auto"/>
        <w:rPr>
          <w:rFonts w:ascii="Arial" w:hAnsi="Arial" w:cs="Arial"/>
          <w:sz w:val="24"/>
          <w:szCs w:val="24"/>
        </w:rPr>
      </w:pPr>
      <w:r w:rsidRPr="00A40E7E">
        <w:rPr>
          <w:rFonts w:ascii="Arial" w:hAnsi="Arial" w:cs="Arial"/>
          <w:b/>
          <w:i/>
          <w:sz w:val="24"/>
          <w:szCs w:val="24"/>
        </w:rPr>
        <w:t>Group mentoring</w:t>
      </w:r>
      <w:r w:rsidRPr="00A40E7E">
        <w:rPr>
          <w:rFonts w:ascii="Arial" w:hAnsi="Arial" w:cs="Arial"/>
          <w:sz w:val="24"/>
          <w:szCs w:val="24"/>
        </w:rPr>
        <w:t xml:space="preserve"> is when one mentor will mentor a group of people, typically between three to eight people; this may occur if there are not enough mentors to meet demand.</w:t>
      </w:r>
      <w:r w:rsidR="00BC1DFA" w:rsidRPr="00A40E7E">
        <w:rPr>
          <w:rFonts w:ascii="Arial" w:hAnsi="Arial" w:cs="Arial"/>
          <w:sz w:val="24"/>
          <w:szCs w:val="24"/>
        </w:rPr>
        <w:t xml:space="preserve"> The group will decide the format of the session such as a collective discussion surrounding a chosen topic, or a conversation on a chosen topic between mentor and one mentee which the group observes. One-to-one mentoring may occur if specific issues arise which expand the group setting (Clutterbuck, 2016; David Clutterbuck Partnership, ND).</w:t>
      </w:r>
    </w:p>
    <w:p w:rsidR="00BC1DFA" w:rsidRPr="00A40E7E" w:rsidRDefault="0016130D" w:rsidP="006838B8">
      <w:pPr>
        <w:shd w:val="clear" w:color="auto" w:fill="FFFFFF"/>
        <w:spacing w:after="150" w:line="240" w:lineRule="auto"/>
        <w:rPr>
          <w:rFonts w:ascii="Arial" w:hAnsi="Arial" w:cs="Arial"/>
          <w:b/>
          <w:sz w:val="24"/>
          <w:szCs w:val="24"/>
        </w:rPr>
      </w:pPr>
      <w:r w:rsidRPr="00A40E7E">
        <w:rPr>
          <w:rFonts w:ascii="Arial" w:hAnsi="Arial" w:cs="Arial"/>
          <w:b/>
          <w:sz w:val="24"/>
          <w:szCs w:val="24"/>
        </w:rPr>
        <w:t>6. The role of line managers</w:t>
      </w:r>
    </w:p>
    <w:p w:rsidR="0057345E" w:rsidRPr="00A40E7E" w:rsidRDefault="004020EE" w:rsidP="0057345E">
      <w:pPr>
        <w:shd w:val="clear" w:color="auto" w:fill="FFFFFF"/>
        <w:spacing w:after="150" w:line="240" w:lineRule="auto"/>
        <w:rPr>
          <w:rFonts w:ascii="Arial" w:hAnsi="Arial" w:cs="Arial"/>
          <w:sz w:val="24"/>
          <w:szCs w:val="24"/>
        </w:rPr>
      </w:pPr>
      <w:r w:rsidRPr="00A40E7E">
        <w:rPr>
          <w:rFonts w:ascii="Arial" w:hAnsi="Arial" w:cs="Arial"/>
          <w:sz w:val="24"/>
          <w:szCs w:val="24"/>
        </w:rPr>
        <w:t xml:space="preserve">Downey (2003) argue that the line manager role encompasses three generic overlapping roles; leadership, management and coaching. Leadership has been accepted as a fundamental part of the line manager role however, in recent years coaching is now emerging as a critical element. To coach, line managers will have </w:t>
      </w:r>
      <w:r w:rsidRPr="00A40E7E">
        <w:rPr>
          <w:rFonts w:ascii="Arial" w:hAnsi="Arial" w:cs="Arial"/>
          <w:sz w:val="24"/>
          <w:szCs w:val="24"/>
        </w:rPr>
        <w:lastRenderedPageBreak/>
        <w:t>conversations about how their employee</w:t>
      </w:r>
      <w:r w:rsidR="004A6CE3">
        <w:rPr>
          <w:rFonts w:ascii="Arial" w:hAnsi="Arial" w:cs="Arial"/>
          <w:sz w:val="24"/>
          <w:szCs w:val="24"/>
        </w:rPr>
        <w:t>s</w:t>
      </w:r>
      <w:r w:rsidRPr="00A40E7E">
        <w:rPr>
          <w:rFonts w:ascii="Arial" w:hAnsi="Arial" w:cs="Arial"/>
          <w:sz w:val="24"/>
          <w:szCs w:val="24"/>
        </w:rPr>
        <w:t xml:space="preserve"> can deliver previously agreed goals and plans, providing effective feedback, offering advice and making suggestions for improvements and </w:t>
      </w:r>
      <w:r w:rsidR="00227583" w:rsidRPr="00A40E7E">
        <w:rPr>
          <w:rFonts w:ascii="Arial" w:hAnsi="Arial" w:cs="Arial"/>
          <w:sz w:val="24"/>
          <w:szCs w:val="24"/>
        </w:rPr>
        <w:t xml:space="preserve">providing on-the-job training. </w:t>
      </w:r>
      <w:r w:rsidR="0057345E" w:rsidRPr="00A40E7E">
        <w:rPr>
          <w:rFonts w:ascii="Arial" w:hAnsi="Arial" w:cs="Arial"/>
          <w:sz w:val="24"/>
          <w:szCs w:val="24"/>
        </w:rPr>
        <w:t xml:space="preserve">Line managers mentoring and coaching in the workplace can reduce organisational silos, reduce </w:t>
      </w:r>
      <w:r w:rsidR="004A6CE3">
        <w:rPr>
          <w:rFonts w:ascii="Arial" w:hAnsi="Arial" w:cs="Arial"/>
          <w:sz w:val="24"/>
          <w:szCs w:val="24"/>
        </w:rPr>
        <w:t xml:space="preserve">process-driven </w:t>
      </w:r>
      <w:r w:rsidR="0057345E" w:rsidRPr="00A40E7E">
        <w:rPr>
          <w:rFonts w:ascii="Arial" w:hAnsi="Arial" w:cs="Arial"/>
          <w:sz w:val="24"/>
          <w:szCs w:val="24"/>
        </w:rPr>
        <w:t xml:space="preserve">hierarchical approaches in the workplace (Sharp, 2018). </w:t>
      </w:r>
    </w:p>
    <w:p w:rsidR="006069A3" w:rsidRPr="00A40E7E" w:rsidRDefault="00A26291" w:rsidP="006838B8">
      <w:pPr>
        <w:shd w:val="clear" w:color="auto" w:fill="FFFFFF"/>
        <w:spacing w:after="150" w:line="240" w:lineRule="auto"/>
        <w:rPr>
          <w:rFonts w:ascii="Arial" w:hAnsi="Arial" w:cs="Arial"/>
          <w:sz w:val="24"/>
          <w:szCs w:val="24"/>
        </w:rPr>
      </w:pPr>
      <w:r w:rsidRPr="00A40E7E">
        <w:rPr>
          <w:rFonts w:ascii="Arial" w:hAnsi="Arial" w:cs="Arial"/>
          <w:sz w:val="24"/>
          <w:szCs w:val="24"/>
        </w:rPr>
        <w:t>Line managers coaching or mentoring can</w:t>
      </w:r>
      <w:r w:rsidR="006069A3" w:rsidRPr="00A40E7E">
        <w:rPr>
          <w:rFonts w:ascii="Arial" w:hAnsi="Arial" w:cs="Arial"/>
          <w:sz w:val="24"/>
          <w:szCs w:val="24"/>
        </w:rPr>
        <w:t xml:space="preserve"> see benefits of; increased productivity and engagement; increased wellbeing, working relationships and reduced absenteeism; retaining talent as the workforce is engaged and motivated; and strengthening employee autonomy, innovation and adaptability (Goldschmid, 2016). </w:t>
      </w:r>
    </w:p>
    <w:p w:rsidR="00227583" w:rsidRPr="00A40E7E" w:rsidRDefault="00227583" w:rsidP="006838B8">
      <w:pPr>
        <w:shd w:val="clear" w:color="auto" w:fill="FFFFFF"/>
        <w:spacing w:after="150" w:line="240" w:lineRule="auto"/>
        <w:rPr>
          <w:rFonts w:ascii="Arial" w:hAnsi="Arial" w:cs="Arial"/>
          <w:sz w:val="24"/>
          <w:szCs w:val="24"/>
        </w:rPr>
      </w:pPr>
      <w:r w:rsidRPr="00A40E7E">
        <w:rPr>
          <w:rFonts w:ascii="Arial" w:hAnsi="Arial" w:cs="Arial"/>
          <w:sz w:val="24"/>
          <w:szCs w:val="24"/>
        </w:rPr>
        <w:t>Organisations</w:t>
      </w:r>
      <w:r w:rsidR="002A0569" w:rsidRPr="00A40E7E">
        <w:rPr>
          <w:rFonts w:ascii="Arial" w:hAnsi="Arial" w:cs="Arial"/>
          <w:sz w:val="24"/>
          <w:szCs w:val="24"/>
        </w:rPr>
        <w:t xml:space="preserve"> typically apply coaching to daily management activities such as performance conversations and one-to-ones. However, the effectiveness of line managers coaching is questioned due to the power relationship between manager and employee, plus the necessity of being impartial and having distance in a coaching relationship is harder to achieve when working closely together (CIPD, 2019a). </w:t>
      </w:r>
    </w:p>
    <w:p w:rsidR="00FE48E9" w:rsidRPr="00A40E7E" w:rsidRDefault="00887151" w:rsidP="006838B8">
      <w:pPr>
        <w:shd w:val="clear" w:color="auto" w:fill="FFFFFF"/>
        <w:spacing w:after="150" w:line="240" w:lineRule="auto"/>
        <w:rPr>
          <w:rFonts w:ascii="Arial" w:hAnsi="Arial" w:cs="Arial"/>
          <w:sz w:val="24"/>
          <w:szCs w:val="24"/>
        </w:rPr>
      </w:pPr>
      <w:r w:rsidRPr="00A40E7E">
        <w:rPr>
          <w:rFonts w:ascii="Arial" w:hAnsi="Arial" w:cs="Arial"/>
          <w:sz w:val="24"/>
          <w:szCs w:val="24"/>
        </w:rPr>
        <w:t xml:space="preserve">Barber (2018) highlights that line managers coaching and mentoring can result in conflict due to balancing roles of; being responsible for discipline versus being a supportive guide; having a direct input for reward versus having open conversation about performance and; focusing on short-term results versus long-term career focus. Barber suggests viewing the roles of coach or mentor as sperate complementary relationships to resolve conflict however, states that the mentoring relationship has a deeper level of honesty and disclosure therefore, it can be difficult to mentor a direct report. </w:t>
      </w:r>
    </w:p>
    <w:p w:rsidR="00012F63" w:rsidRPr="00A40E7E" w:rsidRDefault="00887151" w:rsidP="006838B8">
      <w:pPr>
        <w:shd w:val="clear" w:color="auto" w:fill="FFFFFF"/>
        <w:spacing w:after="150" w:line="240" w:lineRule="auto"/>
        <w:rPr>
          <w:rFonts w:ascii="Arial" w:eastAsia="Times New Roman" w:hAnsi="Arial" w:cs="Arial"/>
          <w:sz w:val="24"/>
          <w:szCs w:val="24"/>
          <w:lang w:eastAsia="en-GB"/>
        </w:rPr>
      </w:pPr>
      <w:r w:rsidRPr="00A40E7E">
        <w:rPr>
          <w:rFonts w:ascii="Arial" w:eastAsia="Times New Roman" w:hAnsi="Arial" w:cs="Arial"/>
          <w:sz w:val="24"/>
          <w:szCs w:val="24"/>
          <w:lang w:eastAsia="en-GB"/>
        </w:rPr>
        <w:t>When coaching and mentoring, line managers</w:t>
      </w:r>
      <w:r w:rsidR="001173CB" w:rsidRPr="00A40E7E">
        <w:rPr>
          <w:rFonts w:ascii="Arial" w:eastAsia="Times New Roman" w:hAnsi="Arial" w:cs="Arial"/>
          <w:sz w:val="24"/>
          <w:szCs w:val="24"/>
          <w:lang w:eastAsia="en-GB"/>
        </w:rPr>
        <w:t xml:space="preserve"> should </w:t>
      </w:r>
      <w:r w:rsidR="00FE48E9" w:rsidRPr="00A40E7E">
        <w:rPr>
          <w:rFonts w:ascii="Arial" w:eastAsia="Times New Roman" w:hAnsi="Arial" w:cs="Arial"/>
          <w:sz w:val="24"/>
          <w:szCs w:val="24"/>
          <w:lang w:eastAsia="en-GB"/>
        </w:rPr>
        <w:t>possess</w:t>
      </w:r>
      <w:r w:rsidR="001173CB" w:rsidRPr="00A40E7E">
        <w:rPr>
          <w:rFonts w:ascii="Arial" w:eastAsia="Times New Roman" w:hAnsi="Arial" w:cs="Arial"/>
          <w:sz w:val="24"/>
          <w:szCs w:val="24"/>
          <w:lang w:eastAsia="en-GB"/>
        </w:rPr>
        <w:t xml:space="preserve"> the following skills</w:t>
      </w:r>
      <w:r w:rsidR="00B27380" w:rsidRPr="00A40E7E">
        <w:rPr>
          <w:rFonts w:ascii="Arial" w:eastAsia="Times New Roman" w:hAnsi="Arial" w:cs="Arial"/>
          <w:sz w:val="24"/>
          <w:szCs w:val="24"/>
          <w:lang w:eastAsia="en-GB"/>
        </w:rPr>
        <w:t>:</w:t>
      </w:r>
      <w:r w:rsidR="00FE48E9" w:rsidRPr="00A40E7E">
        <w:rPr>
          <w:rFonts w:ascii="Arial" w:eastAsia="Times New Roman" w:hAnsi="Arial" w:cs="Arial"/>
          <w:sz w:val="24"/>
          <w:szCs w:val="24"/>
          <w:lang w:eastAsia="en-GB"/>
        </w:rPr>
        <w:t xml:space="preserve"> </w:t>
      </w:r>
    </w:p>
    <w:p w:rsidR="001173CB" w:rsidRPr="00A40E7E" w:rsidRDefault="001173CB" w:rsidP="006838B8">
      <w:pPr>
        <w:shd w:val="clear" w:color="auto" w:fill="FFFFFF"/>
        <w:spacing w:after="150" w:line="240" w:lineRule="auto"/>
        <w:rPr>
          <w:rFonts w:ascii="Arial" w:eastAsia="Times New Roman" w:hAnsi="Arial" w:cs="Arial"/>
          <w:sz w:val="24"/>
          <w:szCs w:val="24"/>
          <w:lang w:eastAsia="en-GB"/>
        </w:rPr>
      </w:pPr>
      <w:r w:rsidRPr="00A40E7E">
        <w:rPr>
          <w:rFonts w:ascii="Arial" w:eastAsia="Times New Roman" w:hAnsi="Arial" w:cs="Arial"/>
          <w:b/>
          <w:i/>
          <w:sz w:val="24"/>
          <w:szCs w:val="24"/>
          <w:lang w:eastAsia="en-GB"/>
        </w:rPr>
        <w:t xml:space="preserve">Ethics and professional boundaries – </w:t>
      </w:r>
      <w:r w:rsidRPr="00A40E7E">
        <w:rPr>
          <w:rFonts w:ascii="Arial" w:eastAsia="Times New Roman" w:hAnsi="Arial" w:cs="Arial"/>
          <w:sz w:val="24"/>
          <w:szCs w:val="24"/>
          <w:lang w:eastAsia="en-GB"/>
        </w:rPr>
        <w:t xml:space="preserve">they must have self-awareness and have the coachee/mentee best interest in mind, whilst understanding the expected professional standards and boundaries of the relationship and what to do if the relationship breeches the boundaries. </w:t>
      </w:r>
    </w:p>
    <w:p w:rsidR="001173CB" w:rsidRPr="00A40E7E" w:rsidRDefault="001173CB" w:rsidP="006838B8">
      <w:pPr>
        <w:shd w:val="clear" w:color="auto" w:fill="FFFFFF"/>
        <w:spacing w:after="150" w:line="240" w:lineRule="auto"/>
        <w:rPr>
          <w:rFonts w:ascii="Arial" w:eastAsia="Times New Roman" w:hAnsi="Arial" w:cs="Arial"/>
          <w:i/>
          <w:sz w:val="24"/>
          <w:szCs w:val="24"/>
          <w:lang w:eastAsia="en-GB"/>
        </w:rPr>
      </w:pPr>
      <w:r w:rsidRPr="00A40E7E">
        <w:rPr>
          <w:rFonts w:ascii="Arial" w:eastAsia="Times New Roman" w:hAnsi="Arial" w:cs="Arial"/>
          <w:b/>
          <w:i/>
          <w:sz w:val="24"/>
          <w:szCs w:val="24"/>
          <w:lang w:eastAsia="en-GB"/>
        </w:rPr>
        <w:t xml:space="preserve">Effective communication – </w:t>
      </w:r>
      <w:r w:rsidR="00B27380" w:rsidRPr="00A40E7E">
        <w:rPr>
          <w:rFonts w:ascii="Arial" w:eastAsia="Times New Roman" w:hAnsi="Arial" w:cs="Arial"/>
          <w:sz w:val="24"/>
          <w:szCs w:val="24"/>
          <w:lang w:eastAsia="en-GB"/>
        </w:rPr>
        <w:t>a</w:t>
      </w:r>
      <w:r w:rsidRPr="00A40E7E">
        <w:rPr>
          <w:rFonts w:ascii="Arial" w:eastAsia="Times New Roman" w:hAnsi="Arial" w:cs="Arial"/>
          <w:sz w:val="24"/>
          <w:szCs w:val="24"/>
          <w:lang w:eastAsia="en-GB"/>
        </w:rPr>
        <w:t>ctive listening, direct communication and powerful open questioning is critical to successful coaching and mentoring.</w:t>
      </w:r>
      <w:r w:rsidRPr="00A40E7E">
        <w:rPr>
          <w:rFonts w:ascii="Arial" w:eastAsia="Times New Roman" w:hAnsi="Arial" w:cs="Arial"/>
          <w:i/>
          <w:sz w:val="24"/>
          <w:szCs w:val="24"/>
          <w:lang w:eastAsia="en-GB"/>
        </w:rPr>
        <w:t xml:space="preserve"> </w:t>
      </w:r>
    </w:p>
    <w:p w:rsidR="001173CB" w:rsidRPr="00A40E7E" w:rsidRDefault="001173CB" w:rsidP="006838B8">
      <w:pPr>
        <w:shd w:val="clear" w:color="auto" w:fill="FFFFFF"/>
        <w:spacing w:after="150" w:line="240" w:lineRule="auto"/>
        <w:rPr>
          <w:rFonts w:ascii="Arial" w:eastAsia="Times New Roman" w:hAnsi="Arial" w:cs="Arial"/>
          <w:sz w:val="24"/>
          <w:szCs w:val="24"/>
          <w:lang w:eastAsia="en-GB"/>
        </w:rPr>
      </w:pPr>
      <w:r w:rsidRPr="00A40E7E">
        <w:rPr>
          <w:rFonts w:ascii="Arial" w:eastAsia="Times New Roman" w:hAnsi="Arial" w:cs="Arial"/>
          <w:b/>
          <w:i/>
          <w:sz w:val="24"/>
          <w:szCs w:val="24"/>
          <w:lang w:eastAsia="en-GB"/>
        </w:rPr>
        <w:t>Facilitate learning -</w:t>
      </w:r>
      <w:r w:rsidRPr="00A40E7E">
        <w:rPr>
          <w:rFonts w:ascii="Arial" w:eastAsia="Times New Roman" w:hAnsi="Arial" w:cs="Arial"/>
          <w:sz w:val="24"/>
          <w:szCs w:val="24"/>
          <w:lang w:eastAsia="en-GB"/>
        </w:rPr>
        <w:t xml:space="preserve"> to help their coachee/mentee evaluate their own performance, reflect and to create learning opportunities to achieve progression. </w:t>
      </w:r>
    </w:p>
    <w:p w:rsidR="00FE48E9" w:rsidRPr="00A40E7E" w:rsidRDefault="00FE48E9" w:rsidP="006838B8">
      <w:pPr>
        <w:shd w:val="clear" w:color="auto" w:fill="FFFFFF"/>
        <w:spacing w:after="150" w:line="240" w:lineRule="auto"/>
        <w:rPr>
          <w:rFonts w:ascii="Arial" w:eastAsia="Times New Roman" w:hAnsi="Arial" w:cs="Arial"/>
          <w:sz w:val="24"/>
          <w:szCs w:val="24"/>
          <w:lang w:eastAsia="en-GB"/>
        </w:rPr>
      </w:pPr>
      <w:r w:rsidRPr="00A40E7E">
        <w:rPr>
          <w:rFonts w:ascii="Arial" w:eastAsia="Times New Roman" w:hAnsi="Arial" w:cs="Arial"/>
          <w:b/>
          <w:sz w:val="24"/>
          <w:szCs w:val="24"/>
          <w:lang w:eastAsia="en-GB"/>
        </w:rPr>
        <w:t xml:space="preserve">Honesty and transparency – </w:t>
      </w:r>
      <w:r w:rsidRPr="00A40E7E">
        <w:rPr>
          <w:rFonts w:ascii="Arial" w:eastAsia="Times New Roman" w:hAnsi="Arial" w:cs="Arial"/>
          <w:sz w:val="24"/>
          <w:szCs w:val="24"/>
          <w:lang w:eastAsia="en-GB"/>
        </w:rPr>
        <w:t>to build an effective relationship, the coachee/mentee must feel their line manager is being open and honest to aid their development.</w:t>
      </w:r>
    </w:p>
    <w:p w:rsidR="00B27380" w:rsidRPr="00A40E7E" w:rsidRDefault="00B27380" w:rsidP="00B27380">
      <w:pPr>
        <w:shd w:val="clear" w:color="auto" w:fill="FFFFFF"/>
        <w:spacing w:after="150" w:line="240" w:lineRule="auto"/>
        <w:rPr>
          <w:rFonts w:ascii="Arial" w:hAnsi="Arial" w:cs="Arial"/>
          <w:sz w:val="24"/>
          <w:szCs w:val="24"/>
        </w:rPr>
      </w:pPr>
      <w:r w:rsidRPr="00A40E7E">
        <w:rPr>
          <w:rFonts w:ascii="Arial" w:eastAsia="Times New Roman" w:hAnsi="Arial" w:cs="Arial"/>
          <w:b/>
          <w:i/>
          <w:sz w:val="24"/>
          <w:szCs w:val="24"/>
          <w:lang w:eastAsia="en-GB"/>
        </w:rPr>
        <w:t xml:space="preserve">Management skills - </w:t>
      </w:r>
      <w:r w:rsidRPr="00A40E7E">
        <w:rPr>
          <w:rFonts w:ascii="Arial" w:hAnsi="Arial" w:cs="Arial"/>
          <w:sz w:val="24"/>
          <w:szCs w:val="24"/>
        </w:rPr>
        <w:t>addressing management issues such as under-performance or employee’s not achieving their goals; without defining goals and having clear expectations, coaching is not possible.</w:t>
      </w:r>
    </w:p>
    <w:p w:rsidR="00B27380" w:rsidRPr="00A40E7E" w:rsidRDefault="00B27380" w:rsidP="006838B8">
      <w:pPr>
        <w:shd w:val="clear" w:color="auto" w:fill="FFFFFF"/>
        <w:spacing w:after="150" w:line="240" w:lineRule="auto"/>
        <w:rPr>
          <w:rFonts w:ascii="Arial" w:eastAsia="Times New Roman" w:hAnsi="Arial" w:cs="Arial"/>
          <w:sz w:val="24"/>
          <w:szCs w:val="24"/>
          <w:lang w:eastAsia="en-GB"/>
        </w:rPr>
      </w:pPr>
      <w:r w:rsidRPr="00A40E7E">
        <w:rPr>
          <w:rFonts w:ascii="Arial" w:eastAsia="Times New Roman" w:hAnsi="Arial" w:cs="Arial"/>
          <w:sz w:val="24"/>
          <w:szCs w:val="24"/>
          <w:lang w:eastAsia="en-GB"/>
        </w:rPr>
        <w:t>(John Chisolm, 2015; Downey, 2003)</w:t>
      </w:r>
    </w:p>
    <w:p w:rsidR="0016130D" w:rsidRPr="00A40E7E" w:rsidRDefault="0016130D" w:rsidP="00426CD4">
      <w:pPr>
        <w:rPr>
          <w:rFonts w:ascii="Arial" w:hAnsi="Arial" w:cs="Arial"/>
          <w:b/>
          <w:sz w:val="24"/>
          <w:szCs w:val="24"/>
        </w:rPr>
      </w:pPr>
      <w:r w:rsidRPr="00A40E7E">
        <w:rPr>
          <w:rFonts w:ascii="Arial" w:hAnsi="Arial" w:cs="Arial"/>
          <w:b/>
          <w:sz w:val="24"/>
          <w:szCs w:val="24"/>
        </w:rPr>
        <w:t>7. Considerations when implementing coaching and mentoring</w:t>
      </w:r>
    </w:p>
    <w:p w:rsidR="00153FE4" w:rsidRPr="00A40E7E" w:rsidRDefault="00535EA0" w:rsidP="00426CD4">
      <w:pPr>
        <w:rPr>
          <w:rFonts w:ascii="Arial" w:hAnsi="Arial" w:cs="Arial"/>
          <w:sz w:val="24"/>
          <w:szCs w:val="24"/>
        </w:rPr>
      </w:pPr>
      <w:r w:rsidRPr="00A40E7E">
        <w:rPr>
          <w:rFonts w:ascii="Arial" w:hAnsi="Arial" w:cs="Arial"/>
          <w:sz w:val="24"/>
          <w:szCs w:val="24"/>
        </w:rPr>
        <w:t xml:space="preserve">When implementing a </w:t>
      </w:r>
      <w:r w:rsidR="000F4040" w:rsidRPr="00A40E7E">
        <w:rPr>
          <w:rFonts w:ascii="Arial" w:hAnsi="Arial" w:cs="Arial"/>
          <w:sz w:val="24"/>
          <w:szCs w:val="24"/>
        </w:rPr>
        <w:t>coaching or mentoring programme</w:t>
      </w:r>
      <w:r w:rsidRPr="00A40E7E">
        <w:rPr>
          <w:rFonts w:ascii="Arial" w:hAnsi="Arial" w:cs="Arial"/>
          <w:sz w:val="24"/>
          <w:szCs w:val="24"/>
        </w:rPr>
        <w:t xml:space="preserve">, the organisation must consider a range of factors. </w:t>
      </w:r>
      <w:r w:rsidR="000F4040" w:rsidRPr="00A40E7E">
        <w:rPr>
          <w:rFonts w:ascii="Arial" w:hAnsi="Arial" w:cs="Arial"/>
          <w:sz w:val="24"/>
          <w:szCs w:val="24"/>
        </w:rPr>
        <w:t xml:space="preserve">Firstly, the organisation should establish the purpose of implementing coaching/mentoring; having clarity will help the organisation align this to the organisational objectives and strategy. Once the purpose is established, the </w:t>
      </w:r>
      <w:r w:rsidR="000F4040" w:rsidRPr="00A40E7E">
        <w:rPr>
          <w:rFonts w:ascii="Arial" w:hAnsi="Arial" w:cs="Arial"/>
          <w:sz w:val="24"/>
          <w:szCs w:val="24"/>
        </w:rPr>
        <w:lastRenderedPageBreak/>
        <w:t>specific objective to achieve should be considered next</w:t>
      </w:r>
      <w:r w:rsidR="00E00CCB">
        <w:rPr>
          <w:rFonts w:ascii="Arial" w:hAnsi="Arial" w:cs="Arial"/>
          <w:sz w:val="24"/>
          <w:szCs w:val="24"/>
        </w:rPr>
        <w:t>,</w:t>
      </w:r>
      <w:r w:rsidR="000F4040" w:rsidRPr="00A40E7E">
        <w:rPr>
          <w:rFonts w:ascii="Arial" w:hAnsi="Arial" w:cs="Arial"/>
          <w:sz w:val="24"/>
          <w:szCs w:val="24"/>
        </w:rPr>
        <w:t xml:space="preserve"> such as reoccurring business challenges, to identify direction. </w:t>
      </w:r>
      <w:r w:rsidR="00F912AD" w:rsidRPr="00A40E7E">
        <w:rPr>
          <w:rFonts w:ascii="Arial" w:hAnsi="Arial" w:cs="Arial"/>
          <w:sz w:val="24"/>
          <w:szCs w:val="24"/>
        </w:rPr>
        <w:t>Next, identify who will be the mentor</w:t>
      </w:r>
      <w:r w:rsidR="001E2A97" w:rsidRPr="00A40E7E">
        <w:rPr>
          <w:rFonts w:ascii="Arial" w:hAnsi="Arial" w:cs="Arial"/>
          <w:sz w:val="24"/>
          <w:szCs w:val="24"/>
        </w:rPr>
        <w:t>; organisations should not assume that their managers and leaders can coach therefore, it is beneficial to consider an internal or external</w:t>
      </w:r>
      <w:r w:rsidR="00153FE4" w:rsidRPr="00A40E7E">
        <w:rPr>
          <w:rFonts w:ascii="Arial" w:hAnsi="Arial" w:cs="Arial"/>
          <w:sz w:val="24"/>
          <w:szCs w:val="24"/>
        </w:rPr>
        <w:t xml:space="preserve"> approach (Ray, 2017). </w:t>
      </w:r>
    </w:p>
    <w:p w:rsidR="00227583" w:rsidRPr="00A40E7E" w:rsidRDefault="00D80A4B" w:rsidP="00426CD4">
      <w:pPr>
        <w:rPr>
          <w:rFonts w:ascii="Arial" w:hAnsi="Arial" w:cs="Arial"/>
          <w:sz w:val="24"/>
          <w:szCs w:val="24"/>
        </w:rPr>
      </w:pPr>
      <w:r w:rsidRPr="00A40E7E">
        <w:rPr>
          <w:rFonts w:ascii="Arial" w:hAnsi="Arial" w:cs="Arial"/>
          <w:sz w:val="24"/>
          <w:szCs w:val="24"/>
        </w:rPr>
        <w:t xml:space="preserve">An internal mentoring programme is cost effective with no direct costs and the coach will have in-house expertise </w:t>
      </w:r>
      <w:r w:rsidR="00C4009D" w:rsidRPr="00A40E7E">
        <w:rPr>
          <w:rFonts w:ascii="Arial" w:hAnsi="Arial" w:cs="Arial"/>
          <w:sz w:val="24"/>
          <w:szCs w:val="24"/>
        </w:rPr>
        <w:t>of the culture and processes</w:t>
      </w:r>
      <w:r w:rsidRPr="00A40E7E">
        <w:rPr>
          <w:rFonts w:ascii="Arial" w:hAnsi="Arial" w:cs="Arial"/>
          <w:sz w:val="24"/>
          <w:szCs w:val="24"/>
        </w:rPr>
        <w:t xml:space="preserve">. Internal coaching sessions are easier to organise and the coach/coachee may be able to be more flexible, as such the coaching programme may progress quicker. The coach/coachee relationship will build easier and more organically as it is likely </w:t>
      </w:r>
      <w:r w:rsidR="00C4009D" w:rsidRPr="00A40E7E">
        <w:rPr>
          <w:rFonts w:ascii="Arial" w:hAnsi="Arial" w:cs="Arial"/>
          <w:sz w:val="24"/>
          <w:szCs w:val="24"/>
        </w:rPr>
        <w:t>they</w:t>
      </w:r>
      <w:r w:rsidRPr="00A40E7E">
        <w:rPr>
          <w:rFonts w:ascii="Arial" w:hAnsi="Arial" w:cs="Arial"/>
          <w:sz w:val="24"/>
          <w:szCs w:val="24"/>
        </w:rPr>
        <w:t xml:space="preserve"> would have a former working relationship. </w:t>
      </w:r>
      <w:r w:rsidR="00C4009D" w:rsidRPr="00A40E7E">
        <w:rPr>
          <w:rFonts w:ascii="Arial" w:hAnsi="Arial" w:cs="Arial"/>
          <w:sz w:val="24"/>
          <w:szCs w:val="24"/>
        </w:rPr>
        <w:t xml:space="preserve">On the other hand, the coachee may be reluctant to release sensitive information, have difficulty maintaining confidentiality or be worried to challenge established organisational norms (Angle, 2018). </w:t>
      </w:r>
    </w:p>
    <w:p w:rsidR="00D80A4B" w:rsidRPr="00A40E7E" w:rsidRDefault="000262DD" w:rsidP="00426CD4">
      <w:pPr>
        <w:rPr>
          <w:rFonts w:ascii="Arial" w:hAnsi="Arial" w:cs="Arial"/>
          <w:sz w:val="24"/>
          <w:szCs w:val="24"/>
        </w:rPr>
      </w:pPr>
      <w:r w:rsidRPr="00A40E7E">
        <w:rPr>
          <w:rFonts w:ascii="Arial" w:hAnsi="Arial" w:cs="Arial"/>
          <w:sz w:val="24"/>
          <w:szCs w:val="24"/>
        </w:rPr>
        <w:t xml:space="preserve">External coaching can bring in specialist skills and experience to the organisation and it will reduce </w:t>
      </w:r>
      <w:r w:rsidR="00E00CCB">
        <w:rPr>
          <w:rFonts w:ascii="Arial" w:hAnsi="Arial" w:cs="Arial"/>
          <w:sz w:val="24"/>
          <w:szCs w:val="24"/>
        </w:rPr>
        <w:t>distractions from</w:t>
      </w:r>
      <w:r w:rsidRPr="00A40E7E">
        <w:rPr>
          <w:rFonts w:ascii="Arial" w:hAnsi="Arial" w:cs="Arial"/>
          <w:sz w:val="24"/>
          <w:szCs w:val="24"/>
        </w:rPr>
        <w:t xml:space="preserve"> other organisational responsibilities. The coach will be more at ease discussing sensitive issues as they are not involved with organisational culture or politics, as such able to provide effective feedback which is crucial to enhancing performance. However, external coaching often comes with a high cost to the organisation and the coach’s availability may not align with the coachee’s need on a short-term basis (Angle, 2018). </w:t>
      </w:r>
    </w:p>
    <w:p w:rsidR="00D80A4B" w:rsidRPr="00A40E7E" w:rsidRDefault="00123DF0" w:rsidP="00426CD4">
      <w:pPr>
        <w:rPr>
          <w:rFonts w:ascii="Arial" w:hAnsi="Arial" w:cs="Arial"/>
          <w:sz w:val="24"/>
          <w:szCs w:val="24"/>
        </w:rPr>
      </w:pPr>
      <w:r w:rsidRPr="00A40E7E">
        <w:rPr>
          <w:rFonts w:ascii="Arial" w:hAnsi="Arial" w:cs="Arial"/>
          <w:sz w:val="24"/>
          <w:szCs w:val="24"/>
        </w:rPr>
        <w:t>Considerations should be made to who need</w:t>
      </w:r>
      <w:r w:rsidR="00E00CCB">
        <w:rPr>
          <w:rFonts w:ascii="Arial" w:hAnsi="Arial" w:cs="Arial"/>
          <w:sz w:val="24"/>
          <w:szCs w:val="24"/>
        </w:rPr>
        <w:t>s</w:t>
      </w:r>
      <w:r w:rsidRPr="00A40E7E">
        <w:rPr>
          <w:rFonts w:ascii="Arial" w:hAnsi="Arial" w:cs="Arial"/>
          <w:sz w:val="24"/>
          <w:szCs w:val="24"/>
        </w:rPr>
        <w:t xml:space="preserve"> coaching or mentoring. If there is a high demand</w:t>
      </w:r>
      <w:r w:rsidR="000301FC" w:rsidRPr="00A40E7E">
        <w:rPr>
          <w:rFonts w:ascii="Arial" w:hAnsi="Arial" w:cs="Arial"/>
          <w:sz w:val="24"/>
          <w:szCs w:val="24"/>
        </w:rPr>
        <w:t xml:space="preserve">, the organisation should consider how to prioritise demand. Also, if the organisation has awareness of the issues at hand of those wanting mentoring or coaching, they should assess whether coaching or mentoring is the correct intervention as opposed to counselling or training. </w:t>
      </w:r>
    </w:p>
    <w:p w:rsidR="000301FC" w:rsidRPr="00A40E7E" w:rsidRDefault="00353135" w:rsidP="00426CD4">
      <w:pPr>
        <w:rPr>
          <w:rFonts w:ascii="Arial" w:hAnsi="Arial" w:cs="Arial"/>
          <w:sz w:val="24"/>
          <w:szCs w:val="24"/>
        </w:rPr>
      </w:pPr>
      <w:r w:rsidRPr="00A40E7E">
        <w:rPr>
          <w:rFonts w:ascii="Arial" w:hAnsi="Arial" w:cs="Arial"/>
          <w:sz w:val="24"/>
          <w:szCs w:val="24"/>
        </w:rPr>
        <w:t>GDPR, ethical practice and confidentiality must be considered, ensuring these areas are maintained throughout the process.</w:t>
      </w:r>
      <w:r w:rsidR="003F0BAB" w:rsidRPr="00A40E7E">
        <w:rPr>
          <w:rFonts w:ascii="Arial" w:hAnsi="Arial" w:cs="Arial"/>
          <w:sz w:val="24"/>
          <w:szCs w:val="24"/>
        </w:rPr>
        <w:t xml:space="preserve"> Confidentiality could be breached as coaches share stories with other clients therefore, organisations must highlight the importance of anonymising information (Cox et al, 2018). Organisations should also consider if their purpose for coaching/mentoring is ethical, for example are they only considering coaching to gather evidence of poor performance to use for dismissal?</w:t>
      </w:r>
      <w:r w:rsidRPr="00A40E7E">
        <w:rPr>
          <w:rFonts w:ascii="Arial" w:hAnsi="Arial" w:cs="Arial"/>
          <w:sz w:val="24"/>
          <w:szCs w:val="24"/>
        </w:rPr>
        <w:t xml:space="preserve"> A coaching or mentoring contract sets the foundations of the relationship such as:</w:t>
      </w:r>
    </w:p>
    <w:p w:rsidR="00353135" w:rsidRPr="00A40E7E" w:rsidRDefault="00353135" w:rsidP="00353135">
      <w:pPr>
        <w:pStyle w:val="ListParagraph"/>
        <w:numPr>
          <w:ilvl w:val="0"/>
          <w:numId w:val="11"/>
        </w:numPr>
        <w:rPr>
          <w:rFonts w:ascii="Arial" w:hAnsi="Arial" w:cs="Arial"/>
          <w:sz w:val="24"/>
          <w:szCs w:val="24"/>
        </w:rPr>
      </w:pPr>
      <w:r w:rsidRPr="00A40E7E">
        <w:rPr>
          <w:rFonts w:ascii="Arial" w:hAnsi="Arial" w:cs="Arial"/>
          <w:sz w:val="24"/>
          <w:szCs w:val="24"/>
        </w:rPr>
        <w:t>Confidentiality</w:t>
      </w:r>
    </w:p>
    <w:p w:rsidR="00353135" w:rsidRPr="00A40E7E" w:rsidRDefault="00353135" w:rsidP="00353135">
      <w:pPr>
        <w:pStyle w:val="ListParagraph"/>
        <w:numPr>
          <w:ilvl w:val="0"/>
          <w:numId w:val="11"/>
        </w:numPr>
        <w:rPr>
          <w:rFonts w:ascii="Arial" w:hAnsi="Arial" w:cs="Arial"/>
          <w:sz w:val="24"/>
          <w:szCs w:val="24"/>
        </w:rPr>
      </w:pPr>
      <w:r w:rsidRPr="00A40E7E">
        <w:rPr>
          <w:rFonts w:ascii="Arial" w:hAnsi="Arial" w:cs="Arial"/>
          <w:sz w:val="24"/>
          <w:szCs w:val="24"/>
        </w:rPr>
        <w:t>Frequency</w:t>
      </w:r>
    </w:p>
    <w:p w:rsidR="00353135" w:rsidRPr="00A40E7E" w:rsidRDefault="00353135" w:rsidP="00353135">
      <w:pPr>
        <w:pStyle w:val="ListParagraph"/>
        <w:numPr>
          <w:ilvl w:val="0"/>
          <w:numId w:val="11"/>
        </w:numPr>
        <w:rPr>
          <w:rFonts w:ascii="Arial" w:hAnsi="Arial" w:cs="Arial"/>
          <w:sz w:val="24"/>
          <w:szCs w:val="24"/>
        </w:rPr>
      </w:pPr>
      <w:r w:rsidRPr="00A40E7E">
        <w:rPr>
          <w:rFonts w:ascii="Arial" w:hAnsi="Arial" w:cs="Arial"/>
          <w:sz w:val="24"/>
          <w:szCs w:val="24"/>
        </w:rPr>
        <w:t>Duration</w:t>
      </w:r>
    </w:p>
    <w:p w:rsidR="00353135" w:rsidRPr="00A40E7E" w:rsidRDefault="00353135" w:rsidP="00353135">
      <w:pPr>
        <w:pStyle w:val="ListParagraph"/>
        <w:numPr>
          <w:ilvl w:val="0"/>
          <w:numId w:val="11"/>
        </w:numPr>
        <w:rPr>
          <w:rFonts w:ascii="Arial" w:hAnsi="Arial" w:cs="Arial"/>
          <w:sz w:val="24"/>
          <w:szCs w:val="24"/>
        </w:rPr>
      </w:pPr>
      <w:r w:rsidRPr="00A40E7E">
        <w:rPr>
          <w:rFonts w:ascii="Arial" w:hAnsi="Arial" w:cs="Arial"/>
          <w:sz w:val="24"/>
          <w:szCs w:val="24"/>
        </w:rPr>
        <w:t>Venue</w:t>
      </w:r>
    </w:p>
    <w:p w:rsidR="00353135" w:rsidRPr="00A40E7E" w:rsidRDefault="00353135" w:rsidP="00353135">
      <w:pPr>
        <w:pStyle w:val="ListParagraph"/>
        <w:numPr>
          <w:ilvl w:val="0"/>
          <w:numId w:val="11"/>
        </w:numPr>
        <w:rPr>
          <w:rFonts w:ascii="Arial" w:hAnsi="Arial" w:cs="Arial"/>
          <w:sz w:val="24"/>
          <w:szCs w:val="24"/>
        </w:rPr>
      </w:pPr>
      <w:r w:rsidRPr="00A40E7E">
        <w:rPr>
          <w:rFonts w:ascii="Arial" w:hAnsi="Arial" w:cs="Arial"/>
          <w:sz w:val="24"/>
          <w:szCs w:val="24"/>
        </w:rPr>
        <w:t>Ethical relationship limits</w:t>
      </w:r>
    </w:p>
    <w:p w:rsidR="00353135" w:rsidRPr="00A40E7E" w:rsidRDefault="00353135" w:rsidP="00353135">
      <w:pPr>
        <w:pStyle w:val="ListParagraph"/>
        <w:numPr>
          <w:ilvl w:val="0"/>
          <w:numId w:val="11"/>
        </w:numPr>
        <w:rPr>
          <w:rFonts w:ascii="Arial" w:hAnsi="Arial" w:cs="Arial"/>
          <w:sz w:val="24"/>
          <w:szCs w:val="24"/>
        </w:rPr>
      </w:pPr>
      <w:r w:rsidRPr="00A40E7E">
        <w:rPr>
          <w:rFonts w:ascii="Arial" w:hAnsi="Arial" w:cs="Arial"/>
          <w:sz w:val="24"/>
          <w:szCs w:val="24"/>
        </w:rPr>
        <w:t>Professional boundaries</w:t>
      </w:r>
    </w:p>
    <w:p w:rsidR="00353135" w:rsidRPr="00A40E7E" w:rsidRDefault="00353135" w:rsidP="00353135">
      <w:pPr>
        <w:pStyle w:val="ListParagraph"/>
        <w:numPr>
          <w:ilvl w:val="0"/>
          <w:numId w:val="11"/>
        </w:numPr>
        <w:rPr>
          <w:rFonts w:ascii="Arial" w:hAnsi="Arial" w:cs="Arial"/>
          <w:sz w:val="24"/>
          <w:szCs w:val="24"/>
        </w:rPr>
      </w:pPr>
      <w:r w:rsidRPr="00A40E7E">
        <w:rPr>
          <w:rFonts w:ascii="Arial" w:hAnsi="Arial" w:cs="Arial"/>
          <w:sz w:val="24"/>
          <w:szCs w:val="24"/>
        </w:rPr>
        <w:t>Purpose</w:t>
      </w:r>
    </w:p>
    <w:p w:rsidR="00353135" w:rsidRPr="00A40E7E" w:rsidRDefault="00353135" w:rsidP="00353135">
      <w:pPr>
        <w:pStyle w:val="ListParagraph"/>
        <w:numPr>
          <w:ilvl w:val="0"/>
          <w:numId w:val="11"/>
        </w:numPr>
        <w:rPr>
          <w:rFonts w:ascii="Arial" w:hAnsi="Arial" w:cs="Arial"/>
          <w:sz w:val="24"/>
          <w:szCs w:val="24"/>
        </w:rPr>
      </w:pPr>
      <w:r w:rsidRPr="00A40E7E">
        <w:rPr>
          <w:rFonts w:ascii="Arial" w:hAnsi="Arial" w:cs="Arial"/>
          <w:sz w:val="24"/>
          <w:szCs w:val="24"/>
        </w:rPr>
        <w:t>Cost</w:t>
      </w:r>
    </w:p>
    <w:p w:rsidR="00353135" w:rsidRPr="00A40E7E" w:rsidRDefault="00353135" w:rsidP="00353135">
      <w:pPr>
        <w:pStyle w:val="ListParagraph"/>
        <w:numPr>
          <w:ilvl w:val="0"/>
          <w:numId w:val="11"/>
        </w:numPr>
        <w:rPr>
          <w:rFonts w:ascii="Arial" w:hAnsi="Arial" w:cs="Arial"/>
          <w:sz w:val="24"/>
          <w:szCs w:val="24"/>
        </w:rPr>
      </w:pPr>
      <w:r w:rsidRPr="00A40E7E">
        <w:rPr>
          <w:rFonts w:ascii="Arial" w:hAnsi="Arial" w:cs="Arial"/>
          <w:sz w:val="24"/>
          <w:szCs w:val="24"/>
        </w:rPr>
        <w:t>Mentoring approach</w:t>
      </w:r>
    </w:p>
    <w:p w:rsidR="00353135" w:rsidRPr="00A40E7E" w:rsidRDefault="00353135" w:rsidP="00353135">
      <w:pPr>
        <w:rPr>
          <w:rFonts w:ascii="Arial" w:hAnsi="Arial" w:cs="Arial"/>
          <w:sz w:val="24"/>
          <w:szCs w:val="24"/>
        </w:rPr>
      </w:pPr>
      <w:r w:rsidRPr="00A40E7E">
        <w:rPr>
          <w:rFonts w:ascii="Arial" w:hAnsi="Arial" w:cs="Arial"/>
          <w:sz w:val="24"/>
          <w:szCs w:val="24"/>
        </w:rPr>
        <w:lastRenderedPageBreak/>
        <w:t>(CIPD, ND)</w:t>
      </w:r>
    </w:p>
    <w:p w:rsidR="00353135" w:rsidRPr="00A40E7E" w:rsidRDefault="0016130D" w:rsidP="00353135">
      <w:pPr>
        <w:rPr>
          <w:rFonts w:ascii="Arial" w:hAnsi="Arial" w:cs="Arial"/>
          <w:b/>
          <w:sz w:val="24"/>
          <w:szCs w:val="24"/>
        </w:rPr>
      </w:pPr>
      <w:r w:rsidRPr="00A40E7E">
        <w:rPr>
          <w:rFonts w:ascii="Arial" w:hAnsi="Arial" w:cs="Arial"/>
          <w:b/>
          <w:sz w:val="24"/>
          <w:szCs w:val="24"/>
        </w:rPr>
        <w:t>8. Benefits of coaching for coachee/mentee and coach/mentor</w:t>
      </w:r>
    </w:p>
    <w:p w:rsidR="003F0BAB" w:rsidRPr="00A40E7E" w:rsidRDefault="00A00B36" w:rsidP="00353135">
      <w:pPr>
        <w:rPr>
          <w:rFonts w:ascii="Arial" w:hAnsi="Arial" w:cs="Arial"/>
          <w:sz w:val="24"/>
          <w:szCs w:val="24"/>
        </w:rPr>
      </w:pPr>
      <w:r w:rsidRPr="00A40E7E">
        <w:rPr>
          <w:rFonts w:ascii="Arial" w:hAnsi="Arial" w:cs="Arial"/>
          <w:sz w:val="24"/>
          <w:szCs w:val="24"/>
        </w:rPr>
        <w:t xml:space="preserve">The coachee or mentee engagement at the workplace can improve through coaching or mentoring, especially if their line manager is taking a coaching approach, providing opportunities to take on challenges and use their strengths. Engaged employees do not let barriers affect their performance, they identify ways of how to work at their best and they take accountability for their actions (Royal, 2019). </w:t>
      </w:r>
    </w:p>
    <w:p w:rsidR="000262DD" w:rsidRPr="00A40E7E" w:rsidRDefault="00E74608" w:rsidP="00426CD4">
      <w:pPr>
        <w:rPr>
          <w:rFonts w:ascii="Arial" w:hAnsi="Arial" w:cs="Arial"/>
          <w:sz w:val="24"/>
          <w:szCs w:val="24"/>
        </w:rPr>
      </w:pPr>
      <w:r w:rsidRPr="00A40E7E">
        <w:rPr>
          <w:rFonts w:ascii="Arial" w:hAnsi="Arial" w:cs="Arial"/>
          <w:sz w:val="24"/>
          <w:szCs w:val="24"/>
        </w:rPr>
        <w:t>Benefits for the coachee include a positive impact on their career, improved communicat</w:t>
      </w:r>
      <w:r w:rsidR="00E00CCB">
        <w:rPr>
          <w:rFonts w:ascii="Arial" w:hAnsi="Arial" w:cs="Arial"/>
          <w:sz w:val="24"/>
          <w:szCs w:val="24"/>
        </w:rPr>
        <w:t>ion</w:t>
      </w:r>
      <w:r w:rsidRPr="00A40E7E">
        <w:rPr>
          <w:rFonts w:ascii="Arial" w:hAnsi="Arial" w:cs="Arial"/>
          <w:sz w:val="24"/>
          <w:szCs w:val="24"/>
        </w:rPr>
        <w:t xml:space="preserve"> skills, improved job and life satisfaction, the ability to contribute more effectively to their team, improved working relationships and </w:t>
      </w:r>
      <w:r w:rsidR="00DE486C" w:rsidRPr="00A40E7E">
        <w:rPr>
          <w:rFonts w:ascii="Arial" w:hAnsi="Arial" w:cs="Arial"/>
          <w:sz w:val="24"/>
          <w:szCs w:val="24"/>
        </w:rPr>
        <w:t xml:space="preserve">taking greater responsibility and accountability (Institute of Coaching, ND). Benefits for the mentee include improved performance in the workplace, increased visibility within the workplace, development of skills and knowledge and confidence to develop strengths or overcome weaknesses (Page, 2015). </w:t>
      </w:r>
    </w:p>
    <w:p w:rsidR="00EA31FD" w:rsidRPr="00A40E7E" w:rsidRDefault="00EA31FD" w:rsidP="00426CD4">
      <w:pPr>
        <w:rPr>
          <w:rFonts w:ascii="Arial" w:hAnsi="Arial" w:cs="Arial"/>
          <w:sz w:val="24"/>
          <w:szCs w:val="24"/>
        </w:rPr>
      </w:pPr>
      <w:r w:rsidRPr="00A40E7E">
        <w:rPr>
          <w:rFonts w:ascii="Arial" w:hAnsi="Arial" w:cs="Arial"/>
          <w:sz w:val="24"/>
          <w:szCs w:val="24"/>
        </w:rPr>
        <w:t xml:space="preserve">For a mentor, the benefits include recognition and acknowledgment of being a leader or expert, an opportunity to reflect on their own practices and goals, development of their mentoring style, and being exposed to new ideas and approaches (Page, 2015). Benefits can vary depending on the type of mentoring approach used, for example in reverse mentoring the mentor is not a leader but will experience pride and be have visibility to the organisation’s leaders. </w:t>
      </w:r>
      <w:r w:rsidR="000C4F36" w:rsidRPr="00A40E7E">
        <w:rPr>
          <w:rFonts w:ascii="Arial" w:hAnsi="Arial" w:cs="Arial"/>
          <w:sz w:val="24"/>
          <w:szCs w:val="24"/>
        </w:rPr>
        <w:t xml:space="preserve">Benefits for the coach is job satisfaction through helping enhance an individual first-hand, strengthening personal and professional relationships, acceleration of their personal and professional growth, and expansion of their professional networks (The Coaching Academy, 2015). </w:t>
      </w:r>
    </w:p>
    <w:p w:rsidR="0016130D" w:rsidRPr="00A40E7E" w:rsidRDefault="0016130D" w:rsidP="00426CD4">
      <w:pPr>
        <w:rPr>
          <w:rFonts w:ascii="Arial" w:eastAsia="Times New Roman" w:hAnsi="Arial" w:cs="Arial"/>
          <w:b/>
          <w:color w:val="3B454C"/>
          <w:sz w:val="24"/>
          <w:szCs w:val="24"/>
          <w:lang w:eastAsia="en-GB"/>
        </w:rPr>
      </w:pPr>
      <w:r w:rsidRPr="00A40E7E">
        <w:rPr>
          <w:rFonts w:ascii="Arial" w:hAnsi="Arial" w:cs="Arial"/>
          <w:b/>
          <w:sz w:val="24"/>
          <w:szCs w:val="24"/>
        </w:rPr>
        <w:t>9. Using coaching and mentoring to achieve organisational objectives</w:t>
      </w:r>
    </w:p>
    <w:p w:rsidR="005E0ACC" w:rsidRPr="00A40E7E" w:rsidRDefault="00C60BE2" w:rsidP="00426CD4">
      <w:pPr>
        <w:rPr>
          <w:rFonts w:ascii="Arial" w:hAnsi="Arial" w:cs="Arial"/>
          <w:sz w:val="24"/>
          <w:szCs w:val="24"/>
        </w:rPr>
      </w:pPr>
      <w:r w:rsidRPr="00A40E7E">
        <w:rPr>
          <w:rFonts w:ascii="Arial" w:hAnsi="Arial" w:cs="Arial"/>
          <w:sz w:val="24"/>
          <w:szCs w:val="24"/>
        </w:rPr>
        <w:t>Coaching and mentoring in the workplace can benefit organisations; Google found employee engagement, retention and motivation improved as a result of coaching</w:t>
      </w:r>
      <w:r w:rsidR="00306F9E" w:rsidRPr="00A40E7E">
        <w:rPr>
          <w:rFonts w:ascii="Arial" w:hAnsi="Arial" w:cs="Arial"/>
          <w:sz w:val="24"/>
          <w:szCs w:val="24"/>
        </w:rPr>
        <w:t>; additionally, employees were better performers and satisfaction survey results improved</w:t>
      </w:r>
      <w:r w:rsidRPr="00A40E7E">
        <w:rPr>
          <w:rFonts w:ascii="Arial" w:hAnsi="Arial" w:cs="Arial"/>
          <w:sz w:val="24"/>
          <w:szCs w:val="24"/>
        </w:rPr>
        <w:t>. Google conducted extensive research called ‘Project Oxygen’ to find out what top ten behaviours their managers share; the top behaviour was coaching. As such, to ensure managers were consistent in their coaching approach, Google adopted the GROW model</w:t>
      </w:r>
      <w:r w:rsidR="00D07152" w:rsidRPr="00A40E7E">
        <w:rPr>
          <w:rFonts w:ascii="Arial" w:hAnsi="Arial" w:cs="Arial"/>
          <w:sz w:val="24"/>
          <w:szCs w:val="24"/>
        </w:rPr>
        <w:t xml:space="preserve"> to facilitate their conversation, as demonstrated in image 1 (McLaren, 2019; Schneider, 2018</w:t>
      </w:r>
      <w:r w:rsidR="00306F9E" w:rsidRPr="00A40E7E">
        <w:rPr>
          <w:rFonts w:ascii="Arial" w:hAnsi="Arial" w:cs="Arial"/>
          <w:sz w:val="24"/>
          <w:szCs w:val="24"/>
        </w:rPr>
        <w:t>; Harrell and Barbato, 2018</w:t>
      </w:r>
      <w:r w:rsidR="00D07152" w:rsidRPr="00A40E7E">
        <w:rPr>
          <w:rFonts w:ascii="Arial" w:hAnsi="Arial" w:cs="Arial"/>
          <w:sz w:val="24"/>
          <w:szCs w:val="24"/>
        </w:rPr>
        <w:t xml:space="preserve">). </w:t>
      </w:r>
    </w:p>
    <w:p w:rsidR="00EA31FD" w:rsidRPr="00A40E7E" w:rsidRDefault="00D07152" w:rsidP="00426CD4">
      <w:pPr>
        <w:rPr>
          <w:rFonts w:ascii="Arial" w:eastAsia="Times New Roman" w:hAnsi="Arial" w:cs="Arial"/>
          <w:color w:val="3B454C"/>
          <w:sz w:val="24"/>
          <w:szCs w:val="24"/>
          <w:lang w:eastAsia="en-GB"/>
        </w:rPr>
      </w:pPr>
      <w:r w:rsidRPr="00A40E7E">
        <w:rPr>
          <w:rFonts w:ascii="Arial" w:hAnsi="Arial" w:cs="Arial"/>
          <w:noProof/>
          <w:sz w:val="24"/>
          <w:szCs w:val="24"/>
        </w:rPr>
        <w:drawing>
          <wp:inline distT="0" distB="0" distL="0" distR="0" wp14:anchorId="39447ED3" wp14:editId="35A3B9E3">
            <wp:extent cx="5731510" cy="12846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284605"/>
                    </a:xfrm>
                    <a:prstGeom prst="rect">
                      <a:avLst/>
                    </a:prstGeom>
                  </pic:spPr>
                </pic:pic>
              </a:graphicData>
            </a:graphic>
          </wp:inline>
        </w:drawing>
      </w:r>
    </w:p>
    <w:p w:rsidR="00D07152" w:rsidRPr="00A40E7E" w:rsidRDefault="00D07152" w:rsidP="00426CD4">
      <w:pPr>
        <w:rPr>
          <w:rFonts w:ascii="Arial" w:hAnsi="Arial" w:cs="Arial"/>
          <w:sz w:val="24"/>
          <w:szCs w:val="24"/>
        </w:rPr>
      </w:pPr>
      <w:r w:rsidRPr="00A40E7E">
        <w:rPr>
          <w:rFonts w:ascii="Arial" w:hAnsi="Arial" w:cs="Arial"/>
          <w:sz w:val="24"/>
          <w:szCs w:val="24"/>
        </w:rPr>
        <w:lastRenderedPageBreak/>
        <w:t>Image 1 – GROW model (Performance Consultants, ND)</w:t>
      </w:r>
      <w:bookmarkStart w:id="0" w:name="_GoBack"/>
      <w:bookmarkEnd w:id="0"/>
    </w:p>
    <w:p w:rsidR="00D80A4B" w:rsidRPr="00A40E7E" w:rsidRDefault="00564C44" w:rsidP="00426CD4">
      <w:pPr>
        <w:rPr>
          <w:rFonts w:ascii="Arial" w:hAnsi="Arial" w:cs="Arial"/>
          <w:sz w:val="24"/>
          <w:szCs w:val="24"/>
        </w:rPr>
      </w:pPr>
      <w:r w:rsidRPr="00A40E7E">
        <w:rPr>
          <w:rFonts w:ascii="Arial" w:hAnsi="Arial" w:cs="Arial"/>
          <w:sz w:val="24"/>
          <w:szCs w:val="24"/>
        </w:rPr>
        <w:t>Merrick (ND) promote</w:t>
      </w:r>
      <w:r w:rsidR="00E00CCB">
        <w:rPr>
          <w:rFonts w:ascii="Arial" w:hAnsi="Arial" w:cs="Arial"/>
          <w:sz w:val="24"/>
          <w:szCs w:val="24"/>
        </w:rPr>
        <w:t>s</w:t>
      </w:r>
      <w:r w:rsidRPr="00A40E7E">
        <w:rPr>
          <w:rFonts w:ascii="Arial" w:hAnsi="Arial" w:cs="Arial"/>
          <w:sz w:val="24"/>
          <w:szCs w:val="24"/>
        </w:rPr>
        <w:t xml:space="preserve"> the use </w:t>
      </w:r>
      <w:r w:rsidR="00E00CCB">
        <w:rPr>
          <w:rFonts w:ascii="Arial" w:hAnsi="Arial" w:cs="Arial"/>
          <w:sz w:val="24"/>
          <w:szCs w:val="24"/>
        </w:rPr>
        <w:t>of</w:t>
      </w:r>
      <w:r w:rsidRPr="00A40E7E">
        <w:rPr>
          <w:rFonts w:ascii="Arial" w:hAnsi="Arial" w:cs="Arial"/>
          <w:sz w:val="24"/>
          <w:szCs w:val="24"/>
        </w:rPr>
        <w:t xml:space="preserve"> coaching and mentoring programmes to drive organisational success finding that organisations are using programmes to develop talent; Merrick further promoted internal coaching to develop others to save time, cost and increase employee satisfaction and retention. Merrick highlighted that retention increased by 25% after mentoring and 71% of Fortune 500 companies offer mentoring</w:t>
      </w:r>
      <w:r w:rsidR="00E00CCB">
        <w:rPr>
          <w:rFonts w:ascii="Arial" w:hAnsi="Arial" w:cs="Arial"/>
          <w:sz w:val="24"/>
          <w:szCs w:val="24"/>
        </w:rPr>
        <w:t xml:space="preserve"> programmes</w:t>
      </w:r>
      <w:r w:rsidRPr="00A40E7E">
        <w:rPr>
          <w:rFonts w:ascii="Arial" w:hAnsi="Arial" w:cs="Arial"/>
          <w:sz w:val="24"/>
          <w:szCs w:val="24"/>
        </w:rPr>
        <w:t xml:space="preserve">. </w:t>
      </w:r>
    </w:p>
    <w:p w:rsidR="00C60BE2" w:rsidRPr="00A40E7E" w:rsidRDefault="0002341B" w:rsidP="00426CD4">
      <w:pPr>
        <w:rPr>
          <w:rFonts w:ascii="Arial" w:hAnsi="Arial" w:cs="Arial"/>
          <w:sz w:val="24"/>
          <w:szCs w:val="24"/>
        </w:rPr>
      </w:pPr>
      <w:r w:rsidRPr="00A40E7E">
        <w:rPr>
          <w:rFonts w:ascii="Arial" w:hAnsi="Arial" w:cs="Arial"/>
          <w:sz w:val="24"/>
          <w:szCs w:val="24"/>
        </w:rPr>
        <w:t xml:space="preserve">Coaching and mentoring programmes can help employees experiencing a change culture and/or embed agility and readiness for change therefore, having a workforce which can adapt and be flexible to organisational change which in turn, helps the organisation achieve objectives. Coaching enables employees to be confident when dealing with challenges, supporting them with their thoughts, the ongoing challenges and their fears surrounding change </w:t>
      </w:r>
      <w:r w:rsidR="0094610A" w:rsidRPr="00A40E7E">
        <w:rPr>
          <w:rFonts w:ascii="Arial" w:hAnsi="Arial" w:cs="Arial"/>
          <w:sz w:val="24"/>
          <w:szCs w:val="24"/>
        </w:rPr>
        <w:t>(CIPD, 2013).</w:t>
      </w:r>
    </w:p>
    <w:p w:rsidR="00C60BE2" w:rsidRPr="00A40E7E" w:rsidRDefault="00705804" w:rsidP="00426CD4">
      <w:pPr>
        <w:rPr>
          <w:rFonts w:ascii="Arial" w:hAnsi="Arial" w:cs="Arial"/>
          <w:sz w:val="24"/>
          <w:szCs w:val="24"/>
        </w:rPr>
      </w:pPr>
      <w:r w:rsidRPr="00A40E7E">
        <w:rPr>
          <w:rFonts w:ascii="Arial" w:hAnsi="Arial" w:cs="Arial"/>
          <w:sz w:val="24"/>
          <w:szCs w:val="24"/>
        </w:rPr>
        <w:t xml:space="preserve">The high-street jewellers H. Samuel sales were down following the recession; they adopted a coaching approach to embed mindful customer service to try increase sales. The coaching programme led employees to reflect on their behaviour and actions and think of ways to improve, as opposed to taking a disciplinary approach. As a result of the programme, the sales significantly improved seeing an 8% increase, at a time where competitors sales were falling between 10% - 15% therefore, demonstrating the direct link between coaching and achievement of organisational targets </w:t>
      </w:r>
      <w:r w:rsidR="0094610A" w:rsidRPr="00A40E7E">
        <w:rPr>
          <w:rFonts w:ascii="Arial" w:hAnsi="Arial" w:cs="Arial"/>
          <w:sz w:val="24"/>
          <w:szCs w:val="24"/>
        </w:rPr>
        <w:t>(CIPD, 2013).</w:t>
      </w:r>
    </w:p>
    <w:p w:rsidR="0057034D" w:rsidRPr="00A40E7E" w:rsidRDefault="0016130D" w:rsidP="00426CD4">
      <w:pPr>
        <w:rPr>
          <w:rFonts w:ascii="Arial" w:hAnsi="Arial" w:cs="Arial"/>
          <w:b/>
          <w:sz w:val="24"/>
          <w:szCs w:val="24"/>
        </w:rPr>
      </w:pPr>
      <w:r w:rsidRPr="00A40E7E">
        <w:rPr>
          <w:rFonts w:ascii="Arial" w:hAnsi="Arial" w:cs="Arial"/>
          <w:b/>
          <w:sz w:val="24"/>
          <w:szCs w:val="24"/>
        </w:rPr>
        <w:t>10. Conclusion</w:t>
      </w:r>
    </w:p>
    <w:p w:rsidR="0057034D" w:rsidRPr="00A40E7E" w:rsidRDefault="0016130D" w:rsidP="00426CD4">
      <w:pPr>
        <w:rPr>
          <w:rFonts w:ascii="Arial" w:hAnsi="Arial" w:cs="Arial"/>
          <w:sz w:val="24"/>
          <w:szCs w:val="24"/>
        </w:rPr>
      </w:pPr>
      <w:r w:rsidRPr="00A40E7E">
        <w:rPr>
          <w:rFonts w:ascii="Arial" w:hAnsi="Arial" w:cs="Arial"/>
          <w:sz w:val="24"/>
          <w:szCs w:val="24"/>
        </w:rPr>
        <w:t xml:space="preserve">It is clear that coaching and mentoring programmes have a wide range of benefits which expand to the coachee/mentee, coach/mentor and organisation. Careful considerations should be made before adopting coaching and mentoring programmes to ensure the correct approach and type of programme is </w:t>
      </w:r>
      <w:r w:rsidR="00BA214A" w:rsidRPr="00A40E7E">
        <w:rPr>
          <w:rFonts w:ascii="Arial" w:hAnsi="Arial" w:cs="Arial"/>
          <w:sz w:val="24"/>
          <w:szCs w:val="24"/>
        </w:rPr>
        <w:t>fostered</w:t>
      </w:r>
      <w:r w:rsidRPr="00A40E7E">
        <w:rPr>
          <w:rFonts w:ascii="Arial" w:hAnsi="Arial" w:cs="Arial"/>
          <w:sz w:val="24"/>
          <w:szCs w:val="24"/>
        </w:rPr>
        <w:t>, once the purpose of the programme is established</w:t>
      </w:r>
      <w:r w:rsidR="00BA214A" w:rsidRPr="00A40E7E">
        <w:rPr>
          <w:rFonts w:ascii="Arial" w:hAnsi="Arial" w:cs="Arial"/>
          <w:sz w:val="24"/>
          <w:szCs w:val="24"/>
        </w:rPr>
        <w:t>, to achieve the desired results</w:t>
      </w:r>
      <w:r w:rsidRPr="00A40E7E">
        <w:rPr>
          <w:rFonts w:ascii="Arial" w:hAnsi="Arial" w:cs="Arial"/>
          <w:sz w:val="24"/>
          <w:szCs w:val="24"/>
        </w:rPr>
        <w:t>.</w:t>
      </w:r>
      <w:r w:rsidR="00E00CCB">
        <w:rPr>
          <w:rFonts w:ascii="Arial" w:hAnsi="Arial" w:cs="Arial"/>
          <w:sz w:val="24"/>
          <w:szCs w:val="24"/>
        </w:rPr>
        <w:t xml:space="preserve"> </w:t>
      </w:r>
      <w:r w:rsidR="00BA214A" w:rsidRPr="00A40E7E">
        <w:rPr>
          <w:rFonts w:ascii="Arial" w:hAnsi="Arial" w:cs="Arial"/>
          <w:sz w:val="24"/>
          <w:szCs w:val="24"/>
        </w:rPr>
        <w:t>The skill set of a coach and mentor overlap although the approach may differ i.e. directive or non-directive however, the aim is similar whereby they focus is on providing enhancing the individual.</w:t>
      </w:r>
    </w:p>
    <w:p w:rsidR="00BA214A" w:rsidRPr="00A40E7E" w:rsidRDefault="00BA214A" w:rsidP="00426CD4">
      <w:pPr>
        <w:rPr>
          <w:rFonts w:ascii="Arial" w:hAnsi="Arial" w:cs="Arial"/>
          <w:sz w:val="24"/>
          <w:szCs w:val="24"/>
        </w:rPr>
      </w:pPr>
    </w:p>
    <w:p w:rsidR="0016130D" w:rsidRPr="00A40E7E" w:rsidRDefault="0016130D" w:rsidP="00426CD4">
      <w:pPr>
        <w:rPr>
          <w:rFonts w:ascii="Arial" w:hAnsi="Arial" w:cs="Arial"/>
          <w:sz w:val="24"/>
          <w:szCs w:val="24"/>
        </w:rPr>
      </w:pPr>
    </w:p>
    <w:p w:rsidR="00D80A4B" w:rsidRPr="00A40E7E" w:rsidRDefault="00D80A4B" w:rsidP="00426CD4">
      <w:pPr>
        <w:rPr>
          <w:rFonts w:ascii="Arial" w:hAnsi="Arial" w:cs="Arial"/>
          <w:sz w:val="24"/>
          <w:szCs w:val="24"/>
        </w:rPr>
      </w:pPr>
    </w:p>
    <w:p w:rsidR="004655FF" w:rsidRPr="00A40E7E" w:rsidRDefault="004655FF" w:rsidP="00426CD4">
      <w:pPr>
        <w:rPr>
          <w:rFonts w:ascii="Arial" w:hAnsi="Arial" w:cs="Arial"/>
          <w:sz w:val="24"/>
          <w:szCs w:val="24"/>
        </w:rPr>
      </w:pPr>
    </w:p>
    <w:p w:rsidR="004655FF" w:rsidRPr="00A40E7E" w:rsidRDefault="004655FF" w:rsidP="00426CD4">
      <w:pPr>
        <w:rPr>
          <w:rFonts w:ascii="Arial" w:hAnsi="Arial" w:cs="Arial"/>
          <w:sz w:val="24"/>
          <w:szCs w:val="24"/>
        </w:rPr>
      </w:pPr>
    </w:p>
    <w:p w:rsidR="004655FF" w:rsidRPr="00A40E7E" w:rsidRDefault="004655FF" w:rsidP="00426CD4">
      <w:pPr>
        <w:rPr>
          <w:rFonts w:ascii="Arial" w:hAnsi="Arial" w:cs="Arial"/>
          <w:sz w:val="24"/>
          <w:szCs w:val="24"/>
        </w:rPr>
      </w:pPr>
    </w:p>
    <w:p w:rsidR="0057034D" w:rsidRPr="00A40E7E" w:rsidRDefault="0057034D" w:rsidP="00426CD4">
      <w:pPr>
        <w:rPr>
          <w:rFonts w:ascii="Arial" w:hAnsi="Arial" w:cs="Arial"/>
          <w:b/>
          <w:sz w:val="24"/>
          <w:szCs w:val="24"/>
        </w:rPr>
      </w:pPr>
      <w:r w:rsidRPr="00A40E7E">
        <w:rPr>
          <w:rFonts w:ascii="Arial" w:hAnsi="Arial" w:cs="Arial"/>
          <w:b/>
          <w:sz w:val="24"/>
          <w:szCs w:val="24"/>
        </w:rPr>
        <w:lastRenderedPageBreak/>
        <w:t xml:space="preserve">Bibliography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Accipio (ND) </w:t>
      </w:r>
      <w:r w:rsidRPr="00E00CCB">
        <w:rPr>
          <w:rFonts w:ascii="Arial" w:hAnsi="Arial" w:cs="Arial"/>
          <w:i/>
          <w:color w:val="1D1B11" w:themeColor="background2" w:themeShade="1A"/>
          <w:sz w:val="24"/>
          <w:szCs w:val="24"/>
        </w:rPr>
        <w:t xml:space="preserve">Training, Coaching and Mentoring – the differences. </w:t>
      </w:r>
      <w:r w:rsidRPr="00E00CCB">
        <w:rPr>
          <w:rFonts w:ascii="Arial" w:hAnsi="Arial" w:cs="Arial"/>
          <w:color w:val="1D1B11" w:themeColor="background2" w:themeShade="1A"/>
          <w:sz w:val="24"/>
          <w:szCs w:val="24"/>
        </w:rPr>
        <w:t xml:space="preserve">Available at: https://www.accipio.com/eleadership/mod/wiki/view.php?id=1794 (Accessed 4th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Anderson, E. (2017) </w:t>
      </w:r>
      <w:r w:rsidRPr="00E00CCB">
        <w:rPr>
          <w:rFonts w:ascii="Arial" w:hAnsi="Arial" w:cs="Arial"/>
          <w:i/>
          <w:color w:val="1D1B11" w:themeColor="background2" w:themeShade="1A"/>
          <w:sz w:val="24"/>
          <w:szCs w:val="24"/>
        </w:rPr>
        <w:t xml:space="preserve">6 ways an executive coach can make you more successful. </w:t>
      </w:r>
      <w:r w:rsidRPr="00E00CCB">
        <w:rPr>
          <w:rFonts w:ascii="Arial" w:hAnsi="Arial" w:cs="Arial"/>
          <w:color w:val="1D1B11" w:themeColor="background2" w:themeShade="1A"/>
          <w:sz w:val="24"/>
          <w:szCs w:val="24"/>
        </w:rPr>
        <w:t xml:space="preserve">Available at: https://www.forbes.com/sites/erikaandersen/2017/11/20/6-ways-having-an-executive-coach-can-make-you-more-successful/#42780f4a63d5 (Accessed 4th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Angle, A. (2018) </w:t>
      </w:r>
      <w:r w:rsidRPr="00E00CCB">
        <w:rPr>
          <w:rFonts w:ascii="Arial" w:hAnsi="Arial" w:cs="Arial"/>
          <w:i/>
          <w:color w:val="1D1B11" w:themeColor="background2" w:themeShade="1A"/>
          <w:sz w:val="24"/>
          <w:szCs w:val="24"/>
        </w:rPr>
        <w:t xml:space="preserve">Internal Versus External Coaching: What’s the Best Approach for your Organisation. </w:t>
      </w:r>
      <w:r w:rsidRPr="00E00CCB">
        <w:rPr>
          <w:rFonts w:ascii="Arial" w:hAnsi="Arial" w:cs="Arial"/>
          <w:color w:val="1D1B11" w:themeColor="background2" w:themeShade="1A"/>
          <w:sz w:val="24"/>
          <w:szCs w:val="24"/>
        </w:rPr>
        <w:t>Available at: https://trainingindustry.com/articles/leadership/internal-versus-external-coaching-whats-the-best-approach-for-your-organization/ (Accessed 10</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513D99" w:rsidRPr="00E00CCB" w:rsidRDefault="00513D99" w:rsidP="00513D99">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Bluckert, P. (2005) ‘The similarities and differences between coaching and therapy’, </w:t>
      </w:r>
      <w:r w:rsidRPr="00E00CCB">
        <w:rPr>
          <w:rFonts w:ascii="Arial" w:hAnsi="Arial" w:cs="Arial"/>
          <w:i/>
          <w:color w:val="1D1B11" w:themeColor="background2" w:themeShade="1A"/>
          <w:sz w:val="24"/>
          <w:szCs w:val="24"/>
        </w:rPr>
        <w:t>Industrial and Commercial Training</w:t>
      </w:r>
      <w:r w:rsidRPr="00E00CCB">
        <w:rPr>
          <w:rFonts w:ascii="Arial" w:hAnsi="Arial" w:cs="Arial"/>
          <w:color w:val="1D1B11" w:themeColor="background2" w:themeShade="1A"/>
          <w:sz w:val="24"/>
          <w:szCs w:val="24"/>
        </w:rPr>
        <w:t xml:space="preserve">, 37(2), pp.91-96. DOI10.1108/00197850510584241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BrightHR (ND) </w:t>
      </w:r>
      <w:r w:rsidRPr="00E00CCB">
        <w:rPr>
          <w:rFonts w:ascii="Arial" w:hAnsi="Arial" w:cs="Arial"/>
          <w:i/>
          <w:color w:val="1D1B11" w:themeColor="background2" w:themeShade="1A"/>
          <w:sz w:val="24"/>
          <w:szCs w:val="24"/>
        </w:rPr>
        <w:t xml:space="preserve">Coaching and Mentoring Employees. </w:t>
      </w:r>
      <w:r w:rsidRPr="00E00CCB">
        <w:rPr>
          <w:rFonts w:ascii="Arial" w:hAnsi="Arial" w:cs="Arial"/>
          <w:color w:val="1D1B11" w:themeColor="background2" w:themeShade="1A"/>
          <w:sz w:val="24"/>
          <w:szCs w:val="24"/>
        </w:rPr>
        <w:t xml:space="preserve">Available at: https://www.brighthr.com/articles/training/coaching-mentoring (Accessed 4th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CIMA (2008) </w:t>
      </w:r>
      <w:r w:rsidRPr="00E00CCB">
        <w:rPr>
          <w:rFonts w:ascii="Arial" w:hAnsi="Arial" w:cs="Arial"/>
          <w:i/>
          <w:color w:val="1D1B11" w:themeColor="background2" w:themeShade="1A"/>
          <w:sz w:val="24"/>
          <w:szCs w:val="24"/>
        </w:rPr>
        <w:t xml:space="preserve">Mentoring and Coaching. </w:t>
      </w:r>
      <w:r w:rsidRPr="00E00CCB">
        <w:rPr>
          <w:rFonts w:ascii="Arial" w:hAnsi="Arial" w:cs="Arial"/>
          <w:color w:val="1D1B11" w:themeColor="background2" w:themeShade="1A"/>
          <w:sz w:val="24"/>
          <w:szCs w:val="24"/>
        </w:rPr>
        <w:t xml:space="preserve">Available at: http://www.cimaglobal.com/Documents/ImportedDocuments/cid_tg_mentoring_coaching_Aug08.pdf.pdf (Accessed 4th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CIPD (ND) </w:t>
      </w:r>
      <w:r w:rsidRPr="00E00CCB">
        <w:rPr>
          <w:rFonts w:ascii="Arial" w:hAnsi="Arial" w:cs="Arial"/>
          <w:i/>
          <w:color w:val="1D1B11" w:themeColor="background2" w:themeShade="1A"/>
          <w:sz w:val="24"/>
          <w:szCs w:val="24"/>
        </w:rPr>
        <w:t xml:space="preserve">Mentoring Programme. </w:t>
      </w:r>
      <w:r w:rsidRPr="00E00CCB">
        <w:rPr>
          <w:rFonts w:ascii="Arial" w:hAnsi="Arial" w:cs="Arial"/>
          <w:color w:val="1D1B11" w:themeColor="background2" w:themeShade="1A"/>
          <w:sz w:val="24"/>
          <w:szCs w:val="24"/>
        </w:rPr>
        <w:t>Available at: https://www.cipd.co.uk/Images/west-yorkshire-mentoring-pack_2011_tcm18-9423.pdf (Accessed 10</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shd w:val="clear" w:color="auto" w:fill="FFFFFF"/>
        </w:rPr>
        <w:t>CIPD (2013) </w:t>
      </w:r>
      <w:r w:rsidRPr="00E00CCB">
        <w:rPr>
          <w:rFonts w:ascii="Arial" w:hAnsi="Arial" w:cs="Arial"/>
          <w:i/>
          <w:iCs/>
          <w:color w:val="1D1B11" w:themeColor="background2" w:themeShade="1A"/>
          <w:sz w:val="24"/>
          <w:szCs w:val="24"/>
          <w:shd w:val="clear" w:color="auto" w:fill="FFFFFF"/>
        </w:rPr>
        <w:t>Is coaching actually solving problems for organisations?</w:t>
      </w:r>
      <w:r w:rsidRPr="00E00CCB">
        <w:rPr>
          <w:rFonts w:ascii="Arial" w:hAnsi="Arial" w:cs="Arial"/>
          <w:color w:val="1D1B11" w:themeColor="background2" w:themeShade="1A"/>
          <w:sz w:val="24"/>
          <w:szCs w:val="24"/>
          <w:shd w:val="clear" w:color="auto" w:fill="FFFFFF"/>
        </w:rPr>
        <w:t xml:space="preserve"> [podcast] Available at: https://www.cipd.co.uk/podcasts/is-coaching-solving-problems-for-organisations (Accessed 15 Jan. 2020).</w:t>
      </w:r>
    </w:p>
    <w:p w:rsidR="0057034D" w:rsidRPr="00E00CCB" w:rsidRDefault="0057034D" w:rsidP="00426CD4">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CIPD (2019</w:t>
      </w:r>
      <w:r w:rsidR="00C65445" w:rsidRPr="00E00CCB">
        <w:rPr>
          <w:rFonts w:ascii="Arial" w:hAnsi="Arial" w:cs="Arial"/>
          <w:color w:val="1D1B11" w:themeColor="background2" w:themeShade="1A"/>
          <w:sz w:val="24"/>
          <w:szCs w:val="24"/>
        </w:rPr>
        <w:t>a</w:t>
      </w:r>
      <w:r w:rsidRPr="00E00CCB">
        <w:rPr>
          <w:rFonts w:ascii="Arial" w:hAnsi="Arial" w:cs="Arial"/>
          <w:color w:val="1D1B11" w:themeColor="background2" w:themeShade="1A"/>
          <w:sz w:val="24"/>
          <w:szCs w:val="24"/>
        </w:rPr>
        <w:t xml:space="preserve">) </w:t>
      </w:r>
      <w:r w:rsidRPr="00E00CCB">
        <w:rPr>
          <w:rFonts w:ascii="Arial" w:hAnsi="Arial" w:cs="Arial"/>
          <w:i/>
          <w:color w:val="1D1B11" w:themeColor="background2" w:themeShade="1A"/>
          <w:sz w:val="24"/>
          <w:szCs w:val="24"/>
        </w:rPr>
        <w:t xml:space="preserve">Coaching and Mentoring. </w:t>
      </w:r>
      <w:r w:rsidRPr="00E00CCB">
        <w:rPr>
          <w:rFonts w:ascii="Arial" w:hAnsi="Arial" w:cs="Arial"/>
          <w:color w:val="1D1B11" w:themeColor="background2" w:themeShade="1A"/>
          <w:sz w:val="24"/>
          <w:szCs w:val="24"/>
        </w:rPr>
        <w:t xml:space="preserve">Available at: https://www.cipd.co.uk/knowledge/fundamentals/people/development/coaching-mentoring-factsheet (Accessed </w:t>
      </w:r>
      <w:r w:rsidR="00FE48E9" w:rsidRPr="00E00CCB">
        <w:rPr>
          <w:rFonts w:ascii="Arial" w:hAnsi="Arial" w:cs="Arial"/>
          <w:color w:val="1D1B11" w:themeColor="background2" w:themeShade="1A"/>
          <w:sz w:val="24"/>
          <w:szCs w:val="24"/>
        </w:rPr>
        <w:t>4th</w:t>
      </w:r>
      <w:r w:rsidRPr="00E00CCB">
        <w:rPr>
          <w:rFonts w:ascii="Arial" w:hAnsi="Arial" w:cs="Arial"/>
          <w:color w:val="1D1B11" w:themeColor="background2" w:themeShade="1A"/>
          <w:sz w:val="24"/>
          <w:szCs w:val="24"/>
        </w:rPr>
        <w:t xml:space="preserve"> January 2020). </w:t>
      </w:r>
    </w:p>
    <w:p w:rsidR="00C65445" w:rsidRPr="00E00CCB" w:rsidRDefault="00C65445" w:rsidP="00426CD4">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CIPD (2019b) </w:t>
      </w:r>
      <w:r w:rsidRPr="00E00CCB">
        <w:rPr>
          <w:rFonts w:ascii="Arial" w:hAnsi="Arial" w:cs="Arial"/>
          <w:i/>
          <w:color w:val="1D1B11" w:themeColor="background2" w:themeShade="1A"/>
          <w:sz w:val="24"/>
          <w:szCs w:val="24"/>
        </w:rPr>
        <w:t xml:space="preserve">Reverse mentoring: the motives. </w:t>
      </w:r>
      <w:r w:rsidRPr="00E00CCB">
        <w:rPr>
          <w:rFonts w:ascii="Arial" w:hAnsi="Arial" w:cs="Arial"/>
          <w:color w:val="1D1B11" w:themeColor="background2" w:themeShade="1A"/>
          <w:sz w:val="24"/>
          <w:szCs w:val="24"/>
        </w:rPr>
        <w:t xml:space="preserve">Available at: https://www.cipd.co.uk/news-views/nutshell/issue-86/reverse-mentoring (Accessed </w:t>
      </w:r>
      <w:r w:rsidR="00FE48E9" w:rsidRPr="00E00CCB">
        <w:rPr>
          <w:rFonts w:ascii="Arial" w:hAnsi="Arial" w:cs="Arial"/>
          <w:color w:val="1D1B11" w:themeColor="background2" w:themeShade="1A"/>
          <w:sz w:val="24"/>
          <w:szCs w:val="24"/>
        </w:rPr>
        <w:t>4th</w:t>
      </w:r>
      <w:r w:rsidRPr="00E00CCB">
        <w:rPr>
          <w:rFonts w:ascii="Arial" w:hAnsi="Arial" w:cs="Arial"/>
          <w:color w:val="1D1B11" w:themeColor="background2" w:themeShade="1A"/>
          <w:sz w:val="24"/>
          <w:szCs w:val="24"/>
        </w:rPr>
        <w:t xml:space="preserve"> January 2020). </w:t>
      </w:r>
    </w:p>
    <w:p w:rsidR="00936EF1" w:rsidRPr="00E00CCB" w:rsidRDefault="00936EF1" w:rsidP="00426CD4">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Clutterbuck, D. and Megginson, D. and Bajer, A. (2016) </w:t>
      </w:r>
      <w:r w:rsidRPr="00E00CCB">
        <w:rPr>
          <w:rFonts w:ascii="Arial" w:hAnsi="Arial" w:cs="Arial"/>
          <w:i/>
          <w:color w:val="1D1B11" w:themeColor="background2" w:themeShade="1A"/>
          <w:sz w:val="24"/>
          <w:szCs w:val="24"/>
        </w:rPr>
        <w:t xml:space="preserve">Building and Sustaining a Coaching Culture. </w:t>
      </w:r>
      <w:r w:rsidRPr="00E00CCB">
        <w:rPr>
          <w:rFonts w:ascii="Arial" w:hAnsi="Arial" w:cs="Arial"/>
          <w:color w:val="1D1B11" w:themeColor="background2" w:themeShade="1A"/>
          <w:sz w:val="24"/>
          <w:szCs w:val="24"/>
        </w:rPr>
        <w:t>London: CIPD.</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lastRenderedPageBreak/>
        <w:t xml:space="preserve">Coaching and Mentoring Network (ND) </w:t>
      </w:r>
      <w:r w:rsidRPr="00E00CCB">
        <w:rPr>
          <w:rFonts w:ascii="Arial" w:hAnsi="Arial" w:cs="Arial"/>
          <w:i/>
          <w:color w:val="1D1B11" w:themeColor="background2" w:themeShade="1A"/>
          <w:sz w:val="24"/>
          <w:szCs w:val="24"/>
        </w:rPr>
        <w:t xml:space="preserve">What are Coaching and Mentoring? </w:t>
      </w:r>
      <w:r w:rsidRPr="00E00CCB">
        <w:rPr>
          <w:rFonts w:ascii="Arial" w:hAnsi="Arial" w:cs="Arial"/>
          <w:color w:val="1D1B11" w:themeColor="background2" w:themeShade="1A"/>
          <w:sz w:val="24"/>
          <w:szCs w:val="24"/>
        </w:rPr>
        <w:t xml:space="preserve">Available at: https://new.coachingnetwork.org.uk/information-portal/what-are-coaching-and-mentoring/ (Accessed 4th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Connor, Mary P</w:t>
      </w:r>
      <w:r w:rsidRPr="00E00CCB">
        <w:rPr>
          <w:rFonts w:ascii="Arial" w:hAnsi="Arial" w:cs="Arial"/>
          <w:color w:val="1D1B11" w:themeColor="background2" w:themeShade="1A"/>
          <w:sz w:val="24"/>
          <w:szCs w:val="24"/>
        </w:rPr>
        <w:t>.</w:t>
      </w:r>
      <w:r w:rsidRPr="00E00CCB">
        <w:rPr>
          <w:rFonts w:ascii="Arial" w:hAnsi="Arial" w:cs="Arial"/>
          <w:color w:val="1D1B11" w:themeColor="background2" w:themeShade="1A"/>
          <w:sz w:val="24"/>
          <w:szCs w:val="24"/>
        </w:rPr>
        <w:t xml:space="preserve"> (2012) </w:t>
      </w:r>
      <w:r w:rsidRPr="00E00CCB">
        <w:rPr>
          <w:rFonts w:ascii="Arial" w:hAnsi="Arial" w:cs="Arial"/>
          <w:i/>
          <w:color w:val="1D1B11" w:themeColor="background2" w:themeShade="1A"/>
          <w:sz w:val="24"/>
          <w:szCs w:val="24"/>
        </w:rPr>
        <w:t>Coaching and mentoring at work.</w:t>
      </w:r>
      <w:r w:rsidRPr="00E00CCB">
        <w:rPr>
          <w:rFonts w:ascii="Arial" w:hAnsi="Arial" w:cs="Arial"/>
          <w:color w:val="1D1B11" w:themeColor="background2" w:themeShade="1A"/>
          <w:sz w:val="24"/>
          <w:szCs w:val="24"/>
        </w:rPr>
        <w:t xml:space="preserve"> </w:t>
      </w:r>
      <w:r w:rsidRPr="00E00CCB">
        <w:rPr>
          <w:rFonts w:ascii="Arial" w:hAnsi="Arial" w:cs="Arial"/>
          <w:color w:val="1D1B11" w:themeColor="background2" w:themeShade="1A"/>
          <w:sz w:val="24"/>
          <w:szCs w:val="24"/>
        </w:rPr>
        <w:t xml:space="preserve">Berkshire: </w:t>
      </w:r>
      <w:r w:rsidRPr="00E00CCB">
        <w:rPr>
          <w:rFonts w:ascii="Arial" w:hAnsi="Arial" w:cs="Arial"/>
          <w:color w:val="1D1B11" w:themeColor="background2" w:themeShade="1A"/>
          <w:sz w:val="24"/>
          <w:szCs w:val="24"/>
        </w:rPr>
        <w:t>Open University Press</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Counselling Directory (ND) </w:t>
      </w:r>
      <w:r w:rsidRPr="00E00CCB">
        <w:rPr>
          <w:rFonts w:ascii="Arial" w:hAnsi="Arial" w:cs="Arial"/>
          <w:i/>
          <w:color w:val="1D1B11" w:themeColor="background2" w:themeShade="1A"/>
          <w:sz w:val="24"/>
          <w:szCs w:val="24"/>
        </w:rPr>
        <w:t xml:space="preserve">What is counselling? </w:t>
      </w:r>
      <w:r w:rsidRPr="00E00CCB">
        <w:rPr>
          <w:rFonts w:ascii="Arial" w:hAnsi="Arial" w:cs="Arial"/>
          <w:color w:val="1D1B11" w:themeColor="background2" w:themeShade="1A"/>
          <w:sz w:val="24"/>
          <w:szCs w:val="24"/>
        </w:rPr>
        <w:t xml:space="preserve">Available at: https://www.counselling-directory.org.uk/what-is-counselling.html (Accessed 4th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Cox, E. Bachkriova, T. and Clutterbuck, D. (2018) </w:t>
      </w:r>
      <w:r w:rsidRPr="00E00CCB">
        <w:rPr>
          <w:rFonts w:ascii="Arial" w:hAnsi="Arial" w:cs="Arial"/>
          <w:i/>
          <w:color w:val="1D1B11" w:themeColor="background2" w:themeShade="1A"/>
          <w:sz w:val="24"/>
          <w:szCs w:val="24"/>
        </w:rPr>
        <w:t xml:space="preserve">The Complete Handbook of Coaching. </w:t>
      </w:r>
      <w:r w:rsidRPr="00E00CCB">
        <w:rPr>
          <w:rFonts w:ascii="Arial" w:hAnsi="Arial" w:cs="Arial"/>
          <w:color w:val="1D1B11" w:themeColor="background2" w:themeShade="1A"/>
          <w:sz w:val="24"/>
          <w:szCs w:val="24"/>
        </w:rPr>
        <w:t>London: SAGE.</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David Clutterbuck Partnership (ND) </w:t>
      </w:r>
      <w:r w:rsidRPr="00E00CCB">
        <w:rPr>
          <w:rFonts w:ascii="Arial" w:hAnsi="Arial" w:cs="Arial"/>
          <w:i/>
          <w:color w:val="1D1B11" w:themeColor="background2" w:themeShade="1A"/>
          <w:sz w:val="24"/>
          <w:szCs w:val="24"/>
        </w:rPr>
        <w:t xml:space="preserve">Group Mentoring. </w:t>
      </w:r>
      <w:r w:rsidRPr="00E00CCB">
        <w:rPr>
          <w:rFonts w:ascii="Arial" w:hAnsi="Arial" w:cs="Arial"/>
          <w:color w:val="1D1B11" w:themeColor="background2" w:themeShade="1A"/>
          <w:sz w:val="24"/>
          <w:szCs w:val="24"/>
        </w:rPr>
        <w:t xml:space="preserve">Available at: https://www.davidclutterbuckpartnership.com/group-mentoring/ (Accessed 4th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Downey, M. (2003) </w:t>
      </w:r>
      <w:r w:rsidRPr="00E00CCB">
        <w:rPr>
          <w:rFonts w:ascii="Arial" w:hAnsi="Arial" w:cs="Arial"/>
          <w:i/>
          <w:color w:val="1D1B11" w:themeColor="background2" w:themeShade="1A"/>
          <w:sz w:val="24"/>
          <w:szCs w:val="24"/>
        </w:rPr>
        <w:t xml:space="preserve">Effective coaching: lessons from the coach’s coach. </w:t>
      </w:r>
      <w:r w:rsidRPr="00E00CCB">
        <w:rPr>
          <w:rFonts w:ascii="Arial" w:hAnsi="Arial" w:cs="Arial"/>
          <w:color w:val="1D1B11" w:themeColor="background2" w:themeShade="1A"/>
          <w:sz w:val="24"/>
          <w:szCs w:val="24"/>
        </w:rPr>
        <w:t xml:space="preserve">Florence: </w:t>
      </w:r>
      <w:r w:rsidR="00653EF1" w:rsidRPr="00E00CCB">
        <w:rPr>
          <w:rFonts w:ascii="Arial" w:hAnsi="Arial" w:cs="Arial"/>
          <w:color w:val="1D1B11" w:themeColor="background2" w:themeShade="1A"/>
          <w:sz w:val="24"/>
          <w:szCs w:val="24"/>
        </w:rPr>
        <w:t>Cengage Learning.</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Goldschmid, M. (2016) </w:t>
      </w:r>
      <w:r w:rsidRPr="00E00CCB">
        <w:rPr>
          <w:rFonts w:ascii="Arial" w:hAnsi="Arial" w:cs="Arial"/>
          <w:i/>
          <w:color w:val="1D1B11" w:themeColor="background2" w:themeShade="1A"/>
          <w:sz w:val="24"/>
          <w:szCs w:val="24"/>
        </w:rPr>
        <w:t>The Manager-Coach: 7 Critical Benefits of Coaching Employees.</w:t>
      </w:r>
      <w:r w:rsidRPr="00E00CCB">
        <w:rPr>
          <w:rFonts w:ascii="Arial" w:hAnsi="Arial" w:cs="Arial"/>
          <w:color w:val="1D1B11" w:themeColor="background2" w:themeShade="1A"/>
          <w:sz w:val="24"/>
          <w:szCs w:val="24"/>
        </w:rPr>
        <w:t xml:space="preserve"> Available at: https://management-training-coaching.ch/?p=162 (Accessed 5</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Harrell, M. and Barbato, L. (2018) </w:t>
      </w:r>
      <w:r w:rsidR="00653EF1" w:rsidRPr="00E00CCB">
        <w:rPr>
          <w:rFonts w:ascii="Arial" w:hAnsi="Arial" w:cs="Arial"/>
          <w:color w:val="1D1B11" w:themeColor="background2" w:themeShade="1A"/>
          <w:sz w:val="24"/>
          <w:szCs w:val="24"/>
        </w:rPr>
        <w:t>‘</w:t>
      </w:r>
      <w:r w:rsidRPr="00E00CCB">
        <w:rPr>
          <w:rFonts w:ascii="Arial" w:hAnsi="Arial" w:cs="Arial"/>
          <w:color w:val="1D1B11" w:themeColor="background2" w:themeShade="1A"/>
          <w:sz w:val="24"/>
          <w:szCs w:val="24"/>
        </w:rPr>
        <w:t>Great managers still matter: the evolution of Google’s Project Oxygen</w:t>
      </w:r>
      <w:r w:rsidR="00653EF1" w:rsidRPr="00E00CCB">
        <w:rPr>
          <w:rFonts w:ascii="Arial" w:hAnsi="Arial" w:cs="Arial"/>
          <w:color w:val="1D1B11" w:themeColor="background2" w:themeShade="1A"/>
          <w:sz w:val="24"/>
          <w:szCs w:val="24"/>
        </w:rPr>
        <w:t xml:space="preserve">’, </w:t>
      </w:r>
      <w:r w:rsidR="00653EF1" w:rsidRPr="00E00CCB">
        <w:rPr>
          <w:rFonts w:ascii="Arial" w:hAnsi="Arial" w:cs="Arial"/>
          <w:i/>
          <w:color w:val="1D1B11" w:themeColor="background2" w:themeShade="1A"/>
          <w:sz w:val="24"/>
          <w:szCs w:val="24"/>
        </w:rPr>
        <w:t xml:space="preserve">The re:Work Blog </w:t>
      </w:r>
      <w:r w:rsidR="00653EF1" w:rsidRPr="00E00CCB">
        <w:rPr>
          <w:rFonts w:ascii="Arial" w:hAnsi="Arial" w:cs="Arial"/>
          <w:color w:val="1D1B11" w:themeColor="background2" w:themeShade="1A"/>
          <w:sz w:val="24"/>
          <w:szCs w:val="24"/>
        </w:rPr>
        <w:t>[blog]</w:t>
      </w:r>
      <w:r w:rsidRPr="00E00CCB">
        <w:rPr>
          <w:rFonts w:ascii="Arial" w:hAnsi="Arial" w:cs="Arial"/>
          <w:i/>
          <w:color w:val="1D1B11" w:themeColor="background2" w:themeShade="1A"/>
          <w:sz w:val="24"/>
          <w:szCs w:val="24"/>
        </w:rPr>
        <w:t>.</w:t>
      </w:r>
      <w:r w:rsidR="00653EF1" w:rsidRPr="00E00CCB">
        <w:rPr>
          <w:rFonts w:ascii="Arial" w:hAnsi="Arial" w:cs="Arial"/>
          <w:i/>
          <w:color w:val="1D1B11" w:themeColor="background2" w:themeShade="1A"/>
          <w:sz w:val="24"/>
          <w:szCs w:val="24"/>
        </w:rPr>
        <w:t xml:space="preserve"> </w:t>
      </w:r>
      <w:r w:rsidR="00653EF1" w:rsidRPr="00E00CCB">
        <w:rPr>
          <w:rFonts w:ascii="Arial" w:hAnsi="Arial" w:cs="Arial"/>
          <w:color w:val="1D1B11" w:themeColor="background2" w:themeShade="1A"/>
          <w:sz w:val="24"/>
          <w:szCs w:val="24"/>
        </w:rPr>
        <w:t>27 February 2018.</w:t>
      </w:r>
      <w:r w:rsidRPr="00E00CCB">
        <w:rPr>
          <w:rFonts w:ascii="Arial" w:hAnsi="Arial" w:cs="Arial"/>
          <w:i/>
          <w:color w:val="1D1B11" w:themeColor="background2" w:themeShade="1A"/>
          <w:sz w:val="24"/>
          <w:szCs w:val="24"/>
        </w:rPr>
        <w:t xml:space="preserve"> </w:t>
      </w:r>
      <w:r w:rsidRPr="00E00CCB">
        <w:rPr>
          <w:rFonts w:ascii="Arial" w:hAnsi="Arial" w:cs="Arial"/>
          <w:color w:val="1D1B11" w:themeColor="background2" w:themeShade="1A"/>
          <w:sz w:val="24"/>
          <w:szCs w:val="24"/>
        </w:rPr>
        <w:t>Available at: https://rework.withgoo</w:t>
      </w:r>
      <w:r w:rsidRPr="00E00CCB">
        <w:rPr>
          <w:rFonts w:ascii="Arial" w:hAnsi="Arial" w:cs="Arial"/>
          <w:color w:val="1D1B11" w:themeColor="background2" w:themeShade="1A"/>
          <w:sz w:val="24"/>
          <w:szCs w:val="24"/>
        </w:rPr>
        <w:t>g</w:t>
      </w:r>
      <w:r w:rsidRPr="00E00CCB">
        <w:rPr>
          <w:rFonts w:ascii="Arial" w:hAnsi="Arial" w:cs="Arial"/>
          <w:color w:val="1D1B11" w:themeColor="background2" w:themeShade="1A"/>
          <w:sz w:val="24"/>
          <w:szCs w:val="24"/>
        </w:rPr>
        <w:t>le.com/blog/the-evolution-of-project-oxygen/ (Accessed 15</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Institute of Coaching (ND) </w:t>
      </w:r>
      <w:r w:rsidRPr="00E00CCB">
        <w:rPr>
          <w:rFonts w:ascii="Arial" w:hAnsi="Arial" w:cs="Arial"/>
          <w:i/>
          <w:color w:val="1D1B11" w:themeColor="background2" w:themeShade="1A"/>
          <w:sz w:val="24"/>
          <w:szCs w:val="24"/>
        </w:rPr>
        <w:t xml:space="preserve">Benefits of coaching. </w:t>
      </w:r>
      <w:r w:rsidRPr="00E00CCB">
        <w:rPr>
          <w:rFonts w:ascii="Arial" w:hAnsi="Arial" w:cs="Arial"/>
          <w:color w:val="1D1B11" w:themeColor="background2" w:themeShade="1A"/>
          <w:sz w:val="24"/>
          <w:szCs w:val="24"/>
        </w:rPr>
        <w:t>Available at: https://instituteofcoaching.org/coaching-overview/coaching-benefits (Accessed 13</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Jacobsen, S. (2017) </w:t>
      </w:r>
      <w:r w:rsidRPr="00E00CCB">
        <w:rPr>
          <w:rFonts w:ascii="Arial" w:hAnsi="Arial" w:cs="Arial"/>
          <w:i/>
          <w:color w:val="1D1B11" w:themeColor="background2" w:themeShade="1A"/>
          <w:sz w:val="24"/>
          <w:szCs w:val="24"/>
        </w:rPr>
        <w:t xml:space="preserve">What is the difference between coaching and counselling? </w:t>
      </w:r>
      <w:r w:rsidRPr="00E00CCB">
        <w:rPr>
          <w:rFonts w:ascii="Arial" w:hAnsi="Arial" w:cs="Arial"/>
          <w:color w:val="1D1B11" w:themeColor="background2" w:themeShade="1A"/>
          <w:sz w:val="24"/>
          <w:szCs w:val="24"/>
        </w:rPr>
        <w:t>Available at: https://www.harleytherapy.co.uk/counselling/coaching-and-counselling.htm (Accessed 4th January 2020)</w:t>
      </w:r>
      <w:r w:rsidRPr="00E00CCB">
        <w:rPr>
          <w:rFonts w:ascii="Arial" w:hAnsi="Arial" w:cs="Arial"/>
          <w:color w:val="1D1B11" w:themeColor="background2" w:themeShade="1A"/>
          <w:sz w:val="24"/>
          <w:szCs w:val="24"/>
        </w:rPr>
        <w:t>.</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John Chisolm (2015) </w:t>
      </w:r>
      <w:r w:rsidRPr="00E00CCB">
        <w:rPr>
          <w:rFonts w:ascii="Arial" w:hAnsi="Arial" w:cs="Arial"/>
          <w:i/>
          <w:color w:val="1D1B11" w:themeColor="background2" w:themeShade="1A"/>
          <w:sz w:val="24"/>
          <w:szCs w:val="24"/>
        </w:rPr>
        <w:t xml:space="preserve">Coaching and mentoring skills for line managers. </w:t>
      </w:r>
      <w:r w:rsidRPr="00E00CCB">
        <w:rPr>
          <w:rFonts w:ascii="Arial" w:hAnsi="Arial" w:cs="Arial"/>
          <w:color w:val="1D1B11" w:themeColor="background2" w:themeShade="1A"/>
          <w:sz w:val="24"/>
          <w:szCs w:val="24"/>
        </w:rPr>
        <w:t>Available at: http://www.johnchisholm.co.uk/news/coaching-and-mentoring-skills-for-line-managers/ (Accessed 5</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4C0D43" w:rsidRPr="00E00CCB" w:rsidRDefault="004C0D43" w:rsidP="004C0D4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Jones, C. (2019) </w:t>
      </w:r>
      <w:r w:rsidRPr="00E00CCB">
        <w:rPr>
          <w:rFonts w:ascii="Arial" w:hAnsi="Arial" w:cs="Arial"/>
          <w:i/>
          <w:color w:val="1D1B11" w:themeColor="background2" w:themeShade="1A"/>
          <w:sz w:val="24"/>
          <w:szCs w:val="24"/>
        </w:rPr>
        <w:t xml:space="preserve">Leading as a Coach and Mentor. </w:t>
      </w:r>
      <w:r w:rsidRPr="00E00CCB">
        <w:rPr>
          <w:rFonts w:ascii="Arial" w:hAnsi="Arial" w:cs="Arial"/>
          <w:color w:val="1D1B11" w:themeColor="background2" w:themeShade="1A"/>
          <w:sz w:val="24"/>
          <w:szCs w:val="24"/>
        </w:rPr>
        <w:t>Available at: https://www.forbe</w:t>
      </w:r>
      <w:r w:rsidRPr="00E00CCB">
        <w:rPr>
          <w:rFonts w:ascii="Arial" w:hAnsi="Arial" w:cs="Arial"/>
          <w:color w:val="1D1B11" w:themeColor="background2" w:themeShade="1A"/>
          <w:sz w:val="24"/>
          <w:szCs w:val="24"/>
        </w:rPr>
        <w:t>s</w:t>
      </w:r>
      <w:r w:rsidRPr="00E00CCB">
        <w:rPr>
          <w:rFonts w:ascii="Arial" w:hAnsi="Arial" w:cs="Arial"/>
          <w:color w:val="1D1B11" w:themeColor="background2" w:themeShade="1A"/>
          <w:sz w:val="24"/>
          <w:szCs w:val="24"/>
        </w:rPr>
        <w:t>.com/sites/forbescoachescouncil/2019/11/21/leading-as-a-coach-and-mentor/#b1e74363bfee</w:t>
      </w:r>
      <w:r w:rsidRPr="00E00CCB">
        <w:rPr>
          <w:rStyle w:val="Hyperlink"/>
          <w:rFonts w:ascii="Arial" w:hAnsi="Arial" w:cs="Arial"/>
          <w:color w:val="1D1B11" w:themeColor="background2" w:themeShade="1A"/>
          <w:sz w:val="24"/>
          <w:szCs w:val="24"/>
          <w:u w:val="none"/>
        </w:rPr>
        <w:t xml:space="preserve"> (Accessed 13</w:t>
      </w:r>
      <w:r w:rsidRPr="00E00CCB">
        <w:rPr>
          <w:rStyle w:val="Hyperlink"/>
          <w:rFonts w:ascii="Arial" w:hAnsi="Arial" w:cs="Arial"/>
          <w:color w:val="1D1B11" w:themeColor="background2" w:themeShade="1A"/>
          <w:sz w:val="24"/>
          <w:szCs w:val="24"/>
          <w:u w:val="none"/>
          <w:vertAlign w:val="superscript"/>
        </w:rPr>
        <w:t>th</w:t>
      </w:r>
      <w:r w:rsidRPr="00E00CCB">
        <w:rPr>
          <w:rStyle w:val="Hyperlink"/>
          <w:rFonts w:ascii="Arial" w:hAnsi="Arial" w:cs="Arial"/>
          <w:color w:val="1D1B11" w:themeColor="background2" w:themeShade="1A"/>
          <w:sz w:val="24"/>
          <w:szCs w:val="24"/>
          <w:u w:val="none"/>
        </w:rPr>
        <w:t xml:space="preserve"> January 2020).</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lastRenderedPageBreak/>
        <w:t xml:space="preserve">Kuligowski, K. (2019) </w:t>
      </w:r>
      <w:r w:rsidRPr="00E00CCB">
        <w:rPr>
          <w:rFonts w:ascii="Arial" w:hAnsi="Arial" w:cs="Arial"/>
          <w:i/>
          <w:color w:val="1D1B11" w:themeColor="background2" w:themeShade="1A"/>
          <w:sz w:val="24"/>
          <w:szCs w:val="24"/>
        </w:rPr>
        <w:t xml:space="preserve">Want to advance your career? Try peer mentoring. </w:t>
      </w:r>
      <w:r w:rsidRPr="00E00CCB">
        <w:rPr>
          <w:rFonts w:ascii="Arial" w:hAnsi="Arial" w:cs="Arial"/>
          <w:color w:val="1D1B11" w:themeColor="background2" w:themeShade="1A"/>
          <w:sz w:val="24"/>
          <w:szCs w:val="24"/>
        </w:rPr>
        <w:t xml:space="preserve">Available at: https://www.businessnewsdaily.com/7719-peer-mentoring.html (Accessed 4th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McLaren, S. (2019) </w:t>
      </w:r>
      <w:r w:rsidR="00653EF1" w:rsidRPr="00E00CCB">
        <w:rPr>
          <w:rFonts w:ascii="Arial" w:hAnsi="Arial" w:cs="Arial"/>
          <w:color w:val="1D1B11" w:themeColor="background2" w:themeShade="1A"/>
          <w:sz w:val="24"/>
          <w:szCs w:val="24"/>
        </w:rPr>
        <w:t>‘</w:t>
      </w:r>
      <w:r w:rsidRPr="00E00CCB">
        <w:rPr>
          <w:rFonts w:ascii="Arial" w:hAnsi="Arial" w:cs="Arial"/>
          <w:color w:val="1D1B11" w:themeColor="background2" w:themeShade="1A"/>
          <w:sz w:val="24"/>
          <w:szCs w:val="24"/>
        </w:rPr>
        <w:t>Google’s Former Career Coach Recommends This Trick to Boost Employee Engagement</w:t>
      </w:r>
      <w:r w:rsidR="00653EF1" w:rsidRPr="00E00CCB">
        <w:rPr>
          <w:rFonts w:ascii="Arial" w:hAnsi="Arial" w:cs="Arial"/>
          <w:color w:val="1D1B11" w:themeColor="background2" w:themeShade="1A"/>
          <w:sz w:val="24"/>
          <w:szCs w:val="24"/>
        </w:rPr>
        <w:t xml:space="preserve">’, </w:t>
      </w:r>
      <w:r w:rsidR="00653EF1" w:rsidRPr="00E00CCB">
        <w:rPr>
          <w:rFonts w:ascii="Arial" w:hAnsi="Arial" w:cs="Arial"/>
          <w:i/>
          <w:color w:val="1D1B11" w:themeColor="background2" w:themeShade="1A"/>
          <w:sz w:val="24"/>
          <w:szCs w:val="24"/>
        </w:rPr>
        <w:t xml:space="preserve">LinkedIn Talent Blog </w:t>
      </w:r>
      <w:r w:rsidR="00653EF1" w:rsidRPr="00E00CCB">
        <w:rPr>
          <w:rFonts w:ascii="Arial" w:hAnsi="Arial" w:cs="Arial"/>
          <w:color w:val="1D1B11" w:themeColor="background2" w:themeShade="1A"/>
          <w:sz w:val="24"/>
          <w:szCs w:val="24"/>
        </w:rPr>
        <w:t>[blog]</w:t>
      </w:r>
      <w:r w:rsidRPr="00E00CCB">
        <w:rPr>
          <w:rFonts w:ascii="Arial" w:hAnsi="Arial" w:cs="Arial"/>
          <w:color w:val="1D1B11" w:themeColor="background2" w:themeShade="1A"/>
          <w:sz w:val="24"/>
          <w:szCs w:val="24"/>
        </w:rPr>
        <w:t>.</w:t>
      </w:r>
      <w:r w:rsidR="00653EF1" w:rsidRPr="00E00CCB">
        <w:rPr>
          <w:rFonts w:ascii="Arial" w:hAnsi="Arial" w:cs="Arial"/>
          <w:color w:val="1D1B11" w:themeColor="background2" w:themeShade="1A"/>
          <w:sz w:val="24"/>
          <w:szCs w:val="24"/>
        </w:rPr>
        <w:t xml:space="preserve"> 19 February 2019.</w:t>
      </w:r>
      <w:r w:rsidRPr="00E00CCB">
        <w:rPr>
          <w:rFonts w:ascii="Arial" w:hAnsi="Arial" w:cs="Arial"/>
          <w:i/>
          <w:color w:val="1D1B11" w:themeColor="background2" w:themeShade="1A"/>
          <w:sz w:val="24"/>
          <w:szCs w:val="24"/>
        </w:rPr>
        <w:t xml:space="preserve"> </w:t>
      </w:r>
      <w:r w:rsidRPr="00E00CCB">
        <w:rPr>
          <w:rFonts w:ascii="Arial" w:hAnsi="Arial" w:cs="Arial"/>
          <w:color w:val="1D1B11" w:themeColor="background2" w:themeShade="1A"/>
          <w:sz w:val="24"/>
          <w:szCs w:val="24"/>
        </w:rPr>
        <w:t>Available at: https://business.linkedin.com/talent-solutions/blog/employee-retention/2019/google-c</w:t>
      </w:r>
      <w:r w:rsidRPr="00E00CCB">
        <w:rPr>
          <w:rFonts w:ascii="Arial" w:hAnsi="Arial" w:cs="Arial"/>
          <w:color w:val="1D1B11" w:themeColor="background2" w:themeShade="1A"/>
          <w:sz w:val="24"/>
          <w:szCs w:val="24"/>
        </w:rPr>
        <w:t>a</w:t>
      </w:r>
      <w:r w:rsidRPr="00E00CCB">
        <w:rPr>
          <w:rFonts w:ascii="Arial" w:hAnsi="Arial" w:cs="Arial"/>
          <w:color w:val="1D1B11" w:themeColor="background2" w:themeShade="1A"/>
          <w:sz w:val="24"/>
          <w:szCs w:val="24"/>
        </w:rPr>
        <w:t>reer-coaching-boost-employee-engagement (Accessed 15</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936EF1" w:rsidRPr="00E00CCB" w:rsidRDefault="00936EF1" w:rsidP="00426CD4">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Megginson, D. and Clutterbuck, D. (2004) </w:t>
      </w:r>
      <w:r w:rsidRPr="00E00CCB">
        <w:rPr>
          <w:rFonts w:ascii="Arial" w:hAnsi="Arial" w:cs="Arial"/>
          <w:i/>
          <w:color w:val="1D1B11" w:themeColor="background2" w:themeShade="1A"/>
          <w:sz w:val="24"/>
          <w:szCs w:val="24"/>
        </w:rPr>
        <w:t xml:space="preserve">Techniques for Coaching and Mentoring. </w:t>
      </w:r>
      <w:r w:rsidRPr="00E00CCB">
        <w:rPr>
          <w:rFonts w:ascii="Arial" w:hAnsi="Arial" w:cs="Arial"/>
          <w:color w:val="1D1B11" w:themeColor="background2" w:themeShade="1A"/>
          <w:sz w:val="24"/>
          <w:szCs w:val="24"/>
        </w:rPr>
        <w:t xml:space="preserve">Oxon: Routledge.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Merrick, L. (ND). </w:t>
      </w:r>
      <w:r w:rsidRPr="00E00CCB">
        <w:rPr>
          <w:rFonts w:ascii="Arial" w:hAnsi="Arial" w:cs="Arial"/>
          <w:i/>
          <w:color w:val="1D1B11" w:themeColor="background2" w:themeShade="1A"/>
          <w:sz w:val="24"/>
          <w:szCs w:val="24"/>
        </w:rPr>
        <w:t xml:space="preserve">How coaching and mentoring can drive success in your organisation. </w:t>
      </w:r>
      <w:r w:rsidRPr="00E00CCB">
        <w:rPr>
          <w:rFonts w:ascii="Arial" w:hAnsi="Arial" w:cs="Arial"/>
          <w:color w:val="1D1B11" w:themeColor="background2" w:themeShade="1A"/>
          <w:sz w:val="24"/>
          <w:szCs w:val="24"/>
        </w:rPr>
        <w:t>Available at: https://www.opm.gov/wiki/uploads/docs/Wiki/OPM/training/Mentoring/How%20Coaching%20%20Mentoring%20Can%20Drive%20Success%20in%20Your%20Organization508.pdf (Accessed 15</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Page, M. (2015) </w:t>
      </w:r>
      <w:r w:rsidRPr="00E00CCB">
        <w:rPr>
          <w:rFonts w:ascii="Arial" w:hAnsi="Arial" w:cs="Arial"/>
          <w:i/>
          <w:color w:val="1D1B11" w:themeColor="background2" w:themeShade="1A"/>
          <w:sz w:val="24"/>
          <w:szCs w:val="24"/>
        </w:rPr>
        <w:t xml:space="preserve">What are the benefits of mentoring? </w:t>
      </w:r>
      <w:r w:rsidRPr="00E00CCB">
        <w:rPr>
          <w:rFonts w:ascii="Arial" w:hAnsi="Arial" w:cs="Arial"/>
          <w:color w:val="1D1B11" w:themeColor="background2" w:themeShade="1A"/>
          <w:sz w:val="24"/>
          <w:szCs w:val="24"/>
        </w:rPr>
        <w:t>Available at: https://www.michaelpage.co.in/advice/management-advice/leadership/what-are-benefits-mentoring (Accessed 13</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Performance Consultants (ND) </w:t>
      </w:r>
      <w:r w:rsidRPr="00E00CCB">
        <w:rPr>
          <w:rFonts w:ascii="Arial" w:hAnsi="Arial" w:cs="Arial"/>
          <w:i/>
          <w:color w:val="1D1B11" w:themeColor="background2" w:themeShade="1A"/>
          <w:sz w:val="24"/>
          <w:szCs w:val="24"/>
        </w:rPr>
        <w:t xml:space="preserve">The GROW Model. </w:t>
      </w:r>
      <w:r w:rsidRPr="00E00CCB">
        <w:rPr>
          <w:rFonts w:ascii="Arial" w:hAnsi="Arial" w:cs="Arial"/>
          <w:color w:val="1D1B11" w:themeColor="background2" w:themeShade="1A"/>
          <w:sz w:val="24"/>
          <w:szCs w:val="24"/>
        </w:rPr>
        <w:t xml:space="preserve">Available at: https://www.performanceconsultants.com/grow-model (Accessed 15th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Pickett, T. J. (2015) </w:t>
      </w:r>
      <w:r w:rsidRPr="00E00CCB">
        <w:rPr>
          <w:rFonts w:ascii="Arial" w:hAnsi="Arial" w:cs="Arial"/>
          <w:i/>
          <w:color w:val="1D1B11" w:themeColor="background2" w:themeShade="1A"/>
          <w:sz w:val="24"/>
          <w:szCs w:val="24"/>
        </w:rPr>
        <w:t xml:space="preserve">What is Developmental Coaching? </w:t>
      </w:r>
      <w:r w:rsidRPr="00E00CCB">
        <w:rPr>
          <w:rFonts w:ascii="Arial" w:hAnsi="Arial" w:cs="Arial"/>
          <w:color w:val="1D1B11" w:themeColor="background2" w:themeShade="1A"/>
          <w:sz w:val="24"/>
          <w:szCs w:val="24"/>
        </w:rPr>
        <w:t>Available at: https://www.linkedin.com/pulse/what-developmental-coaching-thomas-j-pickett/ (Accessed 4th</w:t>
      </w:r>
      <w:r w:rsidRPr="00E00CCB">
        <w:rPr>
          <w:rFonts w:ascii="Arial" w:hAnsi="Arial" w:cs="Arial"/>
          <w:color w:val="1D1B11" w:themeColor="background2" w:themeShade="1A"/>
          <w:sz w:val="24"/>
          <w:szCs w:val="24"/>
          <w:vertAlign w:val="superscript"/>
        </w:rPr>
        <w:t xml:space="preserve"> </w:t>
      </w:r>
      <w:r w:rsidRPr="00E00CCB">
        <w:rPr>
          <w:rFonts w:ascii="Arial" w:hAnsi="Arial" w:cs="Arial"/>
          <w:color w:val="1D1B11" w:themeColor="background2" w:themeShade="1A"/>
          <w:sz w:val="24"/>
          <w:szCs w:val="24"/>
        </w:rPr>
        <w:t>January 2020).</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Ray, K. (2017) </w:t>
      </w:r>
      <w:r w:rsidR="00653EF1" w:rsidRPr="00E00CCB">
        <w:rPr>
          <w:rFonts w:ascii="Arial" w:hAnsi="Arial" w:cs="Arial"/>
          <w:color w:val="1D1B11" w:themeColor="background2" w:themeShade="1A"/>
          <w:sz w:val="24"/>
          <w:szCs w:val="24"/>
        </w:rPr>
        <w:t>‘</w:t>
      </w:r>
      <w:r w:rsidRPr="00E00CCB">
        <w:rPr>
          <w:rFonts w:ascii="Arial" w:hAnsi="Arial" w:cs="Arial"/>
          <w:color w:val="1D1B11" w:themeColor="background2" w:themeShade="1A"/>
          <w:sz w:val="24"/>
          <w:szCs w:val="24"/>
        </w:rPr>
        <w:t>Are you thinking of implementing coaching in your organisation? If so here are some top tips to consider and think about before you do</w:t>
      </w:r>
      <w:r w:rsidR="00653EF1" w:rsidRPr="00E00CCB">
        <w:rPr>
          <w:rFonts w:ascii="Arial" w:hAnsi="Arial" w:cs="Arial"/>
          <w:color w:val="1D1B11" w:themeColor="background2" w:themeShade="1A"/>
          <w:sz w:val="24"/>
          <w:szCs w:val="24"/>
        </w:rPr>
        <w:t xml:space="preserve">’, </w:t>
      </w:r>
      <w:r w:rsidR="00653EF1" w:rsidRPr="00E00CCB">
        <w:rPr>
          <w:rFonts w:ascii="Arial" w:hAnsi="Arial" w:cs="Arial"/>
          <w:i/>
          <w:color w:val="1D1B11" w:themeColor="background2" w:themeShade="1A"/>
          <w:sz w:val="24"/>
          <w:szCs w:val="24"/>
        </w:rPr>
        <w:t>Talentology Blog</w:t>
      </w:r>
      <w:r w:rsidR="00653EF1" w:rsidRPr="00E00CCB">
        <w:rPr>
          <w:rFonts w:ascii="Arial" w:hAnsi="Arial" w:cs="Arial"/>
          <w:color w:val="1D1B11" w:themeColor="background2" w:themeShade="1A"/>
          <w:sz w:val="24"/>
          <w:szCs w:val="24"/>
        </w:rPr>
        <w:t xml:space="preserve"> [blog]</w:t>
      </w:r>
      <w:r w:rsidRPr="00E00CCB">
        <w:rPr>
          <w:rFonts w:ascii="Arial" w:hAnsi="Arial" w:cs="Arial"/>
          <w:i/>
          <w:color w:val="1D1B11" w:themeColor="background2" w:themeShade="1A"/>
          <w:sz w:val="24"/>
          <w:szCs w:val="24"/>
        </w:rPr>
        <w:t xml:space="preserve">. </w:t>
      </w:r>
      <w:r w:rsidRPr="00E00CCB">
        <w:rPr>
          <w:rFonts w:ascii="Arial" w:hAnsi="Arial" w:cs="Arial"/>
          <w:color w:val="1D1B11" w:themeColor="background2" w:themeShade="1A"/>
          <w:sz w:val="24"/>
          <w:szCs w:val="24"/>
        </w:rPr>
        <w:t>Available at: http://talentology.consulting/are-you-</w:t>
      </w:r>
      <w:r w:rsidRPr="00E00CCB">
        <w:rPr>
          <w:rFonts w:ascii="Arial" w:hAnsi="Arial" w:cs="Arial"/>
          <w:color w:val="1D1B11" w:themeColor="background2" w:themeShade="1A"/>
          <w:sz w:val="24"/>
          <w:szCs w:val="24"/>
        </w:rPr>
        <w:t>t</w:t>
      </w:r>
      <w:r w:rsidRPr="00E00CCB">
        <w:rPr>
          <w:rFonts w:ascii="Arial" w:hAnsi="Arial" w:cs="Arial"/>
          <w:color w:val="1D1B11" w:themeColor="background2" w:themeShade="1A"/>
          <w:sz w:val="24"/>
          <w:szCs w:val="24"/>
        </w:rPr>
        <w:t>hinking-of-implementing-coaching-in-your-organisation/ (Accessed 10</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Richard Winfield (ND) </w:t>
      </w:r>
      <w:r w:rsidRPr="00E00CCB">
        <w:rPr>
          <w:rFonts w:ascii="Arial" w:hAnsi="Arial" w:cs="Arial"/>
          <w:i/>
          <w:color w:val="1D1B11" w:themeColor="background2" w:themeShade="1A"/>
          <w:sz w:val="24"/>
          <w:szCs w:val="24"/>
        </w:rPr>
        <w:t xml:space="preserve">Coaching and Mentoring – The difference. </w:t>
      </w:r>
      <w:r w:rsidRPr="00E00CCB">
        <w:rPr>
          <w:rFonts w:ascii="Arial" w:hAnsi="Arial" w:cs="Arial"/>
          <w:color w:val="1D1B11" w:themeColor="background2" w:themeShade="1A"/>
          <w:sz w:val="24"/>
          <w:szCs w:val="24"/>
        </w:rPr>
        <w:t xml:space="preserve">https://richardwinfield.com/coaching-3/coaching-and-mentoring/ (Accessed 4th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Richards, K. (2015) </w:t>
      </w:r>
      <w:r w:rsidRPr="00E00CCB">
        <w:rPr>
          <w:rFonts w:ascii="Arial" w:hAnsi="Arial" w:cs="Arial"/>
          <w:i/>
          <w:color w:val="1D1B11" w:themeColor="background2" w:themeShade="1A"/>
          <w:sz w:val="24"/>
          <w:szCs w:val="24"/>
        </w:rPr>
        <w:t xml:space="preserve">What’s the Difference between a Mentor and a Coach? </w:t>
      </w:r>
      <w:r w:rsidRPr="00E00CCB">
        <w:rPr>
          <w:rFonts w:ascii="Arial" w:hAnsi="Arial" w:cs="Arial"/>
          <w:color w:val="1D1B11" w:themeColor="background2" w:themeShade="1A"/>
          <w:sz w:val="24"/>
          <w:szCs w:val="24"/>
        </w:rPr>
        <w:t xml:space="preserve">Available at: https://www.forbes.com/sites/ellevate/2015/10/15/the-difference-between-a-coach-and-a-mentor/#57623ab57556 (Accessed 4th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Royal, K. (2019) </w:t>
      </w:r>
      <w:r w:rsidRPr="00E00CCB">
        <w:rPr>
          <w:rFonts w:ascii="Arial" w:hAnsi="Arial" w:cs="Arial"/>
          <w:i/>
          <w:color w:val="1D1B11" w:themeColor="background2" w:themeShade="1A"/>
          <w:sz w:val="24"/>
          <w:szCs w:val="24"/>
        </w:rPr>
        <w:t xml:space="preserve">What engaged employees do differently. </w:t>
      </w:r>
      <w:r w:rsidRPr="00E00CCB">
        <w:rPr>
          <w:rFonts w:ascii="Arial" w:hAnsi="Arial" w:cs="Arial"/>
          <w:color w:val="1D1B11" w:themeColor="background2" w:themeShade="1A"/>
          <w:sz w:val="24"/>
          <w:szCs w:val="24"/>
        </w:rPr>
        <w:t>Available at: https://www.gallup.com/workplace/266822/engaged-employees-differently.aspx?utm_source=workplace-</w:t>
      </w:r>
      <w:r w:rsidRPr="00E00CCB">
        <w:rPr>
          <w:rFonts w:ascii="Arial" w:hAnsi="Arial" w:cs="Arial"/>
          <w:color w:val="1D1B11" w:themeColor="background2" w:themeShade="1A"/>
          <w:sz w:val="24"/>
          <w:szCs w:val="24"/>
        </w:rPr>
        <w:lastRenderedPageBreak/>
        <w:t>newsletter&amp;utm_medium=email&amp;utm_campaign=WorkplaceNewsletter_November_TEST-A_110519&amp;utm_content=learnthepatternsofbehavior-TextLink-1&amp;elqTrackId=97b6e749911746afacd443b665445891&amp;elq=a153f67cfd3b4e87a8109621e19391a4&amp;elqaid=2545&amp;elqat=1&amp;elqCampaignId=587 (Accessed 13</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Schneider, M. (2018) </w:t>
      </w:r>
      <w:r w:rsidRPr="00E00CCB">
        <w:rPr>
          <w:rFonts w:ascii="Arial" w:hAnsi="Arial" w:cs="Arial"/>
          <w:i/>
          <w:color w:val="1D1B11" w:themeColor="background2" w:themeShade="1A"/>
          <w:sz w:val="24"/>
          <w:szCs w:val="24"/>
        </w:rPr>
        <w:t xml:space="preserve">Google Managers Use This Simple Framework to Coach Employees. </w:t>
      </w:r>
      <w:r w:rsidRPr="00E00CCB">
        <w:rPr>
          <w:rFonts w:ascii="Arial" w:hAnsi="Arial" w:cs="Arial"/>
          <w:color w:val="1D1B11" w:themeColor="background2" w:themeShade="1A"/>
          <w:sz w:val="24"/>
          <w:szCs w:val="24"/>
        </w:rPr>
        <w:t>Available at: https://www.inc.com/michael-schneider/google-discovered-top-trait-of-its-most-effective-managers-you-can-develop-it-too.html (Accessed 15</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Sharp, R. (2018) </w:t>
      </w:r>
      <w:r w:rsidRPr="00E00CCB">
        <w:rPr>
          <w:rFonts w:ascii="Arial" w:hAnsi="Arial" w:cs="Arial"/>
          <w:i/>
          <w:color w:val="1D1B11" w:themeColor="background2" w:themeShade="1A"/>
          <w:sz w:val="24"/>
          <w:szCs w:val="24"/>
        </w:rPr>
        <w:t xml:space="preserve">Managers must learn to be mentors. </w:t>
      </w:r>
      <w:r w:rsidRPr="00E00CCB">
        <w:rPr>
          <w:rFonts w:ascii="Arial" w:hAnsi="Arial" w:cs="Arial"/>
          <w:color w:val="1D1B11" w:themeColor="background2" w:themeShade="1A"/>
          <w:sz w:val="24"/>
          <w:szCs w:val="24"/>
        </w:rPr>
        <w:t>Available at: https://www.hrmagazine.co.uk/article-d</w:t>
      </w:r>
      <w:r w:rsidRPr="00E00CCB">
        <w:rPr>
          <w:rFonts w:ascii="Arial" w:hAnsi="Arial" w:cs="Arial"/>
          <w:color w:val="1D1B11" w:themeColor="background2" w:themeShade="1A"/>
          <w:sz w:val="24"/>
          <w:szCs w:val="24"/>
        </w:rPr>
        <w:t>e</w:t>
      </w:r>
      <w:r w:rsidRPr="00E00CCB">
        <w:rPr>
          <w:rFonts w:ascii="Arial" w:hAnsi="Arial" w:cs="Arial"/>
          <w:color w:val="1D1B11" w:themeColor="background2" w:themeShade="1A"/>
          <w:sz w:val="24"/>
          <w:szCs w:val="24"/>
        </w:rPr>
        <w:t>tails/managers-must-learn-to-be-mentors (Accessed 5</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57034D" w:rsidRPr="00E00CCB" w:rsidRDefault="003352D9" w:rsidP="00426CD4">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Starr, J. (2011) </w:t>
      </w:r>
      <w:r w:rsidRPr="00E00CCB">
        <w:rPr>
          <w:rFonts w:ascii="Arial" w:hAnsi="Arial" w:cs="Arial"/>
          <w:i/>
          <w:color w:val="1D1B11" w:themeColor="background2" w:themeShade="1A"/>
          <w:sz w:val="24"/>
          <w:szCs w:val="24"/>
        </w:rPr>
        <w:t xml:space="preserve">The Coaching Manual. The Definitive Guide to the Process, Principles and Skills of Personal Coaching. </w:t>
      </w:r>
      <w:r w:rsidRPr="00E00CCB">
        <w:rPr>
          <w:rFonts w:ascii="Arial" w:hAnsi="Arial" w:cs="Arial"/>
          <w:color w:val="1D1B11" w:themeColor="background2" w:themeShade="1A"/>
          <w:sz w:val="24"/>
          <w:szCs w:val="24"/>
        </w:rPr>
        <w:t>(3</w:t>
      </w:r>
      <w:r w:rsidRPr="00E00CCB">
        <w:rPr>
          <w:rFonts w:ascii="Arial" w:hAnsi="Arial" w:cs="Arial"/>
          <w:color w:val="1D1B11" w:themeColor="background2" w:themeShade="1A"/>
          <w:sz w:val="24"/>
          <w:szCs w:val="24"/>
          <w:vertAlign w:val="superscript"/>
        </w:rPr>
        <w:t>rd</w:t>
      </w:r>
      <w:r w:rsidRPr="00E00CCB">
        <w:rPr>
          <w:rFonts w:ascii="Arial" w:hAnsi="Arial" w:cs="Arial"/>
          <w:color w:val="1D1B11" w:themeColor="background2" w:themeShade="1A"/>
          <w:sz w:val="24"/>
          <w:szCs w:val="24"/>
        </w:rPr>
        <w:t xml:space="preserve"> edn). Great </w:t>
      </w:r>
      <w:r w:rsidR="00653EF1" w:rsidRPr="00E00CCB">
        <w:rPr>
          <w:rFonts w:ascii="Arial" w:hAnsi="Arial" w:cs="Arial"/>
          <w:color w:val="1D1B11" w:themeColor="background2" w:themeShade="1A"/>
          <w:sz w:val="24"/>
          <w:szCs w:val="24"/>
        </w:rPr>
        <w:t>Britain</w:t>
      </w:r>
      <w:r w:rsidRPr="00E00CCB">
        <w:rPr>
          <w:rFonts w:ascii="Arial" w:hAnsi="Arial" w:cs="Arial"/>
          <w:color w:val="1D1B11" w:themeColor="background2" w:themeShade="1A"/>
          <w:sz w:val="24"/>
          <w:szCs w:val="24"/>
        </w:rPr>
        <w:t>: Pearson.</w:t>
      </w:r>
    </w:p>
    <w:p w:rsidR="00DF6413" w:rsidRPr="00E00CCB" w:rsidRDefault="00DF6413" w:rsidP="00DF6413">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The Coaching Academy (2015) </w:t>
      </w:r>
      <w:r w:rsidRPr="00E00CCB">
        <w:rPr>
          <w:rFonts w:ascii="Arial" w:hAnsi="Arial" w:cs="Arial"/>
          <w:i/>
          <w:color w:val="1D1B11" w:themeColor="background2" w:themeShade="1A"/>
          <w:sz w:val="24"/>
          <w:szCs w:val="24"/>
        </w:rPr>
        <w:t xml:space="preserve">The benefits of becoming a coach. </w:t>
      </w:r>
      <w:r w:rsidRPr="00E00CCB">
        <w:rPr>
          <w:rFonts w:ascii="Arial" w:hAnsi="Arial" w:cs="Arial"/>
          <w:color w:val="1D1B11" w:themeColor="background2" w:themeShade="1A"/>
          <w:sz w:val="24"/>
          <w:szCs w:val="24"/>
        </w:rPr>
        <w:t>Available at: https://www.the-coaching-academy.com/blog/the-benefits-of-becoming-a-coach-702.asp (Accessed 13</w:t>
      </w:r>
      <w:r w:rsidRPr="00E00CCB">
        <w:rPr>
          <w:rFonts w:ascii="Arial" w:hAnsi="Arial" w:cs="Arial"/>
          <w:color w:val="1D1B11" w:themeColor="background2" w:themeShade="1A"/>
          <w:sz w:val="24"/>
          <w:szCs w:val="24"/>
          <w:vertAlign w:val="superscript"/>
        </w:rPr>
        <w:t>th</w:t>
      </w:r>
      <w:r w:rsidRPr="00E00CCB">
        <w:rPr>
          <w:rFonts w:ascii="Arial" w:hAnsi="Arial" w:cs="Arial"/>
          <w:color w:val="1D1B11" w:themeColor="background2" w:themeShade="1A"/>
          <w:sz w:val="24"/>
          <w:szCs w:val="24"/>
        </w:rPr>
        <w:t xml:space="preserve"> January 2020). </w:t>
      </w:r>
    </w:p>
    <w:p w:rsidR="00653EF1" w:rsidRPr="00E00CCB" w:rsidRDefault="00653EF1" w:rsidP="00653EF1">
      <w:pPr>
        <w:rPr>
          <w:rFonts w:ascii="Arial" w:hAnsi="Arial" w:cs="Arial"/>
          <w:color w:val="1D1B11" w:themeColor="background2" w:themeShade="1A"/>
          <w:sz w:val="24"/>
          <w:szCs w:val="24"/>
          <w:u w:val="single"/>
        </w:rPr>
      </w:pPr>
      <w:r w:rsidRPr="00E00CCB">
        <w:rPr>
          <w:rFonts w:ascii="Arial" w:hAnsi="Arial" w:cs="Arial"/>
          <w:color w:val="1D1B11" w:themeColor="background2" w:themeShade="1A"/>
          <w:sz w:val="24"/>
          <w:szCs w:val="24"/>
        </w:rPr>
        <w:t xml:space="preserve">West, C. (2019) </w:t>
      </w:r>
      <w:r w:rsidRPr="00E00CCB">
        <w:rPr>
          <w:rFonts w:ascii="Arial" w:hAnsi="Arial" w:cs="Arial"/>
          <w:i/>
          <w:color w:val="1D1B11" w:themeColor="background2" w:themeShade="1A"/>
          <w:sz w:val="24"/>
          <w:szCs w:val="24"/>
        </w:rPr>
        <w:t xml:space="preserve">Why Coaching Matters: How Leaders Can Become Better Coaches </w:t>
      </w:r>
      <w:r w:rsidR="004C0D43" w:rsidRPr="00E00CCB">
        <w:rPr>
          <w:rFonts w:ascii="Arial" w:hAnsi="Arial" w:cs="Arial"/>
          <w:i/>
          <w:color w:val="1D1B11" w:themeColor="background2" w:themeShade="1A"/>
          <w:sz w:val="24"/>
          <w:szCs w:val="24"/>
        </w:rPr>
        <w:t>a</w:t>
      </w:r>
      <w:r w:rsidRPr="00E00CCB">
        <w:rPr>
          <w:rFonts w:ascii="Arial" w:hAnsi="Arial" w:cs="Arial"/>
          <w:i/>
          <w:color w:val="1D1B11" w:themeColor="background2" w:themeShade="1A"/>
          <w:sz w:val="24"/>
          <w:szCs w:val="24"/>
        </w:rPr>
        <w:t xml:space="preserve">nd Build Stronger Teams. </w:t>
      </w:r>
      <w:r w:rsidRPr="00E00CCB">
        <w:rPr>
          <w:rFonts w:ascii="Arial" w:hAnsi="Arial" w:cs="Arial"/>
          <w:color w:val="1D1B11" w:themeColor="background2" w:themeShade="1A"/>
          <w:sz w:val="24"/>
          <w:szCs w:val="24"/>
        </w:rPr>
        <w:t>Available at: https://www.forbes.com/sites/chriswestfall/2019/07/04/coaching-matters-how-leaders-become-</w:t>
      </w:r>
      <w:r w:rsidRPr="00E00CCB">
        <w:rPr>
          <w:rFonts w:ascii="Arial" w:hAnsi="Arial" w:cs="Arial"/>
          <w:color w:val="1D1B11" w:themeColor="background2" w:themeShade="1A"/>
          <w:sz w:val="24"/>
          <w:szCs w:val="24"/>
        </w:rPr>
        <w:t>b</w:t>
      </w:r>
      <w:r w:rsidRPr="00E00CCB">
        <w:rPr>
          <w:rFonts w:ascii="Arial" w:hAnsi="Arial" w:cs="Arial"/>
          <w:color w:val="1D1B11" w:themeColor="background2" w:themeShade="1A"/>
          <w:sz w:val="24"/>
          <w:szCs w:val="24"/>
        </w:rPr>
        <w:t>etter-coaches-build-stronger-teams/#7ebc76c3405e</w:t>
      </w:r>
      <w:r w:rsidRPr="00E00CCB">
        <w:rPr>
          <w:rStyle w:val="Hyperlink"/>
          <w:rFonts w:ascii="Arial" w:hAnsi="Arial" w:cs="Arial"/>
          <w:color w:val="1D1B11" w:themeColor="background2" w:themeShade="1A"/>
          <w:sz w:val="24"/>
          <w:szCs w:val="24"/>
          <w:u w:val="none"/>
        </w:rPr>
        <w:t xml:space="preserve"> (Accessed 15</w:t>
      </w:r>
      <w:r w:rsidRPr="00E00CCB">
        <w:rPr>
          <w:rStyle w:val="Hyperlink"/>
          <w:rFonts w:ascii="Arial" w:hAnsi="Arial" w:cs="Arial"/>
          <w:color w:val="1D1B11" w:themeColor="background2" w:themeShade="1A"/>
          <w:sz w:val="24"/>
          <w:szCs w:val="24"/>
          <w:u w:val="none"/>
          <w:vertAlign w:val="superscript"/>
        </w:rPr>
        <w:t>th</w:t>
      </w:r>
      <w:r w:rsidRPr="00E00CCB">
        <w:rPr>
          <w:rStyle w:val="Hyperlink"/>
          <w:rFonts w:ascii="Arial" w:hAnsi="Arial" w:cs="Arial"/>
          <w:color w:val="1D1B11" w:themeColor="background2" w:themeShade="1A"/>
          <w:sz w:val="24"/>
          <w:szCs w:val="24"/>
          <w:u w:val="none"/>
        </w:rPr>
        <w:t xml:space="preserve"> January 2020)</w:t>
      </w:r>
    </w:p>
    <w:p w:rsidR="0057034D" w:rsidRPr="00E00CCB" w:rsidRDefault="003F3195" w:rsidP="00426CD4">
      <w:pPr>
        <w:rPr>
          <w:rFonts w:ascii="Arial" w:hAnsi="Arial" w:cs="Arial"/>
          <w:color w:val="1D1B11" w:themeColor="background2" w:themeShade="1A"/>
          <w:sz w:val="24"/>
          <w:szCs w:val="24"/>
        </w:rPr>
      </w:pPr>
      <w:r w:rsidRPr="00E00CCB">
        <w:rPr>
          <w:rFonts w:ascii="Arial" w:hAnsi="Arial" w:cs="Arial"/>
          <w:color w:val="1D1B11" w:themeColor="background2" w:themeShade="1A"/>
          <w:sz w:val="24"/>
          <w:szCs w:val="24"/>
        </w:rPr>
        <w:t xml:space="preserve">Zentis, N. (2016) </w:t>
      </w:r>
      <w:r w:rsidRPr="00E00CCB">
        <w:rPr>
          <w:rFonts w:ascii="Arial" w:hAnsi="Arial" w:cs="Arial"/>
          <w:i/>
          <w:color w:val="1D1B11" w:themeColor="background2" w:themeShade="1A"/>
          <w:sz w:val="24"/>
          <w:szCs w:val="24"/>
        </w:rPr>
        <w:t xml:space="preserve">The 15 types of coaching. </w:t>
      </w:r>
      <w:r w:rsidRPr="00E00CCB">
        <w:rPr>
          <w:rFonts w:ascii="Arial" w:hAnsi="Arial" w:cs="Arial"/>
          <w:color w:val="1D1B11" w:themeColor="background2" w:themeShade="1A"/>
          <w:sz w:val="24"/>
          <w:szCs w:val="24"/>
        </w:rPr>
        <w:t xml:space="preserve">Available at: https://instituteod.com/15-types-coaching/ (Accessed </w:t>
      </w:r>
      <w:r w:rsidR="00FE48E9" w:rsidRPr="00E00CCB">
        <w:rPr>
          <w:rFonts w:ascii="Arial" w:hAnsi="Arial" w:cs="Arial"/>
          <w:color w:val="1D1B11" w:themeColor="background2" w:themeShade="1A"/>
          <w:sz w:val="24"/>
          <w:szCs w:val="24"/>
        </w:rPr>
        <w:t>4th</w:t>
      </w:r>
      <w:r w:rsidRPr="00E00CCB">
        <w:rPr>
          <w:rFonts w:ascii="Arial" w:hAnsi="Arial" w:cs="Arial"/>
          <w:color w:val="1D1B11" w:themeColor="background2" w:themeShade="1A"/>
          <w:sz w:val="24"/>
          <w:szCs w:val="24"/>
        </w:rPr>
        <w:t xml:space="preserve"> January 2020). </w:t>
      </w:r>
    </w:p>
    <w:p w:rsidR="00117F8A" w:rsidRPr="00E00CCB" w:rsidRDefault="00117F8A" w:rsidP="00426CD4">
      <w:pPr>
        <w:rPr>
          <w:rFonts w:ascii="Arial" w:hAnsi="Arial" w:cs="Arial"/>
          <w:color w:val="1D1B11" w:themeColor="background2" w:themeShade="1A"/>
          <w:sz w:val="24"/>
          <w:szCs w:val="24"/>
        </w:rPr>
      </w:pPr>
    </w:p>
    <w:sectPr w:rsidR="00117F8A" w:rsidRPr="00E00CC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0E7E" w:rsidRDefault="00A40E7E" w:rsidP="00A40E7E">
      <w:pPr>
        <w:spacing w:after="0" w:line="240" w:lineRule="auto"/>
      </w:pPr>
      <w:r>
        <w:separator/>
      </w:r>
    </w:p>
  </w:endnote>
  <w:endnote w:type="continuationSeparator" w:id="0">
    <w:p w:rsidR="00A40E7E" w:rsidRDefault="00A40E7E" w:rsidP="00A40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0E7E" w:rsidRDefault="00A40E7E" w:rsidP="00A40E7E">
      <w:pPr>
        <w:spacing w:after="0" w:line="240" w:lineRule="auto"/>
      </w:pPr>
      <w:r>
        <w:separator/>
      </w:r>
    </w:p>
  </w:footnote>
  <w:footnote w:type="continuationSeparator" w:id="0">
    <w:p w:rsidR="00A40E7E" w:rsidRDefault="00A40E7E" w:rsidP="00A40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E7E" w:rsidRDefault="00A40E7E">
    <w:pPr>
      <w:pStyle w:val="Header"/>
    </w:pPr>
    <w:r>
      <w:t>Joanne Thomas 1403229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C6927"/>
    <w:multiLevelType w:val="multilevel"/>
    <w:tmpl w:val="B6E6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B3B2F"/>
    <w:multiLevelType w:val="multilevel"/>
    <w:tmpl w:val="9966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263B3D"/>
    <w:multiLevelType w:val="multilevel"/>
    <w:tmpl w:val="877E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A96513"/>
    <w:multiLevelType w:val="multilevel"/>
    <w:tmpl w:val="B7DA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F81342"/>
    <w:multiLevelType w:val="multilevel"/>
    <w:tmpl w:val="1ECA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047F61"/>
    <w:multiLevelType w:val="multilevel"/>
    <w:tmpl w:val="DEC25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6475C5"/>
    <w:multiLevelType w:val="multilevel"/>
    <w:tmpl w:val="9C7E2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0229FE"/>
    <w:multiLevelType w:val="hybridMultilevel"/>
    <w:tmpl w:val="3A46F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7E427C"/>
    <w:multiLevelType w:val="multilevel"/>
    <w:tmpl w:val="C0D2B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1D56C2"/>
    <w:multiLevelType w:val="multilevel"/>
    <w:tmpl w:val="FCA043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5173DD4"/>
    <w:multiLevelType w:val="multilevel"/>
    <w:tmpl w:val="3B1A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8C2256"/>
    <w:multiLevelType w:val="multilevel"/>
    <w:tmpl w:val="0CDE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7E202D"/>
    <w:multiLevelType w:val="multilevel"/>
    <w:tmpl w:val="1E90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CE2388"/>
    <w:multiLevelType w:val="multilevel"/>
    <w:tmpl w:val="9146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F235DC3"/>
    <w:multiLevelType w:val="multilevel"/>
    <w:tmpl w:val="9B84AD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0"/>
  </w:num>
  <w:num w:numId="4">
    <w:abstractNumId w:val="6"/>
  </w:num>
  <w:num w:numId="5">
    <w:abstractNumId w:val="4"/>
  </w:num>
  <w:num w:numId="6">
    <w:abstractNumId w:val="12"/>
  </w:num>
  <w:num w:numId="7">
    <w:abstractNumId w:val="14"/>
  </w:num>
  <w:num w:numId="8">
    <w:abstractNumId w:val="5"/>
  </w:num>
  <w:num w:numId="9">
    <w:abstractNumId w:val="13"/>
  </w:num>
  <w:num w:numId="10">
    <w:abstractNumId w:val="2"/>
  </w:num>
  <w:num w:numId="11">
    <w:abstractNumId w:val="7"/>
  </w:num>
  <w:num w:numId="12">
    <w:abstractNumId w:val="8"/>
  </w:num>
  <w:num w:numId="13">
    <w:abstractNumId w:val="10"/>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D"/>
    <w:rsid w:val="00012F63"/>
    <w:rsid w:val="0002341B"/>
    <w:rsid w:val="000252CF"/>
    <w:rsid w:val="000262DD"/>
    <w:rsid w:val="000301FC"/>
    <w:rsid w:val="0004159A"/>
    <w:rsid w:val="000460BB"/>
    <w:rsid w:val="000652CA"/>
    <w:rsid w:val="000C4F36"/>
    <w:rsid w:val="000F4040"/>
    <w:rsid w:val="001173CB"/>
    <w:rsid w:val="00117F8A"/>
    <w:rsid w:val="00121A72"/>
    <w:rsid w:val="00123DF0"/>
    <w:rsid w:val="00153FE4"/>
    <w:rsid w:val="0016130D"/>
    <w:rsid w:val="001677A5"/>
    <w:rsid w:val="001E2A97"/>
    <w:rsid w:val="001E6BBB"/>
    <w:rsid w:val="00227583"/>
    <w:rsid w:val="002A0569"/>
    <w:rsid w:val="002B0E16"/>
    <w:rsid w:val="002B1C92"/>
    <w:rsid w:val="002D0FE1"/>
    <w:rsid w:val="00306F9E"/>
    <w:rsid w:val="003204E5"/>
    <w:rsid w:val="003352D9"/>
    <w:rsid w:val="00353135"/>
    <w:rsid w:val="0036115F"/>
    <w:rsid w:val="00374F1F"/>
    <w:rsid w:val="00393363"/>
    <w:rsid w:val="00394FA9"/>
    <w:rsid w:val="003C56AA"/>
    <w:rsid w:val="003F0BAB"/>
    <w:rsid w:val="003F3195"/>
    <w:rsid w:val="004020EE"/>
    <w:rsid w:val="004260CF"/>
    <w:rsid w:val="00426CD4"/>
    <w:rsid w:val="004655FF"/>
    <w:rsid w:val="00466081"/>
    <w:rsid w:val="00466FA3"/>
    <w:rsid w:val="004722CA"/>
    <w:rsid w:val="00494C3D"/>
    <w:rsid w:val="00496DB3"/>
    <w:rsid w:val="004A1C4F"/>
    <w:rsid w:val="004A341F"/>
    <w:rsid w:val="004A67DF"/>
    <w:rsid w:val="004A6CE3"/>
    <w:rsid w:val="004B149A"/>
    <w:rsid w:val="004B38CF"/>
    <w:rsid w:val="004B5844"/>
    <w:rsid w:val="004C0D43"/>
    <w:rsid w:val="004D6DE7"/>
    <w:rsid w:val="0050335B"/>
    <w:rsid w:val="00513D99"/>
    <w:rsid w:val="00525AE9"/>
    <w:rsid w:val="00531428"/>
    <w:rsid w:val="0053407A"/>
    <w:rsid w:val="00535EA0"/>
    <w:rsid w:val="00564C44"/>
    <w:rsid w:val="0057034D"/>
    <w:rsid w:val="0057345E"/>
    <w:rsid w:val="00576FFF"/>
    <w:rsid w:val="005D3F38"/>
    <w:rsid w:val="005D72AF"/>
    <w:rsid w:val="005E0ACC"/>
    <w:rsid w:val="005E341C"/>
    <w:rsid w:val="00604ECA"/>
    <w:rsid w:val="006069A3"/>
    <w:rsid w:val="00620DF5"/>
    <w:rsid w:val="00630FD9"/>
    <w:rsid w:val="00653EF1"/>
    <w:rsid w:val="0067432E"/>
    <w:rsid w:val="006838B8"/>
    <w:rsid w:val="006B02EC"/>
    <w:rsid w:val="00705804"/>
    <w:rsid w:val="007265EB"/>
    <w:rsid w:val="00726DCE"/>
    <w:rsid w:val="00791256"/>
    <w:rsid w:val="007B08E8"/>
    <w:rsid w:val="007B59FA"/>
    <w:rsid w:val="007B5FCA"/>
    <w:rsid w:val="007C2ED8"/>
    <w:rsid w:val="007D6955"/>
    <w:rsid w:val="00887151"/>
    <w:rsid w:val="008B0515"/>
    <w:rsid w:val="008C5196"/>
    <w:rsid w:val="008E2147"/>
    <w:rsid w:val="008E4EE1"/>
    <w:rsid w:val="008F641E"/>
    <w:rsid w:val="00913E77"/>
    <w:rsid w:val="00914AE5"/>
    <w:rsid w:val="00936EF1"/>
    <w:rsid w:val="0094610A"/>
    <w:rsid w:val="009D493C"/>
    <w:rsid w:val="009E11CC"/>
    <w:rsid w:val="00A00B36"/>
    <w:rsid w:val="00A25F28"/>
    <w:rsid w:val="00A26291"/>
    <w:rsid w:val="00A40E7E"/>
    <w:rsid w:val="00A621AA"/>
    <w:rsid w:val="00A817D3"/>
    <w:rsid w:val="00AE4602"/>
    <w:rsid w:val="00B27380"/>
    <w:rsid w:val="00B80AB9"/>
    <w:rsid w:val="00B92A47"/>
    <w:rsid w:val="00BA214A"/>
    <w:rsid w:val="00BB07F3"/>
    <w:rsid w:val="00BC1DFA"/>
    <w:rsid w:val="00C33422"/>
    <w:rsid w:val="00C4009D"/>
    <w:rsid w:val="00C60BE2"/>
    <w:rsid w:val="00C65445"/>
    <w:rsid w:val="00CB65C0"/>
    <w:rsid w:val="00D07152"/>
    <w:rsid w:val="00D80A4B"/>
    <w:rsid w:val="00D91B69"/>
    <w:rsid w:val="00D92F05"/>
    <w:rsid w:val="00D934D6"/>
    <w:rsid w:val="00DD295E"/>
    <w:rsid w:val="00DE486C"/>
    <w:rsid w:val="00DF6413"/>
    <w:rsid w:val="00E00CCB"/>
    <w:rsid w:val="00E10158"/>
    <w:rsid w:val="00E621E0"/>
    <w:rsid w:val="00E74608"/>
    <w:rsid w:val="00EA2962"/>
    <w:rsid w:val="00EA31FD"/>
    <w:rsid w:val="00EC0684"/>
    <w:rsid w:val="00EE2FBF"/>
    <w:rsid w:val="00EE57D5"/>
    <w:rsid w:val="00F04823"/>
    <w:rsid w:val="00F13CBE"/>
    <w:rsid w:val="00F1571A"/>
    <w:rsid w:val="00F15F19"/>
    <w:rsid w:val="00F448D6"/>
    <w:rsid w:val="00F51352"/>
    <w:rsid w:val="00F56BCF"/>
    <w:rsid w:val="00F912AD"/>
    <w:rsid w:val="00FA1C5E"/>
    <w:rsid w:val="00FA56B1"/>
    <w:rsid w:val="00FB0D89"/>
    <w:rsid w:val="00FE3C99"/>
    <w:rsid w:val="00FE48E9"/>
    <w:rsid w:val="00FF7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03D52"/>
  <w15:chartTrackingRefBased/>
  <w15:docId w15:val="{3DDA791D-10FB-47E4-9665-553D1D613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9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53FE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1173C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34D"/>
    <w:pPr>
      <w:ind w:left="720"/>
      <w:contextualSpacing/>
    </w:pPr>
  </w:style>
  <w:style w:type="character" w:styleId="Hyperlink">
    <w:name w:val="Hyperlink"/>
    <w:basedOn w:val="DefaultParagraphFont"/>
    <w:uiPriority w:val="99"/>
    <w:semiHidden/>
    <w:unhideWhenUsed/>
    <w:rsid w:val="0057034D"/>
    <w:rPr>
      <w:color w:val="0000FF"/>
      <w:u w:val="single"/>
    </w:rPr>
  </w:style>
  <w:style w:type="paragraph" w:styleId="NoSpacing">
    <w:name w:val="No Spacing"/>
    <w:uiPriority w:val="1"/>
    <w:qFormat/>
    <w:rsid w:val="0057034D"/>
    <w:pPr>
      <w:spacing w:after="0" w:line="240" w:lineRule="auto"/>
    </w:pPr>
  </w:style>
  <w:style w:type="paragraph" w:styleId="NormalWeb">
    <w:name w:val="Normal (Web)"/>
    <w:basedOn w:val="Normal"/>
    <w:uiPriority w:val="99"/>
    <w:semiHidden/>
    <w:unhideWhenUsed/>
    <w:rsid w:val="00DD29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B65C0"/>
    <w:rPr>
      <w:b/>
      <w:bCs/>
    </w:rPr>
  </w:style>
  <w:style w:type="character" w:styleId="Emphasis">
    <w:name w:val="Emphasis"/>
    <w:basedOn w:val="DefaultParagraphFont"/>
    <w:uiPriority w:val="20"/>
    <w:qFormat/>
    <w:rsid w:val="00BB07F3"/>
    <w:rPr>
      <w:i/>
      <w:iCs/>
    </w:rPr>
  </w:style>
  <w:style w:type="character" w:customStyle="1" w:styleId="Heading3Char">
    <w:name w:val="Heading 3 Char"/>
    <w:basedOn w:val="DefaultParagraphFont"/>
    <w:link w:val="Heading3"/>
    <w:uiPriority w:val="9"/>
    <w:rsid w:val="001173CB"/>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6069A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153FE4"/>
    <w:rPr>
      <w:rFonts w:asciiTheme="majorHAnsi" w:eastAsiaTheme="majorEastAsia" w:hAnsiTheme="majorHAnsi" w:cstheme="majorBidi"/>
      <w:color w:val="365F91" w:themeColor="accent1" w:themeShade="BF"/>
      <w:sz w:val="26"/>
      <w:szCs w:val="26"/>
    </w:rPr>
  </w:style>
  <w:style w:type="paragraph" w:customStyle="1" w:styleId="rteindent1">
    <w:name w:val="rteindent1"/>
    <w:basedOn w:val="Normal"/>
    <w:rsid w:val="00A00B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ack">
    <w:name w:val="black"/>
    <w:basedOn w:val="Normal"/>
    <w:rsid w:val="00EA31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071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7152"/>
    <w:rPr>
      <w:rFonts w:ascii="Segoe UI" w:hAnsi="Segoe UI" w:cs="Segoe UI"/>
      <w:sz w:val="18"/>
      <w:szCs w:val="18"/>
    </w:rPr>
  </w:style>
  <w:style w:type="character" w:customStyle="1" w:styleId="blog-postauthor">
    <w:name w:val="blog-post__author"/>
    <w:basedOn w:val="DefaultParagraphFont"/>
    <w:rsid w:val="00306F9E"/>
  </w:style>
  <w:style w:type="paragraph" w:styleId="Header">
    <w:name w:val="header"/>
    <w:basedOn w:val="Normal"/>
    <w:link w:val="HeaderChar"/>
    <w:uiPriority w:val="99"/>
    <w:unhideWhenUsed/>
    <w:rsid w:val="00A40E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E7E"/>
  </w:style>
  <w:style w:type="paragraph" w:styleId="Footer">
    <w:name w:val="footer"/>
    <w:basedOn w:val="Normal"/>
    <w:link w:val="FooterChar"/>
    <w:uiPriority w:val="99"/>
    <w:unhideWhenUsed/>
    <w:rsid w:val="00A40E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E7E"/>
  </w:style>
  <w:style w:type="character" w:styleId="FollowedHyperlink">
    <w:name w:val="FollowedHyperlink"/>
    <w:basedOn w:val="DefaultParagraphFont"/>
    <w:uiPriority w:val="99"/>
    <w:semiHidden/>
    <w:unhideWhenUsed/>
    <w:rsid w:val="00653E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17862">
      <w:bodyDiv w:val="1"/>
      <w:marLeft w:val="0"/>
      <w:marRight w:val="0"/>
      <w:marTop w:val="0"/>
      <w:marBottom w:val="0"/>
      <w:divBdr>
        <w:top w:val="none" w:sz="0" w:space="0" w:color="auto"/>
        <w:left w:val="none" w:sz="0" w:space="0" w:color="auto"/>
        <w:bottom w:val="none" w:sz="0" w:space="0" w:color="auto"/>
        <w:right w:val="none" w:sz="0" w:space="0" w:color="auto"/>
      </w:divBdr>
    </w:div>
    <w:div w:id="38632027">
      <w:bodyDiv w:val="1"/>
      <w:marLeft w:val="0"/>
      <w:marRight w:val="0"/>
      <w:marTop w:val="0"/>
      <w:marBottom w:val="0"/>
      <w:divBdr>
        <w:top w:val="none" w:sz="0" w:space="0" w:color="auto"/>
        <w:left w:val="none" w:sz="0" w:space="0" w:color="auto"/>
        <w:bottom w:val="none" w:sz="0" w:space="0" w:color="auto"/>
        <w:right w:val="none" w:sz="0" w:space="0" w:color="auto"/>
      </w:divBdr>
      <w:divsChild>
        <w:div w:id="1789155364">
          <w:marLeft w:val="0"/>
          <w:marRight w:val="0"/>
          <w:marTop w:val="0"/>
          <w:marBottom w:val="0"/>
          <w:divBdr>
            <w:top w:val="none" w:sz="0" w:space="0" w:color="auto"/>
            <w:left w:val="none" w:sz="0" w:space="0" w:color="auto"/>
            <w:bottom w:val="none" w:sz="0" w:space="0" w:color="auto"/>
            <w:right w:val="none" w:sz="0" w:space="0" w:color="auto"/>
          </w:divBdr>
        </w:div>
      </w:divsChild>
    </w:div>
    <w:div w:id="115568379">
      <w:bodyDiv w:val="1"/>
      <w:marLeft w:val="0"/>
      <w:marRight w:val="0"/>
      <w:marTop w:val="0"/>
      <w:marBottom w:val="0"/>
      <w:divBdr>
        <w:top w:val="none" w:sz="0" w:space="0" w:color="auto"/>
        <w:left w:val="none" w:sz="0" w:space="0" w:color="auto"/>
        <w:bottom w:val="none" w:sz="0" w:space="0" w:color="auto"/>
        <w:right w:val="none" w:sz="0" w:space="0" w:color="auto"/>
      </w:divBdr>
    </w:div>
    <w:div w:id="148906654">
      <w:bodyDiv w:val="1"/>
      <w:marLeft w:val="0"/>
      <w:marRight w:val="0"/>
      <w:marTop w:val="0"/>
      <w:marBottom w:val="0"/>
      <w:divBdr>
        <w:top w:val="none" w:sz="0" w:space="0" w:color="auto"/>
        <w:left w:val="none" w:sz="0" w:space="0" w:color="auto"/>
        <w:bottom w:val="none" w:sz="0" w:space="0" w:color="auto"/>
        <w:right w:val="none" w:sz="0" w:space="0" w:color="auto"/>
      </w:divBdr>
      <w:divsChild>
        <w:div w:id="1922790745">
          <w:marLeft w:val="0"/>
          <w:marRight w:val="0"/>
          <w:marTop w:val="0"/>
          <w:marBottom w:val="150"/>
          <w:divBdr>
            <w:top w:val="none" w:sz="0" w:space="0" w:color="auto"/>
            <w:left w:val="none" w:sz="0" w:space="0" w:color="auto"/>
            <w:bottom w:val="none" w:sz="0" w:space="0" w:color="auto"/>
            <w:right w:val="none" w:sz="0" w:space="0" w:color="auto"/>
          </w:divBdr>
          <w:divsChild>
            <w:div w:id="120987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2588">
      <w:bodyDiv w:val="1"/>
      <w:marLeft w:val="0"/>
      <w:marRight w:val="0"/>
      <w:marTop w:val="0"/>
      <w:marBottom w:val="0"/>
      <w:divBdr>
        <w:top w:val="none" w:sz="0" w:space="0" w:color="auto"/>
        <w:left w:val="none" w:sz="0" w:space="0" w:color="auto"/>
        <w:bottom w:val="none" w:sz="0" w:space="0" w:color="auto"/>
        <w:right w:val="none" w:sz="0" w:space="0" w:color="auto"/>
      </w:divBdr>
    </w:div>
    <w:div w:id="207688753">
      <w:bodyDiv w:val="1"/>
      <w:marLeft w:val="0"/>
      <w:marRight w:val="0"/>
      <w:marTop w:val="0"/>
      <w:marBottom w:val="0"/>
      <w:divBdr>
        <w:top w:val="none" w:sz="0" w:space="0" w:color="auto"/>
        <w:left w:val="none" w:sz="0" w:space="0" w:color="auto"/>
        <w:bottom w:val="none" w:sz="0" w:space="0" w:color="auto"/>
        <w:right w:val="none" w:sz="0" w:space="0" w:color="auto"/>
      </w:divBdr>
    </w:div>
    <w:div w:id="228655123">
      <w:bodyDiv w:val="1"/>
      <w:marLeft w:val="0"/>
      <w:marRight w:val="0"/>
      <w:marTop w:val="0"/>
      <w:marBottom w:val="0"/>
      <w:divBdr>
        <w:top w:val="none" w:sz="0" w:space="0" w:color="auto"/>
        <w:left w:val="none" w:sz="0" w:space="0" w:color="auto"/>
        <w:bottom w:val="none" w:sz="0" w:space="0" w:color="auto"/>
        <w:right w:val="none" w:sz="0" w:space="0" w:color="auto"/>
      </w:divBdr>
    </w:div>
    <w:div w:id="247427676">
      <w:bodyDiv w:val="1"/>
      <w:marLeft w:val="0"/>
      <w:marRight w:val="0"/>
      <w:marTop w:val="0"/>
      <w:marBottom w:val="0"/>
      <w:divBdr>
        <w:top w:val="none" w:sz="0" w:space="0" w:color="auto"/>
        <w:left w:val="none" w:sz="0" w:space="0" w:color="auto"/>
        <w:bottom w:val="none" w:sz="0" w:space="0" w:color="auto"/>
        <w:right w:val="none" w:sz="0" w:space="0" w:color="auto"/>
      </w:divBdr>
    </w:div>
    <w:div w:id="493762702">
      <w:bodyDiv w:val="1"/>
      <w:marLeft w:val="0"/>
      <w:marRight w:val="0"/>
      <w:marTop w:val="0"/>
      <w:marBottom w:val="0"/>
      <w:divBdr>
        <w:top w:val="none" w:sz="0" w:space="0" w:color="auto"/>
        <w:left w:val="none" w:sz="0" w:space="0" w:color="auto"/>
        <w:bottom w:val="none" w:sz="0" w:space="0" w:color="auto"/>
        <w:right w:val="none" w:sz="0" w:space="0" w:color="auto"/>
      </w:divBdr>
    </w:div>
    <w:div w:id="565578970">
      <w:bodyDiv w:val="1"/>
      <w:marLeft w:val="0"/>
      <w:marRight w:val="0"/>
      <w:marTop w:val="0"/>
      <w:marBottom w:val="0"/>
      <w:divBdr>
        <w:top w:val="none" w:sz="0" w:space="0" w:color="auto"/>
        <w:left w:val="none" w:sz="0" w:space="0" w:color="auto"/>
        <w:bottom w:val="none" w:sz="0" w:space="0" w:color="auto"/>
        <w:right w:val="none" w:sz="0" w:space="0" w:color="auto"/>
      </w:divBdr>
    </w:div>
    <w:div w:id="680008588">
      <w:bodyDiv w:val="1"/>
      <w:marLeft w:val="0"/>
      <w:marRight w:val="0"/>
      <w:marTop w:val="0"/>
      <w:marBottom w:val="0"/>
      <w:divBdr>
        <w:top w:val="none" w:sz="0" w:space="0" w:color="auto"/>
        <w:left w:val="none" w:sz="0" w:space="0" w:color="auto"/>
        <w:bottom w:val="none" w:sz="0" w:space="0" w:color="auto"/>
        <w:right w:val="none" w:sz="0" w:space="0" w:color="auto"/>
      </w:divBdr>
    </w:div>
    <w:div w:id="689650091">
      <w:bodyDiv w:val="1"/>
      <w:marLeft w:val="0"/>
      <w:marRight w:val="0"/>
      <w:marTop w:val="0"/>
      <w:marBottom w:val="0"/>
      <w:divBdr>
        <w:top w:val="none" w:sz="0" w:space="0" w:color="auto"/>
        <w:left w:val="none" w:sz="0" w:space="0" w:color="auto"/>
        <w:bottom w:val="none" w:sz="0" w:space="0" w:color="auto"/>
        <w:right w:val="none" w:sz="0" w:space="0" w:color="auto"/>
      </w:divBdr>
      <w:divsChild>
        <w:div w:id="1064177195">
          <w:marLeft w:val="0"/>
          <w:marRight w:val="0"/>
          <w:marTop w:val="0"/>
          <w:marBottom w:val="0"/>
          <w:divBdr>
            <w:top w:val="none" w:sz="0" w:space="0" w:color="auto"/>
            <w:left w:val="none" w:sz="0" w:space="0" w:color="auto"/>
            <w:bottom w:val="none" w:sz="0" w:space="0" w:color="auto"/>
            <w:right w:val="none" w:sz="0" w:space="0" w:color="auto"/>
          </w:divBdr>
        </w:div>
        <w:div w:id="484276241">
          <w:marLeft w:val="0"/>
          <w:marRight w:val="0"/>
          <w:marTop w:val="0"/>
          <w:marBottom w:val="0"/>
          <w:divBdr>
            <w:top w:val="none" w:sz="0" w:space="0" w:color="auto"/>
            <w:left w:val="none" w:sz="0" w:space="0" w:color="auto"/>
            <w:bottom w:val="none" w:sz="0" w:space="0" w:color="auto"/>
            <w:right w:val="none" w:sz="0" w:space="0" w:color="auto"/>
          </w:divBdr>
        </w:div>
      </w:divsChild>
    </w:div>
    <w:div w:id="781532428">
      <w:bodyDiv w:val="1"/>
      <w:marLeft w:val="0"/>
      <w:marRight w:val="0"/>
      <w:marTop w:val="0"/>
      <w:marBottom w:val="0"/>
      <w:divBdr>
        <w:top w:val="none" w:sz="0" w:space="0" w:color="auto"/>
        <w:left w:val="none" w:sz="0" w:space="0" w:color="auto"/>
        <w:bottom w:val="none" w:sz="0" w:space="0" w:color="auto"/>
        <w:right w:val="none" w:sz="0" w:space="0" w:color="auto"/>
      </w:divBdr>
    </w:div>
    <w:div w:id="790049558">
      <w:bodyDiv w:val="1"/>
      <w:marLeft w:val="0"/>
      <w:marRight w:val="0"/>
      <w:marTop w:val="0"/>
      <w:marBottom w:val="0"/>
      <w:divBdr>
        <w:top w:val="none" w:sz="0" w:space="0" w:color="auto"/>
        <w:left w:val="none" w:sz="0" w:space="0" w:color="auto"/>
        <w:bottom w:val="none" w:sz="0" w:space="0" w:color="auto"/>
        <w:right w:val="none" w:sz="0" w:space="0" w:color="auto"/>
      </w:divBdr>
    </w:div>
    <w:div w:id="889148290">
      <w:bodyDiv w:val="1"/>
      <w:marLeft w:val="0"/>
      <w:marRight w:val="0"/>
      <w:marTop w:val="0"/>
      <w:marBottom w:val="0"/>
      <w:divBdr>
        <w:top w:val="none" w:sz="0" w:space="0" w:color="auto"/>
        <w:left w:val="none" w:sz="0" w:space="0" w:color="auto"/>
        <w:bottom w:val="none" w:sz="0" w:space="0" w:color="auto"/>
        <w:right w:val="none" w:sz="0" w:space="0" w:color="auto"/>
      </w:divBdr>
    </w:div>
    <w:div w:id="1058288384">
      <w:bodyDiv w:val="1"/>
      <w:marLeft w:val="0"/>
      <w:marRight w:val="0"/>
      <w:marTop w:val="0"/>
      <w:marBottom w:val="0"/>
      <w:divBdr>
        <w:top w:val="none" w:sz="0" w:space="0" w:color="auto"/>
        <w:left w:val="none" w:sz="0" w:space="0" w:color="auto"/>
        <w:bottom w:val="none" w:sz="0" w:space="0" w:color="auto"/>
        <w:right w:val="none" w:sz="0" w:space="0" w:color="auto"/>
      </w:divBdr>
    </w:div>
    <w:div w:id="1106464200">
      <w:bodyDiv w:val="1"/>
      <w:marLeft w:val="0"/>
      <w:marRight w:val="0"/>
      <w:marTop w:val="0"/>
      <w:marBottom w:val="0"/>
      <w:divBdr>
        <w:top w:val="none" w:sz="0" w:space="0" w:color="auto"/>
        <w:left w:val="none" w:sz="0" w:space="0" w:color="auto"/>
        <w:bottom w:val="none" w:sz="0" w:space="0" w:color="auto"/>
        <w:right w:val="none" w:sz="0" w:space="0" w:color="auto"/>
      </w:divBdr>
    </w:div>
    <w:div w:id="1130704144">
      <w:bodyDiv w:val="1"/>
      <w:marLeft w:val="0"/>
      <w:marRight w:val="0"/>
      <w:marTop w:val="0"/>
      <w:marBottom w:val="0"/>
      <w:divBdr>
        <w:top w:val="none" w:sz="0" w:space="0" w:color="auto"/>
        <w:left w:val="none" w:sz="0" w:space="0" w:color="auto"/>
        <w:bottom w:val="none" w:sz="0" w:space="0" w:color="auto"/>
        <w:right w:val="none" w:sz="0" w:space="0" w:color="auto"/>
      </w:divBdr>
    </w:div>
    <w:div w:id="1135902665">
      <w:bodyDiv w:val="1"/>
      <w:marLeft w:val="0"/>
      <w:marRight w:val="0"/>
      <w:marTop w:val="0"/>
      <w:marBottom w:val="0"/>
      <w:divBdr>
        <w:top w:val="none" w:sz="0" w:space="0" w:color="auto"/>
        <w:left w:val="none" w:sz="0" w:space="0" w:color="auto"/>
        <w:bottom w:val="none" w:sz="0" w:space="0" w:color="auto"/>
        <w:right w:val="none" w:sz="0" w:space="0" w:color="auto"/>
      </w:divBdr>
    </w:div>
    <w:div w:id="1197498786">
      <w:bodyDiv w:val="1"/>
      <w:marLeft w:val="0"/>
      <w:marRight w:val="0"/>
      <w:marTop w:val="0"/>
      <w:marBottom w:val="0"/>
      <w:divBdr>
        <w:top w:val="none" w:sz="0" w:space="0" w:color="auto"/>
        <w:left w:val="none" w:sz="0" w:space="0" w:color="auto"/>
        <w:bottom w:val="none" w:sz="0" w:space="0" w:color="auto"/>
        <w:right w:val="none" w:sz="0" w:space="0" w:color="auto"/>
      </w:divBdr>
      <w:divsChild>
        <w:div w:id="923997302">
          <w:marLeft w:val="0"/>
          <w:marRight w:val="0"/>
          <w:marTop w:val="0"/>
          <w:marBottom w:val="0"/>
          <w:divBdr>
            <w:top w:val="none" w:sz="0" w:space="0" w:color="auto"/>
            <w:left w:val="none" w:sz="0" w:space="0" w:color="auto"/>
            <w:bottom w:val="none" w:sz="0" w:space="0" w:color="auto"/>
            <w:right w:val="none" w:sz="0" w:space="0" w:color="auto"/>
          </w:divBdr>
        </w:div>
        <w:div w:id="1935942502">
          <w:marLeft w:val="0"/>
          <w:marRight w:val="0"/>
          <w:marTop w:val="0"/>
          <w:marBottom w:val="0"/>
          <w:divBdr>
            <w:top w:val="none" w:sz="0" w:space="0" w:color="auto"/>
            <w:left w:val="none" w:sz="0" w:space="0" w:color="auto"/>
            <w:bottom w:val="none" w:sz="0" w:space="0" w:color="auto"/>
            <w:right w:val="none" w:sz="0" w:space="0" w:color="auto"/>
          </w:divBdr>
        </w:div>
      </w:divsChild>
    </w:div>
    <w:div w:id="1266885172">
      <w:bodyDiv w:val="1"/>
      <w:marLeft w:val="0"/>
      <w:marRight w:val="0"/>
      <w:marTop w:val="0"/>
      <w:marBottom w:val="0"/>
      <w:divBdr>
        <w:top w:val="none" w:sz="0" w:space="0" w:color="auto"/>
        <w:left w:val="none" w:sz="0" w:space="0" w:color="auto"/>
        <w:bottom w:val="none" w:sz="0" w:space="0" w:color="auto"/>
        <w:right w:val="none" w:sz="0" w:space="0" w:color="auto"/>
      </w:divBdr>
    </w:div>
    <w:div w:id="1301612504">
      <w:bodyDiv w:val="1"/>
      <w:marLeft w:val="0"/>
      <w:marRight w:val="0"/>
      <w:marTop w:val="0"/>
      <w:marBottom w:val="0"/>
      <w:divBdr>
        <w:top w:val="none" w:sz="0" w:space="0" w:color="auto"/>
        <w:left w:val="none" w:sz="0" w:space="0" w:color="auto"/>
        <w:bottom w:val="none" w:sz="0" w:space="0" w:color="auto"/>
        <w:right w:val="none" w:sz="0" w:space="0" w:color="auto"/>
      </w:divBdr>
    </w:div>
    <w:div w:id="1366250913">
      <w:bodyDiv w:val="1"/>
      <w:marLeft w:val="0"/>
      <w:marRight w:val="0"/>
      <w:marTop w:val="0"/>
      <w:marBottom w:val="0"/>
      <w:divBdr>
        <w:top w:val="none" w:sz="0" w:space="0" w:color="auto"/>
        <w:left w:val="none" w:sz="0" w:space="0" w:color="auto"/>
        <w:bottom w:val="none" w:sz="0" w:space="0" w:color="auto"/>
        <w:right w:val="none" w:sz="0" w:space="0" w:color="auto"/>
      </w:divBdr>
    </w:div>
    <w:div w:id="1393387584">
      <w:bodyDiv w:val="1"/>
      <w:marLeft w:val="0"/>
      <w:marRight w:val="0"/>
      <w:marTop w:val="0"/>
      <w:marBottom w:val="0"/>
      <w:divBdr>
        <w:top w:val="none" w:sz="0" w:space="0" w:color="auto"/>
        <w:left w:val="none" w:sz="0" w:space="0" w:color="auto"/>
        <w:bottom w:val="none" w:sz="0" w:space="0" w:color="auto"/>
        <w:right w:val="none" w:sz="0" w:space="0" w:color="auto"/>
      </w:divBdr>
    </w:div>
    <w:div w:id="1460415378">
      <w:bodyDiv w:val="1"/>
      <w:marLeft w:val="0"/>
      <w:marRight w:val="0"/>
      <w:marTop w:val="0"/>
      <w:marBottom w:val="0"/>
      <w:divBdr>
        <w:top w:val="none" w:sz="0" w:space="0" w:color="auto"/>
        <w:left w:val="none" w:sz="0" w:space="0" w:color="auto"/>
        <w:bottom w:val="none" w:sz="0" w:space="0" w:color="auto"/>
        <w:right w:val="none" w:sz="0" w:space="0" w:color="auto"/>
      </w:divBdr>
    </w:div>
    <w:div w:id="1591349889">
      <w:bodyDiv w:val="1"/>
      <w:marLeft w:val="0"/>
      <w:marRight w:val="0"/>
      <w:marTop w:val="0"/>
      <w:marBottom w:val="0"/>
      <w:divBdr>
        <w:top w:val="none" w:sz="0" w:space="0" w:color="auto"/>
        <w:left w:val="none" w:sz="0" w:space="0" w:color="auto"/>
        <w:bottom w:val="none" w:sz="0" w:space="0" w:color="auto"/>
        <w:right w:val="none" w:sz="0" w:space="0" w:color="auto"/>
      </w:divBdr>
    </w:div>
    <w:div w:id="1604653269">
      <w:bodyDiv w:val="1"/>
      <w:marLeft w:val="0"/>
      <w:marRight w:val="0"/>
      <w:marTop w:val="0"/>
      <w:marBottom w:val="0"/>
      <w:divBdr>
        <w:top w:val="none" w:sz="0" w:space="0" w:color="auto"/>
        <w:left w:val="none" w:sz="0" w:space="0" w:color="auto"/>
        <w:bottom w:val="none" w:sz="0" w:space="0" w:color="auto"/>
        <w:right w:val="none" w:sz="0" w:space="0" w:color="auto"/>
      </w:divBdr>
    </w:div>
    <w:div w:id="1648507448">
      <w:bodyDiv w:val="1"/>
      <w:marLeft w:val="0"/>
      <w:marRight w:val="0"/>
      <w:marTop w:val="0"/>
      <w:marBottom w:val="0"/>
      <w:divBdr>
        <w:top w:val="none" w:sz="0" w:space="0" w:color="auto"/>
        <w:left w:val="none" w:sz="0" w:space="0" w:color="auto"/>
        <w:bottom w:val="none" w:sz="0" w:space="0" w:color="auto"/>
        <w:right w:val="none" w:sz="0" w:space="0" w:color="auto"/>
      </w:divBdr>
    </w:div>
    <w:div w:id="1652245430">
      <w:bodyDiv w:val="1"/>
      <w:marLeft w:val="0"/>
      <w:marRight w:val="0"/>
      <w:marTop w:val="0"/>
      <w:marBottom w:val="0"/>
      <w:divBdr>
        <w:top w:val="none" w:sz="0" w:space="0" w:color="auto"/>
        <w:left w:val="none" w:sz="0" w:space="0" w:color="auto"/>
        <w:bottom w:val="none" w:sz="0" w:space="0" w:color="auto"/>
        <w:right w:val="none" w:sz="0" w:space="0" w:color="auto"/>
      </w:divBdr>
    </w:div>
    <w:div w:id="1673988941">
      <w:bodyDiv w:val="1"/>
      <w:marLeft w:val="0"/>
      <w:marRight w:val="0"/>
      <w:marTop w:val="0"/>
      <w:marBottom w:val="0"/>
      <w:divBdr>
        <w:top w:val="none" w:sz="0" w:space="0" w:color="auto"/>
        <w:left w:val="none" w:sz="0" w:space="0" w:color="auto"/>
        <w:bottom w:val="none" w:sz="0" w:space="0" w:color="auto"/>
        <w:right w:val="none" w:sz="0" w:space="0" w:color="auto"/>
      </w:divBdr>
    </w:div>
    <w:div w:id="1699619256">
      <w:bodyDiv w:val="1"/>
      <w:marLeft w:val="0"/>
      <w:marRight w:val="0"/>
      <w:marTop w:val="0"/>
      <w:marBottom w:val="0"/>
      <w:divBdr>
        <w:top w:val="none" w:sz="0" w:space="0" w:color="auto"/>
        <w:left w:val="none" w:sz="0" w:space="0" w:color="auto"/>
        <w:bottom w:val="none" w:sz="0" w:space="0" w:color="auto"/>
        <w:right w:val="none" w:sz="0" w:space="0" w:color="auto"/>
      </w:divBdr>
    </w:div>
    <w:div w:id="1765026625">
      <w:bodyDiv w:val="1"/>
      <w:marLeft w:val="0"/>
      <w:marRight w:val="0"/>
      <w:marTop w:val="0"/>
      <w:marBottom w:val="0"/>
      <w:divBdr>
        <w:top w:val="none" w:sz="0" w:space="0" w:color="auto"/>
        <w:left w:val="none" w:sz="0" w:space="0" w:color="auto"/>
        <w:bottom w:val="none" w:sz="0" w:space="0" w:color="auto"/>
        <w:right w:val="none" w:sz="0" w:space="0" w:color="auto"/>
      </w:divBdr>
    </w:div>
    <w:div w:id="1781221234">
      <w:bodyDiv w:val="1"/>
      <w:marLeft w:val="0"/>
      <w:marRight w:val="0"/>
      <w:marTop w:val="0"/>
      <w:marBottom w:val="0"/>
      <w:divBdr>
        <w:top w:val="none" w:sz="0" w:space="0" w:color="auto"/>
        <w:left w:val="none" w:sz="0" w:space="0" w:color="auto"/>
        <w:bottom w:val="none" w:sz="0" w:space="0" w:color="auto"/>
        <w:right w:val="none" w:sz="0" w:space="0" w:color="auto"/>
      </w:divBdr>
    </w:div>
    <w:div w:id="1782526382">
      <w:bodyDiv w:val="1"/>
      <w:marLeft w:val="0"/>
      <w:marRight w:val="0"/>
      <w:marTop w:val="0"/>
      <w:marBottom w:val="0"/>
      <w:divBdr>
        <w:top w:val="none" w:sz="0" w:space="0" w:color="auto"/>
        <w:left w:val="none" w:sz="0" w:space="0" w:color="auto"/>
        <w:bottom w:val="none" w:sz="0" w:space="0" w:color="auto"/>
        <w:right w:val="none" w:sz="0" w:space="0" w:color="auto"/>
      </w:divBdr>
    </w:div>
    <w:div w:id="1833450083">
      <w:bodyDiv w:val="1"/>
      <w:marLeft w:val="0"/>
      <w:marRight w:val="0"/>
      <w:marTop w:val="0"/>
      <w:marBottom w:val="0"/>
      <w:divBdr>
        <w:top w:val="none" w:sz="0" w:space="0" w:color="auto"/>
        <w:left w:val="none" w:sz="0" w:space="0" w:color="auto"/>
        <w:bottom w:val="none" w:sz="0" w:space="0" w:color="auto"/>
        <w:right w:val="none" w:sz="0" w:space="0" w:color="auto"/>
      </w:divBdr>
      <w:divsChild>
        <w:div w:id="51850556">
          <w:marLeft w:val="0"/>
          <w:marRight w:val="0"/>
          <w:marTop w:val="0"/>
          <w:marBottom w:val="1050"/>
          <w:divBdr>
            <w:top w:val="none" w:sz="0" w:space="0" w:color="auto"/>
            <w:left w:val="none" w:sz="0" w:space="0" w:color="auto"/>
            <w:bottom w:val="none" w:sz="0" w:space="0" w:color="auto"/>
            <w:right w:val="none" w:sz="0" w:space="0" w:color="auto"/>
          </w:divBdr>
        </w:div>
      </w:divsChild>
    </w:div>
    <w:div w:id="1834837033">
      <w:bodyDiv w:val="1"/>
      <w:marLeft w:val="0"/>
      <w:marRight w:val="0"/>
      <w:marTop w:val="0"/>
      <w:marBottom w:val="0"/>
      <w:divBdr>
        <w:top w:val="none" w:sz="0" w:space="0" w:color="auto"/>
        <w:left w:val="none" w:sz="0" w:space="0" w:color="auto"/>
        <w:bottom w:val="none" w:sz="0" w:space="0" w:color="auto"/>
        <w:right w:val="none" w:sz="0" w:space="0" w:color="auto"/>
      </w:divBdr>
    </w:div>
    <w:div w:id="1894923429">
      <w:bodyDiv w:val="1"/>
      <w:marLeft w:val="0"/>
      <w:marRight w:val="0"/>
      <w:marTop w:val="0"/>
      <w:marBottom w:val="0"/>
      <w:divBdr>
        <w:top w:val="none" w:sz="0" w:space="0" w:color="auto"/>
        <w:left w:val="none" w:sz="0" w:space="0" w:color="auto"/>
        <w:bottom w:val="none" w:sz="0" w:space="0" w:color="auto"/>
        <w:right w:val="none" w:sz="0" w:space="0" w:color="auto"/>
      </w:divBdr>
    </w:div>
    <w:div w:id="1978678628">
      <w:bodyDiv w:val="1"/>
      <w:marLeft w:val="0"/>
      <w:marRight w:val="0"/>
      <w:marTop w:val="0"/>
      <w:marBottom w:val="0"/>
      <w:divBdr>
        <w:top w:val="none" w:sz="0" w:space="0" w:color="auto"/>
        <w:left w:val="none" w:sz="0" w:space="0" w:color="auto"/>
        <w:bottom w:val="none" w:sz="0" w:space="0" w:color="auto"/>
        <w:right w:val="none" w:sz="0" w:space="0" w:color="auto"/>
      </w:divBdr>
    </w:div>
    <w:div w:id="2033451367">
      <w:bodyDiv w:val="1"/>
      <w:marLeft w:val="0"/>
      <w:marRight w:val="0"/>
      <w:marTop w:val="0"/>
      <w:marBottom w:val="0"/>
      <w:divBdr>
        <w:top w:val="none" w:sz="0" w:space="0" w:color="auto"/>
        <w:left w:val="none" w:sz="0" w:space="0" w:color="auto"/>
        <w:bottom w:val="none" w:sz="0" w:space="0" w:color="auto"/>
        <w:right w:val="none" w:sz="0" w:space="0" w:color="auto"/>
      </w:divBdr>
    </w:div>
    <w:div w:id="2072923394">
      <w:bodyDiv w:val="1"/>
      <w:marLeft w:val="0"/>
      <w:marRight w:val="0"/>
      <w:marTop w:val="0"/>
      <w:marBottom w:val="0"/>
      <w:divBdr>
        <w:top w:val="none" w:sz="0" w:space="0" w:color="auto"/>
        <w:left w:val="none" w:sz="0" w:space="0" w:color="auto"/>
        <w:bottom w:val="none" w:sz="0" w:space="0" w:color="auto"/>
        <w:right w:val="none" w:sz="0" w:space="0" w:color="auto"/>
      </w:divBdr>
    </w:div>
    <w:div w:id="213490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23D92-E170-42FA-B83E-D98355AFF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13</Pages>
  <Words>4580</Words>
  <Characters>26108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17</cp:revision>
  <cp:lastPrinted>2020-01-17T11:17:00Z</cp:lastPrinted>
  <dcterms:created xsi:type="dcterms:W3CDTF">2020-01-15T22:14:00Z</dcterms:created>
  <dcterms:modified xsi:type="dcterms:W3CDTF">2020-01-17T21:05:00Z</dcterms:modified>
</cp:coreProperties>
</file>