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sz w:val="24"/>
          <w:szCs w:val="24"/>
          <w:u w:val="single"/>
        </w:rPr>
      </w:pPr>
      <w:r w:rsidDel="00000000" w:rsidR="00000000" w:rsidRPr="00000000">
        <w:rPr>
          <w:b w:val="1"/>
          <w:sz w:val="24"/>
          <w:szCs w:val="24"/>
          <w:u w:val="single"/>
          <w:rtl w:val="0"/>
        </w:rPr>
        <w:t xml:space="preserve">Critically analyse the strategies for promoting inclusivity in a given UK curriculum</w:t>
      </w:r>
    </w:p>
    <w:p w:rsidR="00000000" w:rsidDel="00000000" w:rsidP="00000000" w:rsidRDefault="00000000" w:rsidRPr="00000000" w14:paraId="0000000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3">
      <w:pPr>
        <w:spacing w:line="360" w:lineRule="auto"/>
        <w:jc w:val="both"/>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spacing w:line="360" w:lineRule="auto"/>
        <w:jc w:val="both"/>
        <w:rPr>
          <w:sz w:val="24"/>
          <w:szCs w:val="24"/>
          <w:highlight w:val="white"/>
        </w:rPr>
      </w:pPr>
      <w:r w:rsidDel="00000000" w:rsidR="00000000" w:rsidRPr="00000000">
        <w:rPr>
          <w:sz w:val="24"/>
          <w:szCs w:val="24"/>
          <w:rtl w:val="0"/>
        </w:rPr>
        <w:t xml:space="preserve">‘</w:t>
      </w:r>
      <w:r w:rsidDel="00000000" w:rsidR="00000000" w:rsidRPr="00000000">
        <w:rPr>
          <w:sz w:val="24"/>
          <w:szCs w:val="24"/>
          <w:highlight w:val="white"/>
          <w:rtl w:val="0"/>
        </w:rPr>
        <w:t xml:space="preserve">Diversity: the art of thinking independently together.’ (Wise Old Sayings, 2020). This essay will be looking at and analysing the strategies for promoting inclusivity in a chosen curriculum in the United Kingdom. It is important to first and foremost explain the different models of curriculum development, in order to analyse in depth the chosen curriculum. The ‘three basic types of curriculum design’ (Stutt, 2018) are ‘subject-centred, learner-centred, and problem-centred design.’ (Stutt, 2018). A very brief description of each is that ‘</w:t>
      </w:r>
      <w:r w:rsidDel="00000000" w:rsidR="00000000" w:rsidRPr="00000000">
        <w:rPr>
          <w:sz w:val="24"/>
          <w:szCs w:val="24"/>
          <w:highlight w:val="white"/>
          <w:rtl w:val="0"/>
        </w:rPr>
        <w:t xml:space="preserve">Subject-centered curriculum design is not student-centered, and the model is less concerned with individual learning styles compared to other forms of curriculum design.’ (Stutt, 2018). ‘Learner-centered curriculum design, by contrast, revolves around student needs, interests and goals.’ (Stutt, 2018) and ‘Problem-centered curriculum design teaches students how to look at a problem and formulate a solution.’ (Stutt, 2018). </w:t>
      </w:r>
      <w:r w:rsidDel="00000000" w:rsidR="00000000" w:rsidRPr="00000000">
        <w:rPr>
          <w:sz w:val="24"/>
          <w:szCs w:val="24"/>
          <w:highlight w:val="white"/>
          <w:rtl w:val="0"/>
        </w:rPr>
        <w:t xml:space="preserve">In the case of this essay, the curriculum that will be the main focal point is the Steiner curriculum, this is sometimes referred to as the Waldorf curriculum, however for the purposes of not causing confusion, it will only be referred to as the Steiner curriculum. The main objectives will be to critically examine the Steiner curriculum and whether it in itself promotes inclusivity, and how this into relevant policy and theory, discuss and evaluate the strategies for inclusion in Steiner education, and lastly how the policy related to the chosen curriculum looks in practice. </w:t>
      </w:r>
    </w:p>
    <w:p w:rsidR="00000000" w:rsidDel="00000000" w:rsidP="00000000" w:rsidRDefault="00000000" w:rsidRPr="00000000" w14:paraId="00000005">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6">
      <w:pPr>
        <w:spacing w:line="360" w:lineRule="auto"/>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Inclusion is seen as a universal human right. The aim of inclusion is to embrace all people irrespective of race, gender, disability, medical or other need.’ (Inclusion.Me, 2008) and ‘It is about giving equal access and opportunities and getting rid of discrimination and intolerance (removal of barriers).’ (Inclusion.Me, 2008). Although they are similar, inclusion and inclusive practice vary in their definitions and what it means to just be inclusive, and to carry out inclusive practice. The Equality Challenge Unit defines inclusive practice as ‘Inclusive practice is an approach to teaching that recognises the diversity of students, enabling all students to access course content, fully participate in learning activities and demonstrate their knowledge and strengths at assessment.’ (Equality Challenge Unit, 2013) and explains that it ‘values the diversity of the student body as a resource that enhances the learning experience.’ (Equality Challenge Unit, 2013).</w:t>
      </w:r>
    </w:p>
    <w:p w:rsidR="00000000" w:rsidDel="00000000" w:rsidP="00000000" w:rsidRDefault="00000000" w:rsidRPr="00000000" w14:paraId="00000007">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8">
      <w:pPr>
        <w:spacing w:line="360" w:lineRule="auto"/>
        <w:jc w:val="both"/>
        <w:rPr>
          <w:sz w:val="24"/>
          <w:szCs w:val="24"/>
          <w:highlight w:val="white"/>
        </w:rPr>
      </w:pPr>
      <w:r w:rsidDel="00000000" w:rsidR="00000000" w:rsidRPr="00000000">
        <w:rPr>
          <w:sz w:val="24"/>
          <w:szCs w:val="24"/>
          <w:highlight w:val="white"/>
          <w:rtl w:val="0"/>
        </w:rPr>
        <w:t xml:space="preserve">For some background information on the Steiner curriculum, all aspects of it have roots and ties ‘</w:t>
      </w:r>
      <w:r w:rsidDel="00000000" w:rsidR="00000000" w:rsidRPr="00000000">
        <w:rPr>
          <w:sz w:val="24"/>
          <w:szCs w:val="24"/>
          <w:highlight w:val="white"/>
          <w:rtl w:val="0"/>
        </w:rPr>
        <w:t xml:space="preserve">the Austrian scientist and thinker Rudolf Steiner’. (Waldorf Education, 2020). ‘</w:t>
      </w:r>
      <w:r w:rsidDel="00000000" w:rsidR="00000000" w:rsidRPr="00000000">
        <w:rPr>
          <w:sz w:val="24"/>
          <w:szCs w:val="24"/>
          <w:highlight w:val="white"/>
          <w:rtl w:val="0"/>
        </w:rPr>
        <w:t xml:space="preserve">Steiner developed a spiritual movement that he called anthroposophy, which is based on the idea that a child’s moral, spiritual and creative sides need as much attention as their intellect.’ (Newcombe, 2020). Steiner also believed that there are ‘</w:t>
      </w:r>
      <w:r w:rsidDel="00000000" w:rsidR="00000000" w:rsidRPr="00000000">
        <w:rPr>
          <w:sz w:val="24"/>
          <w:szCs w:val="24"/>
          <w:highlight w:val="white"/>
          <w:rtl w:val="0"/>
        </w:rPr>
        <w:t xml:space="preserve">three developmental stages on the path to adulthood’ (Waldorf Education, 2020) which he defines as ‘early childhood, middle childhood, and adolescence.’ (Waldorf Education, 2020). In 1919, Steiner ‘</w:t>
      </w:r>
      <w:r w:rsidDel="00000000" w:rsidR="00000000" w:rsidRPr="00000000">
        <w:rPr>
          <w:sz w:val="24"/>
          <w:szCs w:val="24"/>
          <w:highlight w:val="white"/>
          <w:rtl w:val="0"/>
        </w:rPr>
        <w:t xml:space="preserve">first founded a school’ (Newcombe, 2020) and ‘it was for the children of the Waldorf Astoria factory workers’. (Newcombe, 2020). It is stated that Steiner's ‘education approach differs from mainstream education in several ways.’ (Newcombe, 2020). ‘Steiner schools put a strong emphasis on the important of spiritual values and social skills’.[sic] (Newcombe, 2020) and ‘the teaching method is based on a balance of intellectual, practical and artistic teaching.’ (Newcombe, 2020). </w:t>
      </w:r>
    </w:p>
    <w:p w:rsidR="00000000" w:rsidDel="00000000" w:rsidP="00000000" w:rsidRDefault="00000000" w:rsidRPr="00000000" w14:paraId="0000000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A">
      <w:pPr>
        <w:spacing w:line="360" w:lineRule="auto"/>
        <w:jc w:val="both"/>
        <w:rPr>
          <w:sz w:val="24"/>
          <w:szCs w:val="24"/>
          <w:highlight w:val="white"/>
        </w:rPr>
      </w:pPr>
      <w:r w:rsidDel="00000000" w:rsidR="00000000" w:rsidRPr="00000000">
        <w:rPr>
          <w:sz w:val="24"/>
          <w:szCs w:val="24"/>
          <w:highlight w:val="white"/>
          <w:rtl w:val="0"/>
        </w:rPr>
        <w:t xml:space="preserve">Within this curriculum, it is not deemed as unusual for children ‘to have the same teacher from age of six or seven years old until they’re 14 years old’.[sic] (Newcombe, 2020) and it is ‘also normal for them to remain in the same class for this time’. (Newcombe, 2020). In the article written by Newcombe, it is explained that there are ‘there are over 30 Steiner schools’ (Newcombe, 2020) within the United Kingdom and Ireland. Even in this day and age ‘</w:t>
      </w:r>
      <w:r w:rsidDel="00000000" w:rsidR="00000000" w:rsidRPr="00000000">
        <w:rPr>
          <w:sz w:val="24"/>
          <w:szCs w:val="24"/>
          <w:highlight w:val="white"/>
          <w:rtl w:val="0"/>
        </w:rPr>
        <w:t xml:space="preserve">wherever there is a human need you'll find groups of people working out of Steiner's ideas.’ (Waldorf Education, 2020). It is also said that Steiner’s ‘movement is a hotbed of entrepreneurial activity, social and political activism, artistic expression, scientific research, and community building.’ (Waldorf Education, 2020).</w:t>
      </w:r>
    </w:p>
    <w:p w:rsidR="00000000" w:rsidDel="00000000" w:rsidP="00000000" w:rsidRDefault="00000000" w:rsidRPr="00000000" w14:paraId="0000000B">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C">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Main Body</w:t>
      </w:r>
    </w:p>
    <w:p w:rsidR="00000000" w:rsidDel="00000000" w:rsidP="00000000" w:rsidRDefault="00000000" w:rsidRPr="00000000" w14:paraId="0000000D">
      <w:pPr>
        <w:spacing w:line="360" w:lineRule="auto"/>
        <w:jc w:val="both"/>
        <w:rPr>
          <w:sz w:val="24"/>
          <w:szCs w:val="24"/>
          <w:highlight w:val="white"/>
        </w:rPr>
      </w:pPr>
      <w:r w:rsidDel="00000000" w:rsidR="00000000" w:rsidRPr="00000000">
        <w:rPr>
          <w:sz w:val="24"/>
          <w:szCs w:val="24"/>
          <w:highlight w:val="white"/>
          <w:rtl w:val="0"/>
        </w:rPr>
        <w:t xml:space="preserve">Inclusion is something that during recent years has played a pivotal part in developing educated and aware children. ‘</w:t>
      </w:r>
      <w:r w:rsidDel="00000000" w:rsidR="00000000" w:rsidRPr="00000000">
        <w:rPr>
          <w:sz w:val="24"/>
          <w:szCs w:val="24"/>
          <w:highlight w:val="white"/>
          <w:rtl w:val="0"/>
        </w:rPr>
        <w:t xml:space="preserve">Inclusive education means different and diverse students learning side by side in the same classroom.’ (Open Society Foundations, 2019). Inclusive education ‘values diversity and the unique contributions each student brings to the classroom.’ (Open Society Foundations, 2019). It is imperative that practitioners ensure they implement inclusivity in their classrooms, as the positive effects of being inclusive can have a great impact on the children they teach. ‘Inclusive systems provide a better quality education for all children and are instrumental in changing discriminatory attitudes.’ (Open Society Foundations, 2019). It is also said that ‘Respect and understanding grow when students of diverse abilities and backgrounds play, socialize, and learn together.’ (Open Society Foundations, 2019). There are also negative effects as a result of a non-inclusive educational environment; ‘Education that excludes and segregates perpetuates discrimination against traditionally marginalized groups.’ (Open Society Foundations, 2019).</w:t>
      </w:r>
    </w:p>
    <w:p w:rsidR="00000000" w:rsidDel="00000000" w:rsidP="00000000" w:rsidRDefault="00000000" w:rsidRPr="00000000" w14:paraId="0000000E">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F">
      <w:pPr>
        <w:spacing w:line="360" w:lineRule="auto"/>
        <w:jc w:val="both"/>
        <w:rPr>
          <w:sz w:val="24"/>
          <w:szCs w:val="24"/>
          <w:highlight w:val="white"/>
        </w:rPr>
      </w:pPr>
      <w:r w:rsidDel="00000000" w:rsidR="00000000" w:rsidRPr="00000000">
        <w:rPr>
          <w:sz w:val="24"/>
          <w:szCs w:val="24"/>
          <w:highlight w:val="white"/>
          <w:rtl w:val="0"/>
        </w:rPr>
        <w:t xml:space="preserve">There are a few elements of inclusive education that curriculums could implement in order to ensure that inclusivity is being promoted. An example of this is; </w:t>
      </w:r>
    </w:p>
    <w:p w:rsidR="00000000" w:rsidDel="00000000" w:rsidP="00000000" w:rsidRDefault="00000000" w:rsidRPr="00000000" w14:paraId="00000010">
      <w:pPr>
        <w:spacing w:line="360" w:lineRule="auto"/>
        <w:ind w:left="720" w:firstLine="0"/>
        <w:jc w:val="both"/>
        <w:rPr>
          <w:sz w:val="24"/>
          <w:szCs w:val="24"/>
          <w:highlight w:val="white"/>
        </w:rPr>
      </w:pPr>
      <w:r w:rsidDel="00000000" w:rsidR="00000000" w:rsidRPr="00000000">
        <w:rPr>
          <w:sz w:val="24"/>
          <w:szCs w:val="24"/>
          <w:highlight w:val="white"/>
          <w:rtl w:val="0"/>
        </w:rPr>
        <w:t xml:space="preserve">The ‘use of teaching assistants or specialists: These staff have the potential to be inclusive or divisive. For instance, a specialist who helps teachers address the needs of all students is working inclusively. A specialist who pulls students out of class to work with them individually on a regular basis is not.’ (Open Society Foundations, 2019).</w:t>
      </w:r>
    </w:p>
    <w:p w:rsidR="00000000" w:rsidDel="00000000" w:rsidP="00000000" w:rsidRDefault="00000000" w:rsidRPr="00000000" w14:paraId="00000011">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2">
      <w:pPr>
        <w:spacing w:line="360" w:lineRule="auto"/>
        <w:ind w:left="0" w:firstLine="0"/>
        <w:jc w:val="both"/>
        <w:rPr>
          <w:sz w:val="24"/>
          <w:szCs w:val="24"/>
          <w:highlight w:val="white"/>
        </w:rPr>
      </w:pPr>
      <w:r w:rsidDel="00000000" w:rsidR="00000000" w:rsidRPr="00000000">
        <w:rPr>
          <w:sz w:val="24"/>
          <w:szCs w:val="24"/>
          <w:highlight w:val="white"/>
          <w:rtl w:val="0"/>
        </w:rPr>
        <w:t xml:space="preserve">There could also be an ‘inclusive curriculum: includes locally relevant themes and contributions by marginalized and minority groups. It avoids binary narratives of good and bad, and allows adapting the curriculum to the learning styles of children with special education needs.’ (Open Society Foundations, 2019). This next example is sometimes perhaps a forgotten element of inclusivity, ‘Parental involvement: Most schools strive for some level of parental involvement, but it is often limited to emails home and occasional parent–teacher conferences. In a diverse school system, inclusion means thinking about multiple ways to reach out to parents on their own terms.’ (Open Society Foundations, 2019).</w:t>
      </w:r>
    </w:p>
    <w:p w:rsidR="00000000" w:rsidDel="00000000" w:rsidP="00000000" w:rsidRDefault="00000000" w:rsidRPr="00000000" w14:paraId="0000001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4">
      <w:pPr>
        <w:spacing w:line="360" w:lineRule="auto"/>
        <w:ind w:left="0" w:firstLine="0"/>
        <w:jc w:val="both"/>
        <w:rPr>
          <w:sz w:val="24"/>
          <w:szCs w:val="24"/>
          <w:highlight w:val="white"/>
        </w:rPr>
      </w:pPr>
      <w:r w:rsidDel="00000000" w:rsidR="00000000" w:rsidRPr="00000000">
        <w:rPr>
          <w:sz w:val="24"/>
          <w:szCs w:val="24"/>
          <w:highlight w:val="white"/>
          <w:rtl w:val="0"/>
        </w:rPr>
        <w:t xml:space="preserve">Theory connects everything around us, and inclusive education is not exempt from that notion. Lev Vygotsky and his theories are based heavily on ensuring inclusion within education, and ‘According to Vygotsky`s theory on dysontogenesis (TD), a positive resource oriented approach implies a favourable societal view on children with disabilities, giving preference to strengthening and empowerment of individual skills rather than the traditional stress on weaknesses or deviations.’ (Rodina et al., n.d.). In terms of how Vygotsky’s theory supports the idea of inclusive education, ‘Vygotsky developed a methodological framework for special education and psychology, with relevance for contemporary practical work with inclusive education.’ (Rodina et al., n.d.) and believed strongly in equal and equitable educational opportunities for children with additional learning needs (ALN), or as Lev Vygotsky referred to it as, ‘special education’. (Rodina et al., n.d.). Vygotsky’s belief in equality for all children regardless of ability, was heavily reflected in his creation of the Zone of Proximal Development. As Shabani, Khatib and Ebadi comment:</w:t>
      </w:r>
    </w:p>
    <w:p w:rsidR="00000000" w:rsidDel="00000000" w:rsidP="00000000" w:rsidRDefault="00000000" w:rsidRPr="00000000" w14:paraId="00000015">
      <w:pPr>
        <w:spacing w:line="360" w:lineRule="auto"/>
        <w:ind w:left="0" w:firstLine="0"/>
        <w:jc w:val="both"/>
        <w:rPr>
          <w:sz w:val="24"/>
          <w:szCs w:val="24"/>
          <w:highlight w:val="white"/>
        </w:rPr>
      </w:pPr>
      <w:r w:rsidDel="00000000" w:rsidR="00000000" w:rsidRPr="00000000">
        <w:rPr>
          <w:sz w:val="24"/>
          <w:szCs w:val="24"/>
          <w:highlight w:val="white"/>
          <w:rtl w:val="0"/>
        </w:rPr>
        <w:t xml:space="preserve">In the zone of proximal development, we look at the way that a learner’s performance is mediated socially, that is, how shared understanding or intersubjectivity has been achieved through moving the learners from current capabilities to a higher, culturally mediated level of development. </w:t>
      </w:r>
      <w:r w:rsidDel="00000000" w:rsidR="00000000" w:rsidRPr="00000000">
        <w:rPr>
          <w:sz w:val="24"/>
          <w:szCs w:val="24"/>
          <w:highlight w:val="white"/>
          <w:rtl w:val="0"/>
        </w:rPr>
        <w:t xml:space="preserve">(Shabani, Khatib and Ebadi, 2010, p. 238).</w:t>
      </w:r>
    </w:p>
    <w:p w:rsidR="00000000" w:rsidDel="00000000" w:rsidP="00000000" w:rsidRDefault="00000000" w:rsidRPr="00000000" w14:paraId="00000016">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7">
      <w:pPr>
        <w:spacing w:line="360" w:lineRule="auto"/>
        <w:ind w:left="0" w:firstLine="0"/>
        <w:jc w:val="both"/>
        <w:rPr>
          <w:sz w:val="24"/>
          <w:szCs w:val="24"/>
          <w:highlight w:val="white"/>
        </w:rPr>
      </w:pPr>
      <w:r w:rsidDel="00000000" w:rsidR="00000000" w:rsidRPr="00000000">
        <w:rPr>
          <w:sz w:val="24"/>
          <w:szCs w:val="24"/>
          <w:highlight w:val="white"/>
          <w:rtl w:val="0"/>
        </w:rPr>
        <w:t xml:space="preserve">The Zone of Proximal Development is defined as ‘the distance between the actual development level as determined by independent problem solving and the level of potential development as determined through problem solving under adult guidance or in collaboration with more capable peer’.[sic] (Shabani, Khatib and Ebadi, 2010, p. 238). Vygotsky’s Zone of Proximal Development encourages collaborative learning and using your peers as a support within education, regardless of any differences in the sense of ability, ALN, gender or race. It ‘is through such collaborative endeavors with more skilled persons that learners learn and internalize new concepts, psychological tools, and skills.’ (Shabani, Khatib and Ebadi, 2010, p. 238). Another aspect of Vygotsky’s theory that helps to support the notion of inclusive education is scaffolding. It is thought by some authors that the Zone of Proximal Development and scaffolding are exclusively linked, according to Shabani, Khatib and Ebadi, scaffolding is important as it helps to ‘emphasize the collaboration between the teacher and the learner in constructing knowledge and skill.’ (Shabani, Khatib and Ebadi, 2010, p. 241). </w:t>
      </w:r>
    </w:p>
    <w:p w:rsidR="00000000" w:rsidDel="00000000" w:rsidP="00000000" w:rsidRDefault="00000000" w:rsidRPr="00000000" w14:paraId="00000018">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9">
      <w:pPr>
        <w:spacing w:line="360" w:lineRule="auto"/>
        <w:ind w:left="0" w:firstLine="0"/>
        <w:jc w:val="both"/>
        <w:rPr>
          <w:sz w:val="24"/>
          <w:szCs w:val="24"/>
          <w:highlight w:val="white"/>
        </w:rPr>
      </w:pPr>
      <w:r w:rsidDel="00000000" w:rsidR="00000000" w:rsidRPr="00000000">
        <w:rPr>
          <w:sz w:val="24"/>
          <w:szCs w:val="24"/>
          <w:highlight w:val="white"/>
          <w:rtl w:val="0"/>
        </w:rPr>
        <w:t xml:space="preserve">Policy is just as important as theory when it comes to inclusion within education. There are specific schools that implement the Steiner education curriculum, these schools are referred to as Steiner schools. As previously mentioned briefly, ‘there are over 30 Steiner schools’ (Newcombe, 2020) within the United Kingdom and Ireland, the Greenwich Steiner school has many policies in place, particularly their Inclusion and Equality Policy. There are three aims for inclusion and equality at the beginning of this policy document, these are:</w:t>
      </w:r>
    </w:p>
    <w:p w:rsidR="00000000" w:rsidDel="00000000" w:rsidP="00000000" w:rsidRDefault="00000000" w:rsidRPr="00000000" w14:paraId="0000001A">
      <w:pPr>
        <w:numPr>
          <w:ilvl w:val="0"/>
          <w:numId w:val="1"/>
        </w:numPr>
        <w:spacing w:line="360" w:lineRule="auto"/>
        <w:ind w:left="720" w:hanging="360"/>
        <w:jc w:val="both"/>
        <w:rPr>
          <w:sz w:val="24"/>
          <w:szCs w:val="24"/>
          <w:highlight w:val="white"/>
        </w:rPr>
      </w:pPr>
      <w:r w:rsidDel="00000000" w:rsidR="00000000" w:rsidRPr="00000000">
        <w:rPr>
          <w:sz w:val="24"/>
          <w:szCs w:val="24"/>
          <w:highlight w:val="white"/>
          <w:rtl w:val="0"/>
        </w:rPr>
        <w:t xml:space="preserve">To provide a holistic and nurturing education that inspires children to develop a love of learning; the courage to question; the ability to express their individuality and to make a positive contribution to the world around them.</w:t>
      </w:r>
    </w:p>
    <w:p w:rsidR="00000000" w:rsidDel="00000000" w:rsidP="00000000" w:rsidRDefault="00000000" w:rsidRPr="00000000" w14:paraId="0000001B">
      <w:pPr>
        <w:numPr>
          <w:ilvl w:val="0"/>
          <w:numId w:val="1"/>
        </w:numPr>
        <w:spacing w:line="360" w:lineRule="auto"/>
        <w:ind w:left="720" w:hanging="360"/>
        <w:jc w:val="both"/>
        <w:rPr>
          <w:sz w:val="24"/>
          <w:szCs w:val="24"/>
          <w:highlight w:val="white"/>
        </w:rPr>
      </w:pPr>
      <w:r w:rsidDel="00000000" w:rsidR="00000000" w:rsidRPr="00000000">
        <w:rPr>
          <w:sz w:val="24"/>
          <w:szCs w:val="24"/>
          <w:highlight w:val="white"/>
          <w:rtl w:val="0"/>
        </w:rPr>
        <w:t xml:space="preserve">To create a joyful learning experience for children of all cultural, racial, social and religious backgrounds.</w:t>
      </w:r>
    </w:p>
    <w:p w:rsidR="00000000" w:rsidDel="00000000" w:rsidP="00000000" w:rsidRDefault="00000000" w:rsidRPr="00000000" w14:paraId="0000001C">
      <w:pPr>
        <w:numPr>
          <w:ilvl w:val="0"/>
          <w:numId w:val="1"/>
        </w:numPr>
        <w:spacing w:line="360" w:lineRule="auto"/>
        <w:ind w:left="720" w:hanging="360"/>
        <w:jc w:val="both"/>
        <w:rPr>
          <w:sz w:val="24"/>
          <w:szCs w:val="24"/>
          <w:highlight w:val="white"/>
        </w:rPr>
      </w:pPr>
      <w:r w:rsidDel="00000000" w:rsidR="00000000" w:rsidRPr="00000000">
        <w:rPr>
          <w:sz w:val="24"/>
          <w:szCs w:val="24"/>
          <w:highlight w:val="white"/>
          <w:rtl w:val="0"/>
        </w:rPr>
        <w:t xml:space="preserve">To strive to provide an education imbued with a fundamental respect for the individuality of each human being. (Greenwich Steiner School, 2018).</w:t>
      </w:r>
    </w:p>
    <w:p w:rsidR="00000000" w:rsidDel="00000000" w:rsidP="00000000" w:rsidRDefault="00000000" w:rsidRPr="00000000" w14:paraId="0000001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E">
      <w:pPr>
        <w:spacing w:line="360" w:lineRule="auto"/>
        <w:ind w:left="0" w:firstLine="0"/>
        <w:jc w:val="both"/>
        <w:rPr>
          <w:sz w:val="24"/>
          <w:szCs w:val="24"/>
          <w:highlight w:val="white"/>
        </w:rPr>
      </w:pPr>
      <w:r w:rsidDel="00000000" w:rsidR="00000000" w:rsidRPr="00000000">
        <w:rPr>
          <w:sz w:val="24"/>
          <w:szCs w:val="24"/>
          <w:highlight w:val="white"/>
          <w:rtl w:val="0"/>
        </w:rPr>
        <w:t xml:space="preserve">The policy also states that ‘The teachers endeavour to make the lessons as inclusive and differentiated as possible, whilst at all times remaining within GSS and Steiner Waldorf principles.’ (Greenwich Steiner School, 2018). And that:</w:t>
      </w:r>
    </w:p>
    <w:p w:rsidR="00000000" w:rsidDel="00000000" w:rsidP="00000000" w:rsidRDefault="00000000" w:rsidRPr="00000000" w14:paraId="0000001F">
      <w:pPr>
        <w:spacing w:line="360" w:lineRule="auto"/>
        <w:ind w:left="0" w:firstLine="0"/>
        <w:jc w:val="both"/>
        <w:rPr>
          <w:sz w:val="24"/>
          <w:szCs w:val="24"/>
          <w:highlight w:val="white"/>
        </w:rPr>
      </w:pPr>
      <w:r w:rsidDel="00000000" w:rsidR="00000000" w:rsidRPr="00000000">
        <w:rPr>
          <w:sz w:val="24"/>
          <w:szCs w:val="24"/>
          <w:highlight w:val="white"/>
          <w:rtl w:val="0"/>
        </w:rPr>
        <w:t xml:space="preserve">We endeavour to apply the curriculum creatively in order to meet the needs of all the pupils, including those with disabilities and those with special educational needs, wherever possible, as well as those from all cultural backgrounds and pupils with English as an additional language. (Greenwich Steiner School, 2018).</w:t>
      </w:r>
    </w:p>
    <w:p w:rsidR="00000000" w:rsidDel="00000000" w:rsidP="00000000" w:rsidRDefault="00000000" w:rsidRPr="00000000" w14:paraId="00000020">
      <w:pPr>
        <w:spacing w:line="360" w:lineRule="auto"/>
        <w:ind w:left="0" w:firstLine="0"/>
        <w:jc w:val="both"/>
        <w:rPr>
          <w:sz w:val="24"/>
          <w:szCs w:val="24"/>
          <w:highlight w:val="white"/>
        </w:rPr>
      </w:pPr>
      <w:r w:rsidDel="00000000" w:rsidR="00000000" w:rsidRPr="00000000">
        <w:rPr>
          <w:sz w:val="24"/>
          <w:szCs w:val="24"/>
          <w:highlight w:val="white"/>
          <w:rtl w:val="0"/>
        </w:rPr>
        <w:t xml:space="preserve">This Inclusion and Equality policy is quite extensive, and within the policy document it is stated on more than one occasion that it is the school’s ‘intention that all pupils be valued and respected, irrespective of academic ability or any particular physical or emotional attributes, gender or cultural, religious, ethnic, racial or socio-economic background.’ (Greenwich Steiner School, 2018). </w:t>
      </w:r>
    </w:p>
    <w:p w:rsidR="00000000" w:rsidDel="00000000" w:rsidP="00000000" w:rsidRDefault="00000000" w:rsidRPr="00000000" w14:paraId="00000021">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2">
      <w:pPr>
        <w:spacing w:line="360" w:lineRule="auto"/>
        <w:ind w:left="0" w:firstLine="0"/>
        <w:jc w:val="both"/>
        <w:rPr>
          <w:sz w:val="24"/>
          <w:szCs w:val="24"/>
          <w:highlight w:val="white"/>
        </w:rPr>
      </w:pPr>
      <w:r w:rsidDel="00000000" w:rsidR="00000000" w:rsidRPr="00000000">
        <w:rPr>
          <w:sz w:val="24"/>
          <w:szCs w:val="24"/>
          <w:highlight w:val="white"/>
          <w:rtl w:val="0"/>
        </w:rPr>
        <w:t xml:space="preserve">They also state that their inclusion policy is influenced by legal acts and legislation: ‘This policy will ensure that the provisions of the SEN and Disability Act 2001 and Disability Discrimination Act 1995, and subsequent code of practice will be noted and put into place where it does not conflict with our Steiner Waldorf pedagogy.’ (Greenwich Steiner School, 2018). Throughout this policy, there are some similarities with the United Nations Convention on the Rights of the Child (UNCRC), which indicates a strong emphasis on children’s rights within the policy. For example, in the inclusion policy for the Greenwich Steiner School it states that all children will ‘be valued and respected, irrespective of academic ability or any particular physical or emotional attributes, gender or cultural, religious, ethnic, racial or socio-economic background.’ (Greenwich Steiner School, 2018). This echoes Article Two - non-discrimination of the UNCRC which explains that every one of the rights ‘applies to every child without discrimination, whatever their ethnicity, sex, religion, language, abilities or any other status, whatever they think or say, whatever their family background.’ (Unicef, 2019).</w:t>
      </w:r>
    </w:p>
    <w:p w:rsidR="00000000" w:rsidDel="00000000" w:rsidP="00000000" w:rsidRDefault="00000000" w:rsidRPr="00000000" w14:paraId="0000002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4">
      <w:pPr>
        <w:spacing w:line="360" w:lineRule="auto"/>
        <w:ind w:left="0" w:firstLine="0"/>
        <w:jc w:val="both"/>
        <w:rPr>
          <w:sz w:val="24"/>
          <w:szCs w:val="24"/>
          <w:highlight w:val="white"/>
        </w:rPr>
      </w:pPr>
      <w:r w:rsidDel="00000000" w:rsidR="00000000" w:rsidRPr="00000000">
        <w:rPr>
          <w:sz w:val="24"/>
          <w:szCs w:val="24"/>
          <w:highlight w:val="white"/>
          <w:rtl w:val="0"/>
        </w:rPr>
        <w:t xml:space="preserve">Within Article Twenty-Eight (right to education) the UNCRC states the importance of ensuring all children have adequate access to education at all ages. The article explains that ‘Every child has the right to an education. Primary education must be free and different forms of secondary education must be available to every child. Discipline in schools must respect children’s dignity and their rights.’ (Unicef, 2019). In relation to race and nationality, there is an article in the UNCRC which is in place to protect a child’s rights to express themselves in their own culture. Article Thirty states that ‘Every child has the right to learn and use the language, customs and religion of their family, whether or not these are shared by the majority of the people in the country where they live.’ (Unicef, 2019).</w:t>
      </w:r>
    </w:p>
    <w:p w:rsidR="00000000" w:rsidDel="00000000" w:rsidP="00000000" w:rsidRDefault="00000000" w:rsidRPr="00000000" w14:paraId="00000025">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6">
      <w:pPr>
        <w:spacing w:line="360" w:lineRule="auto"/>
        <w:ind w:left="0" w:firstLine="0"/>
        <w:jc w:val="both"/>
        <w:rPr>
          <w:sz w:val="24"/>
          <w:szCs w:val="24"/>
          <w:highlight w:val="white"/>
        </w:rPr>
      </w:pPr>
      <w:r w:rsidDel="00000000" w:rsidR="00000000" w:rsidRPr="00000000">
        <w:rPr>
          <w:sz w:val="24"/>
          <w:szCs w:val="24"/>
          <w:highlight w:val="white"/>
          <w:rtl w:val="0"/>
        </w:rPr>
        <w:t xml:space="preserve">Promoting inclusion within a curriculum is all well and good, however it is almost meaningless if it is not put into practice. Within the Inclusion and Equality policy for the Greenwich Steiner School, it is explained what the school does in order to help put policy into practice within the Steiner curriculum. In this section we will go through each of the elements one by one to explain why each practice is relevant to inclusion. The first on the list of ten ways this particular Steiner school helps to implement inclusion is ‘The School does not discriminate against applicants for admission on grounds of race, religion, gender, socio-economic or cultural background.’ (Greenwich Steiner School, 2018). This element of policy into practice illustrates the schools desire to promote equality, and shows that it begins from the moment a child applies, this is before they even start attending the school.</w:t>
      </w:r>
    </w:p>
    <w:p w:rsidR="00000000" w:rsidDel="00000000" w:rsidP="00000000" w:rsidRDefault="00000000" w:rsidRPr="00000000" w14:paraId="00000027">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8">
      <w:pPr>
        <w:spacing w:line="360" w:lineRule="auto"/>
        <w:ind w:left="0" w:firstLine="0"/>
        <w:jc w:val="both"/>
        <w:rPr>
          <w:sz w:val="24"/>
          <w:szCs w:val="24"/>
          <w:highlight w:val="white"/>
        </w:rPr>
      </w:pPr>
      <w:r w:rsidDel="00000000" w:rsidR="00000000" w:rsidRPr="00000000">
        <w:rPr>
          <w:sz w:val="24"/>
          <w:szCs w:val="24"/>
          <w:highlight w:val="white"/>
          <w:rtl w:val="0"/>
        </w:rPr>
        <w:t xml:space="preserve">The second is ‘The GSS curriculum incorporates substantial elements which bring an awareness and appreciation of different cultures, e.g. in world religions, mythology, history, music, geography etc.’ (Greenwich Steiner School, 2018). This element is indicative of a diverse and multicultural approach to teaching within the curriculum. Number three of the list is ‘The ethos, curriculum and mode of teaching support getting to know each pupil in depth and allow the teachers to differentiate on a daily basis between pupils with different capacities and needs.’ (Greenwich Steiner School, 2018). This one in particular shows the schools willingness to provide not only and equal, but an equitable and fair learning experience for every child. Moving on to number four, the policy says ‘Lessons are multi-faceted in their presentation, allowing a wide range of responses or routes to learning.’ (Greenwich Steiner School, 2018). This statement explains that the way of teaching in the curriculum allows every child to engage and participate in responding regardless of their interests. </w:t>
      </w:r>
    </w:p>
    <w:p w:rsidR="00000000" w:rsidDel="00000000" w:rsidP="00000000" w:rsidRDefault="00000000" w:rsidRPr="00000000" w14:paraId="0000002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A">
      <w:pPr>
        <w:spacing w:line="360" w:lineRule="auto"/>
        <w:ind w:left="0" w:firstLine="0"/>
        <w:jc w:val="both"/>
        <w:rPr>
          <w:sz w:val="24"/>
          <w:szCs w:val="24"/>
          <w:highlight w:val="white"/>
        </w:rPr>
      </w:pPr>
      <w:r w:rsidDel="00000000" w:rsidR="00000000" w:rsidRPr="00000000">
        <w:rPr>
          <w:sz w:val="24"/>
          <w:szCs w:val="24"/>
          <w:highlight w:val="white"/>
          <w:rtl w:val="0"/>
        </w:rPr>
        <w:t xml:space="preserve">Point five states that ‘Pupils with special educational needs or behavioural difficulties which may impede their learning are brought to the attention of the wider teaching group in weekly Kindergarten, Lower School /Middle School meetings. In this way wider support and understanding is gained and pupils can be monitored.’ (Greenwich Steiner School, 2018). Within this point, it is explained that there is a multi-agency approach to helping children with ALN and ensuring that their learning experience is at the top of the list of priorities. Sixth on the list is ‘ Pupils causing concern may be the subject of a child study at the Teachers’ meeting.’ (Greenwich Steiner School, 2018). This element of the practice policy states that any child within a classroom that causes concern for teachers, will be discussed at a teacher meeting in order to provide a whole team approach and work out a plan of action for the child.</w:t>
      </w:r>
    </w:p>
    <w:p w:rsidR="00000000" w:rsidDel="00000000" w:rsidP="00000000" w:rsidRDefault="00000000" w:rsidRPr="00000000" w14:paraId="0000002B">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C">
      <w:pPr>
        <w:spacing w:line="360" w:lineRule="auto"/>
        <w:ind w:left="0" w:firstLine="0"/>
        <w:jc w:val="both"/>
        <w:rPr>
          <w:sz w:val="24"/>
          <w:szCs w:val="24"/>
          <w:highlight w:val="white"/>
        </w:rPr>
      </w:pPr>
      <w:r w:rsidDel="00000000" w:rsidR="00000000" w:rsidRPr="00000000">
        <w:rPr>
          <w:sz w:val="24"/>
          <w:szCs w:val="24"/>
          <w:highlight w:val="white"/>
          <w:rtl w:val="0"/>
        </w:rPr>
        <w:t xml:space="preserve">Moving through to the last few points, number seven points out that ‘Assessment in the Lower School is supportive, positive and individualised, avoiding ranking by ability, encouraging motivation and discouraging competition.’ (Greenwich Steiner School, 2018). This element describes the schools lack of interest in creating unnecessary competition between all the pupils, and they shy away from judging children based on their ability. Section number eight explains that ‘Learning Support Teachers will, within the school’s resources, give support to individual pupils or to smaller groups.’ (Greenwich Steiner School, 2018). This point clarifies the schools stance on Teaching Assistants, and it echoes number seven in that children are treated fairly regardless of what tier of ability they happen to fall into. Within number nine, it says that ‘The School has a strong ethos of close and co-operative relationships with parents, which maximises the potential of individual support strategies.’ (Greenwich Steiner School, 2018). This again echoes number five, with the elements of a multi-agency approach tied into it. The involvement of parents within their children’s education is oftentimes a forgotten aspect of inclusive education. Finally, number ten explains that ‘The School has an Accessibility Plan which outlines improvements and when these are expected to be achieved. This is updated yearly.’ (Greenwich Steiner School, 2018). This point illustrates that the implementation of the inclusion policy in practice is checked and updated yearly, this shows that the school is willing to keep up with the ever-changing development of needs in relation to children and their families. </w:t>
      </w:r>
    </w:p>
    <w:p w:rsidR="00000000" w:rsidDel="00000000" w:rsidP="00000000" w:rsidRDefault="00000000" w:rsidRPr="00000000" w14:paraId="0000002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E">
      <w:pPr>
        <w:spacing w:line="360" w:lineRule="auto"/>
        <w:ind w:left="0" w:firstLine="0"/>
        <w:jc w:val="both"/>
        <w:rPr>
          <w:b w:val="1"/>
          <w:sz w:val="24"/>
          <w:szCs w:val="24"/>
          <w:highlight w:val="white"/>
          <w:u w:val="single"/>
        </w:rPr>
      </w:pPr>
      <w:r w:rsidDel="00000000" w:rsidR="00000000" w:rsidRPr="00000000">
        <w:rPr>
          <w:b w:val="1"/>
          <w:sz w:val="24"/>
          <w:szCs w:val="24"/>
          <w:highlight w:val="white"/>
          <w:u w:val="single"/>
          <w:rtl w:val="0"/>
        </w:rPr>
        <w:t xml:space="preserve">Conclusion</w:t>
      </w:r>
    </w:p>
    <w:p w:rsidR="00000000" w:rsidDel="00000000" w:rsidP="00000000" w:rsidRDefault="00000000" w:rsidRPr="00000000" w14:paraId="0000002F">
      <w:pPr>
        <w:spacing w:line="360" w:lineRule="auto"/>
        <w:ind w:left="0" w:firstLine="0"/>
        <w:jc w:val="both"/>
        <w:rPr>
          <w:sz w:val="24"/>
          <w:szCs w:val="24"/>
          <w:shd w:fill="fefefe" w:val="clear"/>
        </w:rPr>
      </w:pPr>
      <w:r w:rsidDel="00000000" w:rsidR="00000000" w:rsidRPr="00000000">
        <w:rPr>
          <w:sz w:val="24"/>
          <w:szCs w:val="24"/>
          <w:highlight w:val="white"/>
          <w:rtl w:val="0"/>
        </w:rPr>
        <w:t xml:space="preserve">To conclude, within this assignment we have looked at the Steiner curriculum as a whole and how it helps to include inclusion within its everyday teaching. There has been information found on its inclusion and equality policies and where this fits in to general policy in children’s rights etc. Throughout this essay, there has been close reference to theory and research to support the link between Lev Vygotsky’s theory, the Steiner curriculum and inclusion as a whole. We have discussed the importance of inclusion and also defined key terms in order to provide background information on the chosen curriculum. All in all, the research gathered has shown that the chosen curriculum has important and thorough policies in place to ensure all children are supported and treated fairly regardless of any element of them that may hold them back. As Jesse Jackson said, ‘</w:t>
      </w:r>
      <w:r w:rsidDel="00000000" w:rsidR="00000000" w:rsidRPr="00000000">
        <w:rPr>
          <w:sz w:val="24"/>
          <w:szCs w:val="24"/>
          <w:shd w:fill="fefefe" w:val="clear"/>
          <w:rtl w:val="0"/>
        </w:rPr>
        <w:t xml:space="preserve">Inclusion is not a matter of political correctness. It is the key to growth.’ (Blackman, 2018)</w:t>
      </w:r>
    </w:p>
    <w:p w:rsidR="00000000" w:rsidDel="00000000" w:rsidP="00000000" w:rsidRDefault="00000000" w:rsidRPr="00000000" w14:paraId="00000030">
      <w:pPr>
        <w:spacing w:line="360" w:lineRule="auto"/>
        <w:ind w:left="0" w:firstLine="0"/>
        <w:jc w:val="both"/>
        <w:rPr>
          <w:sz w:val="24"/>
          <w:szCs w:val="24"/>
          <w:shd w:fill="fefefe" w:val="clear"/>
        </w:rPr>
      </w:pPr>
      <w:r w:rsidDel="00000000" w:rsidR="00000000" w:rsidRPr="00000000">
        <w:rPr>
          <w:sz w:val="24"/>
          <w:szCs w:val="24"/>
          <w:shd w:fill="fefefe" w:val="clear"/>
          <w:rtl w:val="0"/>
        </w:rPr>
        <w:t xml:space="preserve">(Word count - 2904)</w:t>
      </w:r>
    </w:p>
    <w:p w:rsidR="00000000" w:rsidDel="00000000" w:rsidP="00000000" w:rsidRDefault="00000000" w:rsidRPr="00000000" w14:paraId="00000031">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2">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3">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4">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5">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6">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7">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8">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9">
      <w:pPr>
        <w:spacing w:line="360" w:lineRule="auto"/>
        <w:ind w:left="0" w:firstLine="0"/>
        <w:jc w:val="both"/>
        <w:rPr>
          <w:sz w:val="24"/>
          <w:szCs w:val="24"/>
          <w:shd w:fill="fefefe" w:val="clear"/>
        </w:rPr>
      </w:pPr>
      <w:r w:rsidDel="00000000" w:rsidR="00000000" w:rsidRPr="00000000">
        <w:rPr>
          <w:rtl w:val="0"/>
        </w:rPr>
      </w:r>
    </w:p>
    <w:p w:rsidR="00000000" w:rsidDel="00000000" w:rsidP="00000000" w:rsidRDefault="00000000" w:rsidRPr="00000000" w14:paraId="0000003A">
      <w:pPr>
        <w:rPr>
          <w:b w:val="1"/>
          <w:sz w:val="24"/>
          <w:szCs w:val="24"/>
          <w:u w:val="single"/>
        </w:rPr>
      </w:pPr>
      <w:r w:rsidDel="00000000" w:rsidR="00000000" w:rsidRPr="00000000">
        <w:rPr>
          <w:b w:val="1"/>
          <w:sz w:val="24"/>
          <w:szCs w:val="24"/>
          <w:u w:val="single"/>
          <w:rtl w:val="0"/>
        </w:rPr>
        <w:t xml:space="preserve">Reference List</w:t>
      </w:r>
    </w:p>
    <w:p w:rsidR="00000000" w:rsidDel="00000000" w:rsidP="00000000" w:rsidRDefault="00000000" w:rsidRPr="00000000" w14:paraId="0000003B">
      <w:pPr>
        <w:spacing w:after="240" w:lineRule="auto"/>
        <w:jc w:val="both"/>
        <w:rPr>
          <w:sz w:val="24"/>
          <w:szCs w:val="24"/>
        </w:rPr>
      </w:pPr>
      <w:r w:rsidDel="00000000" w:rsidR="00000000" w:rsidRPr="00000000">
        <w:rPr>
          <w:sz w:val="24"/>
          <w:szCs w:val="24"/>
          <w:rtl w:val="0"/>
        </w:rPr>
        <w:t xml:space="preserve">Blackman, A. (2018) </w:t>
      </w:r>
      <w:r w:rsidDel="00000000" w:rsidR="00000000" w:rsidRPr="00000000">
        <w:rPr>
          <w:i w:val="1"/>
          <w:sz w:val="24"/>
          <w:szCs w:val="24"/>
          <w:rtl w:val="0"/>
        </w:rPr>
        <w:t xml:space="preserve">15 Great Diversity and Inclusion Quotes for a Better Workplace.</w:t>
      </w:r>
      <w:r w:rsidDel="00000000" w:rsidR="00000000" w:rsidRPr="00000000">
        <w:rPr>
          <w:i w:val="1"/>
          <w:color w:val="3a3a3a"/>
          <w:sz w:val="24"/>
          <w:szCs w:val="24"/>
          <w:rtl w:val="0"/>
        </w:rPr>
        <w:t xml:space="preserve">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https://business.tutsplus.com/articles/diversity-and-inclusion-quotes-for-a-better-workplace--cms-31221</w:t>
        </w:r>
      </w:hyperlink>
      <w:r w:rsidDel="00000000" w:rsidR="00000000" w:rsidRPr="00000000">
        <w:rPr>
          <w:sz w:val="24"/>
          <w:szCs w:val="24"/>
          <w:rtl w:val="0"/>
        </w:rPr>
        <w:t xml:space="preserve"> (Accessed on: 24th October 2020).</w:t>
      </w:r>
    </w:p>
    <w:p w:rsidR="00000000" w:rsidDel="00000000" w:rsidP="00000000" w:rsidRDefault="00000000" w:rsidRPr="00000000" w14:paraId="0000003C">
      <w:pPr>
        <w:spacing w:after="240" w:lineRule="auto"/>
        <w:jc w:val="both"/>
        <w:rPr>
          <w:sz w:val="24"/>
          <w:szCs w:val="24"/>
        </w:rPr>
      </w:pPr>
      <w:r w:rsidDel="00000000" w:rsidR="00000000" w:rsidRPr="00000000">
        <w:rPr>
          <w:sz w:val="24"/>
          <w:szCs w:val="24"/>
          <w:rtl w:val="0"/>
        </w:rPr>
        <w:t xml:space="preserve">Equality Challenge Unit (2013) </w:t>
      </w:r>
      <w:r w:rsidDel="00000000" w:rsidR="00000000" w:rsidRPr="00000000">
        <w:rPr>
          <w:i w:val="1"/>
          <w:sz w:val="24"/>
          <w:szCs w:val="24"/>
          <w:rtl w:val="0"/>
        </w:rPr>
        <w:t xml:space="preserve">Inclusive practice.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https://www.ecu.ac.uk/wp-content/uploads/external/e-and-d-for-academics-factsheet-inclusive-practice.pdf</w:t>
        </w:r>
      </w:hyperlink>
      <w:r w:rsidDel="00000000" w:rsidR="00000000" w:rsidRPr="00000000">
        <w:rPr>
          <w:sz w:val="24"/>
          <w:szCs w:val="24"/>
          <w:rtl w:val="0"/>
        </w:rPr>
        <w:t xml:space="preserve"> (Accessed on: 20th October 2020).</w:t>
      </w:r>
    </w:p>
    <w:p w:rsidR="00000000" w:rsidDel="00000000" w:rsidP="00000000" w:rsidRDefault="00000000" w:rsidRPr="00000000" w14:paraId="0000003D">
      <w:pPr>
        <w:spacing w:after="240" w:lineRule="auto"/>
        <w:jc w:val="both"/>
        <w:rPr>
          <w:sz w:val="24"/>
          <w:szCs w:val="24"/>
        </w:rPr>
      </w:pPr>
      <w:r w:rsidDel="00000000" w:rsidR="00000000" w:rsidRPr="00000000">
        <w:rPr>
          <w:sz w:val="24"/>
          <w:szCs w:val="24"/>
          <w:rtl w:val="0"/>
        </w:rPr>
        <w:t xml:space="preserve">Greenwich Steiner School (2018) </w:t>
      </w:r>
      <w:r w:rsidDel="00000000" w:rsidR="00000000" w:rsidRPr="00000000">
        <w:rPr>
          <w:i w:val="1"/>
          <w:sz w:val="24"/>
          <w:szCs w:val="24"/>
          <w:rtl w:val="0"/>
        </w:rPr>
        <w:t xml:space="preserve">Inclusion and Equality Policy. </w:t>
      </w:r>
      <w:r w:rsidDel="00000000" w:rsidR="00000000" w:rsidRPr="00000000">
        <w:rPr>
          <w:sz w:val="24"/>
          <w:szCs w:val="24"/>
          <w:rtl w:val="0"/>
        </w:rPr>
        <w:t xml:space="preserve">Available at: file:///home/chronos/u-ea0e2bf385360dbd3135564e0b39e37b8779179c/MyFiles/Downloads/greenwich-steiner-school-gss-inclusion-and-equality-policy-2013.pdf (Accessed on: 23rd October 2020).</w:t>
      </w:r>
    </w:p>
    <w:p w:rsidR="00000000" w:rsidDel="00000000" w:rsidP="00000000" w:rsidRDefault="00000000" w:rsidRPr="00000000" w14:paraId="0000003E">
      <w:pPr>
        <w:spacing w:after="240" w:lineRule="auto"/>
        <w:jc w:val="both"/>
        <w:rPr>
          <w:sz w:val="24"/>
          <w:szCs w:val="24"/>
        </w:rPr>
      </w:pPr>
      <w:r w:rsidDel="00000000" w:rsidR="00000000" w:rsidRPr="00000000">
        <w:rPr>
          <w:sz w:val="24"/>
          <w:szCs w:val="24"/>
          <w:rtl w:val="0"/>
        </w:rPr>
        <w:t xml:space="preserve">Greenwich Steiner School (2019) </w:t>
      </w:r>
      <w:r w:rsidDel="00000000" w:rsidR="00000000" w:rsidRPr="00000000">
        <w:rPr>
          <w:i w:val="1"/>
          <w:sz w:val="24"/>
          <w:szCs w:val="24"/>
          <w:rtl w:val="0"/>
        </w:rPr>
        <w:t xml:space="preserve">School policy documents.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https://www.greenwichsteinerschool.org.uk/school-policies</w:t>
        </w:r>
      </w:hyperlink>
      <w:r w:rsidDel="00000000" w:rsidR="00000000" w:rsidRPr="00000000">
        <w:rPr>
          <w:sz w:val="24"/>
          <w:szCs w:val="24"/>
          <w:rtl w:val="0"/>
        </w:rPr>
        <w:t xml:space="preserve"> (Accessed on: 23rd October 2020).</w:t>
      </w:r>
    </w:p>
    <w:p w:rsidR="00000000" w:rsidDel="00000000" w:rsidP="00000000" w:rsidRDefault="00000000" w:rsidRPr="00000000" w14:paraId="0000003F">
      <w:pPr>
        <w:spacing w:after="240" w:lineRule="auto"/>
        <w:jc w:val="both"/>
        <w:rPr>
          <w:sz w:val="24"/>
          <w:szCs w:val="24"/>
        </w:rPr>
      </w:pPr>
      <w:r w:rsidDel="00000000" w:rsidR="00000000" w:rsidRPr="00000000">
        <w:rPr>
          <w:sz w:val="24"/>
          <w:szCs w:val="24"/>
          <w:rtl w:val="0"/>
        </w:rPr>
        <w:t xml:space="preserve">Inclusion.Me (2008) </w:t>
      </w:r>
      <w:r w:rsidDel="00000000" w:rsidR="00000000" w:rsidRPr="00000000">
        <w:rPr>
          <w:i w:val="1"/>
          <w:sz w:val="24"/>
          <w:szCs w:val="24"/>
          <w:rtl w:val="0"/>
        </w:rPr>
        <w:t xml:space="preserve">What does inclusion mean?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https://www.inclusion.me.uk/news/what_does_inclusion_mean</w:t>
        </w:r>
      </w:hyperlink>
      <w:r w:rsidDel="00000000" w:rsidR="00000000" w:rsidRPr="00000000">
        <w:rPr>
          <w:sz w:val="24"/>
          <w:szCs w:val="24"/>
          <w:rtl w:val="0"/>
        </w:rPr>
        <w:t xml:space="preserve"> (Accessed on: 20th October 2020).</w:t>
      </w:r>
    </w:p>
    <w:p w:rsidR="00000000" w:rsidDel="00000000" w:rsidP="00000000" w:rsidRDefault="00000000" w:rsidRPr="00000000" w14:paraId="00000040">
      <w:pPr>
        <w:spacing w:after="240" w:lineRule="auto"/>
        <w:jc w:val="both"/>
        <w:rPr>
          <w:sz w:val="24"/>
          <w:szCs w:val="24"/>
        </w:rPr>
      </w:pPr>
      <w:r w:rsidDel="00000000" w:rsidR="00000000" w:rsidRPr="00000000">
        <w:rPr>
          <w:sz w:val="24"/>
          <w:szCs w:val="24"/>
          <w:rtl w:val="0"/>
        </w:rPr>
        <w:t xml:space="preserve">Newcombe, R. (2020) </w:t>
      </w:r>
      <w:r w:rsidDel="00000000" w:rsidR="00000000" w:rsidRPr="00000000">
        <w:rPr>
          <w:i w:val="1"/>
          <w:sz w:val="24"/>
          <w:szCs w:val="24"/>
          <w:rtl w:val="0"/>
        </w:rPr>
        <w:t xml:space="preserve">The Steiner Education Approach.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http://www.earlychildhoodeducation.co.uk/steiner-education-approach.html</w:t>
        </w:r>
      </w:hyperlink>
      <w:r w:rsidDel="00000000" w:rsidR="00000000" w:rsidRPr="00000000">
        <w:rPr>
          <w:sz w:val="24"/>
          <w:szCs w:val="24"/>
          <w:rtl w:val="0"/>
        </w:rPr>
        <w:t xml:space="preserve"> (Accessed on: 20th October 2020).</w:t>
      </w:r>
    </w:p>
    <w:p w:rsidR="00000000" w:rsidDel="00000000" w:rsidP="00000000" w:rsidRDefault="00000000" w:rsidRPr="00000000" w14:paraId="00000041">
      <w:pPr>
        <w:spacing w:after="240" w:lineRule="auto"/>
        <w:jc w:val="both"/>
        <w:rPr>
          <w:sz w:val="24"/>
          <w:szCs w:val="24"/>
        </w:rPr>
      </w:pPr>
      <w:r w:rsidDel="00000000" w:rsidR="00000000" w:rsidRPr="00000000">
        <w:rPr>
          <w:sz w:val="24"/>
          <w:szCs w:val="24"/>
          <w:rtl w:val="0"/>
        </w:rPr>
        <w:t xml:space="preserve">Open Society Foundations (2019) </w:t>
      </w:r>
      <w:r w:rsidDel="00000000" w:rsidR="00000000" w:rsidRPr="00000000">
        <w:rPr>
          <w:i w:val="1"/>
          <w:sz w:val="24"/>
          <w:szCs w:val="24"/>
          <w:rtl w:val="0"/>
        </w:rPr>
        <w:t xml:space="preserve">The Value of Inclusive Education.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https://www.opensocietyfoundations.org/explainers/value-inclusive-education#:~:text=Inclusive%20education%20values%20diversity%20and,in%20decisions%20that%20affect%20them</w:t>
        </w:r>
      </w:hyperlink>
      <w:r w:rsidDel="00000000" w:rsidR="00000000" w:rsidRPr="00000000">
        <w:rPr>
          <w:sz w:val="24"/>
          <w:szCs w:val="24"/>
          <w:rtl w:val="0"/>
        </w:rPr>
        <w:t xml:space="preserve">. (Accessed on: 20th October 2020).</w:t>
      </w:r>
    </w:p>
    <w:p w:rsidR="00000000" w:rsidDel="00000000" w:rsidP="00000000" w:rsidRDefault="00000000" w:rsidRPr="00000000" w14:paraId="00000042">
      <w:pPr>
        <w:spacing w:after="240" w:line="360" w:lineRule="auto"/>
        <w:jc w:val="both"/>
        <w:rPr>
          <w:sz w:val="24"/>
          <w:szCs w:val="24"/>
        </w:rPr>
      </w:pPr>
      <w:r w:rsidDel="00000000" w:rsidR="00000000" w:rsidRPr="00000000">
        <w:rPr>
          <w:sz w:val="24"/>
          <w:szCs w:val="24"/>
          <w:rtl w:val="0"/>
        </w:rPr>
        <w:t xml:space="preserve">Publitas.com. (2019). </w:t>
      </w:r>
      <w:r w:rsidDel="00000000" w:rsidR="00000000" w:rsidRPr="00000000">
        <w:rPr>
          <w:i w:val="1"/>
          <w:sz w:val="24"/>
          <w:szCs w:val="24"/>
          <w:rtl w:val="0"/>
        </w:rPr>
        <w:t xml:space="preserve">Greenwich Steiner School - GSS Inclusion and Equality Policy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https://view.publitas.com/greenwich-steiner-school/gss-inclusion-and-equality-policy-2013/page/1</w:t>
        </w:r>
      </w:hyperlink>
      <w:r w:rsidDel="00000000" w:rsidR="00000000" w:rsidRPr="00000000">
        <w:rPr>
          <w:sz w:val="24"/>
          <w:szCs w:val="24"/>
          <w:rtl w:val="0"/>
        </w:rPr>
        <w:t xml:space="preserve"> (Accessed 23 Oct. 2020).</w:t>
      </w:r>
    </w:p>
    <w:p w:rsidR="00000000" w:rsidDel="00000000" w:rsidP="00000000" w:rsidRDefault="00000000" w:rsidRPr="00000000" w14:paraId="00000043">
      <w:pPr>
        <w:spacing w:after="240" w:line="360" w:lineRule="auto"/>
        <w:jc w:val="both"/>
        <w:rPr>
          <w:sz w:val="24"/>
          <w:szCs w:val="24"/>
        </w:rPr>
      </w:pPr>
      <w:r w:rsidDel="00000000" w:rsidR="00000000" w:rsidRPr="00000000">
        <w:rPr>
          <w:sz w:val="24"/>
          <w:szCs w:val="24"/>
          <w:rtl w:val="0"/>
        </w:rPr>
        <w:t xml:space="preserve">Rodina, K.A., -Research Fellow, Speech, M. and Pathology, L. (n.d.). </w:t>
      </w:r>
      <w:r w:rsidDel="00000000" w:rsidR="00000000" w:rsidRPr="00000000">
        <w:rPr>
          <w:i w:val="1"/>
          <w:sz w:val="24"/>
          <w:szCs w:val="24"/>
          <w:rtl w:val="0"/>
        </w:rPr>
        <w:t xml:space="preserve">Vygotsky`s Social Constructionist View on Disability: A Methodology for Inclusive Education</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http://lchc.ucsd.edu/mca/Paper/VygotskyDisabilityEJSNE2007.pdf</w:t>
        </w:r>
      </w:hyperlink>
      <w:r w:rsidDel="00000000" w:rsidR="00000000" w:rsidRPr="00000000">
        <w:rPr>
          <w:sz w:val="24"/>
          <w:szCs w:val="24"/>
          <w:rtl w:val="0"/>
        </w:rPr>
        <w:t xml:space="preserve">. (Accessed on: 22nd October 2020).</w:t>
      </w:r>
    </w:p>
    <w:p w:rsidR="00000000" w:rsidDel="00000000" w:rsidP="00000000" w:rsidRDefault="00000000" w:rsidRPr="00000000" w14:paraId="00000044">
      <w:pPr>
        <w:spacing w:after="240" w:line="360" w:lineRule="auto"/>
        <w:jc w:val="both"/>
        <w:rPr/>
      </w:pPr>
      <w:r w:rsidDel="00000000" w:rsidR="00000000" w:rsidRPr="00000000">
        <w:rPr>
          <w:sz w:val="24"/>
          <w:szCs w:val="24"/>
          <w:rtl w:val="0"/>
        </w:rPr>
        <w:t xml:space="preserve">Shabani, K., Khatib, M. and Ebadi, S. (2010). Vygotsky’s Zone of Proximal Development: Instructional Implications and Teachers’ Professional Development. </w:t>
      </w:r>
      <w:r w:rsidDel="00000000" w:rsidR="00000000" w:rsidRPr="00000000">
        <w:rPr>
          <w:i w:val="1"/>
          <w:sz w:val="24"/>
          <w:szCs w:val="24"/>
          <w:rtl w:val="0"/>
        </w:rPr>
        <w:t xml:space="preserve">English Language Teaching</w:t>
      </w:r>
      <w:r w:rsidDel="00000000" w:rsidR="00000000" w:rsidRPr="00000000">
        <w:rPr>
          <w:sz w:val="24"/>
          <w:szCs w:val="24"/>
          <w:rtl w:val="0"/>
        </w:rPr>
        <w:t xml:space="preserve">, [online] 3(4), pp. 237-248. Available at: </w:t>
      </w:r>
      <w:hyperlink r:id="rId14">
        <w:r w:rsidDel="00000000" w:rsidR="00000000" w:rsidRPr="00000000">
          <w:rPr>
            <w:color w:val="1155cc"/>
            <w:sz w:val="24"/>
            <w:szCs w:val="24"/>
            <w:u w:val="single"/>
            <w:rtl w:val="0"/>
          </w:rPr>
          <w:t xml:space="preserve">https://files.eric.ed.gov/fulltext/EJ1081990.pdf</w:t>
        </w:r>
      </w:hyperlink>
      <w:r w:rsidDel="00000000" w:rsidR="00000000" w:rsidRPr="00000000">
        <w:rPr>
          <w:sz w:val="24"/>
          <w:szCs w:val="24"/>
          <w:rtl w:val="0"/>
        </w:rPr>
        <w:t xml:space="preserve">. (Accessed on: 23rd October 2020).</w:t>
      </w:r>
      <w:r w:rsidDel="00000000" w:rsidR="00000000" w:rsidRPr="00000000">
        <w:rPr>
          <w:rtl w:val="0"/>
        </w:rPr>
      </w:r>
    </w:p>
    <w:p w:rsidR="00000000" w:rsidDel="00000000" w:rsidP="00000000" w:rsidRDefault="00000000" w:rsidRPr="00000000" w14:paraId="00000045">
      <w:pPr>
        <w:spacing w:after="240" w:line="360" w:lineRule="auto"/>
        <w:jc w:val="both"/>
        <w:rPr>
          <w:sz w:val="24"/>
          <w:szCs w:val="24"/>
        </w:rPr>
      </w:pPr>
      <w:r w:rsidDel="00000000" w:rsidR="00000000" w:rsidRPr="00000000">
        <w:rPr>
          <w:sz w:val="24"/>
          <w:szCs w:val="24"/>
          <w:rtl w:val="0"/>
        </w:rPr>
        <w:t xml:space="preserve">Stutt, A. (2018) </w:t>
      </w:r>
      <w:r w:rsidDel="00000000" w:rsidR="00000000" w:rsidRPr="00000000">
        <w:rPr>
          <w:i w:val="1"/>
          <w:sz w:val="24"/>
          <w:szCs w:val="24"/>
          <w:rtl w:val="0"/>
        </w:rPr>
        <w:t xml:space="preserve">Curriculum Development and The 3 Models Explained.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https://tophat.com/blog/curriculum-development-models-design/#:~:text=There%20are%20three%20basic%20types,%2C%20and%20problem%2Dcentered%20design</w:t>
        </w:r>
      </w:hyperlink>
      <w:r w:rsidDel="00000000" w:rsidR="00000000" w:rsidRPr="00000000">
        <w:rPr>
          <w:sz w:val="24"/>
          <w:szCs w:val="24"/>
          <w:rtl w:val="0"/>
        </w:rPr>
        <w:t xml:space="preserve">. (Accessed on: 20th October 2020).</w:t>
      </w:r>
    </w:p>
    <w:p w:rsidR="00000000" w:rsidDel="00000000" w:rsidP="00000000" w:rsidRDefault="00000000" w:rsidRPr="00000000" w14:paraId="00000046">
      <w:pPr>
        <w:spacing w:after="240" w:line="360" w:lineRule="auto"/>
        <w:jc w:val="both"/>
        <w:rPr>
          <w:i w:val="1"/>
          <w:sz w:val="24"/>
          <w:szCs w:val="24"/>
        </w:rPr>
      </w:pPr>
      <w:r w:rsidDel="00000000" w:rsidR="00000000" w:rsidRPr="00000000">
        <w:rPr>
          <w:sz w:val="24"/>
          <w:szCs w:val="24"/>
          <w:rtl w:val="0"/>
        </w:rPr>
        <w:t xml:space="preserve">Unicef (2019) </w:t>
      </w:r>
      <w:r w:rsidDel="00000000" w:rsidR="00000000" w:rsidRPr="00000000">
        <w:rPr>
          <w:i w:val="1"/>
          <w:sz w:val="24"/>
          <w:szCs w:val="24"/>
          <w:rtl w:val="0"/>
        </w:rPr>
        <w:t xml:space="preserve">A Summary of the UN Convention on the Rights of the Child.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https://downloads.unicef.org.uk/wp-content/uploads/2019/10/UNCRC_summary-1_1.pdf</w:t>
        </w:r>
      </w:hyperlink>
      <w:r w:rsidDel="00000000" w:rsidR="00000000" w:rsidRPr="00000000">
        <w:rPr>
          <w:sz w:val="24"/>
          <w:szCs w:val="24"/>
          <w:rtl w:val="0"/>
        </w:rPr>
        <w:t xml:space="preserve"> (Accessed on: 23rd October 2020).</w:t>
      </w:r>
      <w:r w:rsidDel="00000000" w:rsidR="00000000" w:rsidRPr="00000000">
        <w:rPr>
          <w:i w:val="1"/>
          <w:sz w:val="24"/>
          <w:szCs w:val="24"/>
          <w:rtl w:val="0"/>
        </w:rPr>
        <w:t xml:space="preserve"> </w:t>
      </w:r>
    </w:p>
    <w:p w:rsidR="00000000" w:rsidDel="00000000" w:rsidP="00000000" w:rsidRDefault="00000000" w:rsidRPr="00000000" w14:paraId="00000047">
      <w:pPr>
        <w:spacing w:after="240" w:lineRule="auto"/>
        <w:jc w:val="both"/>
        <w:rPr>
          <w:sz w:val="24"/>
          <w:szCs w:val="24"/>
        </w:rPr>
      </w:pPr>
      <w:r w:rsidDel="00000000" w:rsidR="00000000" w:rsidRPr="00000000">
        <w:rPr>
          <w:sz w:val="24"/>
          <w:szCs w:val="24"/>
          <w:rtl w:val="0"/>
        </w:rPr>
        <w:t xml:space="preserve">Waldorf Education (2020) </w:t>
      </w:r>
      <w:r w:rsidDel="00000000" w:rsidR="00000000" w:rsidRPr="00000000">
        <w:rPr>
          <w:i w:val="1"/>
          <w:sz w:val="24"/>
          <w:szCs w:val="24"/>
          <w:rtl w:val="0"/>
        </w:rPr>
        <w:t xml:space="preserve">Rudolf Steiner &amp; the History of Waldorf Education.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https://www.waldorfeducation.org/waldorf-education/rudolf-steiner-the-history-of-waldorf-education</w:t>
        </w:r>
      </w:hyperlink>
      <w:r w:rsidDel="00000000" w:rsidR="00000000" w:rsidRPr="00000000">
        <w:rPr>
          <w:sz w:val="24"/>
          <w:szCs w:val="24"/>
          <w:rtl w:val="0"/>
        </w:rPr>
        <w:t xml:space="preserve"> (Accessed on: 20th October 2020).</w:t>
      </w:r>
    </w:p>
    <w:p w:rsidR="00000000" w:rsidDel="00000000" w:rsidP="00000000" w:rsidRDefault="00000000" w:rsidRPr="00000000" w14:paraId="00000048">
      <w:pPr>
        <w:spacing w:after="240" w:lineRule="auto"/>
        <w:jc w:val="both"/>
        <w:rPr>
          <w:sz w:val="24"/>
          <w:szCs w:val="24"/>
          <w:shd w:fill="fefefe" w:val="clear"/>
        </w:rPr>
      </w:pPr>
      <w:r w:rsidDel="00000000" w:rsidR="00000000" w:rsidRPr="00000000">
        <w:rPr>
          <w:sz w:val="24"/>
          <w:szCs w:val="24"/>
          <w:rtl w:val="0"/>
        </w:rPr>
        <w:t xml:space="preserve">Wise Old Sayings (2020) </w:t>
      </w:r>
      <w:r w:rsidDel="00000000" w:rsidR="00000000" w:rsidRPr="00000000">
        <w:rPr>
          <w:i w:val="1"/>
          <w:sz w:val="24"/>
          <w:szCs w:val="24"/>
          <w:rtl w:val="0"/>
        </w:rPr>
        <w:t xml:space="preserve">Inclusion Sayings and Quotes.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https://www.wiseoldsayings.com/inclusion-quotes/</w:t>
        </w:r>
      </w:hyperlink>
      <w:r w:rsidDel="00000000" w:rsidR="00000000" w:rsidRPr="00000000">
        <w:rPr>
          <w:sz w:val="24"/>
          <w:szCs w:val="24"/>
          <w:rtl w:val="0"/>
        </w:rPr>
        <w:t xml:space="preserve"> (Accessed on: 20th October 2020).</w:t>
      </w:r>
      <w:r w:rsidDel="00000000" w:rsidR="00000000" w:rsidRPr="00000000">
        <w:rPr>
          <w:rtl w:val="0"/>
        </w:rPr>
      </w:r>
    </w:p>
    <w:p w:rsidR="00000000" w:rsidDel="00000000" w:rsidP="00000000" w:rsidRDefault="00000000" w:rsidRPr="00000000" w14:paraId="0000004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4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4B">
      <w:pPr>
        <w:spacing w:line="360" w:lineRule="auto"/>
        <w:jc w:val="both"/>
        <w:rPr/>
      </w:pPr>
      <w:r w:rsidDel="00000000" w:rsidR="00000000" w:rsidRPr="00000000">
        <w:rPr>
          <w:rtl w:val="0"/>
        </w:rPr>
      </w:r>
    </w:p>
    <w:sectPr>
      <w:headerReference r:id="rId1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rPr/>
    </w:pPr>
    <w:r w:rsidDel="00000000" w:rsidR="00000000" w:rsidRPr="00000000">
      <w:rPr>
        <w:rtl w:val="0"/>
      </w:rPr>
      <w:t xml:space="preserve">Claire Davies (1803982)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opensocietyfoundations.org/explainers/value-inclusive-education#:~:text=Inclusive%20education%20values%20diversity%20and,in%20decisions%20that%20affect%20them" TargetMode="External"/><Relationship Id="rId10" Type="http://schemas.openxmlformats.org/officeDocument/2006/relationships/hyperlink" Target="http://www.earlychildhoodeducation.co.uk/steiner-education-approach.html" TargetMode="External"/><Relationship Id="rId13" Type="http://schemas.openxmlformats.org/officeDocument/2006/relationships/hyperlink" Target="http://lchc.ucsd.edu/mca/Paper/VygotskyDisabilityEJSNE2007.pdf" TargetMode="External"/><Relationship Id="rId12" Type="http://schemas.openxmlformats.org/officeDocument/2006/relationships/hyperlink" Target="https://view.publitas.com/greenwich-steiner-school/gss-inclusion-and-equality-policy-2013/page/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clusion.me.uk/news/what_does_inclusion_mean" TargetMode="External"/><Relationship Id="rId15" Type="http://schemas.openxmlformats.org/officeDocument/2006/relationships/hyperlink" Target="https://tophat.com/blog/curriculum-development-models-design/#:~:text=There%20are%20three%20basic%20types,%2C%20and%20problem%2Dcentered%20design" TargetMode="External"/><Relationship Id="rId14" Type="http://schemas.openxmlformats.org/officeDocument/2006/relationships/hyperlink" Target="https://files.eric.ed.gov/fulltext/EJ1081990.pdf" TargetMode="External"/><Relationship Id="rId17" Type="http://schemas.openxmlformats.org/officeDocument/2006/relationships/hyperlink" Target="https://www.waldorfeducation.org/waldorf-education/rudolf-steiner-the-history-of-waldorf-education" TargetMode="External"/><Relationship Id="rId16" Type="http://schemas.openxmlformats.org/officeDocument/2006/relationships/hyperlink" Target="https://downloads.unicef.org.uk/wp-content/uploads/2019/10/UNCRC_summary-1_1.pdf"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hyperlink" Target="https://business.tutsplus.com/articles/diversity-and-inclusion-quotes-for-a-better-workplace--cms-31221" TargetMode="External"/><Relationship Id="rId18" Type="http://schemas.openxmlformats.org/officeDocument/2006/relationships/hyperlink" Target="https://www.wiseoldsayings.com/inclusion-quotes/" TargetMode="External"/><Relationship Id="rId7" Type="http://schemas.openxmlformats.org/officeDocument/2006/relationships/hyperlink" Target="https://www.ecu.ac.uk/wp-content/uploads/external/e-and-d-for-academics-factsheet-inclusive-practice.pdf" TargetMode="External"/><Relationship Id="rId8" Type="http://schemas.openxmlformats.org/officeDocument/2006/relationships/hyperlink" Target="https://www.greenwichsteinerschool.org.uk/school-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