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33070473" w:rsidR="00A80868" w:rsidRPr="003C7DED" w:rsidRDefault="00D871C0" w:rsidP="008C14E9">
            <w:pPr>
              <w:rPr>
                <w:rFonts w:ascii="Arial" w:hAnsi="Arial" w:cs="Arial"/>
                <w:sz w:val="22"/>
                <w:szCs w:val="22"/>
              </w:rPr>
            </w:pPr>
            <w:r>
              <w:rPr>
                <w:rFonts w:ascii="Arial" w:hAnsi="Arial" w:cs="Arial"/>
                <w:sz w:val="22"/>
                <w:szCs w:val="22"/>
              </w:rPr>
              <w:t xml:space="preserve">Keval </w:t>
            </w:r>
            <w:proofErr w:type="spellStart"/>
            <w:r>
              <w:rPr>
                <w:rFonts w:ascii="Arial" w:hAnsi="Arial" w:cs="Arial"/>
                <w:sz w:val="22"/>
                <w:szCs w:val="22"/>
              </w:rPr>
              <w:t>babubhai</w:t>
            </w:r>
            <w:proofErr w:type="spellEnd"/>
            <w:r>
              <w:rPr>
                <w:rFonts w:ascii="Arial" w:hAnsi="Arial" w:cs="Arial"/>
                <w:sz w:val="22"/>
                <w:szCs w:val="22"/>
              </w:rPr>
              <w:t xml:space="preserve"> </w:t>
            </w:r>
            <w:proofErr w:type="spellStart"/>
            <w:r>
              <w:rPr>
                <w:rFonts w:ascii="Arial" w:hAnsi="Arial" w:cs="Arial"/>
                <w:sz w:val="22"/>
                <w:szCs w:val="22"/>
              </w:rPr>
              <w:t>valundra</w:t>
            </w:r>
            <w:proofErr w:type="spellEnd"/>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03AD4CA7" w:rsidR="00B60A98" w:rsidRPr="003C7DED" w:rsidRDefault="00043231"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61E51C70" w:rsidR="00A80868" w:rsidRPr="003C7DED" w:rsidRDefault="00843996" w:rsidP="008C14E9">
            <w:pPr>
              <w:rPr>
                <w:rFonts w:ascii="Arial" w:hAnsi="Arial" w:cs="Arial"/>
                <w:sz w:val="22"/>
                <w:szCs w:val="22"/>
              </w:rPr>
            </w:pPr>
            <w:r>
              <w:rPr>
                <w:rFonts w:ascii="Arial" w:hAnsi="Arial" w:cs="Arial"/>
                <w:sz w:val="22"/>
                <w:szCs w:val="22"/>
              </w:rPr>
              <w:t xml:space="preserve">Institute of </w:t>
            </w:r>
            <w:proofErr w:type="gramStart"/>
            <w:r>
              <w:rPr>
                <w:rFonts w:ascii="Arial" w:hAnsi="Arial" w:cs="Arial"/>
                <w:sz w:val="22"/>
                <w:szCs w:val="22"/>
              </w:rPr>
              <w:t>inner city</w:t>
            </w:r>
            <w:proofErr w:type="gramEnd"/>
            <w:r>
              <w:rPr>
                <w:rFonts w:ascii="Arial" w:hAnsi="Arial" w:cs="Arial"/>
                <w:sz w:val="22"/>
                <w:szCs w:val="22"/>
              </w:rPr>
              <w:t xml:space="preserve"> lear</w:t>
            </w:r>
            <w:r w:rsidR="00FB6045">
              <w:rPr>
                <w:rFonts w:ascii="Arial" w:hAnsi="Arial" w:cs="Arial"/>
                <w:sz w:val="22"/>
                <w:szCs w:val="22"/>
              </w:rPr>
              <w:t xml:space="preserve">ning </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4E0B7F65" w:rsidR="00A80868" w:rsidRPr="003C7DED" w:rsidRDefault="00FB6045" w:rsidP="008C14E9">
            <w:pPr>
              <w:rPr>
                <w:rFonts w:ascii="Arial" w:hAnsi="Arial" w:cs="Arial"/>
                <w:sz w:val="22"/>
                <w:szCs w:val="22"/>
              </w:rPr>
            </w:pPr>
            <w:r>
              <w:rPr>
                <w:rFonts w:ascii="Arial" w:hAnsi="Arial" w:cs="Arial"/>
                <w:sz w:val="22"/>
                <w:szCs w:val="22"/>
              </w:rPr>
              <w:t xml:space="preserve">London Campus </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241FCDEF" w14:textId="696D2977" w:rsidR="00FB6045" w:rsidRPr="003C7DED" w:rsidRDefault="00FB6045" w:rsidP="008C14E9">
            <w:pPr>
              <w:rPr>
                <w:rFonts w:ascii="Arial" w:hAnsi="Arial" w:cs="Arial"/>
                <w:sz w:val="22"/>
                <w:szCs w:val="22"/>
              </w:rPr>
            </w:pPr>
            <w:r>
              <w:rPr>
                <w:rFonts w:ascii="Arial" w:hAnsi="Arial" w:cs="Arial"/>
                <w:sz w:val="22"/>
                <w:szCs w:val="22"/>
              </w:rPr>
              <w:t>2</w:t>
            </w:r>
            <w:r w:rsidR="00D871C0">
              <w:rPr>
                <w:rFonts w:ascii="Arial" w:hAnsi="Arial" w:cs="Arial"/>
                <w:sz w:val="22"/>
                <w:szCs w:val="22"/>
              </w:rPr>
              <w:t>431091</w:t>
            </w:r>
            <w:r w:rsidR="002450F7">
              <w:rPr>
                <w:rFonts w:ascii="Arial" w:hAnsi="Arial" w:cs="Arial"/>
                <w:sz w:val="22"/>
                <w:szCs w:val="22"/>
              </w:rPr>
              <w:t>@studnet.uwstd.ac.uk</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6E68939D" w:rsidR="00A80868" w:rsidRPr="003C7DED" w:rsidRDefault="002450F7" w:rsidP="008C14E9">
            <w:pPr>
              <w:rPr>
                <w:rFonts w:ascii="Arial" w:hAnsi="Arial" w:cs="Arial"/>
                <w:sz w:val="22"/>
                <w:szCs w:val="22"/>
              </w:rPr>
            </w:pPr>
            <w:r>
              <w:rPr>
                <w:rFonts w:ascii="Arial" w:hAnsi="Arial" w:cs="Arial"/>
                <w:sz w:val="22"/>
                <w:szCs w:val="22"/>
              </w:rPr>
              <w:t>0</w:t>
            </w:r>
            <w:r w:rsidR="00D871C0">
              <w:rPr>
                <w:rFonts w:ascii="Arial" w:hAnsi="Arial" w:cs="Arial"/>
                <w:sz w:val="22"/>
                <w:szCs w:val="22"/>
              </w:rPr>
              <w:t>7887171166</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1C8F68E7" w:rsidR="0069797A" w:rsidRPr="003C7DED" w:rsidRDefault="0057506D" w:rsidP="008C14E9">
            <w:pPr>
              <w:rPr>
                <w:rFonts w:ascii="Arial" w:hAnsi="Arial" w:cs="Arial"/>
                <w:sz w:val="22"/>
                <w:szCs w:val="22"/>
              </w:rPr>
            </w:pPr>
            <w:r>
              <w:rPr>
                <w:rFonts w:ascii="Arial" w:hAnsi="Arial" w:cs="Arial"/>
                <w:sz w:val="22"/>
                <w:szCs w:val="22"/>
              </w:rPr>
              <w:t xml:space="preserve">9 February 2026 </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5F07E5AA" w:rsidR="0069797A" w:rsidRPr="003C7DED" w:rsidRDefault="0057506D" w:rsidP="008C14E9">
            <w:pPr>
              <w:rPr>
                <w:rFonts w:ascii="Arial" w:hAnsi="Arial" w:cs="Arial"/>
                <w:sz w:val="22"/>
                <w:szCs w:val="22"/>
              </w:rPr>
            </w:pPr>
            <w:r>
              <w:rPr>
                <w:rFonts w:ascii="Arial" w:hAnsi="Arial" w:cs="Arial"/>
                <w:sz w:val="22"/>
                <w:szCs w:val="22"/>
              </w:rPr>
              <w:t>8 June 2026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2B99BC25" w:rsidR="00A80868" w:rsidRPr="003C7DED" w:rsidRDefault="00D871C0" w:rsidP="008C14E9">
            <w:pPr>
              <w:rPr>
                <w:rFonts w:ascii="Arial" w:hAnsi="Arial" w:cs="Arial"/>
                <w:sz w:val="22"/>
                <w:szCs w:val="22"/>
              </w:rPr>
            </w:pPr>
            <w:r>
              <w:rPr>
                <w:rFonts w:ascii="Arial" w:hAnsi="Arial" w:cs="Arial"/>
                <w:sz w:val="22"/>
                <w:szCs w:val="22"/>
              </w:rPr>
              <w:t>2431091</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4479F293" w:rsidR="00A80868" w:rsidRPr="003C7DED" w:rsidRDefault="00D4190C" w:rsidP="008C14E9">
            <w:pPr>
              <w:rPr>
                <w:rFonts w:ascii="Arial" w:hAnsi="Arial" w:cs="Arial"/>
                <w:sz w:val="22"/>
                <w:szCs w:val="22"/>
              </w:rPr>
            </w:pPr>
            <w:r>
              <w:rPr>
                <w:rFonts w:ascii="Arial" w:hAnsi="Arial" w:cs="Arial"/>
                <w:sz w:val="22"/>
                <w:szCs w:val="22"/>
              </w:rPr>
              <w:t xml:space="preserve">MSC public health and social care in practice </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12D3E167" w:rsidR="00A80868" w:rsidRPr="003C7DED" w:rsidRDefault="00D871C0" w:rsidP="008C14E9">
            <w:pPr>
              <w:rPr>
                <w:rFonts w:ascii="Arial" w:hAnsi="Arial" w:cs="Arial"/>
                <w:sz w:val="22"/>
                <w:szCs w:val="22"/>
              </w:rPr>
            </w:pPr>
            <w:r>
              <w:rPr>
                <w:rFonts w:ascii="Arial" w:hAnsi="Arial" w:cs="Arial"/>
                <w:sz w:val="22"/>
                <w:szCs w:val="22"/>
              </w:rPr>
              <w:t>Odette jack</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DA1612">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4087FE1C" w:rsidR="00F150A6" w:rsidRPr="003C7DED" w:rsidRDefault="00595BF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095C0566" w:rsidR="00F150A6" w:rsidRPr="003C7DED" w:rsidRDefault="00595BFD"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595BFD">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5F8C2A18" w14:textId="128C9D02" w:rsidR="00741F1B" w:rsidRDefault="003F1A54" w:rsidP="00741F1B">
            <w:r w:rsidRPr="003C7DED">
              <w:rPr>
                <w:rFonts w:ascii="Arial" w:hAnsi="Arial" w:cs="Arial"/>
                <w:color w:val="4EA72E" w:themeColor="accent6"/>
                <w:sz w:val="22"/>
                <w:szCs w:val="22"/>
              </w:rPr>
              <w:t>Aims</w:t>
            </w:r>
            <w:r w:rsidR="00741F1B">
              <w:rPr>
                <w:rFonts w:ascii="Arial" w:hAnsi="Arial" w:cs="Arial"/>
                <w:color w:val="4EA72E" w:themeColor="accent6"/>
                <w:sz w:val="22"/>
                <w:szCs w:val="22"/>
              </w:rPr>
              <w:t xml:space="preserve">: </w:t>
            </w:r>
            <w:r w:rsidR="00741F1B">
              <w:t>To critically examine evidence on the association between occupational kneeling and the risk of developing knee osteoarthritis among manual workers.</w:t>
            </w:r>
          </w:p>
          <w:p w14:paraId="7B1BD244" w14:textId="1F37CE09" w:rsidR="003F1A54" w:rsidRPr="003C7DED" w:rsidRDefault="003F1A54" w:rsidP="007A7191">
            <w:pPr>
              <w:pStyle w:val="ListParagraph"/>
              <w:numPr>
                <w:ilvl w:val="0"/>
                <w:numId w:val="4"/>
              </w:numPr>
              <w:autoSpaceDE w:val="0"/>
              <w:autoSpaceDN w:val="0"/>
              <w:adjustRightInd w:val="0"/>
              <w:rPr>
                <w:rFonts w:ascii="Arial" w:hAnsi="Arial" w:cs="Arial"/>
                <w:b/>
                <w:bCs/>
                <w:color w:val="4EA72E" w:themeColor="accent6"/>
                <w:sz w:val="22"/>
                <w:szCs w:val="22"/>
              </w:rPr>
            </w:pPr>
          </w:p>
          <w:p w14:paraId="46294EC8" w14:textId="77777777" w:rsidR="008B1AA7" w:rsidRDefault="003F1A54" w:rsidP="008B1AA7">
            <w:pPr>
              <w:spacing w:after="160" w:line="256" w:lineRule="auto"/>
              <w:ind w:left="360"/>
              <w:rPr>
                <w:rFonts w:ascii="Arial" w:hAnsi="Arial" w:cs="Arial"/>
                <w:color w:val="4EA72E" w:themeColor="accent6"/>
                <w:sz w:val="22"/>
                <w:szCs w:val="22"/>
              </w:rPr>
            </w:pPr>
            <w:r w:rsidRPr="003C7DED">
              <w:rPr>
                <w:rFonts w:ascii="Arial" w:hAnsi="Arial" w:cs="Arial"/>
                <w:color w:val="4EA72E" w:themeColor="accent6"/>
                <w:sz w:val="22"/>
                <w:szCs w:val="22"/>
              </w:rPr>
              <w:t>Objectives</w:t>
            </w:r>
            <w:r w:rsidR="00741F1B">
              <w:rPr>
                <w:rFonts w:ascii="Arial" w:hAnsi="Arial" w:cs="Arial"/>
                <w:color w:val="4EA72E" w:themeColor="accent6"/>
                <w:sz w:val="22"/>
                <w:szCs w:val="22"/>
              </w:rPr>
              <w:t xml:space="preserve">: </w:t>
            </w:r>
          </w:p>
          <w:p w14:paraId="4B2F7B91" w14:textId="5FE74405" w:rsidR="00741F1B" w:rsidRDefault="00741F1B" w:rsidP="008B1AA7">
            <w:pPr>
              <w:spacing w:after="160" w:line="256" w:lineRule="auto"/>
              <w:ind w:left="360"/>
            </w:pPr>
            <w:r>
              <w:t xml:space="preserve">To identify and synthesise evidence linking occupational kneeling to knee osteoarthritis </w:t>
            </w:r>
          </w:p>
          <w:p w14:paraId="77A44A1B" w14:textId="7B29BAF3" w:rsidR="00741F1B" w:rsidRDefault="00741F1B" w:rsidP="00741F1B">
            <w:pPr>
              <w:numPr>
                <w:ilvl w:val="0"/>
                <w:numId w:val="15"/>
              </w:numPr>
              <w:spacing w:after="160" w:line="256" w:lineRule="auto"/>
            </w:pPr>
            <w:r>
              <w:t xml:space="preserve">To explore how the duration, frequency, and intensity of occupational kneeling influence the risk of knee osteoarthritis </w:t>
            </w:r>
          </w:p>
          <w:p w14:paraId="74BBE53E" w14:textId="72486E0F" w:rsidR="00741F1B" w:rsidRDefault="00741F1B" w:rsidP="00741F1B">
            <w:pPr>
              <w:numPr>
                <w:ilvl w:val="0"/>
                <w:numId w:val="15"/>
              </w:numPr>
              <w:spacing w:after="160" w:line="256" w:lineRule="auto"/>
            </w:pPr>
            <w:r>
              <w:t xml:space="preserve">To examine interactions between occupational kneeling and other biomechanical exposures, including heavy lifting, squatting, crawling, and climbing </w:t>
            </w:r>
          </w:p>
          <w:p w14:paraId="67566A0A" w14:textId="5FB31E6C" w:rsidR="00741F1B" w:rsidRDefault="00741F1B" w:rsidP="00741F1B">
            <w:pPr>
              <w:numPr>
                <w:ilvl w:val="0"/>
                <w:numId w:val="15"/>
              </w:numPr>
              <w:spacing w:after="160" w:line="256" w:lineRule="auto"/>
            </w:pPr>
            <w:r>
              <w:t xml:space="preserve">To identify evidence-based workplace strategies and protective measures that may mitigate the impact of occupational kneeling on knee joint health </w:t>
            </w: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14:paraId="3603B61F" w14:textId="77777777" w:rsidR="00794C50" w:rsidRPr="00794C50" w:rsidRDefault="00794C50" w:rsidP="00794C50">
            <w:pPr>
              <w:pStyle w:val="ListParagraph"/>
              <w:autoSpaceDE w:val="0"/>
              <w:autoSpaceDN w:val="0"/>
              <w:adjustRightInd w:val="0"/>
              <w:rPr>
                <w:rFonts w:ascii="Arial" w:hAnsi="Arial" w:cs="Arial"/>
                <w:color w:val="4EA72E" w:themeColor="accent6"/>
                <w:sz w:val="22"/>
                <w:szCs w:val="22"/>
              </w:rPr>
            </w:pPr>
            <w:r w:rsidRPr="00794C50">
              <w:rPr>
                <w:rFonts w:ascii="Arial" w:hAnsi="Arial" w:cs="Arial"/>
                <w:color w:val="4EA72E" w:themeColor="accent6"/>
                <w:sz w:val="22"/>
                <w:szCs w:val="22"/>
              </w:rPr>
              <w:t>This research addresses a significant occupational health concern by examining the association between occupational kneeling and knee osteoarthritis, a major cause of pain, disability, and reduced work productivity among manual workers.</w:t>
            </w:r>
          </w:p>
          <w:p w14:paraId="476E8220" w14:textId="77777777" w:rsidR="00794C50" w:rsidRPr="00794C50" w:rsidRDefault="00794C50" w:rsidP="00794C50">
            <w:pPr>
              <w:pStyle w:val="ListParagraph"/>
              <w:autoSpaceDE w:val="0"/>
              <w:autoSpaceDN w:val="0"/>
              <w:adjustRightInd w:val="0"/>
              <w:rPr>
                <w:rFonts w:ascii="Arial" w:hAnsi="Arial" w:cs="Arial"/>
                <w:color w:val="4EA72E" w:themeColor="accent6"/>
                <w:sz w:val="22"/>
                <w:szCs w:val="22"/>
              </w:rPr>
            </w:pPr>
          </w:p>
          <w:p w14:paraId="7582EEAC" w14:textId="77777777" w:rsidR="00794C50" w:rsidRPr="00794C50" w:rsidRDefault="00794C50" w:rsidP="00794C50">
            <w:pPr>
              <w:pStyle w:val="ListParagraph"/>
              <w:autoSpaceDE w:val="0"/>
              <w:autoSpaceDN w:val="0"/>
              <w:adjustRightInd w:val="0"/>
              <w:rPr>
                <w:rFonts w:ascii="Arial" w:hAnsi="Arial" w:cs="Arial"/>
                <w:color w:val="4EA72E" w:themeColor="accent6"/>
                <w:sz w:val="22"/>
                <w:szCs w:val="22"/>
              </w:rPr>
            </w:pPr>
            <w:r w:rsidRPr="00794C50">
              <w:rPr>
                <w:rFonts w:ascii="Arial" w:hAnsi="Arial" w:cs="Arial"/>
                <w:color w:val="4EA72E" w:themeColor="accent6"/>
                <w:sz w:val="22"/>
                <w:szCs w:val="22"/>
              </w:rPr>
              <w:t>Advancement of current understanding:</w:t>
            </w:r>
          </w:p>
          <w:p w14:paraId="3B0B2FA6" w14:textId="39C015C4" w:rsidR="00794C50" w:rsidRPr="00794C50" w:rsidRDefault="00794C50" w:rsidP="00794C50">
            <w:pPr>
              <w:pStyle w:val="ListParagraph"/>
              <w:autoSpaceDE w:val="0"/>
              <w:autoSpaceDN w:val="0"/>
              <w:adjustRightInd w:val="0"/>
              <w:rPr>
                <w:rFonts w:ascii="Arial" w:hAnsi="Arial" w:cs="Arial"/>
                <w:color w:val="4EA72E" w:themeColor="accent6"/>
                <w:sz w:val="22"/>
                <w:szCs w:val="22"/>
              </w:rPr>
            </w:pPr>
            <w:r w:rsidRPr="00794C50">
              <w:rPr>
                <w:rFonts w:ascii="Arial" w:hAnsi="Arial" w:cs="Arial"/>
                <w:color w:val="4EA72E" w:themeColor="accent6"/>
                <w:sz w:val="22"/>
                <w:szCs w:val="22"/>
              </w:rPr>
              <w:t>The study advances existing knowledge by synthesising evidence to clarify how occupational kneeling contributes to the development and progression of knee osteoarthritis.</w:t>
            </w:r>
          </w:p>
          <w:p w14:paraId="372FD430" w14:textId="77777777" w:rsidR="00794C50" w:rsidRPr="00794C50" w:rsidRDefault="00794C50" w:rsidP="00794C50">
            <w:pPr>
              <w:pStyle w:val="ListParagraph"/>
              <w:autoSpaceDE w:val="0"/>
              <w:autoSpaceDN w:val="0"/>
              <w:adjustRightInd w:val="0"/>
              <w:rPr>
                <w:rFonts w:ascii="Arial" w:hAnsi="Arial" w:cs="Arial"/>
                <w:color w:val="4EA72E" w:themeColor="accent6"/>
                <w:sz w:val="22"/>
                <w:szCs w:val="22"/>
              </w:rPr>
            </w:pPr>
          </w:p>
          <w:p w14:paraId="40EC09F5" w14:textId="77777777" w:rsidR="00794C50" w:rsidRPr="00794C50" w:rsidRDefault="00794C50" w:rsidP="00794C50">
            <w:pPr>
              <w:pStyle w:val="ListParagraph"/>
              <w:autoSpaceDE w:val="0"/>
              <w:autoSpaceDN w:val="0"/>
              <w:adjustRightInd w:val="0"/>
              <w:rPr>
                <w:rFonts w:ascii="Arial" w:hAnsi="Arial" w:cs="Arial"/>
                <w:color w:val="4EA72E" w:themeColor="accent6"/>
                <w:sz w:val="22"/>
                <w:szCs w:val="22"/>
              </w:rPr>
            </w:pPr>
            <w:r w:rsidRPr="00794C50">
              <w:rPr>
                <w:rFonts w:ascii="Arial" w:hAnsi="Arial" w:cs="Arial"/>
                <w:color w:val="4EA72E" w:themeColor="accent6"/>
                <w:sz w:val="22"/>
                <w:szCs w:val="22"/>
              </w:rPr>
              <w:t>Generation of new knowledge:</w:t>
            </w:r>
          </w:p>
          <w:p w14:paraId="3A46D1A6" w14:textId="77777777" w:rsidR="00794C50" w:rsidRPr="00794C50" w:rsidRDefault="00794C50" w:rsidP="00794C50">
            <w:pPr>
              <w:pStyle w:val="ListParagraph"/>
              <w:autoSpaceDE w:val="0"/>
              <w:autoSpaceDN w:val="0"/>
              <w:adjustRightInd w:val="0"/>
              <w:rPr>
                <w:rFonts w:ascii="Arial" w:hAnsi="Arial" w:cs="Arial"/>
                <w:color w:val="4EA72E" w:themeColor="accent6"/>
                <w:sz w:val="22"/>
                <w:szCs w:val="22"/>
              </w:rPr>
            </w:pPr>
            <w:r w:rsidRPr="00794C50">
              <w:rPr>
                <w:rFonts w:ascii="Arial" w:hAnsi="Arial" w:cs="Arial"/>
                <w:color w:val="4EA72E" w:themeColor="accent6"/>
                <w:sz w:val="22"/>
                <w:szCs w:val="22"/>
              </w:rPr>
              <w:t>By considering the combined effects of kneeling frequency, duration, and intensity, this research may generate new insights into cumulative joint loading and mechanisms of knee joint degeneration.</w:t>
            </w:r>
          </w:p>
          <w:p w14:paraId="49E59862" w14:textId="77777777" w:rsidR="00794C50" w:rsidRPr="00794C50" w:rsidRDefault="00794C50" w:rsidP="00794C50">
            <w:pPr>
              <w:pStyle w:val="ListParagraph"/>
              <w:autoSpaceDE w:val="0"/>
              <w:autoSpaceDN w:val="0"/>
              <w:adjustRightInd w:val="0"/>
              <w:rPr>
                <w:rFonts w:ascii="Arial" w:hAnsi="Arial" w:cs="Arial"/>
                <w:color w:val="4EA72E" w:themeColor="accent6"/>
                <w:sz w:val="22"/>
                <w:szCs w:val="22"/>
              </w:rPr>
            </w:pPr>
          </w:p>
          <w:p w14:paraId="0813C198" w14:textId="77777777" w:rsidR="00794C50" w:rsidRPr="00794C50" w:rsidRDefault="00794C50" w:rsidP="00794C50">
            <w:pPr>
              <w:pStyle w:val="ListParagraph"/>
              <w:autoSpaceDE w:val="0"/>
              <w:autoSpaceDN w:val="0"/>
              <w:adjustRightInd w:val="0"/>
              <w:rPr>
                <w:rFonts w:ascii="Arial" w:hAnsi="Arial" w:cs="Arial"/>
                <w:color w:val="4EA72E" w:themeColor="accent6"/>
                <w:sz w:val="22"/>
                <w:szCs w:val="22"/>
              </w:rPr>
            </w:pPr>
            <w:r w:rsidRPr="00794C50">
              <w:rPr>
                <w:rFonts w:ascii="Arial" w:hAnsi="Arial" w:cs="Arial"/>
                <w:color w:val="4EA72E" w:themeColor="accent6"/>
                <w:sz w:val="22"/>
                <w:szCs w:val="22"/>
              </w:rPr>
              <w:t>Contribution beyond the immediate field:</w:t>
            </w:r>
          </w:p>
          <w:p w14:paraId="78F69D76" w14:textId="77777777" w:rsidR="00794C50" w:rsidRPr="00794C50" w:rsidRDefault="00794C50" w:rsidP="00794C50">
            <w:pPr>
              <w:pStyle w:val="ListParagraph"/>
              <w:autoSpaceDE w:val="0"/>
              <w:autoSpaceDN w:val="0"/>
              <w:adjustRightInd w:val="0"/>
              <w:rPr>
                <w:rFonts w:ascii="Arial" w:hAnsi="Arial" w:cs="Arial"/>
                <w:color w:val="4EA72E" w:themeColor="accent6"/>
                <w:sz w:val="22"/>
                <w:szCs w:val="22"/>
              </w:rPr>
            </w:pPr>
            <w:r w:rsidRPr="00794C50">
              <w:rPr>
                <w:rFonts w:ascii="Arial" w:hAnsi="Arial" w:cs="Arial"/>
                <w:color w:val="4EA72E" w:themeColor="accent6"/>
                <w:sz w:val="22"/>
                <w:szCs w:val="22"/>
              </w:rPr>
              <w:lastRenderedPageBreak/>
              <w:t>Findings may inform ergonomic workplace design, occupational safety policies, and preventive strategies, with relevance to public health, workplace management, and musculoskeletal disease prevention.</w:t>
            </w:r>
          </w:p>
          <w:p w14:paraId="2803AF61" w14:textId="77777777" w:rsidR="00794C50" w:rsidRPr="00794C50" w:rsidRDefault="00794C50" w:rsidP="00794C50">
            <w:pPr>
              <w:pStyle w:val="ListParagraph"/>
              <w:autoSpaceDE w:val="0"/>
              <w:autoSpaceDN w:val="0"/>
              <w:adjustRightInd w:val="0"/>
              <w:rPr>
                <w:rFonts w:ascii="Arial" w:hAnsi="Arial" w:cs="Arial"/>
                <w:color w:val="4EA72E" w:themeColor="accent6"/>
                <w:sz w:val="22"/>
                <w:szCs w:val="22"/>
              </w:rPr>
            </w:pPr>
          </w:p>
          <w:p w14:paraId="306BEB4A" w14:textId="77777777" w:rsidR="00794C50" w:rsidRPr="00794C50" w:rsidRDefault="00794C50" w:rsidP="00794C50">
            <w:pPr>
              <w:pStyle w:val="ListParagraph"/>
              <w:autoSpaceDE w:val="0"/>
              <w:autoSpaceDN w:val="0"/>
              <w:adjustRightInd w:val="0"/>
              <w:rPr>
                <w:rFonts w:ascii="Arial" w:hAnsi="Arial" w:cs="Arial"/>
                <w:color w:val="4EA72E" w:themeColor="accent6"/>
                <w:sz w:val="22"/>
                <w:szCs w:val="22"/>
              </w:rPr>
            </w:pPr>
            <w:r w:rsidRPr="00794C50">
              <w:rPr>
                <w:rFonts w:ascii="Arial" w:hAnsi="Arial" w:cs="Arial"/>
                <w:color w:val="4EA72E" w:themeColor="accent6"/>
                <w:sz w:val="22"/>
                <w:szCs w:val="22"/>
              </w:rPr>
              <w:t>Relevance to current trends and needs:</w:t>
            </w:r>
          </w:p>
          <w:p w14:paraId="372E4190" w14:textId="77777777" w:rsidR="00794C50" w:rsidRPr="00794C50" w:rsidRDefault="00794C50" w:rsidP="00794C50">
            <w:pPr>
              <w:pStyle w:val="ListParagraph"/>
              <w:autoSpaceDE w:val="0"/>
              <w:autoSpaceDN w:val="0"/>
              <w:adjustRightInd w:val="0"/>
              <w:rPr>
                <w:rFonts w:ascii="Arial" w:hAnsi="Arial" w:cs="Arial"/>
                <w:color w:val="4EA72E" w:themeColor="accent6"/>
                <w:sz w:val="22"/>
                <w:szCs w:val="22"/>
              </w:rPr>
            </w:pPr>
            <w:r w:rsidRPr="00794C50">
              <w:rPr>
                <w:rFonts w:ascii="Arial" w:hAnsi="Arial" w:cs="Arial"/>
                <w:color w:val="4EA72E" w:themeColor="accent6"/>
                <w:sz w:val="22"/>
                <w:szCs w:val="22"/>
              </w:rPr>
              <w:t>The research is timely given ageing workforces and increased exposure to prolonged manual labour in sectors such as construction, manufacturing, and healthcare support services.</w:t>
            </w:r>
          </w:p>
          <w:p w14:paraId="0495F653" w14:textId="77777777" w:rsidR="00794C50" w:rsidRPr="00794C50" w:rsidRDefault="00794C50" w:rsidP="00794C50">
            <w:pPr>
              <w:pStyle w:val="ListParagraph"/>
              <w:autoSpaceDE w:val="0"/>
              <w:autoSpaceDN w:val="0"/>
              <w:adjustRightInd w:val="0"/>
              <w:rPr>
                <w:rFonts w:ascii="Arial" w:hAnsi="Arial" w:cs="Arial"/>
                <w:color w:val="4EA72E" w:themeColor="accent6"/>
                <w:sz w:val="22"/>
                <w:szCs w:val="22"/>
              </w:rPr>
            </w:pPr>
          </w:p>
          <w:p w14:paraId="08178CCC" w14:textId="77777777" w:rsidR="00794C50" w:rsidRPr="00794C50" w:rsidRDefault="00794C50" w:rsidP="00794C50">
            <w:pPr>
              <w:pStyle w:val="ListParagraph"/>
              <w:autoSpaceDE w:val="0"/>
              <w:autoSpaceDN w:val="0"/>
              <w:adjustRightInd w:val="0"/>
              <w:rPr>
                <w:rFonts w:ascii="Arial" w:hAnsi="Arial" w:cs="Arial"/>
                <w:color w:val="4EA72E" w:themeColor="accent6"/>
                <w:sz w:val="22"/>
                <w:szCs w:val="22"/>
              </w:rPr>
            </w:pPr>
            <w:r w:rsidRPr="00794C50">
              <w:rPr>
                <w:rFonts w:ascii="Arial" w:hAnsi="Arial" w:cs="Arial"/>
                <w:color w:val="4EA72E" w:themeColor="accent6"/>
                <w:sz w:val="22"/>
                <w:szCs w:val="22"/>
              </w:rPr>
              <w:t>Potential societal and economic impact:</w:t>
            </w:r>
          </w:p>
          <w:p w14:paraId="57C8D4F6" w14:textId="190FC225" w:rsidR="003F1A54" w:rsidRPr="008B1AA7" w:rsidRDefault="00794C50" w:rsidP="008B1AA7">
            <w:pPr>
              <w:pStyle w:val="ListParagraph"/>
              <w:autoSpaceDE w:val="0"/>
              <w:autoSpaceDN w:val="0"/>
              <w:adjustRightInd w:val="0"/>
              <w:rPr>
                <w:rFonts w:ascii="Arial" w:hAnsi="Arial" w:cs="Arial"/>
                <w:color w:val="4EA72E" w:themeColor="accent6"/>
                <w:sz w:val="22"/>
                <w:szCs w:val="22"/>
              </w:rPr>
            </w:pPr>
            <w:r w:rsidRPr="00794C50">
              <w:rPr>
                <w:rFonts w:ascii="Arial" w:hAnsi="Arial" w:cs="Arial"/>
                <w:color w:val="4EA72E" w:themeColor="accent6"/>
                <w:sz w:val="22"/>
                <w:szCs w:val="22"/>
              </w:rPr>
              <w:t>The study has the potential to support evidence-based workplace interventions, reduce sickness absence and occupational disability, improve quality of life for workers, and decrease long-term healthcare and socioeconomic costs associated with knee osteoarthritis.</w:t>
            </w: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your approach and how you have designed:</w:t>
            </w:r>
          </w:p>
          <w:p w14:paraId="0622B89E" w14:textId="77777777" w:rsidR="00741F1B" w:rsidRDefault="00741F1B" w:rsidP="00741F1B">
            <w:pPr>
              <w:rPr>
                <w:b/>
                <w:bCs/>
              </w:rPr>
            </w:pPr>
            <w:r>
              <w:rPr>
                <w:b/>
                <w:bCs/>
              </w:rPr>
              <w:t>Recruitment, Sampling, and Study Participants</w:t>
            </w:r>
          </w:p>
          <w:p w14:paraId="7D113E0A" w14:textId="169CFF05" w:rsidR="00741F1B" w:rsidRDefault="00741F1B" w:rsidP="00741F1B">
            <w:r>
              <w:t xml:space="preserve">As this is a systematic review, no direct recruitment of participants will occur. Instead, the population of interest will be defined within the included studies, consistent with established systematic review methodology </w:t>
            </w:r>
          </w:p>
          <w:p w14:paraId="19861220" w14:textId="77777777" w:rsidR="00741F1B" w:rsidRDefault="00741F1B" w:rsidP="00741F1B">
            <w:pPr>
              <w:rPr>
                <w:b/>
                <w:bCs/>
              </w:rPr>
            </w:pPr>
            <w:r>
              <w:rPr>
                <w:b/>
                <w:bCs/>
              </w:rPr>
              <w:t>Target Population</w:t>
            </w:r>
          </w:p>
          <w:p w14:paraId="47721F48" w14:textId="77777777" w:rsidR="00741F1B" w:rsidRDefault="00741F1B" w:rsidP="00741F1B">
            <w:pPr>
              <w:numPr>
                <w:ilvl w:val="0"/>
                <w:numId w:val="16"/>
              </w:numPr>
              <w:spacing w:after="160" w:line="256" w:lineRule="auto"/>
            </w:pPr>
            <w:r>
              <w:t>Adult manual workers (aged 18 years and over)</w:t>
            </w:r>
          </w:p>
          <w:p w14:paraId="5843908A" w14:textId="77777777" w:rsidR="00741F1B" w:rsidRPr="00741F1B" w:rsidRDefault="00741F1B" w:rsidP="00FA6A41">
            <w:pPr>
              <w:numPr>
                <w:ilvl w:val="0"/>
                <w:numId w:val="16"/>
              </w:numPr>
              <w:spacing w:after="160" w:line="256" w:lineRule="auto"/>
              <w:rPr>
                <w:b/>
                <w:bCs/>
              </w:rPr>
            </w:pPr>
            <w:r>
              <w:t>Employed in occupations involving regular kneeling, such as construction work, floor laying, plumbing, mining, and agricultural work</w:t>
            </w:r>
          </w:p>
          <w:p w14:paraId="6CE653EC" w14:textId="1FF01432" w:rsidR="00741F1B" w:rsidRPr="00741F1B" w:rsidRDefault="00741F1B" w:rsidP="00741F1B">
            <w:pPr>
              <w:spacing w:after="160" w:line="256" w:lineRule="auto"/>
              <w:rPr>
                <w:b/>
                <w:bCs/>
              </w:rPr>
            </w:pPr>
            <w:r>
              <w:t xml:space="preserve"> </w:t>
            </w:r>
            <w:r w:rsidRPr="00741F1B">
              <w:rPr>
                <w:b/>
                <w:bCs/>
              </w:rPr>
              <w:t>Inclusion Criteria</w:t>
            </w:r>
          </w:p>
          <w:p w14:paraId="5B2E7520" w14:textId="1FEC9149" w:rsidR="00741F1B" w:rsidRDefault="008B1AA7" w:rsidP="00741F1B">
            <w:pPr>
              <w:numPr>
                <w:ilvl w:val="0"/>
                <w:numId w:val="17"/>
              </w:numPr>
              <w:spacing w:after="160" w:line="256" w:lineRule="auto"/>
            </w:pPr>
            <w:r>
              <w:t xml:space="preserve">Qualitative, quantitative, mixed-methods studies along with meta-analyses </w:t>
            </w:r>
            <w:r w:rsidR="00741F1B">
              <w:t>involving manual workers</w:t>
            </w:r>
          </w:p>
          <w:p w14:paraId="4F606A28" w14:textId="48753CE8" w:rsidR="008B1AA7" w:rsidRDefault="008B1AA7" w:rsidP="00741F1B">
            <w:pPr>
              <w:numPr>
                <w:ilvl w:val="0"/>
                <w:numId w:val="17"/>
              </w:numPr>
              <w:spacing w:after="160" w:line="256" w:lineRule="auto"/>
            </w:pPr>
            <w:r>
              <w:t>Peer-reviewed and free to access</w:t>
            </w:r>
          </w:p>
          <w:p w14:paraId="20504689" w14:textId="77777777" w:rsidR="00741F1B" w:rsidRDefault="00741F1B" w:rsidP="00741F1B">
            <w:pPr>
              <w:numPr>
                <w:ilvl w:val="0"/>
                <w:numId w:val="17"/>
              </w:numPr>
              <w:spacing w:after="160" w:line="256" w:lineRule="auto"/>
            </w:pPr>
            <w:r>
              <w:t>Studies assessing occupational kneeling exposure</w:t>
            </w:r>
          </w:p>
          <w:p w14:paraId="42AEBD8D" w14:textId="77777777" w:rsidR="00741F1B" w:rsidRDefault="00741F1B" w:rsidP="00741F1B">
            <w:pPr>
              <w:numPr>
                <w:ilvl w:val="0"/>
                <w:numId w:val="17"/>
              </w:numPr>
              <w:spacing w:after="160" w:line="256" w:lineRule="auto"/>
            </w:pPr>
            <w:r>
              <w:t>Studies reporting knee osteoarthritis as an outcome</w:t>
            </w:r>
          </w:p>
          <w:p w14:paraId="44AAA483" w14:textId="2887983F" w:rsidR="00741F1B" w:rsidRDefault="00741F1B" w:rsidP="00741F1B">
            <w:pPr>
              <w:numPr>
                <w:ilvl w:val="0"/>
                <w:numId w:val="17"/>
              </w:numPr>
              <w:spacing w:after="160" w:line="256" w:lineRule="auto"/>
            </w:pPr>
            <w:r>
              <w:t xml:space="preserve">Peer-reviewed articles published in English </w:t>
            </w:r>
          </w:p>
          <w:p w14:paraId="04BB4EAA" w14:textId="3CD2E73B" w:rsidR="008B1AA7" w:rsidRDefault="008B1AA7" w:rsidP="008B1AA7">
            <w:pPr>
              <w:numPr>
                <w:ilvl w:val="0"/>
                <w:numId w:val="17"/>
              </w:numPr>
              <w:spacing w:after="160" w:line="256" w:lineRule="auto"/>
            </w:pPr>
            <w:r>
              <w:t>Studies within the last 10 years</w:t>
            </w:r>
          </w:p>
          <w:p w14:paraId="7A18F2D2" w14:textId="42BF110E" w:rsidR="008B1AA7" w:rsidRDefault="008B1AA7" w:rsidP="008B1AA7">
            <w:pPr>
              <w:numPr>
                <w:ilvl w:val="0"/>
                <w:numId w:val="17"/>
              </w:numPr>
              <w:spacing w:after="160" w:line="256" w:lineRule="auto"/>
            </w:pPr>
            <w:r>
              <w:t xml:space="preserve">Studies carried out in the UK mainly, but studies from other </w:t>
            </w:r>
            <w:proofErr w:type="gramStart"/>
            <w:r>
              <w:t>high income</w:t>
            </w:r>
            <w:proofErr w:type="gramEnd"/>
            <w:r>
              <w:t xml:space="preserve"> countries will be considered where data in the UK is lacking</w:t>
            </w:r>
          </w:p>
          <w:p w14:paraId="61760AB5" w14:textId="77777777" w:rsidR="00741F1B" w:rsidRDefault="00741F1B" w:rsidP="00741F1B">
            <w:pPr>
              <w:rPr>
                <w:b/>
                <w:bCs/>
              </w:rPr>
            </w:pPr>
            <w:r>
              <w:rPr>
                <w:b/>
                <w:bCs/>
              </w:rPr>
              <w:t>Exclusion Criteria</w:t>
            </w:r>
          </w:p>
          <w:p w14:paraId="0885A8C9" w14:textId="77777777" w:rsidR="00741F1B" w:rsidRDefault="00741F1B" w:rsidP="00741F1B">
            <w:pPr>
              <w:numPr>
                <w:ilvl w:val="0"/>
                <w:numId w:val="18"/>
              </w:numPr>
              <w:spacing w:after="160" w:line="256" w:lineRule="auto"/>
            </w:pPr>
            <w:r>
              <w:t>Studies focusing exclusively on non-occupational kneeling</w:t>
            </w:r>
          </w:p>
          <w:p w14:paraId="0AA8D122" w14:textId="77777777" w:rsidR="00741F1B" w:rsidRDefault="00741F1B" w:rsidP="00741F1B">
            <w:pPr>
              <w:numPr>
                <w:ilvl w:val="0"/>
                <w:numId w:val="18"/>
              </w:numPr>
              <w:spacing w:after="160" w:line="256" w:lineRule="auto"/>
            </w:pPr>
            <w:r>
              <w:t>Case reports, editorials, and opinion pieces</w:t>
            </w:r>
          </w:p>
          <w:p w14:paraId="05172942" w14:textId="54AE7E93" w:rsidR="00741F1B" w:rsidRDefault="00741F1B" w:rsidP="00741F1B">
            <w:pPr>
              <w:spacing w:after="160" w:line="256" w:lineRule="auto"/>
              <w:ind w:left="720"/>
            </w:pPr>
            <w:r>
              <w:t>Studies without clear exposure or outcome definitions</w:t>
            </w:r>
          </w:p>
          <w:p w14:paraId="382FB65B" w14:textId="77777777" w:rsidR="00741F1B" w:rsidRDefault="00741F1B" w:rsidP="00741F1B">
            <w:pPr>
              <w:rPr>
                <w:b/>
                <w:bCs/>
              </w:rPr>
            </w:pPr>
            <w:r>
              <w:rPr>
                <w:b/>
                <w:bCs/>
              </w:rPr>
              <w:t>Data Collection Methods and Procedure</w:t>
            </w:r>
          </w:p>
          <w:p w14:paraId="19738B8A" w14:textId="3C740CC3" w:rsidR="00741F1B" w:rsidRDefault="00741F1B" w:rsidP="00741F1B">
            <w:r>
              <w:t>Data collection will involve a structured search of electronic databases such as PubMed, Scopus, CINAHL, and Web of Science to ensure comprehensive coverage of relevant occupational health literature arch terms will include combinations of keywords related to occupational kneeling, manual work, biomechanical exposure, and knee osteoarthritis, using Boolean operators to maximise sensitivity and specificity.</w:t>
            </w:r>
          </w:p>
          <w:p w14:paraId="00BCF5BE" w14:textId="77777777" w:rsidR="00741F1B" w:rsidRDefault="00741F1B" w:rsidP="00741F1B">
            <w:r>
              <w:t>A two-stage screening process will be undertaken:</w:t>
            </w:r>
          </w:p>
          <w:p w14:paraId="6C2C2DDF" w14:textId="77777777" w:rsidR="00741F1B" w:rsidRDefault="00741F1B" w:rsidP="00741F1B">
            <w:pPr>
              <w:numPr>
                <w:ilvl w:val="0"/>
                <w:numId w:val="19"/>
              </w:numPr>
              <w:spacing w:after="160" w:line="256" w:lineRule="auto"/>
            </w:pPr>
            <w:r>
              <w:t>Title and abstract screening</w:t>
            </w:r>
          </w:p>
          <w:p w14:paraId="75E8B886" w14:textId="77777777" w:rsidR="00741F1B" w:rsidRDefault="00741F1B" w:rsidP="00741F1B">
            <w:pPr>
              <w:numPr>
                <w:ilvl w:val="0"/>
                <w:numId w:val="19"/>
              </w:numPr>
              <w:spacing w:after="160" w:line="256" w:lineRule="auto"/>
            </w:pPr>
            <w:r>
              <w:t>Full-text screening</w:t>
            </w:r>
          </w:p>
          <w:p w14:paraId="00318F02" w14:textId="361DD249" w:rsidR="003F1A54" w:rsidRDefault="00741F1B" w:rsidP="00DF540B">
            <w:r>
              <w:lastRenderedPageBreak/>
              <w:t>This approach reduces selection bias and ensures consistent application of eligibility criteria Data extraction will be conducted using a standardised data extraction form capturing study design, population characteristics, exposure assessment methods, outcome measures, key findings, and confounder adjustmen</w:t>
            </w:r>
            <w:r w:rsidR="00DF540B">
              <w:t>t.</w:t>
            </w:r>
          </w:p>
          <w:p w14:paraId="27BC3B4A" w14:textId="77777777" w:rsidR="00DF540B" w:rsidRDefault="00DF540B" w:rsidP="00DF540B"/>
          <w:p w14:paraId="2C6A3532" w14:textId="77777777" w:rsidR="00DF540B" w:rsidRDefault="00DF540B" w:rsidP="00DF540B"/>
          <w:p w14:paraId="1CE15633" w14:textId="77777777" w:rsidR="00DF540B" w:rsidRPr="00DF540B" w:rsidRDefault="00DF540B" w:rsidP="00DF540B">
            <w:pPr>
              <w:rPr>
                <w:b/>
                <w:bCs/>
                <w:lang w:val="en-IN"/>
              </w:rPr>
            </w:pPr>
            <w:r w:rsidRPr="00DF540B">
              <w:rPr>
                <w:b/>
                <w:bCs/>
                <w:lang w:val="en-IN"/>
              </w:rPr>
              <w:t>Critical Appraisal</w:t>
            </w:r>
          </w:p>
          <w:p w14:paraId="0BB4A6DE" w14:textId="77777777" w:rsidR="00DF540B" w:rsidRPr="00DF540B" w:rsidRDefault="00DF540B" w:rsidP="00DF540B">
            <w:pPr>
              <w:rPr>
                <w:lang w:val="en-IN"/>
              </w:rPr>
            </w:pPr>
            <w:r w:rsidRPr="00DF540B">
              <w:rPr>
                <w:lang w:val="en-IN"/>
              </w:rPr>
              <w:t>All included studies will undergo systematic critical appraisal to assess methodological quality, risk of bias, and overall credibility of findings. Given the expected diversity in study designs, appropriate validated appraisal tools will be selected accordingly. Observational quantitative studies (e.g. cohort, case–control, and cross-sectional studies) will be appraised using the Critical Appraisal Skills Programme (CASP) checklists or the Joanna Briggs Institute (JBI) critical appraisal tools, depending on study type. Qualitative studies will be appraised using the CASP qualitative checklist, while any included systematic reviews or meta-analyses will be assessed using AMSTAR 2.</w:t>
            </w:r>
          </w:p>
          <w:p w14:paraId="2C7238F0" w14:textId="77777777" w:rsidR="00DF540B" w:rsidRPr="00DF540B" w:rsidRDefault="00DF540B" w:rsidP="00DF540B">
            <w:pPr>
              <w:rPr>
                <w:lang w:val="en-IN"/>
              </w:rPr>
            </w:pPr>
            <w:r w:rsidRPr="00DF540B">
              <w:rPr>
                <w:lang w:val="en-IN"/>
              </w:rPr>
              <w:t>The appraisal process will consider factors such as study design suitability, sample selection, exposure and outcome measurement validity, control for confounding variables (e.g. age, body mass index, previous knee injury), and completeness of reporting. Each study will be rated as low, moderate, or high risk of bias. The results of the critical appraisal will inform the interpretation of findings and the strength of conclusions drawn, with lower-quality studies given less weight in the synthesis.</w:t>
            </w:r>
          </w:p>
          <w:p w14:paraId="34FF220F" w14:textId="77777777" w:rsidR="00DF540B" w:rsidRPr="00DF540B" w:rsidRDefault="00DF540B" w:rsidP="00DF540B">
            <w:pPr>
              <w:rPr>
                <w:lang w:val="en-IN"/>
              </w:rPr>
            </w:pPr>
            <w:r w:rsidRPr="00DF540B">
              <w:rPr>
                <w:lang w:val="en-IN"/>
              </w:rPr>
              <w:pict w14:anchorId="42BCBB44">
                <v:rect id="_x0000_i1037" style="width:0;height:1.5pt" o:hralign="center" o:hrstd="t" o:hr="t" fillcolor="#a0a0a0" stroked="f"/>
              </w:pict>
            </w:r>
          </w:p>
          <w:p w14:paraId="3ACA6F3E" w14:textId="77777777" w:rsidR="00DF540B" w:rsidRPr="00DF540B" w:rsidRDefault="00DF540B" w:rsidP="00DF540B">
            <w:pPr>
              <w:rPr>
                <w:b/>
                <w:bCs/>
                <w:lang w:val="en-IN"/>
              </w:rPr>
            </w:pPr>
            <w:r w:rsidRPr="00DF540B">
              <w:rPr>
                <w:b/>
                <w:bCs/>
                <w:lang w:val="en-IN"/>
              </w:rPr>
              <w:t>Evidence Analysis and Synthesis</w:t>
            </w:r>
          </w:p>
          <w:p w14:paraId="031A768B" w14:textId="77777777" w:rsidR="00DF540B" w:rsidRPr="00DF540B" w:rsidRDefault="00DF540B" w:rsidP="00DF540B">
            <w:pPr>
              <w:rPr>
                <w:lang w:val="en-IN"/>
              </w:rPr>
            </w:pPr>
            <w:r w:rsidRPr="00DF540B">
              <w:rPr>
                <w:lang w:val="en-IN"/>
              </w:rPr>
              <w:t xml:space="preserve">Due to the anticipated heterogeneity in study designs, exposure assessment methods, and outcome measures, a narrative </w:t>
            </w:r>
            <w:r w:rsidRPr="00DF540B">
              <w:rPr>
                <w:b/>
                <w:bCs/>
                <w:lang w:val="en-IN"/>
              </w:rPr>
              <w:t>synthesis</w:t>
            </w:r>
            <w:r w:rsidRPr="00DF540B">
              <w:rPr>
                <w:lang w:val="en-IN"/>
              </w:rPr>
              <w:t xml:space="preserve"> approach will be employed. This will allow for systematic comparison and integration of findings across studies without inappropriate statistical pooling. Studies will be grouped according to key characteristics such as occupational group, intensity or duration of kneeling exposure, and type of knee osteoarthritis outcome (e.g. self-reported diagnosis, clinical diagnosis, or radiographic evidence).</w:t>
            </w:r>
          </w:p>
          <w:p w14:paraId="29425DE2" w14:textId="77777777" w:rsidR="00DF540B" w:rsidRPr="00DF540B" w:rsidRDefault="00DF540B" w:rsidP="00DF540B">
            <w:pPr>
              <w:rPr>
                <w:lang w:val="en-IN"/>
              </w:rPr>
            </w:pPr>
            <w:r w:rsidRPr="00DF540B">
              <w:rPr>
                <w:lang w:val="en-IN"/>
              </w:rPr>
              <w:t>Where sufficient homogeneity exists in terms of exposure definitions and outcome measures, findings will be compared quantitatively by summarising effect estimates such as odds ratios or relative risks. Patterns, consistencies, and discrepancies in the evidence will be explored, and potential reasons for variation—such as differences in exposure measurement, study quality, or confounder adjustment—will be discussed. The overall strength of the body of evidence will be considered in relation to study quality, consistency of findings, and relevance to the UK occupational context.</w:t>
            </w:r>
          </w:p>
          <w:p w14:paraId="72186118" w14:textId="77777777" w:rsidR="00DF540B" w:rsidRPr="00DF540B" w:rsidRDefault="00DF540B" w:rsidP="00DF540B">
            <w:pPr>
              <w:rPr>
                <w:lang w:val="en-IN"/>
              </w:rPr>
            </w:pPr>
            <w:r w:rsidRPr="00DF540B">
              <w:rPr>
                <w:lang w:val="en-IN"/>
              </w:rPr>
              <w:pict w14:anchorId="5D68E9E1">
                <v:rect id="_x0000_i1038" style="width:0;height:1.5pt" o:hralign="center" o:hrstd="t" o:hr="t" fillcolor="#a0a0a0" stroked="f"/>
              </w:pict>
            </w:r>
          </w:p>
          <w:p w14:paraId="2C51DD31" w14:textId="77777777" w:rsidR="00DF540B" w:rsidRPr="00DF540B" w:rsidRDefault="00DF540B" w:rsidP="00DF540B">
            <w:pPr>
              <w:rPr>
                <w:b/>
                <w:bCs/>
                <w:lang w:val="en-IN"/>
              </w:rPr>
            </w:pPr>
            <w:r w:rsidRPr="00DF540B">
              <w:rPr>
                <w:b/>
                <w:bCs/>
                <w:lang w:val="en-IN"/>
              </w:rPr>
              <w:t>Ethical Considerations</w:t>
            </w:r>
          </w:p>
          <w:p w14:paraId="5B9F63DC" w14:textId="77777777" w:rsidR="00DF540B" w:rsidRPr="00DF540B" w:rsidRDefault="00DF540B" w:rsidP="00DF540B">
            <w:pPr>
              <w:rPr>
                <w:lang w:val="en-IN"/>
              </w:rPr>
            </w:pPr>
            <w:r w:rsidRPr="00DF540B">
              <w:rPr>
                <w:lang w:val="en-IN"/>
              </w:rPr>
              <w:t>As this study is a systematic review of previously published literature, it does not involve direct contact with human participants and therefore does not require formal ethical approval. All data used will be derived from peer-reviewed, publicly available sources. Ethical principles will nonetheless be upheld by ensuring accurate representation of original study findings, appropriate citation of all sources, and transparent reporting of methods and limitations. The review will adhere to established guidelines for systematic reviews, such as the PRISMA framework, to promote methodological rigour, transparency, and reproducibility.</w:t>
            </w:r>
          </w:p>
          <w:p w14:paraId="48002450" w14:textId="77777777" w:rsidR="00DF540B" w:rsidRPr="00DF540B" w:rsidRDefault="00DF540B" w:rsidP="00DF540B"/>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lastRenderedPageBreak/>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77777777" w:rsidR="003F1A54" w:rsidRPr="003C7DED" w:rsidRDefault="003F1A54" w:rsidP="008C14E9">
            <w:pPr>
              <w:rPr>
                <w:rFonts w:ascii="Arial" w:hAnsi="Arial" w:cs="Arial"/>
                <w:sz w:val="22"/>
                <w:szCs w:val="22"/>
              </w:rPr>
            </w:pPr>
          </w:p>
          <w:p w14:paraId="5F953889" w14:textId="62A7AED0" w:rsidR="003F1A54" w:rsidRPr="003C7DED" w:rsidRDefault="00201A6C" w:rsidP="008C14E9">
            <w:pPr>
              <w:rPr>
                <w:rFonts w:ascii="Arial" w:hAnsi="Arial" w:cs="Arial"/>
                <w:sz w:val="22"/>
                <w:szCs w:val="22"/>
              </w:rPr>
            </w:pPr>
            <w:r>
              <w:rPr>
                <w:rFonts w:ascii="Arial" w:hAnsi="Arial" w:cs="Arial"/>
                <w:sz w:val="22"/>
                <w:szCs w:val="22"/>
              </w:rPr>
              <w:t xml:space="preserve">Not applicable </w:t>
            </w: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201A6C">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201A6C">
              <w:rPr>
                <w:rFonts w:ascii="Arial" w:hAnsi="Arial" w:cs="Arial"/>
                <w:b/>
                <w:bCs/>
                <w:sz w:val="22"/>
                <w:highlight w:val="yellow"/>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1E1E681B" w:rsidR="00BD363F" w:rsidRPr="003C7DED" w:rsidRDefault="008264C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5C8C437A" w:rsidR="00BD363F" w:rsidRPr="003C7DED" w:rsidRDefault="00B0515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4BD76B1B" w:rsidR="00BD363F" w:rsidRPr="003C7DED" w:rsidRDefault="00B0515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5D8E444B" w:rsidR="00BD363F" w:rsidRPr="003C7DED" w:rsidRDefault="00B0515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4288D57A" w:rsidR="00BD363F" w:rsidRPr="003C7DED" w:rsidRDefault="00B0515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44A55078" w:rsidR="00BD363F" w:rsidRPr="003C7DED" w:rsidRDefault="00B0515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29BF5106" w:rsidR="00BD363F" w:rsidRPr="003C7DED" w:rsidRDefault="00B0515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6E704BE9" w:rsidR="00BD363F" w:rsidRPr="003C7DED" w:rsidRDefault="00B0515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2615929E" w:rsidR="00BD363F" w:rsidRPr="003C7DED" w:rsidRDefault="00B0515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25274272" w:rsidR="00BD363F" w:rsidRPr="003C7DED" w:rsidRDefault="00B0515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4A11AA66" w:rsidR="00BD363F" w:rsidRPr="003C7DED" w:rsidRDefault="00B0515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2BE4DF12" w:rsidR="00BD363F" w:rsidRPr="003C7DED" w:rsidRDefault="00B0515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4C510308" w:rsidR="00BD363F" w:rsidRPr="003C7DED" w:rsidRDefault="002441B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7D9EBF64" w:rsidR="00BD363F" w:rsidRPr="003C7DED" w:rsidRDefault="002441B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702723EA" w:rsidR="00BD363F" w:rsidRPr="003C7DED" w:rsidRDefault="002441B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2BA8D3B6" w:rsidR="00BD363F" w:rsidRPr="003C7DED" w:rsidRDefault="002441B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2A67F59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770C0B">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2A0E3B">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lastRenderedPageBreak/>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lastRenderedPageBreak/>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46202D">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46202D">
              <w:rPr>
                <w:rFonts w:ascii="Arial" w:hAnsi="Arial" w:cs="Arial"/>
                <w:b/>
                <w:bCs/>
                <w:sz w:val="22"/>
                <w:highlight w:val="yellow"/>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4492C52F" w:rsidR="00AA4E90" w:rsidRPr="003C7DED" w:rsidRDefault="00735313"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10C77C83" w:rsidR="006E7E24" w:rsidRDefault="0073531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3D1F323D" w:rsidR="006E7E24" w:rsidRDefault="0073531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0AA1C89B" w:rsidR="006E7E24" w:rsidRDefault="0073531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4D001E1B" w:rsidR="006E7E24" w:rsidRDefault="0073531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6144DCCD" w:rsidR="006E7E24" w:rsidRPr="003C7DED" w:rsidRDefault="0073531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4C68C579" w:rsidR="006E7E24" w:rsidRPr="003C7DED" w:rsidRDefault="0073531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632E2B16" w:rsidR="006E7E24" w:rsidRPr="003C7DED" w:rsidRDefault="0073531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64217C06" w:rsidR="006E7E24" w:rsidRPr="003C7DED" w:rsidRDefault="0073531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59D1EEE5" w:rsidR="006E7E24" w:rsidRPr="003C7DED" w:rsidRDefault="0073531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02302681" w14:textId="101C8195" w:rsidR="00E44410" w:rsidRDefault="00735313"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31884310" w:rsidR="00E44410" w:rsidRPr="003C7DED" w:rsidRDefault="00FF62F6" w:rsidP="00E44410">
            <w:pPr>
              <w:rPr>
                <w:rFonts w:ascii="Arial" w:hAnsi="Arial" w:cs="Arial"/>
                <w:sz w:val="22"/>
                <w:szCs w:val="22"/>
              </w:rPr>
            </w:pPr>
            <w:r>
              <w:rPr>
                <w:rFonts w:ascii="Arial" w:hAnsi="Arial" w:cs="Arial"/>
                <w:sz w:val="22"/>
                <w:szCs w:val="22"/>
              </w:rPr>
              <w:lastRenderedPageBreak/>
              <w:t xml:space="preserve">AS part of writing up of the dissertation section a generative AI tool may be used for the </w:t>
            </w:r>
            <w:r w:rsidR="003F04E4">
              <w:rPr>
                <w:rFonts w:ascii="Arial" w:hAnsi="Arial" w:cs="Arial"/>
                <w:sz w:val="22"/>
                <w:szCs w:val="22"/>
              </w:rPr>
              <w:t>purpose of proofreading only per the assignment brief.</w:t>
            </w: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2A0E3B">
        <w:trPr>
          <w:trHeight w:val="522"/>
        </w:trPr>
        <w:tc>
          <w:tcPr>
            <w:tcW w:w="10487" w:type="dxa"/>
            <w:gridSpan w:val="2"/>
            <w:vAlign w:val="center"/>
          </w:tcPr>
          <w:p w14:paraId="52C2DFD1" w14:textId="37F7EF94" w:rsidR="00CD54AD" w:rsidRDefault="00F70CFD" w:rsidP="00367E6F">
            <w:pPr>
              <w:pStyle w:val="ListParagraph"/>
              <w:numPr>
                <w:ilvl w:val="0"/>
                <w:numId w:val="14"/>
              </w:numPr>
              <w:rPr>
                <w:rFonts w:ascii="Arial" w:hAnsi="Arial" w:cs="Arial"/>
                <w:bCs/>
                <w:color w:val="4EA72E" w:themeColor="accent6"/>
                <w:sz w:val="22"/>
                <w:szCs w:val="22"/>
              </w:rPr>
            </w:pPr>
            <w:r>
              <w:rPr>
                <w:rFonts w:ascii="Arial" w:hAnsi="Arial" w:cs="Arial"/>
                <w:bCs/>
                <w:color w:val="4EA72E" w:themeColor="accent6"/>
                <w:sz w:val="22"/>
                <w:szCs w:val="22"/>
              </w:rPr>
              <w:t>This systematic review research will provide qualitative data by collecting relevant published resea</w:t>
            </w:r>
            <w:r w:rsidR="00E63498">
              <w:rPr>
                <w:rFonts w:ascii="Arial" w:hAnsi="Arial" w:cs="Arial"/>
                <w:bCs/>
                <w:color w:val="4EA72E" w:themeColor="accent6"/>
                <w:sz w:val="22"/>
                <w:szCs w:val="22"/>
              </w:rPr>
              <w:t>rch articles</w:t>
            </w:r>
            <w:r w:rsidR="00CD54AD" w:rsidRPr="003C7DED">
              <w:rPr>
                <w:rFonts w:ascii="Arial" w:hAnsi="Arial" w:cs="Arial"/>
                <w:bCs/>
                <w:color w:val="4EA72E" w:themeColor="accent6"/>
                <w:sz w:val="22"/>
                <w:szCs w:val="22"/>
              </w:rPr>
              <w:t>.</w:t>
            </w:r>
          </w:p>
          <w:p w14:paraId="75EBB629" w14:textId="2EEEDB3C" w:rsidR="008D4A14" w:rsidRPr="003C7DED" w:rsidRDefault="008D4A14" w:rsidP="00367E6F">
            <w:pPr>
              <w:pStyle w:val="ListParagraph"/>
              <w:numPr>
                <w:ilvl w:val="0"/>
                <w:numId w:val="14"/>
              </w:numPr>
              <w:rPr>
                <w:rFonts w:ascii="Arial" w:hAnsi="Arial" w:cs="Arial"/>
                <w:b/>
                <w:color w:val="4EA72E" w:themeColor="accent6"/>
                <w:sz w:val="22"/>
                <w:szCs w:val="22"/>
              </w:rPr>
            </w:pPr>
            <w:r w:rsidRPr="00367E6F">
              <w:rPr>
                <w:rFonts w:ascii="Arial" w:hAnsi="Arial" w:cs="Arial"/>
                <w:bCs/>
                <w:color w:val="4EA72E" w:themeColor="accent6"/>
                <w:sz w:val="22"/>
                <w:szCs w:val="22"/>
              </w:rPr>
              <w:t xml:space="preserve">Provide the number of articles that will be </w:t>
            </w:r>
            <w:r w:rsidR="00367E6F" w:rsidRPr="00367E6F">
              <w:rPr>
                <w:rFonts w:ascii="Arial" w:hAnsi="Arial" w:cs="Arial"/>
                <w:bCs/>
                <w:color w:val="4EA72E" w:themeColor="accent6"/>
                <w:sz w:val="22"/>
                <w:szCs w:val="22"/>
              </w:rPr>
              <w:t>selected for your systematic review</w:t>
            </w:r>
            <w:r w:rsidR="00367E6F">
              <w:rPr>
                <w:rFonts w:ascii="Arial" w:hAnsi="Arial" w:cs="Arial"/>
                <w:b/>
                <w:color w:val="4EA72E" w:themeColor="accent6"/>
                <w:sz w:val="22"/>
                <w:szCs w:val="22"/>
              </w:rPr>
              <w:t>.</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2A0E3B">
        <w:trPr>
          <w:trHeight w:val="769"/>
        </w:trPr>
        <w:tc>
          <w:tcPr>
            <w:tcW w:w="10487" w:type="dxa"/>
            <w:gridSpan w:val="2"/>
            <w:vAlign w:val="center"/>
          </w:tcPr>
          <w:p w14:paraId="5469DBBB" w14:textId="61BB197A" w:rsidR="00CD54AD" w:rsidRPr="003C7DED" w:rsidRDefault="008F1F56" w:rsidP="000747E1">
            <w:pPr>
              <w:pStyle w:val="ListParagraph"/>
              <w:numPr>
                <w:ilvl w:val="0"/>
                <w:numId w:val="6"/>
              </w:numPr>
              <w:rPr>
                <w:rFonts w:ascii="Arial" w:hAnsi="Arial" w:cs="Arial"/>
                <w:color w:val="4EA72E" w:themeColor="accent6"/>
                <w:sz w:val="22"/>
                <w:szCs w:val="22"/>
              </w:rPr>
            </w:pPr>
            <w:r>
              <w:rPr>
                <w:rFonts w:ascii="Arial" w:hAnsi="Arial" w:cs="Arial"/>
                <w:color w:val="4EA72E" w:themeColor="accent6"/>
                <w:sz w:val="22"/>
                <w:szCs w:val="22"/>
              </w:rPr>
              <w:t xml:space="preserve">The student researcher is responsible for collecting </w:t>
            </w:r>
            <w:r w:rsidR="006D21D0">
              <w:rPr>
                <w:rFonts w:ascii="Arial" w:hAnsi="Arial" w:cs="Arial"/>
                <w:color w:val="4EA72E" w:themeColor="accent6"/>
                <w:sz w:val="22"/>
                <w:szCs w:val="22"/>
              </w:rPr>
              <w:t>data and for the management of the data.</w:t>
            </w:r>
          </w:p>
          <w:p w14:paraId="1DCF4126" w14:textId="08D3C317" w:rsidR="00CD54AD" w:rsidRPr="00A62664" w:rsidRDefault="007800F6" w:rsidP="000747E1">
            <w:pPr>
              <w:pStyle w:val="ListParagraph"/>
              <w:numPr>
                <w:ilvl w:val="0"/>
                <w:numId w:val="6"/>
              </w:numPr>
              <w:rPr>
                <w:rFonts w:ascii="Arial" w:hAnsi="Arial" w:cs="Arial"/>
                <w:color w:val="4EA72E" w:themeColor="accent6"/>
                <w:sz w:val="22"/>
                <w:szCs w:val="22"/>
              </w:rPr>
            </w:pPr>
            <w:r w:rsidRPr="00A62664">
              <w:rPr>
                <w:rFonts w:ascii="Arial" w:hAnsi="Arial" w:cs="Arial"/>
                <w:color w:val="4EA72E" w:themeColor="accent6"/>
                <w:sz w:val="22"/>
                <w:szCs w:val="22"/>
              </w:rPr>
              <w:t xml:space="preserve">Periodic </w:t>
            </w:r>
            <w:r w:rsidR="00CF6492" w:rsidRPr="00A62664">
              <w:rPr>
                <w:rFonts w:ascii="Arial" w:hAnsi="Arial" w:cs="Arial"/>
                <w:color w:val="4EA72E" w:themeColor="accent6"/>
                <w:sz w:val="22"/>
                <w:szCs w:val="22"/>
              </w:rPr>
              <w:t xml:space="preserve">moments will take place for the supervisor to request for data update information </w:t>
            </w:r>
          </w:p>
          <w:p w14:paraId="7D2A9F27" w14:textId="04F26799" w:rsidR="00CD54AD" w:rsidRPr="003C7DED" w:rsidRDefault="0009411F" w:rsidP="004135AB">
            <w:pPr>
              <w:rPr>
                <w:rFonts w:ascii="Arial" w:hAnsi="Arial" w:cs="Arial"/>
                <w:bCs/>
                <w:sz w:val="22"/>
                <w:szCs w:val="22"/>
              </w:rPr>
            </w:pPr>
            <w:r>
              <w:rPr>
                <w:rFonts w:ascii="Arial" w:hAnsi="Arial" w:cs="Arial"/>
                <w:bCs/>
                <w:sz w:val="22"/>
                <w:szCs w:val="22"/>
              </w:rPr>
              <w:t xml:space="preserve"> </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2A0E3B">
        <w:trPr>
          <w:trHeight w:val="511"/>
        </w:trPr>
        <w:tc>
          <w:tcPr>
            <w:tcW w:w="10487" w:type="dxa"/>
            <w:gridSpan w:val="2"/>
            <w:vAlign w:val="center"/>
          </w:tcPr>
          <w:p w14:paraId="404F5C96" w14:textId="5B03023C" w:rsidR="00CD54AD" w:rsidRPr="003C7DED" w:rsidRDefault="00943C47" w:rsidP="000747E1">
            <w:pPr>
              <w:pStyle w:val="ListParagraph"/>
              <w:numPr>
                <w:ilvl w:val="0"/>
                <w:numId w:val="8"/>
              </w:numPr>
              <w:rPr>
                <w:rFonts w:ascii="Arial" w:hAnsi="Arial" w:cs="Arial"/>
                <w:b/>
                <w:bCs/>
                <w:color w:val="4EA72E" w:themeColor="accent6"/>
                <w:sz w:val="22"/>
                <w:szCs w:val="22"/>
              </w:rPr>
            </w:pPr>
            <w:r w:rsidRPr="000B11F0">
              <w:rPr>
                <w:rFonts w:ascii="Arial" w:hAnsi="Arial" w:cs="Arial"/>
                <w:color w:val="4EA72E" w:themeColor="accent6"/>
                <w:sz w:val="22"/>
                <w:szCs w:val="22"/>
              </w:rPr>
              <w:t>The student rese</w:t>
            </w:r>
            <w:r w:rsidR="004576F5" w:rsidRPr="000B11F0">
              <w:rPr>
                <w:rFonts w:ascii="Arial" w:hAnsi="Arial" w:cs="Arial"/>
                <w:color w:val="4EA72E" w:themeColor="accent6"/>
                <w:sz w:val="22"/>
                <w:szCs w:val="22"/>
              </w:rPr>
              <w:t xml:space="preserve">archer will utilise a number of databases as sources to </w:t>
            </w:r>
            <w:r w:rsidR="00397198" w:rsidRPr="000B11F0">
              <w:rPr>
                <w:rFonts w:ascii="Arial" w:hAnsi="Arial" w:cs="Arial"/>
                <w:color w:val="4EA72E" w:themeColor="accent6"/>
                <w:sz w:val="22"/>
                <w:szCs w:val="22"/>
              </w:rPr>
              <w:t>access</w:t>
            </w:r>
            <w:r w:rsidR="004576F5" w:rsidRPr="000B11F0">
              <w:rPr>
                <w:rFonts w:ascii="Arial" w:hAnsi="Arial" w:cs="Arial"/>
                <w:color w:val="4EA72E" w:themeColor="accent6"/>
                <w:sz w:val="22"/>
                <w:szCs w:val="22"/>
              </w:rPr>
              <w:t xml:space="preserve"> relevant </w:t>
            </w:r>
            <w:r w:rsidR="000B11F0" w:rsidRPr="000B11F0">
              <w:rPr>
                <w:rFonts w:ascii="Arial" w:hAnsi="Arial" w:cs="Arial"/>
                <w:color w:val="4EA72E" w:themeColor="accent6"/>
                <w:sz w:val="22"/>
                <w:szCs w:val="22"/>
              </w:rPr>
              <w:t>publications</w:t>
            </w:r>
            <w:r w:rsidR="000B11F0">
              <w:rPr>
                <w:rFonts w:ascii="Arial" w:hAnsi="Arial" w:cs="Arial"/>
                <w:b/>
                <w:bCs/>
                <w:color w:val="4EA72E" w:themeColor="accent6"/>
                <w:sz w:val="22"/>
                <w:szCs w:val="22"/>
              </w:rPr>
              <w:t>.</w:t>
            </w:r>
          </w:p>
          <w:p w14:paraId="7A32DC52" w14:textId="64BDE0C6" w:rsidR="00CD54AD" w:rsidRPr="003C7DED" w:rsidRDefault="00397198" w:rsidP="00397198">
            <w:pPr>
              <w:pStyle w:val="ListParagraph"/>
              <w:numPr>
                <w:ilvl w:val="0"/>
                <w:numId w:val="8"/>
              </w:numPr>
              <w:rPr>
                <w:rFonts w:ascii="Arial" w:hAnsi="Arial" w:cs="Arial"/>
                <w:sz w:val="22"/>
                <w:szCs w:val="22"/>
              </w:rPr>
            </w:pPr>
            <w:r>
              <w:rPr>
                <w:rFonts w:ascii="Arial" w:hAnsi="Arial" w:cs="Arial"/>
                <w:sz w:val="22"/>
                <w:szCs w:val="22"/>
              </w:rPr>
              <w:t xml:space="preserve">The aim is to obtain </w:t>
            </w:r>
            <w:r w:rsidR="00127739">
              <w:rPr>
                <w:rFonts w:ascii="Arial" w:hAnsi="Arial" w:cs="Arial"/>
                <w:sz w:val="22"/>
                <w:szCs w:val="22"/>
              </w:rPr>
              <w:t>relevant</w:t>
            </w:r>
            <w:r w:rsidR="00A21AC2">
              <w:rPr>
                <w:rFonts w:ascii="Arial" w:hAnsi="Arial" w:cs="Arial"/>
                <w:sz w:val="22"/>
                <w:szCs w:val="22"/>
              </w:rPr>
              <w:t xml:space="preserve"> journal articles related t</w:t>
            </w:r>
            <w:r w:rsidR="00127739">
              <w:rPr>
                <w:rFonts w:ascii="Arial" w:hAnsi="Arial" w:cs="Arial"/>
                <w:sz w:val="22"/>
                <w:szCs w:val="22"/>
              </w:rPr>
              <w:t>o</w:t>
            </w:r>
            <w:r w:rsidR="00A21AC2">
              <w:rPr>
                <w:rFonts w:ascii="Arial" w:hAnsi="Arial" w:cs="Arial"/>
                <w:sz w:val="22"/>
                <w:szCs w:val="22"/>
              </w:rPr>
              <w:t xml:space="preserve"> the topic of ------------- to </w:t>
            </w:r>
            <w:proofErr w:type="spellStart"/>
            <w:r w:rsidR="00A21AC2">
              <w:rPr>
                <w:rFonts w:ascii="Arial" w:hAnsi="Arial" w:cs="Arial"/>
                <w:sz w:val="22"/>
                <w:szCs w:val="22"/>
              </w:rPr>
              <w:t>u</w:t>
            </w:r>
            <w:r w:rsidR="00571C9F">
              <w:rPr>
                <w:rFonts w:ascii="Arial" w:hAnsi="Arial" w:cs="Arial"/>
                <w:sz w:val="22"/>
                <w:szCs w:val="22"/>
              </w:rPr>
              <w:t>ssess</w:t>
            </w:r>
            <w:proofErr w:type="spellEnd"/>
            <w:r w:rsidR="00571C9F">
              <w:rPr>
                <w:rFonts w:ascii="Arial" w:hAnsi="Arial" w:cs="Arial"/>
                <w:sz w:val="22"/>
                <w:szCs w:val="22"/>
              </w:rPr>
              <w:t xml:space="preserve"> their quality and provide relevant findings.</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A0E3B">
        <w:trPr>
          <w:trHeight w:val="516"/>
        </w:trPr>
        <w:tc>
          <w:tcPr>
            <w:tcW w:w="10487" w:type="dxa"/>
            <w:gridSpan w:val="2"/>
            <w:vAlign w:val="center"/>
          </w:tcPr>
          <w:p w14:paraId="0D48E872" w14:textId="084D0C17" w:rsidR="00CD54AD" w:rsidRDefault="002A7365" w:rsidP="000747E1">
            <w:pPr>
              <w:pStyle w:val="ListParagraph"/>
              <w:numPr>
                <w:ilvl w:val="0"/>
                <w:numId w:val="9"/>
              </w:numPr>
              <w:rPr>
                <w:rFonts w:ascii="Arial" w:hAnsi="Arial" w:cs="Arial"/>
                <w:bCs/>
                <w:color w:val="4EA72E" w:themeColor="accent6"/>
                <w:sz w:val="22"/>
                <w:szCs w:val="22"/>
              </w:rPr>
            </w:pPr>
            <w:r>
              <w:rPr>
                <w:rFonts w:ascii="Arial" w:hAnsi="Arial" w:cs="Arial"/>
                <w:bCs/>
                <w:color w:val="4EA72E" w:themeColor="accent6"/>
                <w:sz w:val="22"/>
                <w:szCs w:val="22"/>
              </w:rPr>
              <w:t xml:space="preserve">An </w:t>
            </w:r>
            <w:r w:rsidR="00796478">
              <w:rPr>
                <w:rFonts w:ascii="Arial" w:hAnsi="Arial" w:cs="Arial"/>
                <w:bCs/>
                <w:color w:val="4EA72E" w:themeColor="accent6"/>
                <w:sz w:val="22"/>
                <w:szCs w:val="22"/>
              </w:rPr>
              <w:t>Excel literature matrix will be developed to record all relevant information and data as part of the systematic review</w:t>
            </w:r>
            <w:r w:rsidR="00FE0E0A">
              <w:rPr>
                <w:rFonts w:ascii="Arial" w:hAnsi="Arial" w:cs="Arial"/>
                <w:bCs/>
                <w:color w:val="4EA72E" w:themeColor="accent6"/>
                <w:sz w:val="22"/>
                <w:szCs w:val="22"/>
              </w:rPr>
              <w:t>.</w:t>
            </w:r>
          </w:p>
          <w:p w14:paraId="303BB60B" w14:textId="3E95D108" w:rsidR="00FE0E0A" w:rsidRDefault="00FE0E0A" w:rsidP="000747E1">
            <w:pPr>
              <w:pStyle w:val="ListParagraph"/>
              <w:numPr>
                <w:ilvl w:val="0"/>
                <w:numId w:val="9"/>
              </w:numPr>
              <w:rPr>
                <w:rFonts w:ascii="Arial" w:hAnsi="Arial" w:cs="Arial"/>
                <w:bCs/>
                <w:color w:val="4EA72E" w:themeColor="accent6"/>
                <w:sz w:val="22"/>
                <w:szCs w:val="22"/>
              </w:rPr>
            </w:pPr>
            <w:r>
              <w:rPr>
                <w:rFonts w:ascii="Arial" w:hAnsi="Arial" w:cs="Arial"/>
                <w:bCs/>
                <w:color w:val="4EA72E" w:themeColor="accent6"/>
                <w:sz w:val="22"/>
                <w:szCs w:val="22"/>
              </w:rPr>
              <w:t>The recorded data will be organised using separate spreadsheets.</w:t>
            </w:r>
          </w:p>
          <w:p w14:paraId="32FCD165" w14:textId="171B5C11" w:rsidR="00FE0E0A" w:rsidRDefault="00832565" w:rsidP="000747E1">
            <w:pPr>
              <w:pStyle w:val="ListParagraph"/>
              <w:numPr>
                <w:ilvl w:val="0"/>
                <w:numId w:val="9"/>
              </w:numPr>
              <w:rPr>
                <w:rFonts w:ascii="Arial" w:hAnsi="Arial" w:cs="Arial"/>
                <w:bCs/>
                <w:color w:val="4EA72E" w:themeColor="accent6"/>
                <w:sz w:val="22"/>
                <w:szCs w:val="22"/>
              </w:rPr>
            </w:pPr>
            <w:r>
              <w:rPr>
                <w:rFonts w:ascii="Arial" w:hAnsi="Arial" w:cs="Arial"/>
                <w:bCs/>
                <w:color w:val="4EA72E" w:themeColor="accent6"/>
                <w:sz w:val="22"/>
                <w:szCs w:val="22"/>
              </w:rPr>
              <w:t>Periodic moments will take place for the supervisor to request for data update information.</w:t>
            </w:r>
          </w:p>
          <w:p w14:paraId="6DBBD880" w14:textId="1AF95799" w:rsidR="001A7CA9" w:rsidRPr="003C7DED" w:rsidRDefault="001A7CA9" w:rsidP="000747E1">
            <w:pPr>
              <w:pStyle w:val="ListParagraph"/>
              <w:numPr>
                <w:ilvl w:val="0"/>
                <w:numId w:val="9"/>
              </w:numPr>
              <w:rPr>
                <w:rFonts w:ascii="Arial" w:hAnsi="Arial" w:cs="Arial"/>
                <w:bCs/>
                <w:color w:val="4EA72E" w:themeColor="accent6"/>
                <w:sz w:val="22"/>
                <w:szCs w:val="22"/>
              </w:rPr>
            </w:pPr>
            <w:r>
              <w:rPr>
                <w:rFonts w:ascii="Arial" w:hAnsi="Arial" w:cs="Arial"/>
                <w:bCs/>
                <w:color w:val="4EA72E" w:themeColor="accent6"/>
                <w:sz w:val="22"/>
                <w:szCs w:val="22"/>
              </w:rPr>
              <w:t>The data file will be password prote</w:t>
            </w:r>
            <w:r w:rsidR="0056410F">
              <w:rPr>
                <w:rFonts w:ascii="Arial" w:hAnsi="Arial" w:cs="Arial"/>
                <w:bCs/>
                <w:color w:val="4EA72E" w:themeColor="accent6"/>
                <w:sz w:val="22"/>
                <w:szCs w:val="22"/>
              </w:rPr>
              <w:t>ct</w:t>
            </w:r>
            <w:r>
              <w:rPr>
                <w:rFonts w:ascii="Arial" w:hAnsi="Arial" w:cs="Arial"/>
                <w:bCs/>
                <w:color w:val="4EA72E" w:themeColor="accent6"/>
                <w:sz w:val="22"/>
                <w:szCs w:val="22"/>
              </w:rPr>
              <w:t xml:space="preserve">ed </w:t>
            </w:r>
            <w:r w:rsidR="0056410F">
              <w:rPr>
                <w:rFonts w:ascii="Arial" w:hAnsi="Arial" w:cs="Arial"/>
                <w:bCs/>
                <w:color w:val="4EA72E" w:themeColor="accent6"/>
                <w:sz w:val="22"/>
                <w:szCs w:val="22"/>
              </w:rPr>
              <w:t>encrypted and stored in the university one drive.</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2A0E3B">
        <w:trPr>
          <w:trHeight w:val="769"/>
        </w:trPr>
        <w:tc>
          <w:tcPr>
            <w:tcW w:w="10487" w:type="dxa"/>
            <w:gridSpan w:val="2"/>
            <w:vAlign w:val="center"/>
          </w:tcPr>
          <w:p w14:paraId="1564C8EC" w14:textId="3D003A94" w:rsidR="00CD54AD" w:rsidRPr="00350BC1" w:rsidRDefault="003B3BF2" w:rsidP="000747E1">
            <w:pPr>
              <w:pStyle w:val="ListParagraph"/>
              <w:numPr>
                <w:ilvl w:val="0"/>
                <w:numId w:val="9"/>
              </w:numPr>
              <w:rPr>
                <w:rFonts w:ascii="Arial" w:hAnsi="Arial" w:cs="Arial"/>
                <w:color w:val="4EA72E" w:themeColor="accent6"/>
                <w:sz w:val="22"/>
                <w:szCs w:val="22"/>
              </w:rPr>
            </w:pPr>
            <w:r w:rsidRPr="00350BC1">
              <w:rPr>
                <w:rFonts w:ascii="Arial" w:hAnsi="Arial" w:cs="Arial"/>
                <w:color w:val="4EA72E" w:themeColor="accent6"/>
                <w:sz w:val="22"/>
                <w:szCs w:val="22"/>
              </w:rPr>
              <w:t xml:space="preserve">Regular data entry will take </w:t>
            </w:r>
            <w:r w:rsidR="00350BC1" w:rsidRPr="00350BC1">
              <w:rPr>
                <w:rFonts w:ascii="Arial" w:hAnsi="Arial" w:cs="Arial"/>
                <w:color w:val="4EA72E" w:themeColor="accent6"/>
                <w:sz w:val="22"/>
                <w:szCs w:val="22"/>
              </w:rPr>
              <w:t>place</w:t>
            </w:r>
            <w:r w:rsidRPr="00350BC1">
              <w:rPr>
                <w:rFonts w:ascii="Arial" w:hAnsi="Arial" w:cs="Arial"/>
                <w:color w:val="4EA72E" w:themeColor="accent6"/>
                <w:sz w:val="22"/>
                <w:szCs w:val="22"/>
              </w:rPr>
              <w:t xml:space="preserve"> as the research </w:t>
            </w:r>
            <w:r w:rsidR="007D5439" w:rsidRPr="00350BC1">
              <w:rPr>
                <w:rFonts w:ascii="Arial" w:hAnsi="Arial" w:cs="Arial"/>
                <w:color w:val="4EA72E" w:themeColor="accent6"/>
                <w:sz w:val="22"/>
                <w:szCs w:val="22"/>
              </w:rPr>
              <w:t xml:space="preserve">project is </w:t>
            </w:r>
            <w:r w:rsidR="00350BC1" w:rsidRPr="00350BC1">
              <w:rPr>
                <w:rFonts w:ascii="Arial" w:hAnsi="Arial" w:cs="Arial"/>
                <w:color w:val="4EA72E" w:themeColor="accent6"/>
                <w:sz w:val="22"/>
                <w:szCs w:val="22"/>
              </w:rPr>
              <w:t>scheduled</w:t>
            </w:r>
            <w:r w:rsidR="007D5439" w:rsidRPr="00350BC1">
              <w:rPr>
                <w:rFonts w:ascii="Arial" w:hAnsi="Arial" w:cs="Arial"/>
                <w:color w:val="4EA72E" w:themeColor="accent6"/>
                <w:sz w:val="22"/>
                <w:szCs w:val="22"/>
              </w:rPr>
              <w:t xml:space="preserve"> over 16 weeks. Every other week the data will be </w:t>
            </w:r>
            <w:r w:rsidR="00350BC1" w:rsidRPr="00350BC1">
              <w:rPr>
                <w:rFonts w:ascii="Arial" w:hAnsi="Arial" w:cs="Arial"/>
                <w:color w:val="4EA72E" w:themeColor="accent6"/>
                <w:sz w:val="22"/>
                <w:szCs w:val="22"/>
              </w:rPr>
              <w:t>checked</w:t>
            </w:r>
            <w:r w:rsidR="007D5439" w:rsidRPr="00350BC1">
              <w:rPr>
                <w:rFonts w:ascii="Arial" w:hAnsi="Arial" w:cs="Arial"/>
                <w:color w:val="4EA72E" w:themeColor="accent6"/>
                <w:sz w:val="22"/>
                <w:szCs w:val="22"/>
              </w:rPr>
              <w:t xml:space="preserve"> in advance of t</w:t>
            </w:r>
            <w:r w:rsidR="00350BC1" w:rsidRPr="00350BC1">
              <w:rPr>
                <w:rFonts w:ascii="Arial" w:hAnsi="Arial" w:cs="Arial"/>
                <w:color w:val="4EA72E" w:themeColor="accent6"/>
                <w:sz w:val="22"/>
                <w:szCs w:val="22"/>
              </w:rPr>
              <w:t>he supervision meeting. This will be throughout the systematic review and dissertation writing.</w:t>
            </w:r>
          </w:p>
          <w:p w14:paraId="0D0B33B9" w14:textId="36F63992" w:rsidR="00CD54AD" w:rsidRPr="00350BC1"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2A0E3B">
        <w:trPr>
          <w:trHeight w:val="1065"/>
        </w:trPr>
        <w:tc>
          <w:tcPr>
            <w:tcW w:w="10487" w:type="dxa"/>
            <w:gridSpan w:val="2"/>
            <w:vAlign w:val="center"/>
          </w:tcPr>
          <w:p w14:paraId="0C104788" w14:textId="5D66F5B4" w:rsidR="00CD54AD" w:rsidRPr="00ED125E" w:rsidRDefault="008D66C4" w:rsidP="000747E1">
            <w:pPr>
              <w:pStyle w:val="ListParagraph"/>
              <w:numPr>
                <w:ilvl w:val="0"/>
                <w:numId w:val="9"/>
              </w:numPr>
              <w:rPr>
                <w:rFonts w:ascii="Arial" w:hAnsi="Arial" w:cs="Arial"/>
                <w:color w:val="4EA72E" w:themeColor="accent6"/>
                <w:sz w:val="22"/>
                <w:szCs w:val="22"/>
              </w:rPr>
            </w:pPr>
            <w:r w:rsidRPr="00ED125E">
              <w:rPr>
                <w:rFonts w:ascii="Arial" w:hAnsi="Arial" w:cs="Arial"/>
                <w:color w:val="4EA72E" w:themeColor="accent6"/>
                <w:sz w:val="22"/>
                <w:szCs w:val="22"/>
              </w:rPr>
              <w:t xml:space="preserve">The data </w:t>
            </w:r>
            <w:r w:rsidR="00ED125E" w:rsidRPr="00ED125E">
              <w:rPr>
                <w:rFonts w:ascii="Arial" w:hAnsi="Arial" w:cs="Arial"/>
                <w:color w:val="4EA72E" w:themeColor="accent6"/>
                <w:sz w:val="22"/>
                <w:szCs w:val="22"/>
              </w:rPr>
              <w:t>files</w:t>
            </w:r>
            <w:r w:rsidRPr="00ED125E">
              <w:rPr>
                <w:rFonts w:ascii="Arial" w:hAnsi="Arial" w:cs="Arial"/>
                <w:color w:val="4EA72E" w:themeColor="accent6"/>
                <w:sz w:val="22"/>
                <w:szCs w:val="22"/>
              </w:rPr>
              <w:t xml:space="preserve"> will be password protected encrypted and stored in the university </w:t>
            </w:r>
            <w:proofErr w:type="spellStart"/>
            <w:r w:rsidRPr="00ED125E">
              <w:rPr>
                <w:rFonts w:ascii="Arial" w:hAnsi="Arial" w:cs="Arial"/>
                <w:color w:val="4EA72E" w:themeColor="accent6"/>
                <w:sz w:val="22"/>
                <w:szCs w:val="22"/>
              </w:rPr>
              <w:t>oneDrive</w:t>
            </w:r>
            <w:proofErr w:type="spellEnd"/>
            <w:r w:rsidR="009812BD" w:rsidRPr="00ED125E">
              <w:rPr>
                <w:rFonts w:ascii="Arial" w:hAnsi="Arial" w:cs="Arial"/>
                <w:color w:val="4EA72E" w:themeColor="accent6"/>
                <w:sz w:val="22"/>
                <w:szCs w:val="22"/>
              </w:rPr>
              <w:t>. After the research project has ended the data will be discar</w:t>
            </w:r>
            <w:r w:rsidR="0053456D" w:rsidRPr="00ED125E">
              <w:rPr>
                <w:rFonts w:ascii="Arial" w:hAnsi="Arial" w:cs="Arial"/>
                <w:color w:val="4EA72E" w:themeColor="accent6"/>
                <w:sz w:val="22"/>
                <w:szCs w:val="22"/>
              </w:rPr>
              <w:t>ded (31 august 2026)</w:t>
            </w:r>
            <w:r w:rsidR="00B45104" w:rsidRPr="00ED125E">
              <w:rPr>
                <w:rFonts w:ascii="Arial" w:hAnsi="Arial" w:cs="Arial"/>
                <w:color w:val="4EA72E" w:themeColor="accent6"/>
                <w:sz w:val="22"/>
                <w:szCs w:val="22"/>
              </w:rPr>
              <w:t>.</w:t>
            </w:r>
          </w:p>
          <w:p w14:paraId="1E57CFBB" w14:textId="02350DB1" w:rsidR="00CD54AD" w:rsidRPr="00ED125E" w:rsidRDefault="00CD54AD" w:rsidP="00ED125E">
            <w:pPr>
              <w:pStyle w:val="ListParagraph"/>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A0E3B">
        <w:trPr>
          <w:trHeight w:val="769"/>
        </w:trPr>
        <w:tc>
          <w:tcPr>
            <w:tcW w:w="10487" w:type="dxa"/>
            <w:gridSpan w:val="2"/>
            <w:vAlign w:val="center"/>
          </w:tcPr>
          <w:p w14:paraId="528C9AA6" w14:textId="4F6FFF66" w:rsidR="00CD54AD" w:rsidRPr="003C7DED" w:rsidRDefault="00F323C9" w:rsidP="00F323C9">
            <w:pPr>
              <w:pStyle w:val="ListParagraph"/>
              <w:numPr>
                <w:ilvl w:val="0"/>
                <w:numId w:val="9"/>
              </w:numPr>
              <w:rPr>
                <w:rFonts w:ascii="Arial" w:hAnsi="Arial" w:cs="Arial"/>
                <w:sz w:val="22"/>
                <w:szCs w:val="22"/>
              </w:rPr>
            </w:pPr>
            <w:r>
              <w:rPr>
                <w:rFonts w:ascii="Arial" w:hAnsi="Arial" w:cs="Arial"/>
                <w:bCs/>
                <w:color w:val="4EA72E" w:themeColor="accent6"/>
                <w:sz w:val="22"/>
                <w:szCs w:val="22"/>
              </w:rPr>
              <w:t xml:space="preserve">N/A </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2A0E3B">
        <w:trPr>
          <w:trHeight w:val="983"/>
        </w:trPr>
        <w:tc>
          <w:tcPr>
            <w:tcW w:w="10487" w:type="dxa"/>
            <w:gridSpan w:val="2"/>
            <w:vAlign w:val="center"/>
          </w:tcPr>
          <w:p w14:paraId="583944E0" w14:textId="6426570A" w:rsidR="00CD54AD" w:rsidRPr="003C7DED" w:rsidRDefault="005351A1" w:rsidP="00864354">
            <w:pPr>
              <w:pStyle w:val="ListParagraph"/>
              <w:numPr>
                <w:ilvl w:val="0"/>
                <w:numId w:val="10"/>
              </w:numPr>
              <w:rPr>
                <w:rFonts w:ascii="Arial" w:hAnsi="Arial" w:cs="Arial"/>
                <w:bCs/>
                <w:color w:val="4EA72E" w:themeColor="accent6"/>
                <w:sz w:val="22"/>
                <w:szCs w:val="22"/>
              </w:rPr>
            </w:pPr>
            <w:r>
              <w:rPr>
                <w:rFonts w:ascii="Arial" w:hAnsi="Arial" w:cs="Arial"/>
                <w:bCs/>
                <w:color w:val="4EA72E" w:themeColor="accent6"/>
                <w:sz w:val="22"/>
                <w:szCs w:val="22"/>
              </w:rPr>
              <w:lastRenderedPageBreak/>
              <w:t>N/A</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2A0E3B">
        <w:trPr>
          <w:trHeight w:val="1172"/>
        </w:trPr>
        <w:tc>
          <w:tcPr>
            <w:tcW w:w="10487" w:type="dxa"/>
            <w:gridSpan w:val="2"/>
            <w:vAlign w:val="center"/>
          </w:tcPr>
          <w:p w14:paraId="4E60E314" w14:textId="09A203C9" w:rsidR="00CD54AD" w:rsidRPr="003C7DED" w:rsidRDefault="0075380D" w:rsidP="00B422D4">
            <w:pPr>
              <w:pStyle w:val="ListParagraph"/>
              <w:numPr>
                <w:ilvl w:val="0"/>
                <w:numId w:val="11"/>
              </w:numPr>
              <w:rPr>
                <w:rFonts w:ascii="Arial" w:hAnsi="Arial" w:cs="Arial"/>
                <w:bCs/>
                <w:sz w:val="22"/>
                <w:szCs w:val="22"/>
              </w:rPr>
            </w:pPr>
            <w:r>
              <w:rPr>
                <w:rFonts w:ascii="Arial" w:hAnsi="Arial" w:cs="Arial"/>
                <w:bCs/>
                <w:color w:val="4EA72E" w:themeColor="accent6"/>
                <w:sz w:val="22"/>
                <w:szCs w:val="22"/>
              </w:rPr>
              <w:t>N/A</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2A0E3B">
        <w:trPr>
          <w:trHeight w:val="769"/>
        </w:trPr>
        <w:tc>
          <w:tcPr>
            <w:tcW w:w="10487" w:type="dxa"/>
            <w:gridSpan w:val="2"/>
            <w:vAlign w:val="center"/>
          </w:tcPr>
          <w:p w14:paraId="4F314711" w14:textId="0563E675" w:rsidR="00CD54AD" w:rsidRPr="003C7DED" w:rsidRDefault="00CB4525" w:rsidP="00864354">
            <w:pPr>
              <w:pStyle w:val="ListParagraph"/>
              <w:numPr>
                <w:ilvl w:val="0"/>
                <w:numId w:val="12"/>
              </w:numPr>
              <w:rPr>
                <w:rFonts w:ascii="Arial" w:hAnsi="Arial" w:cs="Arial"/>
                <w:bCs/>
                <w:color w:val="4EA72E" w:themeColor="accent6"/>
                <w:sz w:val="22"/>
                <w:szCs w:val="22"/>
              </w:rPr>
            </w:pPr>
            <w:r>
              <w:rPr>
                <w:rFonts w:ascii="Arial" w:hAnsi="Arial" w:cs="Arial"/>
                <w:bCs/>
                <w:color w:val="4EA72E" w:themeColor="accent6"/>
                <w:sz w:val="22"/>
                <w:szCs w:val="22"/>
              </w:rPr>
              <w:t xml:space="preserve">For the use of source at all time </w:t>
            </w:r>
            <w:r w:rsidR="00BD2409">
              <w:rPr>
                <w:rFonts w:ascii="Arial" w:hAnsi="Arial" w:cs="Arial"/>
                <w:bCs/>
                <w:color w:val="4EA72E" w:themeColor="accent6"/>
                <w:sz w:val="22"/>
                <w:szCs w:val="22"/>
              </w:rPr>
              <w:t>Harvard referencing will be applied as well as ack</w:t>
            </w:r>
            <w:r w:rsidR="005046A1">
              <w:rPr>
                <w:rFonts w:ascii="Arial" w:hAnsi="Arial" w:cs="Arial"/>
                <w:bCs/>
                <w:color w:val="4EA72E" w:themeColor="accent6"/>
                <w:sz w:val="22"/>
                <w:szCs w:val="22"/>
              </w:rPr>
              <w:t>nowledgement of the authors.</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2A0E3B">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6B053AB2"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20590C">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0B19DFF7"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B41B9D">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56B31D43"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B41B9D">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4E915DFB"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B41B9D">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5E92FAF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B41B9D">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1F08A6D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B41B9D">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55BC5CC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B41B9D">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289D0D76"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w:t>
            </w:r>
            <w:r w:rsidR="00B67322">
              <w:rPr>
                <w:rFonts w:ascii="Arial" w:hAnsi="Arial" w:cs="Arial"/>
                <w:i/>
                <w:iCs/>
                <w:sz w:val="22"/>
                <w:szCs w:val="22"/>
              </w:rPr>
              <w:t>/</w:t>
            </w:r>
            <w:r w:rsidRPr="003C7DED">
              <w:rPr>
                <w:rFonts w:ascii="Arial" w:hAnsi="Arial" w:cs="Arial"/>
                <w:i/>
                <w:iCs/>
                <w:sz w:val="22"/>
                <w:szCs w:val="22"/>
              </w:rPr>
              <w:t>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7C3A11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B41B9D">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347AFC4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B41B9D">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225AF81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1"/>
                  <w14:checkedState w14:val="2612" w14:font="MS Gothic"/>
                  <w14:uncheckedState w14:val="2610" w14:font="MS Gothic"/>
                </w14:checkbox>
              </w:sdtPr>
              <w:sdtContent>
                <w:r w:rsidR="00FB39A8">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600AEBCE" w14:textId="4FBF2E5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33EF6D81" w:rsidR="00CD54AD" w:rsidRPr="003C7DED" w:rsidRDefault="00BB4285" w:rsidP="00CC617C">
            <w:pPr>
              <w:rPr>
                <w:rFonts w:ascii="Arial" w:hAnsi="Arial" w:cs="Arial"/>
                <w:i/>
                <w:color w:val="808080"/>
                <w:sz w:val="18"/>
                <w:szCs w:val="18"/>
              </w:rPr>
            </w:pPr>
            <w:r>
              <w:rPr>
                <w:rFonts w:ascii="Arial" w:hAnsi="Arial" w:cs="Arial"/>
                <w:i/>
                <w:color w:val="808080"/>
                <w:sz w:val="18"/>
                <w:szCs w:val="18"/>
              </w:rPr>
              <w:t xml:space="preserve">Due to a prolonged use of the </w:t>
            </w:r>
            <w:r w:rsidR="00941110">
              <w:rPr>
                <w:rFonts w:ascii="Arial" w:hAnsi="Arial" w:cs="Arial"/>
                <w:i/>
                <w:color w:val="808080"/>
                <w:sz w:val="18"/>
                <w:szCs w:val="18"/>
              </w:rPr>
              <w:t>computer, laptop, noteb</w:t>
            </w:r>
            <w:r w:rsidR="00276FDF">
              <w:rPr>
                <w:rFonts w:ascii="Arial" w:hAnsi="Arial" w:cs="Arial"/>
                <w:i/>
                <w:color w:val="808080"/>
                <w:sz w:val="18"/>
                <w:szCs w:val="18"/>
              </w:rPr>
              <w:t>ook as part of the research an ergonomical risk is identified.</w:t>
            </w: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5BB582CC" w14:textId="7B523749" w:rsidR="00CD54AD" w:rsidRDefault="002A0212" w:rsidP="00CC617C">
            <w:pPr>
              <w:rPr>
                <w:rFonts w:ascii="Arial" w:hAnsi="Arial" w:cs="Arial"/>
                <w:i/>
                <w:sz w:val="18"/>
                <w:szCs w:val="18"/>
              </w:rPr>
            </w:pPr>
            <w:r>
              <w:rPr>
                <w:rFonts w:ascii="Arial" w:hAnsi="Arial" w:cs="Arial"/>
                <w:i/>
                <w:sz w:val="18"/>
                <w:szCs w:val="18"/>
              </w:rPr>
              <w:t xml:space="preserve">Will take frequent </w:t>
            </w:r>
            <w:r w:rsidR="00D06ECD">
              <w:rPr>
                <w:rFonts w:ascii="Arial" w:hAnsi="Arial" w:cs="Arial"/>
                <w:i/>
                <w:sz w:val="18"/>
                <w:szCs w:val="18"/>
              </w:rPr>
              <w:t>breaks</w:t>
            </w:r>
            <w:r>
              <w:rPr>
                <w:rFonts w:ascii="Arial" w:hAnsi="Arial" w:cs="Arial"/>
                <w:i/>
                <w:sz w:val="18"/>
                <w:szCs w:val="18"/>
              </w:rPr>
              <w:t xml:space="preserve"> away from the computer, laptop</w:t>
            </w:r>
            <w:r w:rsidR="00D06ECD">
              <w:rPr>
                <w:rFonts w:ascii="Arial" w:hAnsi="Arial" w:cs="Arial"/>
                <w:i/>
                <w:sz w:val="18"/>
                <w:szCs w:val="18"/>
              </w:rPr>
              <w:t xml:space="preserve"> or noteboo</w:t>
            </w:r>
            <w:r w:rsidR="00F64B9D">
              <w:rPr>
                <w:rFonts w:ascii="Arial" w:hAnsi="Arial" w:cs="Arial"/>
                <w:i/>
                <w:sz w:val="18"/>
                <w:szCs w:val="18"/>
              </w:rPr>
              <w:t>k.</w:t>
            </w:r>
          </w:p>
          <w:p w14:paraId="6EDDE1AF" w14:textId="1E47F240" w:rsidR="00D06ECD" w:rsidRPr="003C7DED" w:rsidRDefault="00D06ECD" w:rsidP="00CC617C">
            <w:pPr>
              <w:rPr>
                <w:rFonts w:ascii="Arial" w:hAnsi="Arial" w:cs="Arial"/>
                <w:i/>
                <w:sz w:val="18"/>
                <w:szCs w:val="18"/>
              </w:rPr>
            </w:pPr>
            <w:r>
              <w:rPr>
                <w:rFonts w:ascii="Arial" w:hAnsi="Arial" w:cs="Arial"/>
                <w:i/>
                <w:sz w:val="18"/>
                <w:szCs w:val="18"/>
              </w:rPr>
              <w:t>Adjust</w:t>
            </w:r>
            <w:r w:rsidR="00F64B9D">
              <w:rPr>
                <w:rFonts w:ascii="Arial" w:hAnsi="Arial" w:cs="Arial"/>
                <w:i/>
                <w:sz w:val="18"/>
                <w:szCs w:val="18"/>
              </w:rPr>
              <w:t xml:space="preserve">ment of hight of the </w:t>
            </w:r>
            <w:r w:rsidR="009E2E5C">
              <w:rPr>
                <w:rFonts w:ascii="Arial" w:hAnsi="Arial" w:cs="Arial"/>
                <w:i/>
                <w:sz w:val="18"/>
                <w:szCs w:val="18"/>
              </w:rPr>
              <w:t>equipment.</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29C7940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335128">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108E2B6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335128">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60410183"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1"/>
                  <w14:checkedState w14:val="2612" w14:font="MS Gothic"/>
                  <w14:uncheckedState w14:val="2610" w14:font="MS Gothic"/>
                </w14:checkbox>
              </w:sdtPr>
              <w:sdtContent>
                <w:r w:rsidR="005B78E3">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CB30650" w14:textId="3CA6A5CC"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r>
      <w:tr w:rsidR="00CD54AD" w:rsidRPr="003C7DED" w14:paraId="4701B85E" w14:textId="77777777" w:rsidTr="00F73FD5">
        <w:tc>
          <w:tcPr>
            <w:tcW w:w="4838" w:type="dxa"/>
            <w:gridSpan w:val="2"/>
            <w:vAlign w:val="center"/>
          </w:tcPr>
          <w:p w14:paraId="5AE41BAA" w14:textId="77E344CC"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5B78E3">
              <w:rPr>
                <w:rFonts w:ascii="Arial" w:hAnsi="Arial" w:cs="Arial"/>
                <w:i/>
                <w:iCs/>
                <w:sz w:val="22"/>
                <w:szCs w:val="22"/>
              </w:rPr>
              <w:t xml:space="preserve"> The over</w:t>
            </w:r>
            <w:r w:rsidR="00CE22D6">
              <w:rPr>
                <w:rFonts w:ascii="Arial" w:hAnsi="Arial" w:cs="Arial"/>
                <w:i/>
                <w:iCs/>
                <w:sz w:val="22"/>
                <w:szCs w:val="22"/>
              </w:rPr>
              <w:t xml:space="preserve">use of resources </w:t>
            </w:r>
            <w:proofErr w:type="gramStart"/>
            <w:r w:rsidR="00CE22D6">
              <w:rPr>
                <w:rFonts w:ascii="Arial" w:hAnsi="Arial" w:cs="Arial"/>
                <w:i/>
                <w:iCs/>
                <w:sz w:val="22"/>
                <w:szCs w:val="22"/>
              </w:rPr>
              <w:t>( electricity</w:t>
            </w:r>
            <w:proofErr w:type="gramEnd"/>
            <w:r w:rsidR="00CE22D6">
              <w:rPr>
                <w:rFonts w:ascii="Arial" w:hAnsi="Arial" w:cs="Arial"/>
                <w:i/>
                <w:iCs/>
                <w:sz w:val="22"/>
                <w:szCs w:val="22"/>
              </w:rPr>
              <w:t xml:space="preserve">, data </w:t>
            </w:r>
            <w:proofErr w:type="gramStart"/>
            <w:r w:rsidR="00CE22D6">
              <w:rPr>
                <w:rFonts w:ascii="Arial" w:hAnsi="Arial" w:cs="Arial"/>
                <w:i/>
                <w:iCs/>
                <w:sz w:val="22"/>
                <w:szCs w:val="22"/>
              </w:rPr>
              <w:t>sources ,</w:t>
            </w:r>
            <w:proofErr w:type="gramEnd"/>
            <w:r w:rsidR="00CE22D6">
              <w:rPr>
                <w:rFonts w:ascii="Arial" w:hAnsi="Arial" w:cs="Arial"/>
                <w:i/>
                <w:iCs/>
                <w:sz w:val="22"/>
                <w:szCs w:val="22"/>
              </w:rPr>
              <w:t xml:space="preserve"> paper)</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24124BB4" w:rsidR="00CD54AD" w:rsidRPr="003C7DED" w:rsidRDefault="00E62EE9" w:rsidP="00CC617C">
            <w:pPr>
              <w:rPr>
                <w:rFonts w:ascii="Arial" w:hAnsi="Arial" w:cs="Arial"/>
                <w:sz w:val="22"/>
                <w:szCs w:val="22"/>
              </w:rPr>
            </w:pPr>
            <w:r>
              <w:rPr>
                <w:rFonts w:ascii="Arial" w:hAnsi="Arial" w:cs="Arial"/>
                <w:sz w:val="22"/>
                <w:szCs w:val="22"/>
              </w:rPr>
              <w:t xml:space="preserve"> To limit the usage of </w:t>
            </w:r>
            <w:proofErr w:type="gramStart"/>
            <w:r>
              <w:rPr>
                <w:rFonts w:ascii="Arial" w:hAnsi="Arial" w:cs="Arial"/>
                <w:sz w:val="22"/>
                <w:szCs w:val="22"/>
              </w:rPr>
              <w:t>resources :</w:t>
            </w:r>
            <w:proofErr w:type="gramEnd"/>
            <w:r>
              <w:rPr>
                <w:rFonts w:ascii="Arial" w:hAnsi="Arial" w:cs="Arial"/>
                <w:sz w:val="22"/>
                <w:szCs w:val="22"/>
              </w:rPr>
              <w:t xml:space="preserve"> effective use of electricity</w:t>
            </w:r>
            <w:r w:rsidR="00442871">
              <w:rPr>
                <w:rFonts w:ascii="Arial" w:hAnsi="Arial" w:cs="Arial"/>
                <w:sz w:val="22"/>
                <w:szCs w:val="22"/>
              </w:rPr>
              <w:t>, data sources, use digital devices instead.</w:t>
            </w: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52654F7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907AEB">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2BB516F" w:rsidR="00CD54AD" w:rsidRPr="003C7DED" w:rsidRDefault="008512CD" w:rsidP="004135AB">
            <w:pPr>
              <w:pStyle w:val="NoSpacing"/>
              <w:rPr>
                <w:rFonts w:ascii="Arial" w:hAnsi="Arial" w:cs="Arial"/>
                <w:sz w:val="22"/>
                <w:szCs w:val="22"/>
              </w:rPr>
            </w:pPr>
            <w:r>
              <w:rPr>
                <w:rFonts w:ascii="Arial" w:hAnsi="Arial" w:cs="Arial"/>
                <w:sz w:val="22"/>
                <w:szCs w:val="22"/>
              </w:rPr>
              <w:t xml:space="preserve">Keval Babubhai </w:t>
            </w:r>
            <w:proofErr w:type="spellStart"/>
            <w:r>
              <w:rPr>
                <w:rFonts w:ascii="Arial" w:hAnsi="Arial" w:cs="Arial"/>
                <w:sz w:val="22"/>
                <w:szCs w:val="22"/>
              </w:rPr>
              <w:t>valundra</w:t>
            </w:r>
            <w:proofErr w:type="spellEnd"/>
            <w:r w:rsidR="00BE72B3">
              <w:rPr>
                <w:rFonts w:ascii="Arial" w:hAnsi="Arial" w:cs="Arial"/>
                <w:sz w:val="22"/>
                <w:szCs w:val="22"/>
              </w:rPr>
              <w:t xml:space="preserve"> </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6A45310A" w:rsidR="00CD54AD" w:rsidRPr="003C7DED" w:rsidRDefault="008512CD" w:rsidP="004135AB">
            <w:pPr>
              <w:pStyle w:val="NoSpacing"/>
              <w:rPr>
                <w:rFonts w:ascii="Arial" w:hAnsi="Arial" w:cs="Arial"/>
                <w:b/>
                <w:bCs/>
                <w:sz w:val="22"/>
                <w:szCs w:val="22"/>
              </w:rPr>
            </w:pPr>
            <w:r>
              <w:rPr>
                <w:rFonts w:ascii="Arial" w:hAnsi="Arial" w:cs="Arial"/>
                <w:b/>
                <w:bCs/>
                <w:sz w:val="22"/>
                <w:szCs w:val="22"/>
              </w:rPr>
              <w:t xml:space="preserve">Keval </w:t>
            </w:r>
            <w:proofErr w:type="spellStart"/>
            <w:r>
              <w:rPr>
                <w:rFonts w:ascii="Arial" w:hAnsi="Arial" w:cs="Arial"/>
                <w:b/>
                <w:bCs/>
                <w:sz w:val="22"/>
                <w:szCs w:val="22"/>
              </w:rPr>
              <w:t>valundra</w:t>
            </w:r>
            <w:proofErr w:type="spellEnd"/>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lastRenderedPageBreak/>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4135AB">
            <w:pPr>
              <w:pStyle w:val="NoSpacing"/>
              <w:rPr>
                <w:rFonts w:ascii="Arial" w:hAnsi="Arial" w:cs="Arial"/>
                <w:b/>
                <w:bCs/>
                <w:sz w:val="22"/>
                <w:szCs w:val="22"/>
              </w:rPr>
            </w:pP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1451217D"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3E8A181A" w:rsidR="007F0207" w:rsidRPr="003C7DED" w:rsidRDefault="008B1AA7" w:rsidP="007F0207">
            <w:pPr>
              <w:pStyle w:val="NoSpacing"/>
              <w:rPr>
                <w:rFonts w:ascii="Arial" w:hAnsi="Arial" w:cs="Arial"/>
                <w:b/>
                <w:bCs/>
                <w:sz w:val="22"/>
                <w:szCs w:val="22"/>
              </w:rPr>
            </w:pPr>
            <w:r>
              <w:rPr>
                <w:rFonts w:ascii="Arial" w:hAnsi="Arial" w:cs="Arial"/>
                <w:b/>
                <w:bCs/>
                <w:noProof/>
                <w:sz w:val="22"/>
                <w:szCs w:val="22"/>
                <w14:ligatures w14:val="standardContextual"/>
              </w:rPr>
              <mc:AlternateContent>
                <mc:Choice Requires="wpi">
                  <w:drawing>
                    <wp:anchor distT="0" distB="0" distL="114300" distR="114300" simplePos="0" relativeHeight="251659264" behindDoc="0" locked="0" layoutInCell="1" allowOverlap="1" wp14:anchorId="52CB6826" wp14:editId="40251FE9">
                      <wp:simplePos x="0" y="0"/>
                      <wp:positionH relativeFrom="column">
                        <wp:posOffset>280674</wp:posOffset>
                      </wp:positionH>
                      <wp:positionV relativeFrom="paragraph">
                        <wp:posOffset>-50129</wp:posOffset>
                      </wp:positionV>
                      <wp:extent cx="1937880" cy="482400"/>
                      <wp:effectExtent l="38100" t="38100" r="24765" b="51435"/>
                      <wp:wrapNone/>
                      <wp:docPr id="1510462688" name="Ink 1"/>
                      <wp:cNvGraphicFramePr/>
                      <a:graphic xmlns:a="http://schemas.openxmlformats.org/drawingml/2006/main">
                        <a:graphicData uri="http://schemas.microsoft.com/office/word/2010/wordprocessingInk">
                          <w14:contentPart bwMode="auto" r:id="rId13">
                            <w14:nvContentPartPr>
                              <w14:cNvContentPartPr/>
                            </w14:nvContentPartPr>
                            <w14:xfrm>
                              <a:off x="0" y="0"/>
                              <a:ext cx="1937880" cy="482400"/>
                            </w14:xfrm>
                          </w14:contentPart>
                        </a:graphicData>
                      </a:graphic>
                    </wp:anchor>
                  </w:drawing>
                </mc:Choice>
                <mc:Fallback>
                  <w:pict>
                    <v:shapetype w14:anchorId="6F4C3A4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21.6pt;margin-top:-4.45pt;width:153.6pt;height:39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">
                      <v:imagedata r:id="rId14" o:title=""/>
                    </v:shape>
                  </w:pict>
                </mc:Fallback>
              </mc:AlternateContent>
            </w: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19C54DB5" w:rsidR="007F0207" w:rsidRPr="003C7DED" w:rsidRDefault="008B1AA7" w:rsidP="007F0207">
            <w:pPr>
              <w:pStyle w:val="NoSpacing"/>
              <w:rPr>
                <w:rFonts w:ascii="Arial" w:hAnsi="Arial" w:cs="Arial"/>
                <w:b/>
                <w:bCs/>
                <w:sz w:val="22"/>
                <w:szCs w:val="22"/>
              </w:rPr>
            </w:pPr>
            <w:r>
              <w:rPr>
                <w:rFonts w:ascii="Arial" w:hAnsi="Arial" w:cs="Arial"/>
                <w:b/>
                <w:bCs/>
                <w:sz w:val="22"/>
                <w:szCs w:val="22"/>
              </w:rPr>
              <w:t>15/12/2025</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3951551E" w:rsidR="00237489" w:rsidRPr="003C7DED" w:rsidRDefault="005F17B5"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77E13ED5" w:rsidR="00237489" w:rsidRPr="003C7DED" w:rsidRDefault="005F17B5"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52C537F3" w:rsidR="00237489" w:rsidRPr="003C7DED" w:rsidRDefault="005F17B5"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6D4B3F01" w:rsidR="00237489" w:rsidRPr="003C7DED" w:rsidRDefault="005F17B5"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5"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6"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7"/>
      <w:footerReference w:type="default" r:id="rId1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8E80B1" w14:textId="77777777" w:rsidR="007F6674" w:rsidRDefault="007F6674" w:rsidP="00E12CE5">
      <w:r>
        <w:separator/>
      </w:r>
    </w:p>
  </w:endnote>
  <w:endnote w:type="continuationSeparator" w:id="0">
    <w:p w14:paraId="4488D732" w14:textId="77777777" w:rsidR="007F6674" w:rsidRDefault="007F6674"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C5D279" w14:textId="77777777" w:rsidR="007F6674" w:rsidRDefault="007F6674" w:rsidP="00E12CE5">
      <w:r>
        <w:separator/>
      </w:r>
    </w:p>
  </w:footnote>
  <w:footnote w:type="continuationSeparator" w:id="0">
    <w:p w14:paraId="267D6F9C" w14:textId="77777777" w:rsidR="007F6674" w:rsidRDefault="007F6674"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90888"/>
    <w:multiLevelType w:val="multilevel"/>
    <w:tmpl w:val="F0C2F0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247F5E"/>
    <w:multiLevelType w:val="multilevel"/>
    <w:tmpl w:val="17AA505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4328DD"/>
    <w:multiLevelType w:val="multilevel"/>
    <w:tmpl w:val="9F02B6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EE45FE"/>
    <w:multiLevelType w:val="multilevel"/>
    <w:tmpl w:val="E6EECED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5F1267"/>
    <w:multiLevelType w:val="multilevel"/>
    <w:tmpl w:val="764E2D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DD47709"/>
    <w:multiLevelType w:val="hybridMultilevel"/>
    <w:tmpl w:val="9528A0A4"/>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1512272">
    <w:abstractNumId w:val="13"/>
  </w:num>
  <w:num w:numId="2" w16cid:durableId="1445685293">
    <w:abstractNumId w:val="18"/>
  </w:num>
  <w:num w:numId="3" w16cid:durableId="1570773661">
    <w:abstractNumId w:val="5"/>
  </w:num>
  <w:num w:numId="4" w16cid:durableId="1664775162">
    <w:abstractNumId w:val="11"/>
  </w:num>
  <w:num w:numId="5" w16cid:durableId="1965110349">
    <w:abstractNumId w:val="17"/>
  </w:num>
  <w:num w:numId="6" w16cid:durableId="926497529">
    <w:abstractNumId w:val="14"/>
  </w:num>
  <w:num w:numId="7" w16cid:durableId="1568373742">
    <w:abstractNumId w:val="3"/>
  </w:num>
  <w:num w:numId="8" w16cid:durableId="1934433443">
    <w:abstractNumId w:val="7"/>
  </w:num>
  <w:num w:numId="9" w16cid:durableId="480855035">
    <w:abstractNumId w:val="0"/>
  </w:num>
  <w:num w:numId="10" w16cid:durableId="1663504147">
    <w:abstractNumId w:val="15"/>
  </w:num>
  <w:num w:numId="11" w16cid:durableId="554246410">
    <w:abstractNumId w:val="9"/>
  </w:num>
  <w:num w:numId="12" w16cid:durableId="1052996574">
    <w:abstractNumId w:val="8"/>
  </w:num>
  <w:num w:numId="13" w16cid:durableId="369190848">
    <w:abstractNumId w:val="16"/>
  </w:num>
  <w:num w:numId="14" w16cid:durableId="2001998801">
    <w:abstractNumId w:val="12"/>
  </w:num>
  <w:num w:numId="15" w16cid:durableId="746457130">
    <w:abstractNumId w:val="10"/>
  </w:num>
  <w:num w:numId="16" w16cid:durableId="1086610681">
    <w:abstractNumId w:val="6"/>
  </w:num>
  <w:num w:numId="17" w16cid:durableId="1560365415">
    <w:abstractNumId w:val="1"/>
  </w:num>
  <w:num w:numId="18" w16cid:durableId="292826992">
    <w:abstractNumId w:val="4"/>
  </w:num>
  <w:num w:numId="19" w16cid:durableId="153623393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231"/>
    <w:rsid w:val="00043453"/>
    <w:rsid w:val="00047E92"/>
    <w:rsid w:val="000520C3"/>
    <w:rsid w:val="00061B1B"/>
    <w:rsid w:val="000747E1"/>
    <w:rsid w:val="00076294"/>
    <w:rsid w:val="0009411F"/>
    <w:rsid w:val="000B11F0"/>
    <w:rsid w:val="000B5B9A"/>
    <w:rsid w:val="000B651C"/>
    <w:rsid w:val="000C5261"/>
    <w:rsid w:val="000F7C62"/>
    <w:rsid w:val="00127739"/>
    <w:rsid w:val="00132F6E"/>
    <w:rsid w:val="0018385C"/>
    <w:rsid w:val="001A7CA9"/>
    <w:rsid w:val="001C21F3"/>
    <w:rsid w:val="001D79E4"/>
    <w:rsid w:val="001E7B6F"/>
    <w:rsid w:val="001F7B84"/>
    <w:rsid w:val="00201A6C"/>
    <w:rsid w:val="0020590C"/>
    <w:rsid w:val="00220E9B"/>
    <w:rsid w:val="00237489"/>
    <w:rsid w:val="0023753B"/>
    <w:rsid w:val="002441B0"/>
    <w:rsid w:val="002450F7"/>
    <w:rsid w:val="00257A43"/>
    <w:rsid w:val="00276276"/>
    <w:rsid w:val="00276FDF"/>
    <w:rsid w:val="002854C0"/>
    <w:rsid w:val="002A0212"/>
    <w:rsid w:val="002A0E3B"/>
    <w:rsid w:val="002A7365"/>
    <w:rsid w:val="002D6AAF"/>
    <w:rsid w:val="002E5348"/>
    <w:rsid w:val="002E77B7"/>
    <w:rsid w:val="003014CE"/>
    <w:rsid w:val="003101E2"/>
    <w:rsid w:val="00335128"/>
    <w:rsid w:val="00350BC1"/>
    <w:rsid w:val="00367E6F"/>
    <w:rsid w:val="00383018"/>
    <w:rsid w:val="00391075"/>
    <w:rsid w:val="00392FD8"/>
    <w:rsid w:val="00395AF2"/>
    <w:rsid w:val="00397198"/>
    <w:rsid w:val="003B3BF2"/>
    <w:rsid w:val="003C7DED"/>
    <w:rsid w:val="003D0ABC"/>
    <w:rsid w:val="003F04E4"/>
    <w:rsid w:val="003F1A54"/>
    <w:rsid w:val="00413420"/>
    <w:rsid w:val="00417CBF"/>
    <w:rsid w:val="00431772"/>
    <w:rsid w:val="00435D0D"/>
    <w:rsid w:val="004361F9"/>
    <w:rsid w:val="00442871"/>
    <w:rsid w:val="00442F51"/>
    <w:rsid w:val="004558B1"/>
    <w:rsid w:val="004576F5"/>
    <w:rsid w:val="00461429"/>
    <w:rsid w:val="0046202D"/>
    <w:rsid w:val="004927BA"/>
    <w:rsid w:val="004A10DC"/>
    <w:rsid w:val="004C71BB"/>
    <w:rsid w:val="00502B12"/>
    <w:rsid w:val="005046A1"/>
    <w:rsid w:val="00513034"/>
    <w:rsid w:val="0053456D"/>
    <w:rsid w:val="005351A1"/>
    <w:rsid w:val="00551218"/>
    <w:rsid w:val="00551CE5"/>
    <w:rsid w:val="0056410F"/>
    <w:rsid w:val="00571C9F"/>
    <w:rsid w:val="0057506D"/>
    <w:rsid w:val="005907A9"/>
    <w:rsid w:val="00595BFD"/>
    <w:rsid w:val="005A5DD9"/>
    <w:rsid w:val="005B20B8"/>
    <w:rsid w:val="005B78E3"/>
    <w:rsid w:val="005C690A"/>
    <w:rsid w:val="005D6DB1"/>
    <w:rsid w:val="005F17B5"/>
    <w:rsid w:val="006032AE"/>
    <w:rsid w:val="006151A9"/>
    <w:rsid w:val="00627EC2"/>
    <w:rsid w:val="006354C4"/>
    <w:rsid w:val="0064650F"/>
    <w:rsid w:val="00647C75"/>
    <w:rsid w:val="006525E2"/>
    <w:rsid w:val="00676297"/>
    <w:rsid w:val="00695179"/>
    <w:rsid w:val="0069797A"/>
    <w:rsid w:val="006A114C"/>
    <w:rsid w:val="006B2FD0"/>
    <w:rsid w:val="006C7408"/>
    <w:rsid w:val="006D21D0"/>
    <w:rsid w:val="006E5532"/>
    <w:rsid w:val="006E7E24"/>
    <w:rsid w:val="006F166F"/>
    <w:rsid w:val="00702469"/>
    <w:rsid w:val="007025FA"/>
    <w:rsid w:val="00715F54"/>
    <w:rsid w:val="00735313"/>
    <w:rsid w:val="00735E7B"/>
    <w:rsid w:val="00737DAA"/>
    <w:rsid w:val="00741F1B"/>
    <w:rsid w:val="00743C77"/>
    <w:rsid w:val="0075380D"/>
    <w:rsid w:val="00762A75"/>
    <w:rsid w:val="00765D12"/>
    <w:rsid w:val="00770C0B"/>
    <w:rsid w:val="007800F6"/>
    <w:rsid w:val="00781850"/>
    <w:rsid w:val="00786508"/>
    <w:rsid w:val="00786696"/>
    <w:rsid w:val="00787AEA"/>
    <w:rsid w:val="00787B6E"/>
    <w:rsid w:val="00794C50"/>
    <w:rsid w:val="00796478"/>
    <w:rsid w:val="007A7191"/>
    <w:rsid w:val="007C3C51"/>
    <w:rsid w:val="007D2929"/>
    <w:rsid w:val="007D5439"/>
    <w:rsid w:val="007F0207"/>
    <w:rsid w:val="007F6674"/>
    <w:rsid w:val="00805613"/>
    <w:rsid w:val="0082088F"/>
    <w:rsid w:val="008264CB"/>
    <w:rsid w:val="00832565"/>
    <w:rsid w:val="00841382"/>
    <w:rsid w:val="00843996"/>
    <w:rsid w:val="008512CD"/>
    <w:rsid w:val="00864354"/>
    <w:rsid w:val="00872452"/>
    <w:rsid w:val="00886A02"/>
    <w:rsid w:val="0088735A"/>
    <w:rsid w:val="008978F6"/>
    <w:rsid w:val="008A1E4E"/>
    <w:rsid w:val="008B1AA7"/>
    <w:rsid w:val="008D4A14"/>
    <w:rsid w:val="008D66C4"/>
    <w:rsid w:val="008E1354"/>
    <w:rsid w:val="008E5FA5"/>
    <w:rsid w:val="008F1F56"/>
    <w:rsid w:val="009019A1"/>
    <w:rsid w:val="00904D5B"/>
    <w:rsid w:val="00907AEB"/>
    <w:rsid w:val="00927121"/>
    <w:rsid w:val="00941110"/>
    <w:rsid w:val="00942D08"/>
    <w:rsid w:val="00943C47"/>
    <w:rsid w:val="00960376"/>
    <w:rsid w:val="00975C54"/>
    <w:rsid w:val="009812BD"/>
    <w:rsid w:val="009A0472"/>
    <w:rsid w:val="009A3155"/>
    <w:rsid w:val="009D1B48"/>
    <w:rsid w:val="009E2E5C"/>
    <w:rsid w:val="009E5E57"/>
    <w:rsid w:val="00A12FB0"/>
    <w:rsid w:val="00A13A23"/>
    <w:rsid w:val="00A21AC2"/>
    <w:rsid w:val="00A35E44"/>
    <w:rsid w:val="00A36F49"/>
    <w:rsid w:val="00A45BB9"/>
    <w:rsid w:val="00A54125"/>
    <w:rsid w:val="00A56AD8"/>
    <w:rsid w:val="00A62664"/>
    <w:rsid w:val="00A718A3"/>
    <w:rsid w:val="00A77552"/>
    <w:rsid w:val="00A80868"/>
    <w:rsid w:val="00AA4E90"/>
    <w:rsid w:val="00AB2FEE"/>
    <w:rsid w:val="00AD3877"/>
    <w:rsid w:val="00AE08EB"/>
    <w:rsid w:val="00AE6E5A"/>
    <w:rsid w:val="00B0515E"/>
    <w:rsid w:val="00B16FAD"/>
    <w:rsid w:val="00B20EC5"/>
    <w:rsid w:val="00B36605"/>
    <w:rsid w:val="00B41B9D"/>
    <w:rsid w:val="00B422D4"/>
    <w:rsid w:val="00B45104"/>
    <w:rsid w:val="00B45BCD"/>
    <w:rsid w:val="00B60A98"/>
    <w:rsid w:val="00B67322"/>
    <w:rsid w:val="00BA3725"/>
    <w:rsid w:val="00BB4285"/>
    <w:rsid w:val="00BD2409"/>
    <w:rsid w:val="00BD363F"/>
    <w:rsid w:val="00BE72B3"/>
    <w:rsid w:val="00C13F75"/>
    <w:rsid w:val="00C159B7"/>
    <w:rsid w:val="00C22B1F"/>
    <w:rsid w:val="00C70845"/>
    <w:rsid w:val="00C803DB"/>
    <w:rsid w:val="00CA7C6A"/>
    <w:rsid w:val="00CB4525"/>
    <w:rsid w:val="00CC617C"/>
    <w:rsid w:val="00CD052F"/>
    <w:rsid w:val="00CD54AD"/>
    <w:rsid w:val="00CE22D6"/>
    <w:rsid w:val="00CE73C2"/>
    <w:rsid w:val="00CF1DA8"/>
    <w:rsid w:val="00CF5AAA"/>
    <w:rsid w:val="00CF6492"/>
    <w:rsid w:val="00D06ECD"/>
    <w:rsid w:val="00D3389C"/>
    <w:rsid w:val="00D4190C"/>
    <w:rsid w:val="00D55D46"/>
    <w:rsid w:val="00D61451"/>
    <w:rsid w:val="00D871C0"/>
    <w:rsid w:val="00D93238"/>
    <w:rsid w:val="00D9773C"/>
    <w:rsid w:val="00DA1612"/>
    <w:rsid w:val="00DA467F"/>
    <w:rsid w:val="00DA5171"/>
    <w:rsid w:val="00DA5E8A"/>
    <w:rsid w:val="00DB1D58"/>
    <w:rsid w:val="00DC1A7A"/>
    <w:rsid w:val="00DC7223"/>
    <w:rsid w:val="00DE4FB9"/>
    <w:rsid w:val="00DF540B"/>
    <w:rsid w:val="00E12CE5"/>
    <w:rsid w:val="00E258F5"/>
    <w:rsid w:val="00E32F94"/>
    <w:rsid w:val="00E35762"/>
    <w:rsid w:val="00E44410"/>
    <w:rsid w:val="00E44CFB"/>
    <w:rsid w:val="00E51749"/>
    <w:rsid w:val="00E62EE9"/>
    <w:rsid w:val="00E63498"/>
    <w:rsid w:val="00E771B1"/>
    <w:rsid w:val="00E91E66"/>
    <w:rsid w:val="00E964B1"/>
    <w:rsid w:val="00EC2BC0"/>
    <w:rsid w:val="00ED125E"/>
    <w:rsid w:val="00EE6F0A"/>
    <w:rsid w:val="00EF1692"/>
    <w:rsid w:val="00EF6287"/>
    <w:rsid w:val="00F11B19"/>
    <w:rsid w:val="00F14A3F"/>
    <w:rsid w:val="00F150A6"/>
    <w:rsid w:val="00F15537"/>
    <w:rsid w:val="00F1771F"/>
    <w:rsid w:val="00F20A10"/>
    <w:rsid w:val="00F31856"/>
    <w:rsid w:val="00F323C9"/>
    <w:rsid w:val="00F344E1"/>
    <w:rsid w:val="00F60A15"/>
    <w:rsid w:val="00F64B9D"/>
    <w:rsid w:val="00F70CFD"/>
    <w:rsid w:val="00F71F74"/>
    <w:rsid w:val="00F830BF"/>
    <w:rsid w:val="00FB39A8"/>
    <w:rsid w:val="00FB6045"/>
    <w:rsid w:val="00FC276E"/>
    <w:rsid w:val="00FD36FE"/>
    <w:rsid w:val="00FD4A22"/>
    <w:rsid w:val="00FD7358"/>
    <w:rsid w:val="00FE0E0A"/>
    <w:rsid w:val="00FE1A47"/>
    <w:rsid w:val="00FF00CD"/>
    <w:rsid w:val="00FF263B"/>
    <w:rsid w:val="00FF62F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84401356">
      <w:bodyDiv w:val="1"/>
      <w:marLeft w:val="0"/>
      <w:marRight w:val="0"/>
      <w:marTop w:val="0"/>
      <w:marBottom w:val="0"/>
      <w:divBdr>
        <w:top w:val="none" w:sz="0" w:space="0" w:color="auto"/>
        <w:left w:val="none" w:sz="0" w:space="0" w:color="auto"/>
        <w:bottom w:val="none" w:sz="0" w:space="0" w:color="auto"/>
        <w:right w:val="none" w:sz="0" w:space="0" w:color="auto"/>
      </w:divBdr>
    </w:div>
    <w:div w:id="834414743">
      <w:bodyDiv w:val="1"/>
      <w:marLeft w:val="0"/>
      <w:marRight w:val="0"/>
      <w:marTop w:val="0"/>
      <w:marBottom w:val="0"/>
      <w:divBdr>
        <w:top w:val="none" w:sz="0" w:space="0" w:color="auto"/>
        <w:left w:val="none" w:sz="0" w:space="0" w:color="auto"/>
        <w:bottom w:val="none" w:sz="0" w:space="0" w:color="auto"/>
        <w:right w:val="none" w:sz="0" w:space="0" w:color="auto"/>
      </w:divBdr>
      <w:divsChild>
        <w:div w:id="1994598104">
          <w:marLeft w:val="0"/>
          <w:marRight w:val="0"/>
          <w:marTop w:val="0"/>
          <w:marBottom w:val="160"/>
          <w:divBdr>
            <w:top w:val="none" w:sz="0" w:space="0" w:color="auto"/>
            <w:left w:val="none" w:sz="0" w:space="0" w:color="auto"/>
            <w:bottom w:val="none" w:sz="0" w:space="0" w:color="auto"/>
            <w:right w:val="none" w:sz="0" w:space="0" w:color="auto"/>
          </w:divBdr>
        </w:div>
      </w:divsChild>
    </w:div>
    <w:div w:id="851843275">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 w:id="21232568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ustomXml" Target="ink/ink1.xm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hra-decisiontools.org.uk/research/"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5T14:32:54.941"/>
    </inkml:context>
    <inkml:brush xml:id="br0">
      <inkml:brushProperty name="width" value="0.035" units="cm"/>
      <inkml:brushProperty name="height" value="0.035" units="cm"/>
    </inkml:brush>
  </inkml:definitions>
  <inkml:trace contextRef="#ctx0" brushRef="#br0">151 523 24575,'-2'2'0,"0"0"0,1 1 0,-1-1 0,1 1 0,0 0 0,0-1 0,0 1 0,0 0 0,1 0 0,-1 0 0,1-1 0,-1 1 0,1 5 0,2 42 0,-2-40 0,6 39 0,1 0 0,26 89 0,47 88 0,-64-187 0,33 57 0,-43-85 0,0-1 0,1 0 0,1 0 0,0-1 0,0 0 0,1 0 0,0-1 0,1 0 0,20 13 0,-27-19 0,0 0 0,0-1 0,1 1 0,-1-1 0,1 0 0,-1 0 0,1 0 0,-1-1 0,1 1 0,0-1 0,-1 0 0,1 0 0,-1 0 0,1 0 0,0-1 0,-1 1 0,1-1 0,-1 0 0,1 0 0,-1-1 0,1 1 0,-1-1 0,0 1 0,0-1 0,0 0 0,0 0 0,0 0 0,0-1 0,0 1 0,-1-1 0,1 0 0,-1 1 0,4-6 0,3-5 0,0-1 0,-1 0 0,-1-1 0,0 1 0,-1-1 0,6-20 0,1-15 0,-2 0 0,-2-1 0,-2 1 0,-3-2 0,-2 1 0,-5-64 0,-3 43 0,-4 1 0,-2 0 0,-42-132 0,37 155 0,-33-66 0,41 95 0,-2 0 0,0 1 0,-1 1 0,-1 0 0,0 0 0,-20-17 0,28 30 0,1 0 0,-1 0 0,0 0 0,0 1 0,0 0 0,-1 0 0,1 0 0,-1 1 0,0 0 0,1 0 0,-1 0 0,0 1 0,0 0 0,0 0 0,-10 0 0,9 1 0,0 1 0,0 0 0,0 1 0,1-1 0,-1 1 0,1 1 0,-1-1 0,1 1 0,0 0 0,0 1 0,0-1 0,1 1 0,-10 8 0,-2 4 0,0 1 0,1 1 0,1 0 0,1 2 0,0-1 0,2 2 0,0-1 0,1 2 0,1-1 0,-11 40 0,10-25 0,2 2 0,1-1 0,2 1 0,2 0 0,1 76 0,6-69 0,2 0 0,20 85 0,-17-100 0,1-1 0,2 0 0,1-1 0,1 0 0,20 31 0,-29-53 0,-1 0 0,1-1 0,1 1 0,-1-1 0,1 0 0,0 0 0,0-1 0,1 0 0,-1 1 0,1-2 0,0 1 0,0-1 0,7 3 0,-8-4 0,0-1 0,1 0 0,-1 0 0,1 0 0,0-1 0,-1 0 0,1 0 0,0 0 0,-1-1 0,1 0 0,-1 0 0,1 0 0,-1-1 0,0 0 0,1 0 0,6-4 0,10-6 0,0-1 0,-1-1 0,0-1 0,-1 0 0,-1-2 0,29-32 0,93-128 0,-127 158 0,63-94 0,-41 57 0,65-75 0,-97 126 0,1 1 0,-1-1 0,1 1 0,0 0 0,0 0 0,1 1 0,10-6 0,-14 8 0,0 0 0,0 1 0,1-1 0,-1 0 0,0 1 0,0 0 0,1-1 0,-1 1 0,0 0 0,1 0 0,-1 1 0,0-1 0,0 0 0,1 1 0,-1-1 0,0 1 0,0 0 0,0 0 0,1 0 0,-1 0 0,0 0 0,0 0 0,-1 0 0,4 3 0,3 4 0,0 0 0,-1 0 0,0 1 0,-1 0 0,0 0 0,0 1 0,-1-1 0,5 13 0,29 86 0,-37-101 0,51 209 0,-46-176 0,-2 0 0,-2 1 0,-4 61 0,0-162 0,8 10 0,2 0 0,2 0 0,3 1 0,2 1 0,1 0 0,3 1 0,2 1 0,2 1 0,1 1 0,3 2 0,2 0 0,1 2 0,45-44 0,-73 80 0,0 1 0,1 0 0,0 0 0,-1 1 0,1-1 0,0 1 0,6-3 0,-10 5 0,0 0 0,0 0 0,1 0 0,-1 0 0,0 0 0,0 0 0,0 0 0,1 0 0,-1 0 0,0-1 0,0 1 0,1 0 0,-1 0 0,0 0 0,0 1 0,0-1 0,1 0 0,-1 0 0,0 0 0,0 0 0,0 0 0,1 0 0,-1 0 0,0 0 0,0 0 0,0 0 0,1 0 0,-1 1 0,0-1 0,0 0 0,0 0 0,0 0 0,1 0 0,-1 1 0,0-1 0,0 0 0,0 0 0,0 0 0,0 1 0,0-1 0,0 0 0,0 0 0,0 0 0,0 1 0,1-1 0,-1 0 0,0 1 0,-10 23 0,-7 4 0,-1 0 0,-2-2 0,-1 0 0,-26 25 0,-104 90 0,-93 54 0,193-160 0,-1-2 0,-1-3 0,-62 25 0,80-43 0,22-14 0,13 2 0,0-1 0,0 0 0,0 1 0,0-1 0,0 1 0,0-1 0,0 0 0,0 1 0,0-1 0,1 0 0,-1 1 0,0-1 0,0 1 0,1-1 0,-1 1 0,0-1 0,0 1 0,1-1 0,-1 1 0,1-1 0,-1 1 0,0-1 0,1 1 0,0-1 0,22-22 0,1 2 0,0 0 0,1 2 0,2 0 0,38-20 0,-47 29 0,68-40 0,3 4 0,1 4 0,131-41 0,-140 59 0,0 4 0,1 2 0,1 5 0,117-5 0,-173 17 0,-1 2 0,1 0 0,0 1 0,31 8 0,-52-9 0,1 1 0,-1-1 0,1 2 0,-1-1 0,0 1 0,0-1 0,0 2 0,0-1 0,0 1 0,-1 0 0,0 0 0,0 0 0,0 1 0,0 0 0,0 0 0,-1 0 0,0 0 0,0 1 0,-1 0 0,0-1 0,6 14 0,-6-7 0,-1 0 0,1 0 0,-2 1 0,0-1 0,0 1 0,-2-1 0,1 1 0,-1-1 0,-4 17 0,-5 16 0,-19 50 0,24-78 0,-63 188 0,65-196 0,0 0 0,1 0 0,1 0 0,-1 0 0,1 17 0,1-23 0,1 0 0,-1-1 0,0 1 0,1 0 0,0-1 0,0 1 0,0-1 0,0 0 0,0 1 0,0-1 0,1 0 0,-1 1 0,1-1 0,-1 0 0,1 0 0,0 0 0,0 0 0,0-1 0,0 1 0,0 0 0,0-1 0,1 0 0,-1 1 0,1-1 0,-1 0 0,3 1 0,7 1 0,0-1 0,0 1 0,1-2 0,-1 0 0,1 0 0,-1-1 0,0-1 0,21-3 0,35-8 0,106-31 0,185-75-441,107-50-1326,1209-406-2846,-1239 435 3242</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30</Pages>
  <Words>8582</Words>
  <Characters>48923</Characters>
  <Application>Microsoft Office Word</Application>
  <DocSecurity>0</DocSecurity>
  <Lines>407</Lines>
  <Paragraphs>114</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57391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Sanket Makwana</cp:lastModifiedBy>
  <cp:revision>10</cp:revision>
  <dcterms:created xsi:type="dcterms:W3CDTF">2025-12-15T13:20:00Z</dcterms:created>
  <dcterms:modified xsi:type="dcterms:W3CDTF">2025-12-15T15:54:00Z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26acdae9-5908-47b4-828e-1b1eda2ef2ea</vt:lpwstr>
  </property>
</Properties>
</file>