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4DE34" w14:textId="0CE3E080" w:rsidR="006B4681" w:rsidRDefault="006B4681" w:rsidP="00197212">
      <w:pPr>
        <w:jc w:val="center"/>
        <w:rPr>
          <w:b/>
          <w:sz w:val="40"/>
        </w:rPr>
      </w:pPr>
      <w:r>
        <w:rPr>
          <w:b/>
          <w:noProof/>
          <w:sz w:val="40"/>
        </w:rPr>
        <w:drawing>
          <wp:inline distT="0" distB="0" distL="0" distR="0" wp14:anchorId="1D2842A7" wp14:editId="499BDB7A">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0662ECE4" w14:textId="0124AF47" w:rsidR="005B5F4A" w:rsidRDefault="005B5F4A" w:rsidP="00FD0426">
      <w:pPr>
        <w:jc w:val="center"/>
        <w:rPr>
          <w:b/>
          <w:sz w:val="40"/>
        </w:rPr>
      </w:pPr>
      <w:r>
        <w:rPr>
          <w:b/>
          <w:sz w:val="40"/>
        </w:rPr>
        <w:t>University of Wales Trinity Saint David</w:t>
      </w:r>
    </w:p>
    <w:p w14:paraId="4F1F7E3C" w14:textId="1052C571" w:rsidR="00BD17E4" w:rsidRDefault="006B4A8E" w:rsidP="00FD0426">
      <w:pPr>
        <w:jc w:val="center"/>
        <w:rPr>
          <w:b/>
          <w:sz w:val="40"/>
        </w:rPr>
      </w:pPr>
      <w:r w:rsidRPr="00A00FDF">
        <w:rPr>
          <w:b/>
          <w:sz w:val="40"/>
        </w:rPr>
        <w:t>International Financial Ma</w:t>
      </w:r>
      <w:r w:rsidR="005B5F4A">
        <w:rPr>
          <w:b/>
          <w:sz w:val="40"/>
        </w:rPr>
        <w:t>nagement</w:t>
      </w:r>
    </w:p>
    <w:p w14:paraId="526D449C" w14:textId="423734FB" w:rsidR="005B5F4A" w:rsidRPr="00A00FDF" w:rsidRDefault="005B5F4A" w:rsidP="00FD0426">
      <w:pPr>
        <w:jc w:val="center"/>
        <w:rPr>
          <w:b/>
          <w:sz w:val="40"/>
        </w:rPr>
      </w:pPr>
      <w:r>
        <w:rPr>
          <w:b/>
          <w:sz w:val="40"/>
        </w:rPr>
        <w:t>Assignment 1</w:t>
      </w:r>
    </w:p>
    <w:p w14:paraId="063A903A" w14:textId="0BE5C225" w:rsidR="00345390" w:rsidRDefault="005B5F4A" w:rsidP="00FD0426">
      <w:r>
        <w:tab/>
      </w:r>
      <w:r>
        <w:tab/>
      </w:r>
      <w:r>
        <w:tab/>
      </w:r>
      <w:r>
        <w:tab/>
      </w:r>
      <w:r>
        <w:tab/>
      </w:r>
    </w:p>
    <w:p w14:paraId="0855BCF8" w14:textId="5C3F1A0F" w:rsidR="006B4681" w:rsidRDefault="006B4681" w:rsidP="00FD0426"/>
    <w:p w14:paraId="371A25B0" w14:textId="77777777" w:rsidR="006B4681" w:rsidRDefault="006B4681" w:rsidP="00FD0426"/>
    <w:p w14:paraId="3B1D3B27" w14:textId="6B730881" w:rsidR="006B4681" w:rsidRPr="006B4681" w:rsidRDefault="006B4681" w:rsidP="00FD0426">
      <w:pPr>
        <w:rPr>
          <w:sz w:val="28"/>
          <w:szCs w:val="28"/>
        </w:rPr>
      </w:pPr>
      <w:r w:rsidRPr="006B4681">
        <w:rPr>
          <w:sz w:val="28"/>
          <w:szCs w:val="28"/>
        </w:rPr>
        <w:t>Student: Georgi Dimitrov (1917423)</w:t>
      </w:r>
      <w:r w:rsidRPr="006B4681">
        <w:rPr>
          <w:sz w:val="28"/>
          <w:szCs w:val="28"/>
        </w:rPr>
        <w:tab/>
      </w:r>
    </w:p>
    <w:p w14:paraId="7BD7927A" w14:textId="5948060E" w:rsidR="006B4681" w:rsidRPr="006B4681" w:rsidRDefault="006B4681" w:rsidP="00FD0426">
      <w:pPr>
        <w:rPr>
          <w:sz w:val="28"/>
          <w:szCs w:val="28"/>
        </w:rPr>
      </w:pPr>
      <w:r w:rsidRPr="006B4681">
        <w:rPr>
          <w:sz w:val="28"/>
          <w:szCs w:val="28"/>
        </w:rPr>
        <w:t xml:space="preserve">Lecturer: Dr. Taye </w:t>
      </w:r>
      <w:proofErr w:type="spellStart"/>
      <w:r w:rsidRPr="006B4681">
        <w:rPr>
          <w:sz w:val="28"/>
          <w:szCs w:val="28"/>
        </w:rPr>
        <w:t>Osadiya</w:t>
      </w:r>
      <w:proofErr w:type="spellEnd"/>
      <w:r w:rsidRPr="006B4681">
        <w:rPr>
          <w:sz w:val="28"/>
          <w:szCs w:val="28"/>
        </w:rPr>
        <w:t xml:space="preserve"> – t.osadiya@uwtsd.ac.uk</w:t>
      </w:r>
    </w:p>
    <w:p w14:paraId="0FBBBF0A" w14:textId="77777777" w:rsidR="00345390" w:rsidRDefault="00345390" w:rsidP="00FD0426"/>
    <w:p w14:paraId="309C9E6D" w14:textId="77777777" w:rsidR="00345390" w:rsidRDefault="00345390" w:rsidP="00FD0426"/>
    <w:p w14:paraId="0376937E" w14:textId="77777777" w:rsidR="00345390" w:rsidRDefault="00345390" w:rsidP="00FD0426"/>
    <w:p w14:paraId="7704FEB8" w14:textId="77777777" w:rsidR="00345390" w:rsidRDefault="00345390" w:rsidP="00FD0426">
      <w:r>
        <w:br w:type="page"/>
      </w:r>
    </w:p>
    <w:sdt>
      <w:sdtPr>
        <w:rPr>
          <w:rFonts w:ascii="Times New Roman" w:eastAsiaTheme="minorHAnsi" w:hAnsi="Times New Roman" w:cs="Times New Roman"/>
          <w:color w:val="000000" w:themeColor="text1"/>
          <w:sz w:val="24"/>
          <w:szCs w:val="24"/>
        </w:rPr>
        <w:id w:val="-2101322561"/>
        <w:docPartObj>
          <w:docPartGallery w:val="Table of Contents"/>
          <w:docPartUnique/>
        </w:docPartObj>
      </w:sdtPr>
      <w:sdtEndPr>
        <w:rPr>
          <w:b/>
          <w:bCs/>
          <w:noProof/>
          <w:color w:val="auto"/>
        </w:rPr>
      </w:sdtEndPr>
      <w:sdtContent>
        <w:p w14:paraId="15ACD0A8" w14:textId="77777777" w:rsidR="006B4A8E" w:rsidRPr="00197212" w:rsidRDefault="006B4A8E" w:rsidP="00FD0426">
          <w:pPr>
            <w:pStyle w:val="TOCHeading"/>
            <w:rPr>
              <w:rFonts w:ascii="Times New Roman" w:hAnsi="Times New Roman" w:cs="Times New Roman"/>
              <w:color w:val="000000" w:themeColor="text1"/>
            </w:rPr>
          </w:pPr>
          <w:r w:rsidRPr="00197212">
            <w:rPr>
              <w:rFonts w:ascii="Times New Roman" w:hAnsi="Times New Roman" w:cs="Times New Roman"/>
              <w:color w:val="000000" w:themeColor="text1"/>
            </w:rPr>
            <w:t>Table of Contents</w:t>
          </w:r>
        </w:p>
        <w:p w14:paraId="21CD8198" w14:textId="77777777" w:rsidR="006B4A8E" w:rsidRDefault="006B4A8E" w:rsidP="00FD0426">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1738101" w:history="1">
            <w:r w:rsidRPr="00D919C2">
              <w:rPr>
                <w:rStyle w:val="Hyperlink"/>
                <w:noProof/>
              </w:rPr>
              <w:t>Introduction</w:t>
            </w:r>
            <w:r>
              <w:rPr>
                <w:noProof/>
                <w:webHidden/>
              </w:rPr>
              <w:tab/>
            </w:r>
            <w:r>
              <w:rPr>
                <w:noProof/>
                <w:webHidden/>
              </w:rPr>
              <w:fldChar w:fldCharType="begin"/>
            </w:r>
            <w:r>
              <w:rPr>
                <w:noProof/>
                <w:webHidden/>
              </w:rPr>
              <w:instrText xml:space="preserve"> PAGEREF _Toc101738101 \h </w:instrText>
            </w:r>
            <w:r>
              <w:rPr>
                <w:noProof/>
                <w:webHidden/>
              </w:rPr>
            </w:r>
            <w:r>
              <w:rPr>
                <w:noProof/>
                <w:webHidden/>
              </w:rPr>
              <w:fldChar w:fldCharType="separate"/>
            </w:r>
            <w:r>
              <w:rPr>
                <w:noProof/>
                <w:webHidden/>
              </w:rPr>
              <w:t>3</w:t>
            </w:r>
            <w:r>
              <w:rPr>
                <w:noProof/>
                <w:webHidden/>
              </w:rPr>
              <w:fldChar w:fldCharType="end"/>
            </w:r>
          </w:hyperlink>
        </w:p>
        <w:p w14:paraId="63F15F69" w14:textId="34402346" w:rsidR="006B4A8E" w:rsidRDefault="00897C85" w:rsidP="00FD0426">
          <w:pPr>
            <w:pStyle w:val="TOC1"/>
            <w:tabs>
              <w:tab w:val="right" w:leader="dot" w:pos="9350"/>
            </w:tabs>
            <w:rPr>
              <w:rFonts w:asciiTheme="minorHAnsi" w:eastAsiaTheme="minorEastAsia" w:hAnsiTheme="minorHAnsi" w:cstheme="minorBidi"/>
              <w:noProof/>
              <w:sz w:val="22"/>
              <w:szCs w:val="22"/>
            </w:rPr>
          </w:pPr>
          <w:hyperlink w:anchor="_Toc101738102" w:history="1">
            <w:r w:rsidR="006B4A8E" w:rsidRPr="00D919C2">
              <w:rPr>
                <w:rStyle w:val="Hyperlink"/>
                <w:noProof/>
              </w:rPr>
              <w:t xml:space="preserve">Critically analyse and </w:t>
            </w:r>
            <w:r w:rsidR="008B6583">
              <w:rPr>
                <w:rStyle w:val="Hyperlink"/>
                <w:noProof/>
              </w:rPr>
              <w:t>evaluate</w:t>
            </w:r>
            <w:r w:rsidR="006B4A8E" w:rsidRPr="00D919C2">
              <w:rPr>
                <w:rStyle w:val="Hyperlink"/>
                <w:noProof/>
              </w:rPr>
              <w:t xml:space="preserve"> the importance of international financial management (IFM) to the corporation and discussion on the challenges </w:t>
            </w:r>
            <w:r w:rsidR="008B6583">
              <w:rPr>
                <w:rStyle w:val="Hyperlink"/>
                <w:noProof/>
              </w:rPr>
              <w:t>that</w:t>
            </w:r>
            <w:r w:rsidR="006B4A8E" w:rsidRPr="00D919C2">
              <w:rPr>
                <w:rStyle w:val="Hyperlink"/>
                <w:noProof/>
              </w:rPr>
              <w:t xml:space="preserve"> the corporation may be experiencing in different international financial markets</w:t>
            </w:r>
            <w:r w:rsidR="006B4A8E">
              <w:rPr>
                <w:noProof/>
                <w:webHidden/>
              </w:rPr>
              <w:tab/>
            </w:r>
            <w:r w:rsidR="006B4A8E">
              <w:rPr>
                <w:noProof/>
                <w:webHidden/>
              </w:rPr>
              <w:fldChar w:fldCharType="begin"/>
            </w:r>
            <w:r w:rsidR="006B4A8E">
              <w:rPr>
                <w:noProof/>
                <w:webHidden/>
              </w:rPr>
              <w:instrText xml:space="preserve"> PAGEREF _Toc101738102 \h </w:instrText>
            </w:r>
            <w:r w:rsidR="006B4A8E">
              <w:rPr>
                <w:noProof/>
                <w:webHidden/>
              </w:rPr>
            </w:r>
            <w:r w:rsidR="006B4A8E">
              <w:rPr>
                <w:noProof/>
                <w:webHidden/>
              </w:rPr>
              <w:fldChar w:fldCharType="separate"/>
            </w:r>
            <w:r w:rsidR="006B4A8E">
              <w:rPr>
                <w:noProof/>
                <w:webHidden/>
              </w:rPr>
              <w:t>4</w:t>
            </w:r>
            <w:r w:rsidR="006B4A8E">
              <w:rPr>
                <w:noProof/>
                <w:webHidden/>
              </w:rPr>
              <w:fldChar w:fldCharType="end"/>
            </w:r>
          </w:hyperlink>
        </w:p>
        <w:p w14:paraId="3DE62C04" w14:textId="77777777" w:rsidR="006B4A8E" w:rsidRDefault="00897C85" w:rsidP="00FD0426">
          <w:pPr>
            <w:pStyle w:val="TOC1"/>
            <w:tabs>
              <w:tab w:val="right" w:leader="dot" w:pos="9350"/>
            </w:tabs>
            <w:rPr>
              <w:rFonts w:asciiTheme="minorHAnsi" w:eastAsiaTheme="minorEastAsia" w:hAnsiTheme="minorHAnsi" w:cstheme="minorBidi"/>
              <w:noProof/>
              <w:sz w:val="22"/>
              <w:szCs w:val="22"/>
            </w:rPr>
          </w:pPr>
          <w:hyperlink w:anchor="_Toc101738103" w:history="1">
            <w:r w:rsidR="006B4A8E" w:rsidRPr="00D919C2">
              <w:rPr>
                <w:rStyle w:val="Hyperlink"/>
                <w:noProof/>
              </w:rPr>
              <w:t>Conclusion</w:t>
            </w:r>
            <w:r w:rsidR="006B4A8E">
              <w:rPr>
                <w:noProof/>
                <w:webHidden/>
              </w:rPr>
              <w:tab/>
            </w:r>
            <w:r w:rsidR="006B4A8E">
              <w:rPr>
                <w:noProof/>
                <w:webHidden/>
              </w:rPr>
              <w:fldChar w:fldCharType="begin"/>
            </w:r>
            <w:r w:rsidR="006B4A8E">
              <w:rPr>
                <w:noProof/>
                <w:webHidden/>
              </w:rPr>
              <w:instrText xml:space="preserve"> PAGEREF _Toc101738103 \h </w:instrText>
            </w:r>
            <w:r w:rsidR="006B4A8E">
              <w:rPr>
                <w:noProof/>
                <w:webHidden/>
              </w:rPr>
            </w:r>
            <w:r w:rsidR="006B4A8E">
              <w:rPr>
                <w:noProof/>
                <w:webHidden/>
              </w:rPr>
              <w:fldChar w:fldCharType="separate"/>
            </w:r>
            <w:r w:rsidR="006B4A8E">
              <w:rPr>
                <w:noProof/>
                <w:webHidden/>
              </w:rPr>
              <w:t>7</w:t>
            </w:r>
            <w:r w:rsidR="006B4A8E">
              <w:rPr>
                <w:noProof/>
                <w:webHidden/>
              </w:rPr>
              <w:fldChar w:fldCharType="end"/>
            </w:r>
          </w:hyperlink>
        </w:p>
        <w:p w14:paraId="42336C5F" w14:textId="77777777" w:rsidR="006B4A8E" w:rsidRDefault="00897C85" w:rsidP="00FD0426">
          <w:pPr>
            <w:pStyle w:val="TOC1"/>
            <w:tabs>
              <w:tab w:val="right" w:leader="dot" w:pos="9350"/>
            </w:tabs>
            <w:rPr>
              <w:rFonts w:asciiTheme="minorHAnsi" w:eastAsiaTheme="minorEastAsia" w:hAnsiTheme="minorHAnsi" w:cstheme="minorBidi"/>
              <w:noProof/>
              <w:sz w:val="22"/>
              <w:szCs w:val="22"/>
            </w:rPr>
          </w:pPr>
          <w:hyperlink w:anchor="_Toc101738104" w:history="1">
            <w:r w:rsidR="006B4A8E" w:rsidRPr="00D919C2">
              <w:rPr>
                <w:rStyle w:val="Hyperlink"/>
                <w:noProof/>
              </w:rPr>
              <w:t>References</w:t>
            </w:r>
            <w:r w:rsidR="006B4A8E">
              <w:rPr>
                <w:noProof/>
                <w:webHidden/>
              </w:rPr>
              <w:tab/>
            </w:r>
            <w:r w:rsidR="006B4A8E">
              <w:rPr>
                <w:noProof/>
                <w:webHidden/>
              </w:rPr>
              <w:fldChar w:fldCharType="begin"/>
            </w:r>
            <w:r w:rsidR="006B4A8E">
              <w:rPr>
                <w:noProof/>
                <w:webHidden/>
              </w:rPr>
              <w:instrText xml:space="preserve"> PAGEREF _Toc101738104 \h </w:instrText>
            </w:r>
            <w:r w:rsidR="006B4A8E">
              <w:rPr>
                <w:noProof/>
                <w:webHidden/>
              </w:rPr>
            </w:r>
            <w:r w:rsidR="006B4A8E">
              <w:rPr>
                <w:noProof/>
                <w:webHidden/>
              </w:rPr>
              <w:fldChar w:fldCharType="separate"/>
            </w:r>
            <w:r w:rsidR="006B4A8E">
              <w:rPr>
                <w:noProof/>
                <w:webHidden/>
              </w:rPr>
              <w:t>8</w:t>
            </w:r>
            <w:r w:rsidR="006B4A8E">
              <w:rPr>
                <w:noProof/>
                <w:webHidden/>
              </w:rPr>
              <w:fldChar w:fldCharType="end"/>
            </w:r>
          </w:hyperlink>
        </w:p>
        <w:p w14:paraId="49D146F6" w14:textId="4006693A" w:rsidR="006B4A8E" w:rsidRDefault="006B4A8E" w:rsidP="00FD0426">
          <w:r>
            <w:rPr>
              <w:b/>
              <w:bCs/>
              <w:noProof/>
            </w:rPr>
            <w:fldChar w:fldCharType="end"/>
          </w:r>
        </w:p>
      </w:sdtContent>
    </w:sdt>
    <w:p w14:paraId="7C9C2C05" w14:textId="77777777" w:rsidR="00345390" w:rsidRDefault="00345390" w:rsidP="00FD0426"/>
    <w:p w14:paraId="0E51C829" w14:textId="77777777" w:rsidR="00345390" w:rsidRDefault="00345390" w:rsidP="00FD0426"/>
    <w:p w14:paraId="7278889C" w14:textId="77777777" w:rsidR="00345390" w:rsidRDefault="00345390" w:rsidP="00FD0426"/>
    <w:p w14:paraId="151DBFF6" w14:textId="77777777" w:rsidR="00345390" w:rsidRDefault="00345390" w:rsidP="00FD0426"/>
    <w:p w14:paraId="3159FA70" w14:textId="77777777" w:rsidR="00345390" w:rsidRDefault="00345390" w:rsidP="00FD0426"/>
    <w:p w14:paraId="63E96BC2" w14:textId="77777777" w:rsidR="00345390" w:rsidRDefault="00345390" w:rsidP="00FD0426"/>
    <w:p w14:paraId="0CD7DFD9" w14:textId="77777777" w:rsidR="00345390" w:rsidRDefault="00345390" w:rsidP="00FD0426">
      <w:r>
        <w:br w:type="page"/>
      </w:r>
    </w:p>
    <w:p w14:paraId="50B350A9" w14:textId="77777777" w:rsidR="00345390" w:rsidRDefault="00345390" w:rsidP="00FD0426">
      <w:pPr>
        <w:pStyle w:val="Heading1"/>
      </w:pPr>
      <w:bookmarkStart w:id="0" w:name="_Toc101737462"/>
      <w:bookmarkStart w:id="1" w:name="_Toc101738101"/>
      <w:r>
        <w:lastRenderedPageBreak/>
        <w:t>Introduction</w:t>
      </w:r>
      <w:bookmarkEnd w:id="0"/>
      <w:bookmarkEnd w:id="1"/>
      <w:r>
        <w:t xml:space="preserve"> </w:t>
      </w:r>
    </w:p>
    <w:p w14:paraId="0A2A5284" w14:textId="77777777" w:rsidR="00345390" w:rsidRDefault="00137CB2" w:rsidP="00FD0426">
      <w:r>
        <w:t xml:space="preserve">The report discusses </w:t>
      </w:r>
      <w:r w:rsidR="00D218AE">
        <w:t>the</w:t>
      </w:r>
      <w:r w:rsidR="00716E38">
        <w:t xml:space="preserve"> importance of</w:t>
      </w:r>
      <w:r w:rsidR="00D218AE">
        <w:t xml:space="preserve"> international finance management </w:t>
      </w:r>
      <w:r w:rsidR="00716E38">
        <w:t>(IFM) from the perspective of Unilev</w:t>
      </w:r>
      <w:r w:rsidR="007B0F7D">
        <w:t>e</w:t>
      </w:r>
      <w:r w:rsidR="00716E38">
        <w:t xml:space="preserve">r. </w:t>
      </w:r>
      <w:r w:rsidR="006C0615">
        <w:t xml:space="preserve">IFM plays important roles in project management, exchange rate management, </w:t>
      </w:r>
      <w:r w:rsidR="006E4930">
        <w:t xml:space="preserve">project appraisal and so on. How Unilever uses the IFM </w:t>
      </w:r>
      <w:r w:rsidR="00200FFD">
        <w:t xml:space="preserve">methods will be discussed in the report. Also, it has discussed </w:t>
      </w:r>
      <w:r w:rsidR="00CB22FC">
        <w:t xml:space="preserve">the challenges the company faced in the international finance market. </w:t>
      </w:r>
    </w:p>
    <w:p w14:paraId="14AC53BE" w14:textId="77777777" w:rsidR="00345390" w:rsidRDefault="00345390" w:rsidP="00FD0426"/>
    <w:p w14:paraId="321565EF" w14:textId="77777777" w:rsidR="00345390" w:rsidRDefault="00345390" w:rsidP="00FD0426"/>
    <w:p w14:paraId="79F4475B" w14:textId="77777777" w:rsidR="00345390" w:rsidRDefault="00345390" w:rsidP="00FD0426"/>
    <w:p w14:paraId="2B625D7B" w14:textId="77777777" w:rsidR="00345390" w:rsidRDefault="00345390" w:rsidP="00FD0426">
      <w:r>
        <w:br w:type="page"/>
      </w:r>
    </w:p>
    <w:p w14:paraId="77A8EF0D" w14:textId="77777777" w:rsidR="006629C9" w:rsidRPr="006629C9" w:rsidRDefault="006629C9" w:rsidP="00FD0426">
      <w:r>
        <w:rPr>
          <w:noProof/>
        </w:rPr>
        <w:lastRenderedPageBreak/>
        <w:drawing>
          <wp:inline distT="0" distB="0" distL="0" distR="0" wp14:anchorId="1A6146DA" wp14:editId="20E7D42B">
            <wp:extent cx="5943600" cy="11258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125855"/>
                    </a:xfrm>
                    <a:prstGeom prst="rect">
                      <a:avLst/>
                    </a:prstGeom>
                  </pic:spPr>
                </pic:pic>
              </a:graphicData>
            </a:graphic>
          </wp:inline>
        </w:drawing>
      </w:r>
    </w:p>
    <w:p w14:paraId="26E7CED8" w14:textId="3F3B9103" w:rsidR="00D33983" w:rsidRDefault="004F17AE" w:rsidP="00FD0426">
      <w:r w:rsidRPr="004F17AE">
        <w:t xml:space="preserve">It is impossible to overstate the relevance of the International </w:t>
      </w:r>
      <w:r w:rsidR="009C7901">
        <w:t>financial management (IFM</w:t>
      </w:r>
      <w:r w:rsidR="009C7901" w:rsidRPr="009C7901">
        <w:t>)</w:t>
      </w:r>
      <w:r w:rsidRPr="004F17AE">
        <w:t xml:space="preserve">). It is, on the other hand, the most important aspect in running a </w:t>
      </w:r>
      <w:r w:rsidR="009C7901" w:rsidRPr="004F17AE">
        <w:t>prosperous</w:t>
      </w:r>
      <w:r w:rsidRPr="004F17AE">
        <w:t xml:space="preserve"> firm. No organization, whether in the </w:t>
      </w:r>
      <w:r w:rsidR="009C7901">
        <w:t>national borders</w:t>
      </w:r>
      <w:r w:rsidRPr="004F17AE">
        <w:t xml:space="preserve"> or worldwide market, can fulfill its full potential for </w:t>
      </w:r>
      <w:r w:rsidR="009C7901" w:rsidRPr="004F17AE">
        <w:t>achievement</w:t>
      </w:r>
      <w:r w:rsidRPr="004F17AE">
        <w:t xml:space="preserve"> and expansion if there is a lack of financial resources</w:t>
      </w:r>
      <w:r w:rsidR="00084604">
        <w:t xml:space="preserve"> (</w:t>
      </w:r>
      <w:r w:rsidR="00084604" w:rsidRPr="009E4419">
        <w:t>Madura,</w:t>
      </w:r>
      <w:r w:rsidR="00084604">
        <w:t xml:space="preserve"> 2020)</w:t>
      </w:r>
      <w:r w:rsidRPr="004F17AE">
        <w:t xml:space="preserve">. All are aware that money serves as an international grease that maintains </w:t>
      </w:r>
      <w:r w:rsidR="009C7901">
        <w:t>all the</w:t>
      </w:r>
      <w:r w:rsidRPr="004F17AE">
        <w:t xml:space="preserve"> enterprises</w:t>
      </w:r>
      <w:r w:rsidR="009C7901">
        <w:t xml:space="preserve"> in the country or in </w:t>
      </w:r>
      <w:r w:rsidR="00FD0426">
        <w:t xml:space="preserve">the </w:t>
      </w:r>
      <w:r w:rsidR="009C7901">
        <w:t>international market to be</w:t>
      </w:r>
      <w:r w:rsidRPr="004F17AE">
        <w:t xml:space="preserve"> active in </w:t>
      </w:r>
      <w:r w:rsidR="009C7901">
        <w:t xml:space="preserve">the </w:t>
      </w:r>
      <w:r w:rsidRPr="004F17AE">
        <w:t>development</w:t>
      </w:r>
      <w:r w:rsidR="009C7901">
        <w:t xml:space="preserve"> of the products</w:t>
      </w:r>
      <w:r w:rsidRPr="004F17AE">
        <w:t xml:space="preserve">, </w:t>
      </w:r>
      <w:r w:rsidR="009C7901">
        <w:t>to make sure the resources are properly utilised, the skilled man force stays with the company as well as i</w:t>
      </w:r>
      <w:r w:rsidR="009C7901" w:rsidRPr="009C7901">
        <w:t xml:space="preserve">n driving </w:t>
      </w:r>
      <w:r w:rsidR="009C7901">
        <w:t>the manages in generating</w:t>
      </w:r>
      <w:r w:rsidR="009C7901" w:rsidRPr="009C7901">
        <w:t xml:space="preserve"> values and advancement.</w:t>
      </w:r>
      <w:r w:rsidR="00D22BF0">
        <w:t xml:space="preserve"> The first </w:t>
      </w:r>
      <w:r w:rsidR="00FD0426">
        <w:t>benefit</w:t>
      </w:r>
      <w:r w:rsidR="00D22BF0">
        <w:t xml:space="preserve"> IFM brings is the risk of currency exchange. As Unilever is a British multinational yet it operates in more than 190 countries in </w:t>
      </w:r>
      <w:r w:rsidR="00D575EE">
        <w:t>the world</w:t>
      </w:r>
      <w:r w:rsidR="00084604">
        <w:t xml:space="preserve"> (</w:t>
      </w:r>
      <w:r w:rsidR="00084604" w:rsidRPr="009E4419">
        <w:t>Shapiro</w:t>
      </w:r>
      <w:r w:rsidR="00084604">
        <w:t xml:space="preserve"> and</w:t>
      </w:r>
      <w:r w:rsidR="00084604" w:rsidRPr="009E4419">
        <w:t xml:space="preserve"> </w:t>
      </w:r>
      <w:proofErr w:type="spellStart"/>
      <w:r w:rsidR="00084604" w:rsidRPr="009E4419">
        <w:t>Hanouna</w:t>
      </w:r>
      <w:proofErr w:type="spellEnd"/>
      <w:r w:rsidR="00084604">
        <w:t>, 2019)</w:t>
      </w:r>
      <w:r w:rsidR="00D22BF0">
        <w:t xml:space="preserve">. Due </w:t>
      </w:r>
      <w:r w:rsidR="008A1CEC">
        <w:t xml:space="preserve">to international transactions, the company </w:t>
      </w:r>
      <w:r w:rsidR="00FD0426">
        <w:t>faces</w:t>
      </w:r>
      <w:r w:rsidR="008A1CEC">
        <w:t xml:space="preserve"> a huge currency exchange risk. It can incur </w:t>
      </w:r>
      <w:r w:rsidR="00FD0426">
        <w:t xml:space="preserve">a </w:t>
      </w:r>
      <w:r w:rsidR="008A1CEC">
        <w:t xml:space="preserve">huge loss if the value of a currency increases while paying a liability. IFM has some effective methods to minimise the risk. It suggests how the company needs to use hedging to check the risk. IFM also suggests </w:t>
      </w:r>
      <w:r w:rsidR="002B0449">
        <w:t>how the company must bill its clients to make sure the company do not face any loss. By billing the clients by the functional currency, it can minimise the exchange rate risks to a great level.</w:t>
      </w:r>
      <w:r w:rsidR="00945F9B">
        <w:t xml:space="preserve"> The company also can use forward contracts which will minimise the risk at the </w:t>
      </w:r>
      <w:r w:rsidR="00FD0426">
        <w:t>cost</w:t>
      </w:r>
      <w:r w:rsidR="00945F9B">
        <w:t xml:space="preserve"> of a transaction fee</w:t>
      </w:r>
      <w:r w:rsidR="00084604">
        <w:t xml:space="preserve"> (</w:t>
      </w:r>
      <w:r w:rsidR="00084604" w:rsidRPr="0062494C">
        <w:t>Ferguson,</w:t>
      </w:r>
      <w:r w:rsidR="00084604">
        <w:t xml:space="preserve"> 2017)</w:t>
      </w:r>
      <w:r w:rsidR="00945F9B">
        <w:t xml:space="preserve">. </w:t>
      </w:r>
    </w:p>
    <w:p w14:paraId="25F6F788" w14:textId="3301C4F1" w:rsidR="004E7126" w:rsidRDefault="00133930" w:rsidP="00FD0426">
      <w:r>
        <w:t xml:space="preserve">Leading and logging are some of </w:t>
      </w:r>
      <w:r w:rsidR="00FD0426">
        <w:t xml:space="preserve">the </w:t>
      </w:r>
      <w:r>
        <w:t xml:space="preserve">other approaches that </w:t>
      </w:r>
      <w:r w:rsidR="003622A9">
        <w:t xml:space="preserve">also </w:t>
      </w:r>
      <w:r w:rsidR="00FD0426">
        <w:t>help</w:t>
      </w:r>
      <w:r w:rsidR="003622A9">
        <w:t xml:space="preserve"> the company to get prepaid or covered against the changing values of the currency.</w:t>
      </w:r>
      <w:r w:rsidR="004759C4">
        <w:t xml:space="preserve"> It acts great to enhance the liquidity of the company </w:t>
      </w:r>
      <w:r w:rsidR="00FC4E56">
        <w:t xml:space="preserve">in </w:t>
      </w:r>
      <w:r w:rsidR="00FD0426">
        <w:t>a</w:t>
      </w:r>
      <w:r w:rsidR="00FC4E56">
        <w:t xml:space="preserve"> short period</w:t>
      </w:r>
      <w:r w:rsidR="00084604">
        <w:t xml:space="preserve"> (Aubert and</w:t>
      </w:r>
      <w:r w:rsidR="00084604" w:rsidRPr="009E4419">
        <w:t xml:space="preserve"> </w:t>
      </w:r>
      <w:proofErr w:type="spellStart"/>
      <w:r w:rsidR="00084604" w:rsidRPr="009E4419">
        <w:t>Grudnitski</w:t>
      </w:r>
      <w:proofErr w:type="spellEnd"/>
      <w:r w:rsidR="00084604">
        <w:t>, 2019)</w:t>
      </w:r>
      <w:r w:rsidR="00FC4E56">
        <w:t xml:space="preserve">. Thus, IFM also plays important </w:t>
      </w:r>
      <w:r w:rsidR="00FD0426">
        <w:t>role</w:t>
      </w:r>
      <w:r w:rsidR="00FC4E56">
        <w:t xml:space="preserve"> in the working capital management as well as capital expenditure of Unilever.</w:t>
      </w:r>
      <w:r w:rsidR="00E264AD">
        <w:t xml:space="preserve"> IFM lets the company assess the true value of the projects and decide which one to accept according to the NPV or IRR. Also, IFM calculates very difficult measures like </w:t>
      </w:r>
      <w:r w:rsidR="003811B9">
        <w:t xml:space="preserve">cost of equity and debt to make sure the company is capable enough to run the projects and bring out the profits out of the projects. IFM analyses the probable operating costs as well as the cash flows which makes the </w:t>
      </w:r>
      <w:r w:rsidR="00FD0426">
        <w:t>decision-making</w:t>
      </w:r>
      <w:r w:rsidR="003811B9">
        <w:t xml:space="preserve"> easier and clearer. Along with these, </w:t>
      </w:r>
      <w:r w:rsidR="003F7315">
        <w:t>IFM helps</w:t>
      </w:r>
      <w:r w:rsidR="003811B9">
        <w:t xml:space="preserve"> the company make </w:t>
      </w:r>
      <w:r w:rsidR="00FD0426">
        <w:t xml:space="preserve">a </w:t>
      </w:r>
      <w:r w:rsidR="003F7315">
        <w:t>proper capital structure for the business. Not all countr</w:t>
      </w:r>
      <w:r w:rsidR="00FD0426">
        <w:t>ies</w:t>
      </w:r>
      <w:r w:rsidR="003F7315">
        <w:t xml:space="preserve"> will support </w:t>
      </w:r>
      <w:r w:rsidR="00FD0426">
        <w:t xml:space="preserve">the </w:t>
      </w:r>
      <w:r w:rsidR="006A32C7">
        <w:t xml:space="preserve">same capital structure. If a country has </w:t>
      </w:r>
      <w:r w:rsidR="00845993">
        <w:t xml:space="preserve">a </w:t>
      </w:r>
      <w:r w:rsidR="006A32C7">
        <w:t xml:space="preserve">high lending rate, then </w:t>
      </w:r>
      <w:r w:rsidR="006A32C7">
        <w:lastRenderedPageBreak/>
        <w:t>the business</w:t>
      </w:r>
      <w:r w:rsidR="00845993">
        <w:t xml:space="preserve"> </w:t>
      </w:r>
      <w:r w:rsidR="004E7126">
        <w:t xml:space="preserve">must consider other sources of capital. In this case, IFM can </w:t>
      </w:r>
      <w:r w:rsidR="00FD0426">
        <w:t>suggest</w:t>
      </w:r>
      <w:r w:rsidR="004E7126">
        <w:t xml:space="preserve"> </w:t>
      </w:r>
      <w:proofErr w:type="gramStart"/>
      <w:r w:rsidR="004E7126">
        <w:t>a number of</w:t>
      </w:r>
      <w:proofErr w:type="gramEnd"/>
      <w:r w:rsidR="004E7126">
        <w:t xml:space="preserve"> sources. Also, if the equity market of a country is not established properly, then the business might need to consider </w:t>
      </w:r>
      <w:r w:rsidR="00FD0426">
        <w:t>staying</w:t>
      </w:r>
      <w:r w:rsidR="004E7126">
        <w:t xml:space="preserve"> private in that country. </w:t>
      </w:r>
    </w:p>
    <w:p w14:paraId="0E82E5B1" w14:textId="20DF560B" w:rsidR="00A9528E" w:rsidRDefault="004E7126" w:rsidP="00FD0426">
      <w:r>
        <w:t>In this case, t</w:t>
      </w:r>
      <w:r w:rsidRPr="004E7126">
        <w:t>he efficient market hypothesis theory</w:t>
      </w:r>
      <w:r>
        <w:t xml:space="preserve"> will be of great use. If the market is efficient, it will show all the information adjusted with the price. this makes sure that the market </w:t>
      </w:r>
      <w:r w:rsidR="0056347E">
        <w:t>does not need regulatory intervention to perform right</w:t>
      </w:r>
      <w:r w:rsidR="00084604">
        <w:t xml:space="preserve"> (</w:t>
      </w:r>
      <w:proofErr w:type="spellStart"/>
      <w:r w:rsidR="00084604" w:rsidRPr="009E4419">
        <w:t>Iatridis</w:t>
      </w:r>
      <w:proofErr w:type="spellEnd"/>
      <w:r w:rsidR="00084604" w:rsidRPr="009E4419">
        <w:t>,</w:t>
      </w:r>
      <w:r w:rsidR="00084604">
        <w:t xml:space="preserve"> 2010)</w:t>
      </w:r>
      <w:r w:rsidR="0056347E">
        <w:t xml:space="preserve">. In this case, Unilever can collect to </w:t>
      </w:r>
      <w:r w:rsidR="00FD0426">
        <w:t>find</w:t>
      </w:r>
      <w:r w:rsidR="0056347E">
        <w:t xml:space="preserve"> from the market and trade whenever needed. the investors will show much confidence in the share of the company.</w:t>
      </w:r>
      <w:r w:rsidR="00066BDF">
        <w:t xml:space="preserve"> They do not show any irrational </w:t>
      </w:r>
      <w:r w:rsidR="00FD0426">
        <w:t>behavior</w:t>
      </w:r>
      <w:r w:rsidR="00066BDF">
        <w:t xml:space="preserve"> which may hurt the company. Unilever can use this hypothesis to see if the market is weak, semi-strong</w:t>
      </w:r>
      <w:r w:rsidR="00FD0426">
        <w:t>,</w:t>
      </w:r>
      <w:r w:rsidR="00066BDF">
        <w:t xml:space="preserve"> and strong efficient. This plays important </w:t>
      </w:r>
      <w:r w:rsidR="00FD0426">
        <w:t>role</w:t>
      </w:r>
      <w:r w:rsidR="00066BDF">
        <w:t xml:space="preserve"> </w:t>
      </w:r>
      <w:r w:rsidR="00FD0426">
        <w:t xml:space="preserve">in </w:t>
      </w:r>
      <w:r w:rsidR="00066BDF">
        <w:t xml:space="preserve">how the company will trade in the market. </w:t>
      </w:r>
      <w:r w:rsidR="00546648">
        <w:t>there will be no opportunities to make abnormal profits in the market.</w:t>
      </w:r>
      <w:r w:rsidR="00B26382">
        <w:t xml:space="preserve"> to stay active in the market and to be attractive to the investors, the company must pay dividends. The dividend payment policy is </w:t>
      </w:r>
      <w:r w:rsidR="00425A32">
        <w:t xml:space="preserve">an </w:t>
      </w:r>
      <w:r w:rsidR="00B26382">
        <w:t xml:space="preserve">important part of IFM. </w:t>
      </w:r>
    </w:p>
    <w:p w14:paraId="4EB25D24" w14:textId="1E2589EF" w:rsidR="00B26382" w:rsidRDefault="00B26382" w:rsidP="00FD0426">
      <w:r>
        <w:t xml:space="preserve">The company mainly </w:t>
      </w:r>
      <w:r w:rsidR="00425A32">
        <w:t>pays</w:t>
      </w:r>
      <w:r>
        <w:t xml:space="preserve"> dividends 4 times a year. But the company may change its frequency and dividend payment according to the decision </w:t>
      </w:r>
      <w:r w:rsidR="000B2095">
        <w:t xml:space="preserve">of the board. The company tries to pay </w:t>
      </w:r>
      <w:r w:rsidR="00425A32">
        <w:t>dividends</w:t>
      </w:r>
      <w:r w:rsidR="000B2095">
        <w:t xml:space="preserve"> every quarter </w:t>
      </w:r>
      <w:r w:rsidR="00353250">
        <w:t xml:space="preserve">of the year. But the payment amount is decided with the use of different tools of IFM. </w:t>
      </w:r>
      <w:r w:rsidR="00970B34">
        <w:t xml:space="preserve">The dividend payout ratio is not </w:t>
      </w:r>
      <w:r w:rsidR="00425A32">
        <w:t xml:space="preserve">the </w:t>
      </w:r>
      <w:r w:rsidR="00970B34">
        <w:t xml:space="preserve">same every quarter. </w:t>
      </w:r>
      <w:r w:rsidR="00DB797D">
        <w:t xml:space="preserve">The company often </w:t>
      </w:r>
      <w:r w:rsidR="00425A32">
        <w:t>undertakes</w:t>
      </w:r>
      <w:r w:rsidR="00DB797D">
        <w:t xml:space="preserve"> large projects which may need a lot of funds. These funds are mostly financed by the profits it makes</w:t>
      </w:r>
      <w:r w:rsidR="00084604">
        <w:t xml:space="preserve"> (</w:t>
      </w:r>
      <w:r w:rsidR="00084604" w:rsidRPr="009E4419">
        <w:t>Madura,</w:t>
      </w:r>
      <w:r w:rsidR="00084604">
        <w:t xml:space="preserve"> 2020)</w:t>
      </w:r>
      <w:r w:rsidR="00DB797D">
        <w:t>.</w:t>
      </w:r>
      <w:r w:rsidR="002872E3">
        <w:t xml:space="preserve"> So, if the copay plans to keep the funds within the company to undertake new projects, the dividend</w:t>
      </w:r>
      <w:r w:rsidR="00031F06">
        <w:t xml:space="preserve"> payment</w:t>
      </w:r>
      <w:r w:rsidR="002872E3">
        <w:t xml:space="preserve"> will be low. </w:t>
      </w:r>
      <w:r w:rsidR="00031F06">
        <w:t xml:space="preserve">IFM plays important </w:t>
      </w:r>
      <w:r w:rsidR="00425A32">
        <w:t>role</w:t>
      </w:r>
      <w:r w:rsidR="00824F42">
        <w:t xml:space="preserve"> here as it needs to decide if the company will be paying </w:t>
      </w:r>
      <w:r w:rsidR="00425A32">
        <w:t xml:space="preserve">a </w:t>
      </w:r>
      <w:r w:rsidR="00824F42">
        <w:t>high amount of dividend or not. Also, while paying dividends, the company must appraise the projects. To do that, IFM has a number of techniques. Unilever mainly uses two techniques which are NPV and IRR</w:t>
      </w:r>
      <w:r w:rsidR="00674D92">
        <w:t xml:space="preserve"> as mentioned earlier. </w:t>
      </w:r>
      <w:r w:rsidR="006676AD">
        <w:t xml:space="preserve">NPV is used as it lets the company to know the exact value of the projects. It makes </w:t>
      </w:r>
      <w:r w:rsidR="00425A32">
        <w:t>decision-making</w:t>
      </w:r>
      <w:r w:rsidR="006676AD">
        <w:t xml:space="preserve"> more effective. The company will be able to know how much the profit it will make and the total costs. also, by adjusting the currency exchange rate, the company will be able to see if the project is beneficial to it from the global level. Unilever also uses IRR when there is a number of projects but the company cannot decide the cost of capital</w:t>
      </w:r>
      <w:r w:rsidR="00084604">
        <w:t xml:space="preserve"> (</w:t>
      </w:r>
      <w:r w:rsidR="00084604" w:rsidRPr="0062494C">
        <w:t>Ferguson,</w:t>
      </w:r>
      <w:r w:rsidR="00084604">
        <w:t xml:space="preserve"> 2017)</w:t>
      </w:r>
      <w:r w:rsidR="006676AD">
        <w:t xml:space="preserve">. IFM allows the company to undertake the most profitable project </w:t>
      </w:r>
      <w:r w:rsidR="00A23673">
        <w:t xml:space="preserve">among those without actually calculating the cost. the company uses both of the appraising method according to the need. If the projects </w:t>
      </w:r>
      <w:r w:rsidR="001A4999">
        <w:t>have</w:t>
      </w:r>
      <w:r w:rsidR="00A23673">
        <w:t xml:space="preserve"> different cash flows and rates, then </w:t>
      </w:r>
      <w:r w:rsidR="00A23673">
        <w:lastRenderedPageBreak/>
        <w:t>it uses NPV while</w:t>
      </w:r>
      <w:r w:rsidR="001A4999">
        <w:t xml:space="preserve"> it uses IRR when the </w:t>
      </w:r>
      <w:r w:rsidR="00A23673">
        <w:t xml:space="preserve">issues are not there. </w:t>
      </w:r>
      <w:r w:rsidR="001A4999">
        <w:t xml:space="preserve">Thus the IFM plays important roles in the operation on Unilever. </w:t>
      </w:r>
    </w:p>
    <w:p w14:paraId="2BABFD81" w14:textId="4FEE964C" w:rsidR="00345390" w:rsidRDefault="00D24DB7" w:rsidP="00FD0426">
      <w:r>
        <w:t xml:space="preserve">As a multinational </w:t>
      </w:r>
      <w:r w:rsidR="009F4F1D">
        <w:t xml:space="preserve">company, Unilever face a number of </w:t>
      </w:r>
      <w:r w:rsidR="00847B85">
        <w:t>challenges which can turn out to be a new opportunity to the company.</w:t>
      </w:r>
      <w:r w:rsidR="00D86CCB">
        <w:t xml:space="preserve"> </w:t>
      </w:r>
      <w:proofErr w:type="gramStart"/>
      <w:r w:rsidR="00D86CCB">
        <w:t>But yet</w:t>
      </w:r>
      <w:proofErr w:type="gramEnd"/>
      <w:r w:rsidR="00D86CCB">
        <w:t xml:space="preserve"> the company </w:t>
      </w:r>
      <w:r w:rsidR="00425A32">
        <w:t>needs</w:t>
      </w:r>
      <w:r w:rsidR="00D86CCB">
        <w:t xml:space="preserve"> to face the challenges even if </w:t>
      </w:r>
      <w:r w:rsidR="00425A32">
        <w:t>they</w:t>
      </w:r>
      <w:r w:rsidR="00D86CCB">
        <w:t xml:space="preserve"> can be devastating for the company. </w:t>
      </w:r>
    </w:p>
    <w:p w14:paraId="00290606" w14:textId="70F875F8" w:rsidR="00EE1596" w:rsidRPr="00D86CCB" w:rsidRDefault="009562AD" w:rsidP="00FD0426">
      <w:r w:rsidRPr="009562AD">
        <w:rPr>
          <w:b/>
        </w:rPr>
        <w:t>Financial Turbulence</w:t>
      </w:r>
      <w:r w:rsidR="00D86CCB">
        <w:t xml:space="preserve">: </w:t>
      </w:r>
      <w:r w:rsidR="001F22B3">
        <w:t xml:space="preserve">Any country can go through financial turbulence </w:t>
      </w:r>
      <w:r w:rsidR="00425A32">
        <w:t>that</w:t>
      </w:r>
      <w:r w:rsidR="001F22B3">
        <w:t xml:space="preserve"> also </w:t>
      </w:r>
      <w:r w:rsidR="00425A32">
        <w:t>affects</w:t>
      </w:r>
      <w:r w:rsidR="001F22B3">
        <w:t xml:space="preserve"> the markets too. </w:t>
      </w:r>
      <w:r w:rsidR="00425A32">
        <w:t>T</w:t>
      </w:r>
      <w:r w:rsidR="001F22B3">
        <w:t>he major challenges can be</w:t>
      </w:r>
      <w:r w:rsidR="00425A32">
        <w:t xml:space="preserve"> -</w:t>
      </w:r>
      <w:r w:rsidR="001F22B3">
        <w:t xml:space="preserve"> exchange rate issues, interest rate issues</w:t>
      </w:r>
      <w:r w:rsidR="00425A32">
        <w:t>,</w:t>
      </w:r>
      <w:r w:rsidR="001F22B3">
        <w:t xml:space="preserve"> and so on. The sudden inflation also affects how the company will face the financial market of the country. It will increase </w:t>
      </w:r>
      <w:r w:rsidR="00425A32">
        <w:t>or</w:t>
      </w:r>
      <w:r w:rsidR="001F22B3">
        <w:t xml:space="preserve"> decrease the price of the share rapidly which may affect the business as well as the investors</w:t>
      </w:r>
      <w:r w:rsidR="00084604">
        <w:t xml:space="preserve"> (</w:t>
      </w:r>
      <w:r w:rsidR="00084604" w:rsidRPr="0062494C">
        <w:t>Ocampo</w:t>
      </w:r>
      <w:r w:rsidR="00084604">
        <w:t>, 2018)</w:t>
      </w:r>
      <w:r w:rsidR="001F22B3">
        <w:t xml:space="preserve">. </w:t>
      </w:r>
      <w:r w:rsidR="0027099C">
        <w:t xml:space="preserve">The </w:t>
      </w:r>
      <w:r w:rsidR="00425A32">
        <w:t>way a country</w:t>
      </w:r>
      <w:r w:rsidR="0027099C">
        <w:t xml:space="preserve"> has faced the economic crisis recently affects the international financial market, the exchange </w:t>
      </w:r>
      <w:r w:rsidR="00425A32">
        <w:t>rates, and all other dependent variables, along the way,</w:t>
      </w:r>
      <w:r w:rsidR="0027099C">
        <w:t xml:space="preserve"> which directly </w:t>
      </w:r>
      <w:r w:rsidR="00425A32">
        <w:t>affect</w:t>
      </w:r>
      <w:r w:rsidR="0027099C">
        <w:t xml:space="preserve"> the </w:t>
      </w:r>
      <w:r w:rsidR="00425A32">
        <w:t>company’s</w:t>
      </w:r>
      <w:r w:rsidR="0027099C">
        <w:t xml:space="preserve"> operation.</w:t>
      </w:r>
    </w:p>
    <w:p w14:paraId="40D8C495" w14:textId="615E1757" w:rsidR="00EE1596" w:rsidRDefault="001003CC" w:rsidP="00FD0426">
      <w:r w:rsidRPr="00753BF2">
        <w:rPr>
          <w:b/>
        </w:rPr>
        <w:t>Government Intervention</w:t>
      </w:r>
      <w:r w:rsidR="00753BF2">
        <w:t xml:space="preserve">: </w:t>
      </w:r>
      <w:r w:rsidR="00975FC2">
        <w:t xml:space="preserve">As </w:t>
      </w:r>
      <w:r w:rsidR="00753BF2">
        <w:t xml:space="preserve">not all countries have an efficient market, in many cases the government </w:t>
      </w:r>
      <w:r w:rsidR="00425A32">
        <w:t>intervenes</w:t>
      </w:r>
      <w:r w:rsidR="00753BF2">
        <w:t xml:space="preserve"> in the </w:t>
      </w:r>
      <w:r w:rsidR="00896134">
        <w:t xml:space="preserve">financial market. it affects how the company may operate in that market and affect the profitability of the company. For example, the government or other regulatory bodies may set a floor price or ceiling price which affects the true value of the company’s share or the government can create limitations on the trading volume which will </w:t>
      </w:r>
      <w:r w:rsidR="00D16430">
        <w:t xml:space="preserve">affect the operation of the company in the market. </w:t>
      </w:r>
    </w:p>
    <w:p w14:paraId="56FA6F01" w14:textId="0A3D93D0" w:rsidR="00D16430" w:rsidRDefault="0055596A" w:rsidP="00FD0426">
      <w:r>
        <w:rPr>
          <w:b/>
        </w:rPr>
        <w:t xml:space="preserve">International </w:t>
      </w:r>
      <w:r w:rsidR="001003CC">
        <w:rPr>
          <w:b/>
        </w:rPr>
        <w:t>Banking</w:t>
      </w:r>
      <w:r w:rsidR="00D16430">
        <w:t xml:space="preserve">: </w:t>
      </w:r>
      <w:r w:rsidR="00EA1DEE">
        <w:t>International banks play important roles in participating in the international financial market for Unilever</w:t>
      </w:r>
      <w:r w:rsidR="00084604">
        <w:t xml:space="preserve"> (Mosley, 2016)</w:t>
      </w:r>
      <w:r w:rsidR="00EA1DEE">
        <w:t xml:space="preserve">. </w:t>
      </w:r>
      <w:r w:rsidR="00587291">
        <w:t xml:space="preserve">The </w:t>
      </w:r>
      <w:proofErr w:type="gramStart"/>
      <w:r w:rsidR="00587291">
        <w:t xml:space="preserve">regulations, </w:t>
      </w:r>
      <w:r w:rsidR="00425A32">
        <w:t>and</w:t>
      </w:r>
      <w:proofErr w:type="gramEnd"/>
      <w:r w:rsidR="00425A32">
        <w:t xml:space="preserve"> </w:t>
      </w:r>
      <w:r w:rsidR="00587291">
        <w:t xml:space="preserve">approaches the banks </w:t>
      </w:r>
      <w:r w:rsidR="00425A32">
        <w:t>follow</w:t>
      </w:r>
      <w:r w:rsidR="00587291">
        <w:t xml:space="preserve"> are important for the company, any change in these creates big challenges for the company. For example, if the international bank changes its currency for </w:t>
      </w:r>
      <w:r w:rsidR="00425A32">
        <w:t>transactions</w:t>
      </w:r>
      <w:r w:rsidR="00587291">
        <w:t xml:space="preserve">, the whole transaction </w:t>
      </w:r>
      <w:r w:rsidR="00425A32">
        <w:t>method</w:t>
      </w:r>
      <w:r w:rsidR="00587291">
        <w:t xml:space="preserve"> will change for the company. As Unilever is a British company, the international banks must operate with the UK without any issue. Any issue between the countries as well as banks will create large challenges for the company.</w:t>
      </w:r>
    </w:p>
    <w:p w14:paraId="608170A6" w14:textId="778DF05B" w:rsidR="00587291" w:rsidRDefault="00587291" w:rsidP="00FD0426">
      <w:r w:rsidRPr="00587291">
        <w:rPr>
          <w:b/>
        </w:rPr>
        <w:t xml:space="preserve">Capital </w:t>
      </w:r>
      <w:r w:rsidR="001003CC" w:rsidRPr="00587291">
        <w:rPr>
          <w:b/>
        </w:rPr>
        <w:t>Flow</w:t>
      </w:r>
      <w:r>
        <w:t>: In the developing countries, the problems of huge capital flows</w:t>
      </w:r>
      <w:r w:rsidR="00C1179E">
        <w:t xml:space="preserve"> in the financial market</w:t>
      </w:r>
      <w:r>
        <w:t xml:space="preserve"> bring new challenges to the company as the developing economies does not have much efficiency in managing the funds, it results in </w:t>
      </w:r>
      <w:r w:rsidR="007B0C92">
        <w:t xml:space="preserve">an </w:t>
      </w:r>
      <w:r>
        <w:t>overheated economy</w:t>
      </w:r>
      <w:r w:rsidR="00084604">
        <w:t xml:space="preserve"> (</w:t>
      </w:r>
      <w:proofErr w:type="spellStart"/>
      <w:r w:rsidR="00084604">
        <w:t>Levich</w:t>
      </w:r>
      <w:proofErr w:type="spellEnd"/>
      <w:r w:rsidR="00084604">
        <w:t>, 2018)</w:t>
      </w:r>
      <w:r>
        <w:t xml:space="preserve">. </w:t>
      </w:r>
      <w:r w:rsidR="00C1179E">
        <w:t>It also increases the risk of exchange rate</w:t>
      </w:r>
      <w:r w:rsidR="00F87CA4">
        <w:t xml:space="preserve">. It eventually affects the operation of the </w:t>
      </w:r>
      <w:r w:rsidR="00C1179E">
        <w:t xml:space="preserve">company in the </w:t>
      </w:r>
      <w:r w:rsidR="00C1179E">
        <w:lastRenderedPageBreak/>
        <w:t>country.</w:t>
      </w:r>
      <w:r w:rsidR="0065243D">
        <w:t xml:space="preserve"> In this case, the results become huge capital outflows which hindered the development of the country. </w:t>
      </w:r>
      <w:r w:rsidR="0023667C">
        <w:t xml:space="preserve">Unilever must look for new opportunities to </w:t>
      </w:r>
      <w:r w:rsidR="00045354">
        <w:t xml:space="preserve">deal with such situations. </w:t>
      </w:r>
    </w:p>
    <w:p w14:paraId="60CB70BC" w14:textId="77777777" w:rsidR="00D24DB7" w:rsidRDefault="00D24DB7" w:rsidP="00FD0426"/>
    <w:p w14:paraId="77B0D3BB" w14:textId="77777777" w:rsidR="00EE1596" w:rsidRDefault="00EE1596" w:rsidP="00FD0426">
      <w:pPr>
        <w:pStyle w:val="Heading1"/>
      </w:pPr>
      <w:bookmarkStart w:id="2" w:name="_Toc101737464"/>
      <w:bookmarkStart w:id="3" w:name="_Toc101738103"/>
      <w:r>
        <w:t>Conclusion</w:t>
      </w:r>
      <w:bookmarkEnd w:id="2"/>
      <w:bookmarkEnd w:id="3"/>
      <w:r>
        <w:t xml:space="preserve"> </w:t>
      </w:r>
    </w:p>
    <w:p w14:paraId="55B79B4D" w14:textId="0BB9AAC7" w:rsidR="00345390" w:rsidRDefault="004F1D44" w:rsidP="00FD0426">
      <w:r w:rsidRPr="004F1D44">
        <w:t>The first advantage that IFM provides is a reduction in the risk of currency exchange. IFM has developed several useful strategies for reducing the danger. It makes recommendations on how the firm can employ hedging to mitigate risk. IFM also makes recommendations on how the firm should charge its customers in order to avoid incurring any financial losses.</w:t>
      </w:r>
      <w:r>
        <w:t xml:space="preserve"> </w:t>
      </w:r>
      <w:r w:rsidR="008B6583">
        <w:t>Adopting and implementing</w:t>
      </w:r>
      <w:r>
        <w:t xml:space="preserve"> effective appraising project methods,</w:t>
      </w:r>
      <w:r w:rsidR="008C0724">
        <w:t xml:space="preserve"> developing</w:t>
      </w:r>
      <w:r>
        <w:t xml:space="preserve"> dividend polic</w:t>
      </w:r>
      <w:r w:rsidR="008B6583">
        <w:t>ies,</w:t>
      </w:r>
      <w:r w:rsidR="008C0724">
        <w:t xml:space="preserve"> and other similar activities are critical for any MNC</w:t>
      </w:r>
      <w:r>
        <w:t xml:space="preserve">. But the company </w:t>
      </w:r>
      <w:r w:rsidR="001003CC">
        <w:t xml:space="preserve">faces </w:t>
      </w:r>
      <w:proofErr w:type="gramStart"/>
      <w:r w:rsidR="001003CC">
        <w:t>a number of</w:t>
      </w:r>
      <w:proofErr w:type="gramEnd"/>
      <w:r w:rsidR="001003CC">
        <w:t xml:space="preserve"> challenges like government intervention, international banking, capital flow</w:t>
      </w:r>
      <w:r w:rsidR="00082790">
        <w:t xml:space="preserve"> and so on</w:t>
      </w:r>
      <w:r w:rsidR="008C0724">
        <w:t>. We have determined that careful IFM planning is the key to any successful business operation.</w:t>
      </w:r>
    </w:p>
    <w:p w14:paraId="7FCDC83D" w14:textId="77777777" w:rsidR="00345390" w:rsidRDefault="00345390" w:rsidP="00FD0426"/>
    <w:p w14:paraId="1487C240" w14:textId="77777777" w:rsidR="00345390" w:rsidRDefault="00345390" w:rsidP="00FD0426"/>
    <w:p w14:paraId="3733CEEB" w14:textId="77777777" w:rsidR="009E4419" w:rsidRDefault="009E4419" w:rsidP="00FD0426"/>
    <w:p w14:paraId="5995D3A7" w14:textId="77777777" w:rsidR="009E4419" w:rsidRDefault="009E4419" w:rsidP="00FD0426">
      <w:r>
        <w:br w:type="page"/>
      </w:r>
    </w:p>
    <w:p w14:paraId="63E5960B" w14:textId="77777777" w:rsidR="009E4419" w:rsidRDefault="009E4419" w:rsidP="00FD0426">
      <w:pPr>
        <w:pStyle w:val="Heading1"/>
      </w:pPr>
      <w:bookmarkStart w:id="4" w:name="_Toc101738104"/>
      <w:r>
        <w:lastRenderedPageBreak/>
        <w:t>References</w:t>
      </w:r>
      <w:bookmarkEnd w:id="4"/>
    </w:p>
    <w:p w14:paraId="37F84C8B" w14:textId="46A85AB4" w:rsidR="005B5F4A" w:rsidRDefault="005B5F4A" w:rsidP="00FD0426">
      <w:pPr>
        <w:pStyle w:val="ListParagraph"/>
        <w:numPr>
          <w:ilvl w:val="0"/>
          <w:numId w:val="1"/>
        </w:numPr>
      </w:pPr>
      <w:r>
        <w:t xml:space="preserve">Arnold, G. (2013) </w:t>
      </w:r>
      <w:r>
        <w:rPr>
          <w:i/>
          <w:iCs/>
        </w:rPr>
        <w:t>Corporate Financial Management</w:t>
      </w:r>
      <w:r>
        <w:t>, 5</w:t>
      </w:r>
      <w:proofErr w:type="gramStart"/>
      <w:r w:rsidRPr="005B5F4A">
        <w:rPr>
          <w:vertAlign w:val="superscript"/>
        </w:rPr>
        <w:t>th</w:t>
      </w:r>
      <w:r>
        <w:t xml:space="preserve">  edition</w:t>
      </w:r>
      <w:proofErr w:type="gramEnd"/>
      <w:r>
        <w:t>, Pearson, Harlow</w:t>
      </w:r>
    </w:p>
    <w:p w14:paraId="79B9FECE" w14:textId="5C760DB2" w:rsidR="006629C9" w:rsidRDefault="006629C9" w:rsidP="00FD0426">
      <w:pPr>
        <w:pStyle w:val="ListParagraph"/>
        <w:numPr>
          <w:ilvl w:val="0"/>
          <w:numId w:val="1"/>
        </w:numPr>
      </w:pPr>
      <w:r w:rsidRPr="009E4419">
        <w:t>Au</w:t>
      </w:r>
      <w:r>
        <w:t xml:space="preserve">bert, F., &amp; </w:t>
      </w:r>
      <w:proofErr w:type="spellStart"/>
      <w:r>
        <w:t>Grudnitski</w:t>
      </w:r>
      <w:proofErr w:type="spellEnd"/>
      <w:r>
        <w:t>, G. (2019</w:t>
      </w:r>
      <w:r w:rsidRPr="009E4419">
        <w:t>). The impact and importance of mandatory adoption of International Financial Reporting Standards in Europe. </w:t>
      </w:r>
      <w:r w:rsidRPr="006629C9">
        <w:rPr>
          <w:i/>
          <w:iCs/>
        </w:rPr>
        <w:t>Journal of International Financial Management &amp; Accounting</w:t>
      </w:r>
      <w:r w:rsidRPr="009E4419">
        <w:t>, </w:t>
      </w:r>
      <w:r w:rsidRPr="006629C9">
        <w:rPr>
          <w:i/>
          <w:iCs/>
        </w:rPr>
        <w:t>22</w:t>
      </w:r>
      <w:r w:rsidRPr="009E4419">
        <w:t>(1), 1-26.</w:t>
      </w:r>
    </w:p>
    <w:p w14:paraId="6F712ABB" w14:textId="77777777" w:rsidR="006629C9" w:rsidRDefault="006629C9" w:rsidP="00FD0426">
      <w:pPr>
        <w:pStyle w:val="ListParagraph"/>
        <w:numPr>
          <w:ilvl w:val="0"/>
          <w:numId w:val="1"/>
        </w:numPr>
      </w:pPr>
      <w:r w:rsidRPr="0062494C">
        <w:t>Ferguson, R. W. (20</w:t>
      </w:r>
      <w:r>
        <w:t>1</w:t>
      </w:r>
      <w:r w:rsidRPr="0062494C">
        <w:t>7). </w:t>
      </w:r>
      <w:r w:rsidRPr="006629C9">
        <w:rPr>
          <w:i/>
          <w:iCs/>
        </w:rPr>
        <w:t>International financial stability</w:t>
      </w:r>
      <w:r w:rsidRPr="0062494C">
        <w:t> (No. 9). Centre for Economic Policy Research.</w:t>
      </w:r>
    </w:p>
    <w:p w14:paraId="6381388D" w14:textId="77777777" w:rsidR="006629C9" w:rsidRDefault="006629C9" w:rsidP="00FD0426">
      <w:pPr>
        <w:pStyle w:val="ListParagraph"/>
        <w:numPr>
          <w:ilvl w:val="0"/>
          <w:numId w:val="1"/>
        </w:numPr>
      </w:pPr>
      <w:proofErr w:type="spellStart"/>
      <w:r w:rsidRPr="009E4419">
        <w:t>Iatridis</w:t>
      </w:r>
      <w:proofErr w:type="spellEnd"/>
      <w:r w:rsidRPr="009E4419">
        <w:t>, G. (2010). International Financial Reporting Standards and the quality of financial statement information. </w:t>
      </w:r>
      <w:r w:rsidRPr="006629C9">
        <w:rPr>
          <w:i/>
          <w:iCs/>
        </w:rPr>
        <w:t>International review of financial analysis</w:t>
      </w:r>
      <w:r w:rsidRPr="009E4419">
        <w:t>, </w:t>
      </w:r>
      <w:r w:rsidRPr="006629C9">
        <w:rPr>
          <w:i/>
          <w:iCs/>
        </w:rPr>
        <w:t>19</w:t>
      </w:r>
      <w:r w:rsidRPr="009E4419">
        <w:t>(3), 193-204.</w:t>
      </w:r>
    </w:p>
    <w:p w14:paraId="6F63535C" w14:textId="77777777" w:rsidR="006629C9" w:rsidRDefault="006629C9" w:rsidP="00FD0426">
      <w:pPr>
        <w:pStyle w:val="ListParagraph"/>
        <w:numPr>
          <w:ilvl w:val="0"/>
          <w:numId w:val="1"/>
        </w:numPr>
      </w:pPr>
      <w:proofErr w:type="spellStart"/>
      <w:r>
        <w:t>Levich</w:t>
      </w:r>
      <w:proofErr w:type="spellEnd"/>
      <w:r>
        <w:t>, R. M. (2018</w:t>
      </w:r>
      <w:r w:rsidRPr="009E4419">
        <w:t>). </w:t>
      </w:r>
      <w:r w:rsidRPr="006629C9">
        <w:rPr>
          <w:i/>
          <w:iCs/>
        </w:rPr>
        <w:t>International financial markets</w:t>
      </w:r>
      <w:r w:rsidRPr="009E4419">
        <w:t>. McGraw-Hill/Irwin.</w:t>
      </w:r>
    </w:p>
    <w:p w14:paraId="5081DDF7" w14:textId="77777777" w:rsidR="006629C9" w:rsidRDefault="006629C9" w:rsidP="00FD0426">
      <w:pPr>
        <w:pStyle w:val="ListParagraph"/>
        <w:numPr>
          <w:ilvl w:val="0"/>
          <w:numId w:val="1"/>
        </w:numPr>
      </w:pPr>
      <w:r w:rsidRPr="009E4419">
        <w:t>Madura, J. (2020). </w:t>
      </w:r>
      <w:r w:rsidRPr="006629C9">
        <w:rPr>
          <w:i/>
          <w:iCs/>
        </w:rPr>
        <w:t>International financial management</w:t>
      </w:r>
      <w:r w:rsidRPr="009E4419">
        <w:t>. Cengage Learning.</w:t>
      </w:r>
    </w:p>
    <w:p w14:paraId="212D3C27" w14:textId="77777777" w:rsidR="006629C9" w:rsidRDefault="006629C9" w:rsidP="00FD0426">
      <w:pPr>
        <w:pStyle w:val="ListParagraph"/>
        <w:numPr>
          <w:ilvl w:val="0"/>
          <w:numId w:val="1"/>
        </w:numPr>
      </w:pPr>
      <w:r>
        <w:t>Mosley, L. (2016</w:t>
      </w:r>
      <w:r w:rsidRPr="009E4419">
        <w:t>). Room to move: International financial markets and national welfare states. </w:t>
      </w:r>
      <w:r w:rsidRPr="006629C9">
        <w:rPr>
          <w:i/>
          <w:iCs/>
        </w:rPr>
        <w:t>International organization</w:t>
      </w:r>
      <w:r w:rsidRPr="009E4419">
        <w:t>, </w:t>
      </w:r>
      <w:r w:rsidRPr="006629C9">
        <w:rPr>
          <w:i/>
          <w:iCs/>
        </w:rPr>
        <w:t>54</w:t>
      </w:r>
      <w:r w:rsidRPr="009E4419">
        <w:t>(4), 737-773.</w:t>
      </w:r>
    </w:p>
    <w:p w14:paraId="5F695B77" w14:textId="77777777" w:rsidR="006629C9" w:rsidRDefault="006629C9" w:rsidP="00FD0426">
      <w:pPr>
        <w:pStyle w:val="ListParagraph"/>
        <w:numPr>
          <w:ilvl w:val="0"/>
          <w:numId w:val="1"/>
        </w:numPr>
      </w:pPr>
      <w:r w:rsidRPr="0062494C">
        <w:t>Ocampo, J. A. (20</w:t>
      </w:r>
      <w:r>
        <w:t>18</w:t>
      </w:r>
      <w:r w:rsidRPr="0062494C">
        <w:t>). </w:t>
      </w:r>
      <w:r w:rsidRPr="006629C9">
        <w:rPr>
          <w:i/>
          <w:iCs/>
        </w:rPr>
        <w:t>International asymmetries and the design of the international financial system</w:t>
      </w:r>
      <w:r w:rsidRPr="0062494C">
        <w:t>. ECLAC.</w:t>
      </w:r>
    </w:p>
    <w:p w14:paraId="67E6C004" w14:textId="77777777" w:rsidR="006629C9" w:rsidRDefault="006629C9" w:rsidP="00FD0426">
      <w:pPr>
        <w:pStyle w:val="ListParagraph"/>
        <w:numPr>
          <w:ilvl w:val="0"/>
          <w:numId w:val="1"/>
        </w:numPr>
      </w:pPr>
      <w:r w:rsidRPr="009E4419">
        <w:t xml:space="preserve">Shapiro, A. C., &amp; </w:t>
      </w:r>
      <w:proofErr w:type="spellStart"/>
      <w:r w:rsidRPr="009E4419">
        <w:t>Hanouna</w:t>
      </w:r>
      <w:proofErr w:type="spellEnd"/>
      <w:r w:rsidRPr="009E4419">
        <w:t>, P. (2019). </w:t>
      </w:r>
      <w:r w:rsidRPr="006629C9">
        <w:rPr>
          <w:i/>
          <w:iCs/>
        </w:rPr>
        <w:t>Multinational financial management</w:t>
      </w:r>
      <w:r w:rsidRPr="009E4419">
        <w:t>. John Wiley &amp; Sons.</w:t>
      </w:r>
    </w:p>
    <w:sectPr w:rsidR="006629C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FF812" w14:textId="77777777" w:rsidR="00897C85" w:rsidRDefault="00897C85" w:rsidP="008214FE">
      <w:pPr>
        <w:spacing w:before="0" w:after="0" w:line="240" w:lineRule="auto"/>
      </w:pPr>
      <w:r>
        <w:separator/>
      </w:r>
    </w:p>
  </w:endnote>
  <w:endnote w:type="continuationSeparator" w:id="0">
    <w:p w14:paraId="1A6057B6" w14:textId="77777777" w:rsidR="00897C85" w:rsidRDefault="00897C85" w:rsidP="008214F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495254"/>
      <w:docPartObj>
        <w:docPartGallery w:val="Page Numbers (Bottom of Page)"/>
        <w:docPartUnique/>
      </w:docPartObj>
    </w:sdtPr>
    <w:sdtEndPr>
      <w:rPr>
        <w:noProof/>
      </w:rPr>
    </w:sdtEndPr>
    <w:sdtContent>
      <w:p w14:paraId="3E8E4743" w14:textId="77777777" w:rsidR="008214FE" w:rsidRDefault="008214FE">
        <w:pPr>
          <w:pStyle w:val="Footer"/>
          <w:jc w:val="center"/>
        </w:pPr>
        <w:r>
          <w:fldChar w:fldCharType="begin"/>
        </w:r>
        <w:r>
          <w:instrText xml:space="preserve"> PAGE   \* MERGEFORMAT </w:instrText>
        </w:r>
        <w:r>
          <w:fldChar w:fldCharType="separate"/>
        </w:r>
        <w:r w:rsidR="006629C9">
          <w:rPr>
            <w:noProof/>
          </w:rPr>
          <w:t>8</w:t>
        </w:r>
        <w:r>
          <w:rPr>
            <w:noProof/>
          </w:rPr>
          <w:fldChar w:fldCharType="end"/>
        </w:r>
      </w:p>
    </w:sdtContent>
  </w:sdt>
  <w:p w14:paraId="7350B313" w14:textId="77777777" w:rsidR="008214FE" w:rsidRDefault="00821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85790" w14:textId="77777777" w:rsidR="00897C85" w:rsidRDefault="00897C85" w:rsidP="008214FE">
      <w:pPr>
        <w:spacing w:before="0" w:after="0" w:line="240" w:lineRule="auto"/>
      </w:pPr>
      <w:r>
        <w:separator/>
      </w:r>
    </w:p>
  </w:footnote>
  <w:footnote w:type="continuationSeparator" w:id="0">
    <w:p w14:paraId="2C71E05B" w14:textId="77777777" w:rsidR="00897C85" w:rsidRDefault="00897C85" w:rsidP="008214F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02259"/>
    <w:multiLevelType w:val="hybridMultilevel"/>
    <w:tmpl w:val="E916A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8938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252"/>
    <w:rsid w:val="00031F06"/>
    <w:rsid w:val="00045354"/>
    <w:rsid w:val="00066BD5"/>
    <w:rsid w:val="00066BDF"/>
    <w:rsid w:val="00081CB2"/>
    <w:rsid w:val="00082790"/>
    <w:rsid w:val="00084604"/>
    <w:rsid w:val="000B2095"/>
    <w:rsid w:val="001003CC"/>
    <w:rsid w:val="00133930"/>
    <w:rsid w:val="00137CB2"/>
    <w:rsid w:val="00173905"/>
    <w:rsid w:val="00197212"/>
    <w:rsid w:val="001A4999"/>
    <w:rsid w:val="001D05F8"/>
    <w:rsid w:val="001F22B3"/>
    <w:rsid w:val="00200FFD"/>
    <w:rsid w:val="00206C46"/>
    <w:rsid w:val="0023667C"/>
    <w:rsid w:val="0027099C"/>
    <w:rsid w:val="002872E3"/>
    <w:rsid w:val="002B0449"/>
    <w:rsid w:val="003059A0"/>
    <w:rsid w:val="00345390"/>
    <w:rsid w:val="00353250"/>
    <w:rsid w:val="003622A9"/>
    <w:rsid w:val="003811B9"/>
    <w:rsid w:val="003F7315"/>
    <w:rsid w:val="00425A32"/>
    <w:rsid w:val="004759C4"/>
    <w:rsid w:val="004E711A"/>
    <w:rsid w:val="004E7126"/>
    <w:rsid w:val="004F17AE"/>
    <w:rsid w:val="004F1D44"/>
    <w:rsid w:val="00546648"/>
    <w:rsid w:val="0055596A"/>
    <w:rsid w:val="0056347E"/>
    <w:rsid w:val="00575D42"/>
    <w:rsid w:val="00587291"/>
    <w:rsid w:val="005B5F4A"/>
    <w:rsid w:val="0062494C"/>
    <w:rsid w:val="0065243D"/>
    <w:rsid w:val="006629C9"/>
    <w:rsid w:val="006676AD"/>
    <w:rsid w:val="00674D92"/>
    <w:rsid w:val="006A32C7"/>
    <w:rsid w:val="006B4681"/>
    <w:rsid w:val="006B4A8E"/>
    <w:rsid w:val="006C0615"/>
    <w:rsid w:val="006E4930"/>
    <w:rsid w:val="00700B1B"/>
    <w:rsid w:val="00716E38"/>
    <w:rsid w:val="00733252"/>
    <w:rsid w:val="00753BF2"/>
    <w:rsid w:val="007B0C92"/>
    <w:rsid w:val="007B0F7D"/>
    <w:rsid w:val="007C6956"/>
    <w:rsid w:val="008214FE"/>
    <w:rsid w:val="00824F42"/>
    <w:rsid w:val="00845993"/>
    <w:rsid w:val="00847B85"/>
    <w:rsid w:val="00884253"/>
    <w:rsid w:val="00896134"/>
    <w:rsid w:val="00897C85"/>
    <w:rsid w:val="008A1CEC"/>
    <w:rsid w:val="008B6583"/>
    <w:rsid w:val="008C0724"/>
    <w:rsid w:val="00945F9B"/>
    <w:rsid w:val="009517D5"/>
    <w:rsid w:val="009562AD"/>
    <w:rsid w:val="00970B34"/>
    <w:rsid w:val="00975FC2"/>
    <w:rsid w:val="009C7901"/>
    <w:rsid w:val="009E4419"/>
    <w:rsid w:val="009F4F1D"/>
    <w:rsid w:val="00A00FDF"/>
    <w:rsid w:val="00A23673"/>
    <w:rsid w:val="00A34DF3"/>
    <w:rsid w:val="00A9528E"/>
    <w:rsid w:val="00B26382"/>
    <w:rsid w:val="00B31739"/>
    <w:rsid w:val="00B667B8"/>
    <w:rsid w:val="00BA0B90"/>
    <w:rsid w:val="00BD17E4"/>
    <w:rsid w:val="00C1179E"/>
    <w:rsid w:val="00C2415D"/>
    <w:rsid w:val="00CB22FC"/>
    <w:rsid w:val="00D16430"/>
    <w:rsid w:val="00D16560"/>
    <w:rsid w:val="00D218AE"/>
    <w:rsid w:val="00D22BF0"/>
    <w:rsid w:val="00D24DB7"/>
    <w:rsid w:val="00D33983"/>
    <w:rsid w:val="00D575EE"/>
    <w:rsid w:val="00D83D84"/>
    <w:rsid w:val="00D86CCB"/>
    <w:rsid w:val="00DB42A5"/>
    <w:rsid w:val="00DB797D"/>
    <w:rsid w:val="00E264AD"/>
    <w:rsid w:val="00E733D1"/>
    <w:rsid w:val="00E95499"/>
    <w:rsid w:val="00EA1DEE"/>
    <w:rsid w:val="00EE1596"/>
    <w:rsid w:val="00F87CA4"/>
    <w:rsid w:val="00FC4E56"/>
    <w:rsid w:val="00FD0426"/>
    <w:rsid w:val="00FD5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A482B"/>
  <w15:chartTrackingRefBased/>
  <w15:docId w15:val="{156C0C0C-F1C3-41EE-870A-CF3E08942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CF8"/>
    <w:pPr>
      <w:keepNext/>
      <w:keepLines/>
      <w:spacing w:before="240" w:after="0"/>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575D42"/>
    <w:pPr>
      <w:keepNext/>
      <w:keepLines/>
      <w:spacing w:before="40" w:after="0"/>
      <w:outlineLvl w:val="1"/>
    </w:pPr>
    <w:rPr>
      <w:rFonts w:eastAsiaTheme="majorEastAsia" w:cstheme="majorBidi"/>
      <w:b/>
      <w:color w:val="0D0D0D" w:themeColor="text1" w:themeTint="F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CF8"/>
    <w:rPr>
      <w:rFonts w:eastAsiaTheme="majorEastAsia" w:cstheme="majorBidi"/>
      <w:b/>
      <w:color w:val="0D0D0D" w:themeColor="text1" w:themeTint="F2"/>
      <w:sz w:val="28"/>
      <w:szCs w:val="32"/>
    </w:rPr>
  </w:style>
  <w:style w:type="character" w:customStyle="1" w:styleId="Heading2Char">
    <w:name w:val="Heading 2 Char"/>
    <w:basedOn w:val="DefaultParagraphFont"/>
    <w:link w:val="Heading2"/>
    <w:uiPriority w:val="9"/>
    <w:rsid w:val="00575D42"/>
    <w:rPr>
      <w:rFonts w:eastAsiaTheme="majorEastAsia" w:cstheme="majorBidi"/>
      <w:b/>
      <w:color w:val="0D0D0D" w:themeColor="text1" w:themeTint="F2"/>
      <w:szCs w:val="26"/>
    </w:rPr>
  </w:style>
  <w:style w:type="paragraph" w:styleId="NoSpacing">
    <w:name w:val="No Spacing"/>
    <w:uiPriority w:val="1"/>
    <w:qFormat/>
    <w:rsid w:val="00C2415D"/>
    <w:rPr>
      <w:b/>
    </w:rPr>
  </w:style>
  <w:style w:type="paragraph" w:styleId="Header">
    <w:name w:val="header"/>
    <w:basedOn w:val="Normal"/>
    <w:link w:val="HeaderChar"/>
    <w:uiPriority w:val="99"/>
    <w:unhideWhenUsed/>
    <w:rsid w:val="008214F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214FE"/>
  </w:style>
  <w:style w:type="paragraph" w:styleId="Footer">
    <w:name w:val="footer"/>
    <w:basedOn w:val="Normal"/>
    <w:link w:val="FooterChar"/>
    <w:uiPriority w:val="99"/>
    <w:unhideWhenUsed/>
    <w:rsid w:val="008214F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214FE"/>
  </w:style>
  <w:style w:type="paragraph" w:styleId="TOCHeading">
    <w:name w:val="TOC Heading"/>
    <w:basedOn w:val="Heading1"/>
    <w:next w:val="Normal"/>
    <w:uiPriority w:val="39"/>
    <w:unhideWhenUsed/>
    <w:qFormat/>
    <w:rsid w:val="00D218A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218AE"/>
    <w:pPr>
      <w:spacing w:after="100"/>
    </w:pPr>
  </w:style>
  <w:style w:type="character" w:styleId="Hyperlink">
    <w:name w:val="Hyperlink"/>
    <w:basedOn w:val="DefaultParagraphFont"/>
    <w:uiPriority w:val="99"/>
    <w:unhideWhenUsed/>
    <w:rsid w:val="00D218AE"/>
    <w:rPr>
      <w:color w:val="0563C1" w:themeColor="hyperlink"/>
      <w:u w:val="single"/>
    </w:rPr>
  </w:style>
  <w:style w:type="paragraph" w:styleId="ListParagraph">
    <w:name w:val="List Paragraph"/>
    <w:basedOn w:val="Normal"/>
    <w:uiPriority w:val="34"/>
    <w:qFormat/>
    <w:rsid w:val="006629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70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7045FC-AE32-489A-A509-B9B0C8E40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1633</Words>
  <Characters>9312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 Dimitrov (1917423)</cp:lastModifiedBy>
  <cp:revision>2</cp:revision>
  <dcterms:created xsi:type="dcterms:W3CDTF">2022-05-03T13:33:00Z</dcterms:created>
  <dcterms:modified xsi:type="dcterms:W3CDTF">2022-05-03T13:33:00Z</dcterms:modified>
</cp:coreProperties>
</file>