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F9D7D2" w14:textId="77777777" w:rsidR="00132DAF" w:rsidRPr="00555648" w:rsidRDefault="00132DAF" w:rsidP="00132DAF">
      <w:pPr>
        <w:jc w:val="both"/>
        <w:rPr>
          <w:sz w:val="22"/>
          <w:szCs w:val="22"/>
          <w:u w:val="single"/>
        </w:rPr>
      </w:pPr>
      <w:r w:rsidRPr="00555648">
        <w:rPr>
          <w:b/>
          <w:bCs/>
          <w:sz w:val="22"/>
          <w:szCs w:val="22"/>
          <w:u w:val="single"/>
        </w:rPr>
        <w:t>1</w:t>
      </w:r>
      <w:r w:rsidRPr="00555648">
        <w:rPr>
          <w:sz w:val="22"/>
          <w:szCs w:val="22"/>
          <w:u w:val="single"/>
        </w:rPr>
        <w:t xml:space="preserve">. Proposed Topic: </w:t>
      </w:r>
      <w:r w:rsidRPr="00555648">
        <w:rPr>
          <w:b/>
          <w:bCs/>
          <w:sz w:val="22"/>
          <w:szCs w:val="22"/>
          <w:u w:val="single"/>
        </w:rPr>
        <w:t>The Role of Green Spaces During Pandemic (Presentation 2021)</w:t>
      </w:r>
    </w:p>
    <w:p w14:paraId="7AD95C31" w14:textId="77777777" w:rsidR="00132DAF" w:rsidRPr="004A695E" w:rsidRDefault="00132DAF" w:rsidP="00132DAF">
      <w:pPr>
        <w:jc w:val="both"/>
        <w:rPr>
          <w:color w:val="2F5496" w:themeColor="accent1" w:themeShade="BF"/>
          <w:sz w:val="22"/>
          <w:szCs w:val="22"/>
        </w:rPr>
      </w:pPr>
      <w:r w:rsidRPr="00555648">
        <w:rPr>
          <w:sz w:val="22"/>
          <w:szCs w:val="22"/>
        </w:rPr>
        <w:t xml:space="preserve">The </w:t>
      </w:r>
      <w:r w:rsidRPr="00555648">
        <w:rPr>
          <w:b/>
          <w:bCs/>
          <w:sz w:val="22"/>
          <w:szCs w:val="22"/>
        </w:rPr>
        <w:t>Context</w:t>
      </w:r>
      <w:r w:rsidRPr="00555648">
        <w:rPr>
          <w:sz w:val="22"/>
          <w:szCs w:val="22"/>
        </w:rPr>
        <w:t xml:space="preserve"> (Slide 2):</w:t>
      </w:r>
      <w:r w:rsidRPr="00B7624C">
        <w:rPr>
          <w:sz w:val="22"/>
          <w:szCs w:val="22"/>
          <w:u w:val="single"/>
        </w:rPr>
        <w:t xml:space="preserve"> </w:t>
      </w:r>
      <w:r w:rsidRPr="004A695E">
        <w:rPr>
          <w:color w:val="2F5496" w:themeColor="accent1" w:themeShade="BF"/>
          <w:sz w:val="22"/>
          <w:szCs w:val="22"/>
        </w:rPr>
        <w:t>(References will be</w:t>
      </w:r>
      <w:r>
        <w:rPr>
          <w:color w:val="2F5496" w:themeColor="accent1" w:themeShade="BF"/>
          <w:sz w:val="22"/>
          <w:szCs w:val="22"/>
        </w:rPr>
        <w:t xml:space="preserve"> included in</w:t>
      </w:r>
      <w:r w:rsidRPr="004A695E">
        <w:rPr>
          <w:color w:val="2F5496" w:themeColor="accent1" w:themeShade="BF"/>
          <w:sz w:val="22"/>
          <w:szCs w:val="22"/>
        </w:rPr>
        <w:t xml:space="preserve"> presentation slides).</w:t>
      </w:r>
    </w:p>
    <w:p w14:paraId="7FB2B9E2" w14:textId="06DB5FC9" w:rsidR="00132DAF" w:rsidRDefault="00132DAF" w:rsidP="00132DAF">
      <w:pPr>
        <w:jc w:val="both"/>
        <w:rPr>
          <w:sz w:val="22"/>
          <w:szCs w:val="22"/>
        </w:rPr>
      </w:pPr>
      <w:r>
        <w:rPr>
          <w:sz w:val="22"/>
          <w:szCs w:val="22"/>
        </w:rPr>
        <w:t>Covid Crisis has proven to be an unpre</w:t>
      </w:r>
      <w:r w:rsidR="008027EF">
        <w:rPr>
          <w:sz w:val="22"/>
          <w:szCs w:val="22"/>
        </w:rPr>
        <w:t>dicted</w:t>
      </w:r>
      <w:r>
        <w:rPr>
          <w:sz w:val="22"/>
          <w:szCs w:val="22"/>
        </w:rPr>
        <w:t xml:space="preserve"> event that has had </w:t>
      </w:r>
      <w:r w:rsidR="008027EF">
        <w:rPr>
          <w:sz w:val="22"/>
          <w:szCs w:val="22"/>
        </w:rPr>
        <w:t xml:space="preserve">a </w:t>
      </w:r>
      <w:r>
        <w:rPr>
          <w:sz w:val="22"/>
          <w:szCs w:val="22"/>
        </w:rPr>
        <w:t>significant influence on the environment. The overall r</w:t>
      </w:r>
      <w:r w:rsidRPr="009E4829">
        <w:rPr>
          <w:sz w:val="22"/>
          <w:szCs w:val="22"/>
        </w:rPr>
        <w:t>e</w:t>
      </w:r>
      <w:r>
        <w:rPr>
          <w:sz w:val="22"/>
          <w:szCs w:val="22"/>
        </w:rPr>
        <w:t>sponse</w:t>
      </w:r>
      <w:r w:rsidRPr="009E4829">
        <w:rPr>
          <w:sz w:val="22"/>
          <w:szCs w:val="22"/>
        </w:rPr>
        <w:t xml:space="preserve"> of national parks/country</w:t>
      </w:r>
      <w:r>
        <w:rPr>
          <w:sz w:val="22"/>
          <w:szCs w:val="22"/>
        </w:rPr>
        <w:t>/MTB</w:t>
      </w:r>
      <w:r w:rsidRPr="009E4829">
        <w:rPr>
          <w:sz w:val="22"/>
          <w:szCs w:val="22"/>
        </w:rPr>
        <w:t xml:space="preserve"> parks to the</w:t>
      </w:r>
      <w:r>
        <w:rPr>
          <w:sz w:val="22"/>
          <w:szCs w:val="22"/>
        </w:rPr>
        <w:t xml:space="preserve"> </w:t>
      </w:r>
      <w:r w:rsidRPr="009E4829">
        <w:rPr>
          <w:sz w:val="22"/>
          <w:szCs w:val="22"/>
        </w:rPr>
        <w:t>crisis in</w:t>
      </w:r>
      <w:r w:rsidR="008027EF">
        <w:rPr>
          <w:sz w:val="22"/>
          <w:szCs w:val="22"/>
        </w:rPr>
        <w:t xml:space="preserve"> the context of</w:t>
      </w:r>
      <w:r w:rsidRPr="009E4829">
        <w:rPr>
          <w:sz w:val="22"/>
          <w:szCs w:val="22"/>
        </w:rPr>
        <w:t xml:space="preserve"> </w:t>
      </w:r>
      <w:r w:rsidR="008027EF">
        <w:rPr>
          <w:sz w:val="22"/>
          <w:szCs w:val="22"/>
        </w:rPr>
        <w:t>G</w:t>
      </w:r>
      <w:r w:rsidRPr="009E4829">
        <w:rPr>
          <w:sz w:val="22"/>
          <w:szCs w:val="22"/>
        </w:rPr>
        <w:t xml:space="preserve">reen </w:t>
      </w:r>
      <w:r w:rsidR="008027EF">
        <w:rPr>
          <w:sz w:val="22"/>
          <w:szCs w:val="22"/>
        </w:rPr>
        <w:t>R</w:t>
      </w:r>
      <w:r w:rsidRPr="009E4829">
        <w:rPr>
          <w:sz w:val="22"/>
          <w:szCs w:val="22"/>
        </w:rPr>
        <w:t>esources and ecosystem services</w:t>
      </w:r>
      <w:r>
        <w:rPr>
          <w:sz w:val="22"/>
          <w:szCs w:val="22"/>
        </w:rPr>
        <w:t xml:space="preserve"> varied across the board</w:t>
      </w:r>
      <w:r w:rsidRPr="009E4829">
        <w:rPr>
          <w:sz w:val="22"/>
          <w:szCs w:val="22"/>
        </w:rPr>
        <w:t>.</w:t>
      </w:r>
      <w:r w:rsidR="008027EF">
        <w:rPr>
          <w:sz w:val="22"/>
          <w:szCs w:val="22"/>
        </w:rPr>
        <w:t xml:space="preserve"> Many</w:t>
      </w:r>
      <w:r w:rsidRPr="009E4829">
        <w:rPr>
          <w:sz w:val="22"/>
          <w:szCs w:val="22"/>
        </w:rPr>
        <w:t xml:space="preserve"> studies/reports/articles highli</w:t>
      </w:r>
      <w:r>
        <w:rPr>
          <w:sz w:val="22"/>
          <w:szCs w:val="22"/>
        </w:rPr>
        <w:t>ght</w:t>
      </w:r>
      <w:r w:rsidR="008027EF">
        <w:rPr>
          <w:sz w:val="22"/>
          <w:szCs w:val="22"/>
        </w:rPr>
        <w:t xml:space="preserve"> various </w:t>
      </w:r>
      <w:r w:rsidRPr="009E4829">
        <w:rPr>
          <w:sz w:val="22"/>
          <w:szCs w:val="22"/>
        </w:rPr>
        <w:t xml:space="preserve">negative consequences (including social, environmental, and economic) linked to </w:t>
      </w:r>
      <w:r w:rsidR="008027EF">
        <w:rPr>
          <w:sz w:val="22"/>
          <w:szCs w:val="22"/>
        </w:rPr>
        <w:t>the</w:t>
      </w:r>
      <w:r w:rsidR="001C3CB5">
        <w:rPr>
          <w:sz w:val="22"/>
          <w:szCs w:val="22"/>
        </w:rPr>
        <w:t xml:space="preserve"> </w:t>
      </w:r>
      <w:r>
        <w:rPr>
          <w:sz w:val="22"/>
          <w:szCs w:val="22"/>
        </w:rPr>
        <w:t xml:space="preserve">parks </w:t>
      </w:r>
      <w:r w:rsidR="0037621B">
        <w:rPr>
          <w:sz w:val="22"/>
          <w:szCs w:val="22"/>
        </w:rPr>
        <w:t xml:space="preserve">authority’s </w:t>
      </w:r>
      <w:r w:rsidR="001C3CB5">
        <w:rPr>
          <w:sz w:val="22"/>
          <w:szCs w:val="22"/>
        </w:rPr>
        <w:t>reaction</w:t>
      </w:r>
      <w:r>
        <w:rPr>
          <w:sz w:val="22"/>
          <w:szCs w:val="22"/>
        </w:rPr>
        <w:t xml:space="preserve"> (e.g., </w:t>
      </w:r>
      <w:r w:rsidRPr="009E4829">
        <w:rPr>
          <w:sz w:val="22"/>
          <w:szCs w:val="22"/>
        </w:rPr>
        <w:t xml:space="preserve">controversial access </w:t>
      </w:r>
      <w:r>
        <w:rPr>
          <w:sz w:val="22"/>
          <w:szCs w:val="22"/>
        </w:rPr>
        <w:t>restrictions to bea</w:t>
      </w:r>
      <w:r w:rsidR="008027EF">
        <w:rPr>
          <w:sz w:val="22"/>
          <w:szCs w:val="22"/>
        </w:rPr>
        <w:t>u</w:t>
      </w:r>
      <w:r>
        <w:rPr>
          <w:sz w:val="22"/>
          <w:szCs w:val="22"/>
        </w:rPr>
        <w:t>ty/recreation spots)</w:t>
      </w:r>
      <w:r w:rsidRPr="009E4829">
        <w:rPr>
          <w:sz w:val="22"/>
          <w:szCs w:val="22"/>
        </w:rPr>
        <w:t>.</w:t>
      </w:r>
      <w:r w:rsidR="001C3CB5">
        <w:rPr>
          <w:sz w:val="22"/>
          <w:szCs w:val="22"/>
        </w:rPr>
        <w:t xml:space="preserve"> E</w:t>
      </w:r>
      <w:r w:rsidRPr="009E4829">
        <w:rPr>
          <w:sz w:val="22"/>
          <w:szCs w:val="22"/>
        </w:rPr>
        <w:t xml:space="preserve">xamples </w:t>
      </w:r>
      <w:r>
        <w:rPr>
          <w:sz w:val="22"/>
          <w:szCs w:val="22"/>
        </w:rPr>
        <w:t xml:space="preserve">of good practice were </w:t>
      </w:r>
      <w:r w:rsidR="001C3CB5">
        <w:rPr>
          <w:sz w:val="22"/>
          <w:szCs w:val="22"/>
        </w:rPr>
        <w:t xml:space="preserve">also </w:t>
      </w:r>
      <w:r>
        <w:rPr>
          <w:sz w:val="22"/>
          <w:szCs w:val="22"/>
        </w:rPr>
        <w:t>observed.</w:t>
      </w:r>
    </w:p>
    <w:p w14:paraId="06921D7F" w14:textId="77777777" w:rsidR="00132DAF" w:rsidRPr="00555648" w:rsidRDefault="00132DAF" w:rsidP="00132DAF">
      <w:pPr>
        <w:jc w:val="both"/>
        <w:rPr>
          <w:sz w:val="22"/>
          <w:szCs w:val="22"/>
          <w:u w:val="single"/>
        </w:rPr>
      </w:pPr>
      <w:r w:rsidRPr="00555648">
        <w:rPr>
          <w:b/>
          <w:bCs/>
          <w:sz w:val="22"/>
          <w:szCs w:val="22"/>
          <w:u w:val="single"/>
        </w:rPr>
        <w:t>2</w:t>
      </w:r>
      <w:r w:rsidRPr="00555648">
        <w:rPr>
          <w:sz w:val="22"/>
          <w:szCs w:val="22"/>
          <w:u w:val="single"/>
        </w:rPr>
        <w:t xml:space="preserve">. </w:t>
      </w:r>
      <w:r w:rsidRPr="00555648">
        <w:rPr>
          <w:b/>
          <w:bCs/>
          <w:sz w:val="22"/>
          <w:szCs w:val="22"/>
          <w:u w:val="single"/>
        </w:rPr>
        <w:t>Data</w:t>
      </w:r>
      <w:r w:rsidRPr="00555648">
        <w:rPr>
          <w:sz w:val="22"/>
          <w:szCs w:val="22"/>
          <w:u w:val="single"/>
        </w:rPr>
        <w:t xml:space="preserve"> Presentation (Slides 2-7) </w:t>
      </w:r>
    </w:p>
    <w:p w14:paraId="2E82577F" w14:textId="7E3CEAE4" w:rsidR="00132DAF" w:rsidRPr="00B7624C" w:rsidRDefault="00132DAF" w:rsidP="00132DAF">
      <w:pPr>
        <w:jc w:val="both"/>
        <w:rPr>
          <w:sz w:val="22"/>
          <w:szCs w:val="22"/>
        </w:rPr>
      </w:pPr>
      <w:r>
        <w:rPr>
          <w:sz w:val="22"/>
          <w:szCs w:val="22"/>
        </w:rPr>
        <w:t xml:space="preserve">Photographic evidence </w:t>
      </w:r>
      <w:r w:rsidR="001C3CB5">
        <w:rPr>
          <w:sz w:val="22"/>
          <w:szCs w:val="22"/>
        </w:rPr>
        <w:t xml:space="preserve">will be </w:t>
      </w:r>
      <w:r>
        <w:rPr>
          <w:sz w:val="22"/>
          <w:szCs w:val="22"/>
        </w:rPr>
        <w:t>presented,</w:t>
      </w:r>
      <w:r w:rsidR="001C3CB5">
        <w:rPr>
          <w:sz w:val="22"/>
          <w:szCs w:val="22"/>
        </w:rPr>
        <w:t xml:space="preserve"> and</w:t>
      </w:r>
      <w:r>
        <w:rPr>
          <w:sz w:val="22"/>
          <w:szCs w:val="22"/>
        </w:rPr>
        <w:t xml:space="preserve"> </w:t>
      </w:r>
      <w:r w:rsidR="001C3CB5">
        <w:rPr>
          <w:sz w:val="22"/>
          <w:szCs w:val="22"/>
        </w:rPr>
        <w:t>key</w:t>
      </w:r>
      <w:r>
        <w:rPr>
          <w:sz w:val="22"/>
          <w:szCs w:val="22"/>
        </w:rPr>
        <w:t xml:space="preserve"> issues will be raised during the presentation regarding the reaction of green space authorities (e.g., national and country parks, MTB/local parks)</w:t>
      </w:r>
      <w:r w:rsidR="001C3CB5">
        <w:rPr>
          <w:sz w:val="22"/>
          <w:szCs w:val="22"/>
        </w:rPr>
        <w:t>,</w:t>
      </w:r>
      <w:r>
        <w:rPr>
          <w:sz w:val="22"/>
          <w:szCs w:val="22"/>
        </w:rPr>
        <w:t xml:space="preserve"> including potential, short and long-term consequences of those actions (i.e., from the raising local tensions, through pressure on other green spaces and local businesses to unforeseen health and environmental consequences). </w:t>
      </w:r>
    </w:p>
    <w:p w14:paraId="59636C1E" w14:textId="0810CF8A" w:rsidR="00132DAF" w:rsidRPr="00623A56" w:rsidRDefault="001C3CB5" w:rsidP="00132DAF">
      <w:pPr>
        <w:jc w:val="both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>The author intention is to discuss if</w:t>
      </w:r>
      <w:r w:rsidR="00132DAF" w:rsidRPr="00623A56">
        <w:rPr>
          <w:color w:val="000000" w:themeColor="text1"/>
          <w:sz w:val="22"/>
          <w:szCs w:val="22"/>
        </w:rPr>
        <w:t xml:space="preserve"> </w:t>
      </w:r>
      <w:r>
        <w:rPr>
          <w:color w:val="000000" w:themeColor="text1"/>
          <w:sz w:val="22"/>
          <w:szCs w:val="22"/>
        </w:rPr>
        <w:t xml:space="preserve">the </w:t>
      </w:r>
      <w:r w:rsidR="00132DAF" w:rsidRPr="00623A56">
        <w:rPr>
          <w:color w:val="000000" w:themeColor="text1"/>
          <w:sz w:val="22"/>
          <w:szCs w:val="22"/>
        </w:rPr>
        <w:t>current Environmental Policy</w:t>
      </w:r>
      <w:r w:rsidR="009F4243">
        <w:rPr>
          <w:color w:val="000000" w:themeColor="text1"/>
          <w:sz w:val="22"/>
          <w:szCs w:val="22"/>
        </w:rPr>
        <w:t xml:space="preserve"> was functioning </w:t>
      </w:r>
      <w:r w:rsidR="00132DAF" w:rsidRPr="00623A56">
        <w:rPr>
          <w:color w:val="000000" w:themeColor="text1"/>
          <w:sz w:val="22"/>
          <w:szCs w:val="22"/>
        </w:rPr>
        <w:t>during the Pandemic</w:t>
      </w:r>
      <w:r w:rsidR="00132DAF">
        <w:rPr>
          <w:color w:val="000000" w:themeColor="text1"/>
          <w:sz w:val="22"/>
          <w:szCs w:val="22"/>
        </w:rPr>
        <w:t>?</w:t>
      </w:r>
      <w:r w:rsidR="00132DAF" w:rsidRPr="00623A56">
        <w:rPr>
          <w:color w:val="000000" w:themeColor="text1"/>
          <w:sz w:val="22"/>
          <w:szCs w:val="22"/>
        </w:rPr>
        <w:t xml:space="preserve"> Perhaps the </w:t>
      </w:r>
      <w:r w:rsidR="009F4243">
        <w:rPr>
          <w:color w:val="000000" w:themeColor="text1"/>
          <w:sz w:val="22"/>
          <w:szCs w:val="22"/>
        </w:rPr>
        <w:t xml:space="preserve">future policy </w:t>
      </w:r>
      <w:r w:rsidR="00132DAF" w:rsidRPr="00623A56">
        <w:rPr>
          <w:color w:val="000000" w:themeColor="text1"/>
          <w:sz w:val="22"/>
          <w:szCs w:val="22"/>
        </w:rPr>
        <w:t>needs to be adjusted to the new situation to provide more sustainable ecosystem services and better decision-making post</w:t>
      </w:r>
      <w:r w:rsidR="009F4243">
        <w:rPr>
          <w:color w:val="000000" w:themeColor="text1"/>
          <w:sz w:val="22"/>
          <w:szCs w:val="22"/>
        </w:rPr>
        <w:t>-</w:t>
      </w:r>
      <w:r w:rsidR="00132DAF" w:rsidRPr="00623A56">
        <w:rPr>
          <w:color w:val="000000" w:themeColor="text1"/>
          <w:sz w:val="22"/>
          <w:szCs w:val="22"/>
        </w:rPr>
        <w:t xml:space="preserve">pandemic </w:t>
      </w:r>
      <w:r w:rsidR="009F4243">
        <w:rPr>
          <w:color w:val="000000" w:themeColor="text1"/>
          <w:sz w:val="22"/>
          <w:szCs w:val="22"/>
        </w:rPr>
        <w:t xml:space="preserve">mechanisms </w:t>
      </w:r>
      <w:r w:rsidR="00132DAF" w:rsidRPr="00623A56">
        <w:rPr>
          <w:color w:val="000000" w:themeColor="text1"/>
          <w:sz w:val="22"/>
          <w:szCs w:val="22"/>
        </w:rPr>
        <w:t xml:space="preserve">in case of </w:t>
      </w:r>
      <w:r w:rsidR="009F4243">
        <w:rPr>
          <w:color w:val="000000" w:themeColor="text1"/>
          <w:sz w:val="22"/>
          <w:szCs w:val="22"/>
        </w:rPr>
        <w:t>more</w:t>
      </w:r>
      <w:r w:rsidR="00132DAF" w:rsidRPr="00623A56">
        <w:rPr>
          <w:color w:val="000000" w:themeColor="text1"/>
          <w:sz w:val="22"/>
          <w:szCs w:val="22"/>
        </w:rPr>
        <w:t xml:space="preserve"> future pandemics?</w:t>
      </w:r>
    </w:p>
    <w:p w14:paraId="56379197" w14:textId="4D736F3C" w:rsidR="00132DAF" w:rsidRPr="00555648" w:rsidRDefault="00132DAF" w:rsidP="00132DAF">
      <w:pPr>
        <w:rPr>
          <w:sz w:val="22"/>
          <w:szCs w:val="22"/>
          <w:u w:val="single"/>
        </w:rPr>
      </w:pPr>
      <w:r w:rsidRPr="00555648">
        <w:rPr>
          <w:b/>
          <w:bCs/>
          <w:sz w:val="22"/>
          <w:szCs w:val="22"/>
          <w:u w:val="single"/>
        </w:rPr>
        <w:t>3</w:t>
      </w:r>
      <w:r w:rsidRPr="00555648">
        <w:rPr>
          <w:sz w:val="22"/>
          <w:szCs w:val="22"/>
          <w:u w:val="single"/>
        </w:rPr>
        <w:t xml:space="preserve">. </w:t>
      </w:r>
      <w:r w:rsidRPr="00555648">
        <w:rPr>
          <w:b/>
          <w:bCs/>
          <w:sz w:val="22"/>
          <w:szCs w:val="22"/>
          <w:u w:val="single"/>
        </w:rPr>
        <w:t>Reaction</w:t>
      </w:r>
      <w:r w:rsidR="00555648" w:rsidRPr="00555648">
        <w:rPr>
          <w:b/>
          <w:bCs/>
          <w:sz w:val="22"/>
          <w:szCs w:val="22"/>
          <w:u w:val="single"/>
        </w:rPr>
        <w:t>s</w:t>
      </w:r>
      <w:r w:rsidRPr="00555648">
        <w:rPr>
          <w:sz w:val="22"/>
          <w:szCs w:val="22"/>
          <w:u w:val="single"/>
        </w:rPr>
        <w:t xml:space="preserve"> of Green Space authorities ((Brecon Beacons (BB) </w:t>
      </w:r>
      <w:r w:rsidR="00BF7EBC" w:rsidRPr="00555648">
        <w:rPr>
          <w:sz w:val="22"/>
          <w:szCs w:val="22"/>
          <w:u w:val="single"/>
        </w:rPr>
        <w:t>example</w:t>
      </w:r>
      <w:r w:rsidR="007C1DF9" w:rsidRPr="00555648">
        <w:rPr>
          <w:sz w:val="22"/>
          <w:szCs w:val="22"/>
          <w:u w:val="single"/>
        </w:rPr>
        <w:t>,</w:t>
      </w:r>
      <w:r w:rsidRPr="00555648">
        <w:rPr>
          <w:sz w:val="22"/>
          <w:szCs w:val="22"/>
          <w:u w:val="single"/>
        </w:rPr>
        <w:t xml:space="preserve"> including other parks) (Slide 8).</w:t>
      </w:r>
      <w:r w:rsidRPr="00555648">
        <w:rPr>
          <w:color w:val="C00000"/>
          <w:sz w:val="16"/>
          <w:szCs w:val="16"/>
          <w:u w:val="single"/>
        </w:rPr>
        <w:t xml:space="preserve"> </w:t>
      </w:r>
    </w:p>
    <w:p w14:paraId="2CD92DC4" w14:textId="77777777" w:rsidR="00132DAF" w:rsidRDefault="00132DAF" w:rsidP="00132DAF">
      <w:pPr>
        <w:rPr>
          <w:sz w:val="22"/>
          <w:szCs w:val="22"/>
        </w:rPr>
      </w:pPr>
      <w:r>
        <w:rPr>
          <w:sz w:val="22"/>
          <w:szCs w:val="22"/>
        </w:rPr>
        <w:t>-</w:t>
      </w:r>
      <w:r w:rsidRPr="008E6B95">
        <w:rPr>
          <w:sz w:val="22"/>
          <w:szCs w:val="22"/>
        </w:rPr>
        <w:t>B</w:t>
      </w:r>
      <w:r>
        <w:rPr>
          <w:sz w:val="22"/>
          <w:szCs w:val="22"/>
        </w:rPr>
        <w:t xml:space="preserve">B </w:t>
      </w:r>
      <w:r w:rsidRPr="008E6B95">
        <w:rPr>
          <w:sz w:val="22"/>
          <w:szCs w:val="22"/>
        </w:rPr>
        <w:t xml:space="preserve">National Park Authority closed its HQ in Brecon </w:t>
      </w:r>
      <w:r>
        <w:rPr>
          <w:sz w:val="22"/>
          <w:szCs w:val="22"/>
        </w:rPr>
        <w:t>(</w:t>
      </w:r>
      <w:r w:rsidRPr="008E6B95">
        <w:rPr>
          <w:sz w:val="22"/>
          <w:szCs w:val="22"/>
        </w:rPr>
        <w:t>March 2020</w:t>
      </w:r>
      <w:r>
        <w:rPr>
          <w:sz w:val="22"/>
          <w:szCs w:val="22"/>
        </w:rPr>
        <w:t xml:space="preserve">, First Lockdown). </w:t>
      </w:r>
      <w:r w:rsidRPr="004A533F">
        <w:rPr>
          <w:sz w:val="22"/>
          <w:szCs w:val="22"/>
        </w:rPr>
        <w:t>Planning permission</w:t>
      </w:r>
      <w:r>
        <w:rPr>
          <w:sz w:val="22"/>
          <w:szCs w:val="22"/>
        </w:rPr>
        <w:t xml:space="preserve"> services</w:t>
      </w:r>
      <w:r w:rsidRPr="004A533F">
        <w:rPr>
          <w:sz w:val="22"/>
          <w:szCs w:val="22"/>
        </w:rPr>
        <w:t>, projects</w:t>
      </w:r>
      <w:r>
        <w:rPr>
          <w:sz w:val="22"/>
          <w:szCs w:val="22"/>
        </w:rPr>
        <w:t>, local businesses)</w:t>
      </w:r>
      <w:r w:rsidRPr="004A533F">
        <w:rPr>
          <w:sz w:val="22"/>
          <w:szCs w:val="22"/>
        </w:rPr>
        <w:t xml:space="preserve"> all suspended</w:t>
      </w:r>
      <w:r>
        <w:rPr>
          <w:sz w:val="22"/>
          <w:szCs w:val="22"/>
        </w:rPr>
        <w:t xml:space="preserve"> or affected</w:t>
      </w:r>
      <w:r w:rsidRPr="004A533F">
        <w:rPr>
          <w:sz w:val="22"/>
          <w:szCs w:val="22"/>
        </w:rPr>
        <w:t>.</w:t>
      </w:r>
      <w:r w:rsidRPr="006F7BC9">
        <w:t xml:space="preserve"> </w:t>
      </w:r>
    </w:p>
    <w:p w14:paraId="22BD7EDD" w14:textId="3F94EF19" w:rsidR="00132DAF" w:rsidRPr="008E6B95" w:rsidRDefault="00132DAF" w:rsidP="00132DAF">
      <w:pPr>
        <w:rPr>
          <w:sz w:val="22"/>
          <w:szCs w:val="22"/>
        </w:rPr>
      </w:pPr>
      <w:r>
        <w:rPr>
          <w:sz w:val="22"/>
          <w:szCs w:val="22"/>
        </w:rPr>
        <w:t>-</w:t>
      </w:r>
      <w:r w:rsidRPr="008E6B95">
        <w:rPr>
          <w:sz w:val="22"/>
          <w:szCs w:val="22"/>
        </w:rPr>
        <w:t>Access</w:t>
      </w:r>
      <w:r>
        <w:rPr>
          <w:sz w:val="22"/>
          <w:szCs w:val="22"/>
        </w:rPr>
        <w:t xml:space="preserve"> to</w:t>
      </w:r>
      <w:r w:rsidRPr="008E6B95">
        <w:rPr>
          <w:sz w:val="22"/>
          <w:szCs w:val="22"/>
        </w:rPr>
        <w:t xml:space="preserve"> </w:t>
      </w:r>
      <w:r w:rsidR="00DF024D">
        <w:rPr>
          <w:sz w:val="22"/>
          <w:szCs w:val="22"/>
        </w:rPr>
        <w:t>main</w:t>
      </w:r>
      <w:r w:rsidRPr="008E6B95">
        <w:rPr>
          <w:sz w:val="22"/>
          <w:szCs w:val="22"/>
        </w:rPr>
        <w:t>land/public paths</w:t>
      </w:r>
      <w:r w:rsidR="00DF024D">
        <w:rPr>
          <w:sz w:val="22"/>
          <w:szCs w:val="22"/>
        </w:rPr>
        <w:t xml:space="preserve">, including the </w:t>
      </w:r>
      <w:r w:rsidRPr="008E6B95">
        <w:rPr>
          <w:sz w:val="22"/>
          <w:szCs w:val="22"/>
        </w:rPr>
        <w:t>car</w:t>
      </w:r>
      <w:r w:rsidR="00DF024D">
        <w:rPr>
          <w:sz w:val="22"/>
          <w:szCs w:val="22"/>
        </w:rPr>
        <w:t xml:space="preserve"> </w:t>
      </w:r>
      <w:r w:rsidRPr="008E6B95">
        <w:rPr>
          <w:sz w:val="22"/>
          <w:szCs w:val="22"/>
        </w:rPr>
        <w:t>park</w:t>
      </w:r>
      <w:r w:rsidR="00DF024D">
        <w:rPr>
          <w:sz w:val="22"/>
          <w:szCs w:val="22"/>
        </w:rPr>
        <w:t>,</w:t>
      </w:r>
      <w:r w:rsidRPr="008E6B95">
        <w:rPr>
          <w:sz w:val="22"/>
          <w:szCs w:val="22"/>
        </w:rPr>
        <w:t xml:space="preserve"> closed to the public </w:t>
      </w:r>
      <w:r w:rsidR="00DF024D">
        <w:rPr>
          <w:sz w:val="22"/>
          <w:szCs w:val="22"/>
        </w:rPr>
        <w:t>in Brecon (</w:t>
      </w:r>
      <w:r w:rsidRPr="008E6B95">
        <w:rPr>
          <w:sz w:val="22"/>
          <w:szCs w:val="22"/>
        </w:rPr>
        <w:t>March 2020</w:t>
      </w:r>
      <w:r w:rsidR="00DF024D">
        <w:rPr>
          <w:sz w:val="22"/>
          <w:szCs w:val="22"/>
        </w:rPr>
        <w:t>)</w:t>
      </w:r>
      <w:r>
        <w:rPr>
          <w:sz w:val="22"/>
          <w:szCs w:val="22"/>
        </w:rPr>
        <w:t xml:space="preserve">. </w:t>
      </w:r>
    </w:p>
    <w:p w14:paraId="5AB8A2C6" w14:textId="1E0C9FD3" w:rsidR="00132DAF" w:rsidRPr="006F7BC9" w:rsidRDefault="00DF024D" w:rsidP="00132DAF">
      <w:pPr>
        <w:rPr>
          <w:sz w:val="14"/>
          <w:szCs w:val="14"/>
        </w:rPr>
      </w:pPr>
      <w:r>
        <w:rPr>
          <w:sz w:val="22"/>
          <w:szCs w:val="22"/>
        </w:rPr>
        <w:t>-Mountain summits, ridges, picturesque parts of the park, and access routes closed in April 2020 across all three major Parks in Wales,</w:t>
      </w:r>
      <w:r w:rsidR="00132DAF" w:rsidRPr="008E6B95">
        <w:rPr>
          <w:sz w:val="22"/>
          <w:szCs w:val="22"/>
        </w:rPr>
        <w:t xml:space="preserve"> including Pembrokeshire Coast Path </w:t>
      </w:r>
      <w:r w:rsidR="00132DAF">
        <w:rPr>
          <w:sz w:val="22"/>
          <w:szCs w:val="22"/>
        </w:rPr>
        <w:t xml:space="preserve">in </w:t>
      </w:r>
      <w:r w:rsidR="00132DAF" w:rsidRPr="008E6B95">
        <w:rPr>
          <w:sz w:val="22"/>
          <w:szCs w:val="22"/>
        </w:rPr>
        <w:t>May 2020.</w:t>
      </w:r>
      <w:r w:rsidR="00132DAF">
        <w:rPr>
          <w:sz w:val="22"/>
          <w:szCs w:val="22"/>
        </w:rPr>
        <w:t xml:space="preserve"> </w:t>
      </w:r>
      <w:r>
        <w:rPr>
          <w:sz w:val="22"/>
          <w:szCs w:val="22"/>
        </w:rPr>
        <w:t>An e</w:t>
      </w:r>
      <w:r w:rsidR="00132DAF">
        <w:rPr>
          <w:sz w:val="22"/>
          <w:szCs w:val="22"/>
        </w:rPr>
        <w:t xml:space="preserve">xtensive list of closures issued by the BB Authorities </w:t>
      </w:r>
      <w:r w:rsidR="00132DAF" w:rsidRPr="00DF024D">
        <w:rPr>
          <w:sz w:val="22"/>
          <w:szCs w:val="22"/>
        </w:rPr>
        <w:t>(available online</w:t>
      </w:r>
      <w:r>
        <w:rPr>
          <w:sz w:val="22"/>
          <w:szCs w:val="22"/>
        </w:rPr>
        <w:t>).</w:t>
      </w:r>
      <w:r w:rsidRPr="00DF024D">
        <w:rPr>
          <w:sz w:val="22"/>
          <w:szCs w:val="22"/>
        </w:rPr>
        <w:t xml:space="preserve"> </w:t>
      </w:r>
      <w:r>
        <w:rPr>
          <w:sz w:val="22"/>
          <w:szCs w:val="22"/>
        </w:rPr>
        <w:t>N</w:t>
      </w:r>
      <w:r w:rsidRPr="00DF024D">
        <w:rPr>
          <w:sz w:val="22"/>
          <w:szCs w:val="22"/>
        </w:rPr>
        <w:t>o alternatives</w:t>
      </w:r>
      <w:r>
        <w:rPr>
          <w:sz w:val="22"/>
          <w:szCs w:val="22"/>
        </w:rPr>
        <w:t xml:space="preserve"> for e</w:t>
      </w:r>
      <w:r w:rsidRPr="00DF024D">
        <w:rPr>
          <w:sz w:val="22"/>
          <w:szCs w:val="22"/>
        </w:rPr>
        <w:t>lderly</w:t>
      </w:r>
      <w:r>
        <w:rPr>
          <w:sz w:val="22"/>
          <w:szCs w:val="22"/>
        </w:rPr>
        <w:t>/</w:t>
      </w:r>
      <w:r w:rsidRPr="00DF024D">
        <w:rPr>
          <w:sz w:val="22"/>
          <w:szCs w:val="22"/>
        </w:rPr>
        <w:t>disabled people</w:t>
      </w:r>
      <w:r>
        <w:rPr>
          <w:sz w:val="22"/>
          <w:szCs w:val="22"/>
        </w:rPr>
        <w:t xml:space="preserve"> (access issues).</w:t>
      </w:r>
    </w:p>
    <w:p w14:paraId="7849727F" w14:textId="77777777" w:rsidR="00132DAF" w:rsidRPr="008E6B95" w:rsidRDefault="00132DAF" w:rsidP="00132DAF">
      <w:pPr>
        <w:rPr>
          <w:sz w:val="22"/>
          <w:szCs w:val="22"/>
        </w:rPr>
      </w:pPr>
      <w:r w:rsidRPr="008E6B95">
        <w:rPr>
          <w:sz w:val="22"/>
          <w:szCs w:val="22"/>
        </w:rPr>
        <w:t xml:space="preserve">-NRW </w:t>
      </w:r>
      <w:r>
        <w:rPr>
          <w:sz w:val="22"/>
          <w:szCs w:val="22"/>
        </w:rPr>
        <w:t xml:space="preserve">involvement </w:t>
      </w:r>
      <w:r w:rsidRPr="008E6B95">
        <w:rPr>
          <w:sz w:val="22"/>
          <w:szCs w:val="22"/>
        </w:rPr>
        <w:t xml:space="preserve">in June </w:t>
      </w:r>
      <w:r>
        <w:rPr>
          <w:sz w:val="22"/>
          <w:szCs w:val="22"/>
        </w:rPr>
        <w:t xml:space="preserve">2020. Staff on Work-from-home scheme, </w:t>
      </w:r>
      <w:r w:rsidRPr="008E6B95">
        <w:rPr>
          <w:sz w:val="22"/>
          <w:szCs w:val="22"/>
        </w:rPr>
        <w:t>Covid restrictions</w:t>
      </w:r>
      <w:r>
        <w:rPr>
          <w:sz w:val="22"/>
          <w:szCs w:val="22"/>
        </w:rPr>
        <w:t xml:space="preserve"> Guidance</w:t>
      </w:r>
      <w:r w:rsidRPr="008E6B95">
        <w:rPr>
          <w:sz w:val="22"/>
          <w:szCs w:val="22"/>
        </w:rPr>
        <w:t xml:space="preserve"> </w:t>
      </w:r>
      <w:r>
        <w:rPr>
          <w:sz w:val="22"/>
          <w:szCs w:val="22"/>
        </w:rPr>
        <w:t>issued for all</w:t>
      </w:r>
      <w:r w:rsidRPr="008E6B95">
        <w:rPr>
          <w:sz w:val="22"/>
          <w:szCs w:val="22"/>
        </w:rPr>
        <w:t xml:space="preserve"> national parks (17-page long document)</w:t>
      </w:r>
      <w:r>
        <w:rPr>
          <w:sz w:val="22"/>
          <w:szCs w:val="22"/>
        </w:rPr>
        <w:t>. Data collection</w:t>
      </w:r>
      <w:r w:rsidRPr="008E6B95">
        <w:rPr>
          <w:sz w:val="22"/>
          <w:szCs w:val="22"/>
        </w:rPr>
        <w:t xml:space="preserve"> </w:t>
      </w:r>
      <w:r>
        <w:rPr>
          <w:sz w:val="22"/>
          <w:szCs w:val="22"/>
        </w:rPr>
        <w:t xml:space="preserve">limited to </w:t>
      </w:r>
      <w:r w:rsidRPr="008E6B95">
        <w:rPr>
          <w:sz w:val="22"/>
          <w:szCs w:val="22"/>
        </w:rPr>
        <w:t>significant environmental incidents</w:t>
      </w:r>
      <w:r>
        <w:rPr>
          <w:sz w:val="22"/>
          <w:szCs w:val="22"/>
        </w:rPr>
        <w:t>)</w:t>
      </w:r>
      <w:r w:rsidRPr="008E6B95">
        <w:rPr>
          <w:sz w:val="22"/>
          <w:szCs w:val="22"/>
        </w:rPr>
        <w:t xml:space="preserve"> </w:t>
      </w:r>
    </w:p>
    <w:p w14:paraId="34BA79E8" w14:textId="77777777" w:rsidR="00132DAF" w:rsidRPr="008E6B95" w:rsidRDefault="00132DAF" w:rsidP="00132DAF">
      <w:pPr>
        <w:rPr>
          <w:sz w:val="22"/>
          <w:szCs w:val="22"/>
        </w:rPr>
      </w:pPr>
      <w:r w:rsidRPr="008E6B95">
        <w:rPr>
          <w:sz w:val="22"/>
          <w:szCs w:val="22"/>
        </w:rPr>
        <w:t>-Fines to ‘illegally’ parked drivers in Waterfall Country (Brecon Beacons) introduced in August 2020</w:t>
      </w:r>
      <w:r w:rsidRPr="00E8305D">
        <w:rPr>
          <w:color w:val="C00000"/>
          <w:sz w:val="22"/>
          <w:szCs w:val="22"/>
        </w:rPr>
        <w:t xml:space="preserve"> </w:t>
      </w:r>
    </w:p>
    <w:p w14:paraId="70E39836" w14:textId="7394CCB1" w:rsidR="00132DAF" w:rsidRPr="008E6B95" w:rsidRDefault="00132DAF" w:rsidP="00132DAF">
      <w:pPr>
        <w:rPr>
          <w:sz w:val="22"/>
          <w:szCs w:val="22"/>
        </w:rPr>
      </w:pPr>
      <w:r w:rsidRPr="008E6B95">
        <w:rPr>
          <w:sz w:val="22"/>
          <w:szCs w:val="22"/>
        </w:rPr>
        <w:t>-</w:t>
      </w:r>
      <w:r>
        <w:rPr>
          <w:sz w:val="22"/>
          <w:szCs w:val="22"/>
        </w:rPr>
        <w:t>Local parks</w:t>
      </w:r>
      <w:r w:rsidR="007E3FA4">
        <w:rPr>
          <w:sz w:val="22"/>
          <w:szCs w:val="22"/>
        </w:rPr>
        <w:t>,</w:t>
      </w:r>
      <w:r>
        <w:rPr>
          <w:sz w:val="22"/>
          <w:szCs w:val="22"/>
        </w:rPr>
        <w:t xml:space="preserve"> e.g., </w:t>
      </w:r>
      <w:r w:rsidRPr="008E6B95">
        <w:rPr>
          <w:sz w:val="22"/>
          <w:szCs w:val="22"/>
        </w:rPr>
        <w:t xml:space="preserve">Craig y </w:t>
      </w:r>
      <w:r>
        <w:rPr>
          <w:sz w:val="22"/>
          <w:szCs w:val="22"/>
        </w:rPr>
        <w:t>N</w:t>
      </w:r>
      <w:r w:rsidRPr="008E6B95">
        <w:rPr>
          <w:sz w:val="22"/>
          <w:szCs w:val="22"/>
        </w:rPr>
        <w:t>os Country Park</w:t>
      </w:r>
      <w:r w:rsidR="007E3FA4">
        <w:rPr>
          <w:sz w:val="22"/>
          <w:szCs w:val="22"/>
        </w:rPr>
        <w:t>,</w:t>
      </w:r>
      <w:r w:rsidRPr="008E6B95">
        <w:rPr>
          <w:sz w:val="22"/>
          <w:szCs w:val="22"/>
        </w:rPr>
        <w:t xml:space="preserve"> closed</w:t>
      </w:r>
      <w:r w:rsidR="007E3FA4">
        <w:rPr>
          <w:sz w:val="22"/>
          <w:szCs w:val="22"/>
        </w:rPr>
        <w:t>,</w:t>
      </w:r>
      <w:r w:rsidRPr="008E6B95">
        <w:rPr>
          <w:sz w:val="22"/>
          <w:szCs w:val="22"/>
        </w:rPr>
        <w:t xml:space="preserve"> including the café, shops, </w:t>
      </w:r>
      <w:proofErr w:type="gramStart"/>
      <w:r w:rsidR="006D03E1" w:rsidRPr="008E6B95">
        <w:rPr>
          <w:sz w:val="22"/>
          <w:szCs w:val="22"/>
        </w:rPr>
        <w:t>toilets</w:t>
      </w:r>
      <w:proofErr w:type="gramEnd"/>
      <w:r w:rsidR="006D03E1">
        <w:rPr>
          <w:sz w:val="22"/>
          <w:szCs w:val="22"/>
        </w:rPr>
        <w:t xml:space="preserve"> </w:t>
      </w:r>
      <w:r w:rsidRPr="008E6B95">
        <w:rPr>
          <w:sz w:val="22"/>
          <w:szCs w:val="22"/>
        </w:rPr>
        <w:t>and car park</w:t>
      </w:r>
      <w:r>
        <w:rPr>
          <w:sz w:val="22"/>
          <w:szCs w:val="22"/>
        </w:rPr>
        <w:t xml:space="preserve"> (</w:t>
      </w:r>
      <w:r w:rsidRPr="008E6B95">
        <w:rPr>
          <w:sz w:val="22"/>
          <w:szCs w:val="22"/>
        </w:rPr>
        <w:t>driving to exercise in parks not permitted. People</w:t>
      </w:r>
      <w:r>
        <w:rPr>
          <w:sz w:val="22"/>
          <w:szCs w:val="22"/>
        </w:rPr>
        <w:t xml:space="preserve"> </w:t>
      </w:r>
      <w:r w:rsidRPr="008E6B95">
        <w:rPr>
          <w:sz w:val="22"/>
          <w:szCs w:val="22"/>
        </w:rPr>
        <w:t>encourage to find ‘’less crowded, new favourite places to visit’’ by B</w:t>
      </w:r>
      <w:r>
        <w:rPr>
          <w:sz w:val="22"/>
          <w:szCs w:val="22"/>
        </w:rPr>
        <w:t xml:space="preserve">B </w:t>
      </w:r>
      <w:r w:rsidRPr="008E6B95">
        <w:rPr>
          <w:sz w:val="22"/>
          <w:szCs w:val="22"/>
        </w:rPr>
        <w:t>Park Authority</w:t>
      </w:r>
      <w:r>
        <w:rPr>
          <w:sz w:val="22"/>
          <w:szCs w:val="22"/>
        </w:rPr>
        <w:t xml:space="preserve"> (</w:t>
      </w:r>
      <w:r w:rsidRPr="00E8305D">
        <w:rPr>
          <w:sz w:val="22"/>
          <w:szCs w:val="22"/>
        </w:rPr>
        <w:t>October 2020</w:t>
      </w:r>
      <w:r>
        <w:rPr>
          <w:sz w:val="22"/>
          <w:szCs w:val="22"/>
        </w:rPr>
        <w:t>).</w:t>
      </w:r>
    </w:p>
    <w:p w14:paraId="66535523" w14:textId="59D00900" w:rsidR="00132DAF" w:rsidRDefault="00132DAF" w:rsidP="00132DAF">
      <w:pPr>
        <w:rPr>
          <w:sz w:val="22"/>
          <w:szCs w:val="22"/>
        </w:rPr>
      </w:pPr>
      <w:r w:rsidRPr="008E6B95">
        <w:rPr>
          <w:sz w:val="22"/>
          <w:szCs w:val="22"/>
        </w:rPr>
        <w:t>-</w:t>
      </w:r>
      <w:r>
        <w:rPr>
          <w:sz w:val="22"/>
          <w:szCs w:val="22"/>
        </w:rPr>
        <w:t xml:space="preserve"> </w:t>
      </w:r>
      <w:r w:rsidRPr="008E6B95">
        <w:rPr>
          <w:sz w:val="22"/>
          <w:szCs w:val="22"/>
        </w:rPr>
        <w:t>Chief Executive of Pembrokeshire Coast National Park</w:t>
      </w:r>
      <w:r w:rsidR="007E3FA4">
        <w:rPr>
          <w:sz w:val="22"/>
          <w:szCs w:val="22"/>
        </w:rPr>
        <w:t>,</w:t>
      </w:r>
      <w:r w:rsidRPr="008E6B95">
        <w:rPr>
          <w:sz w:val="22"/>
          <w:szCs w:val="22"/>
        </w:rPr>
        <w:t xml:space="preserve"> </w:t>
      </w:r>
      <w:r>
        <w:rPr>
          <w:sz w:val="22"/>
          <w:szCs w:val="22"/>
        </w:rPr>
        <w:t xml:space="preserve">reaching out to the concerned public recognising the </w:t>
      </w:r>
      <w:r w:rsidR="007E3FA4">
        <w:rPr>
          <w:sz w:val="22"/>
          <w:szCs w:val="22"/>
        </w:rPr>
        <w:t>vital</w:t>
      </w:r>
      <w:r>
        <w:rPr>
          <w:sz w:val="22"/>
          <w:szCs w:val="22"/>
        </w:rPr>
        <w:t xml:space="preserve"> role of parks and asking for</w:t>
      </w:r>
      <w:r w:rsidRPr="008E6B95">
        <w:rPr>
          <w:sz w:val="22"/>
          <w:szCs w:val="22"/>
        </w:rPr>
        <w:t xml:space="preserve"> email</w:t>
      </w:r>
      <w:r>
        <w:rPr>
          <w:sz w:val="22"/>
          <w:szCs w:val="22"/>
        </w:rPr>
        <w:t xml:space="preserve"> contact in case </w:t>
      </w:r>
      <w:r w:rsidR="007E3FA4">
        <w:rPr>
          <w:sz w:val="22"/>
          <w:szCs w:val="22"/>
        </w:rPr>
        <w:t xml:space="preserve">of </w:t>
      </w:r>
      <w:r>
        <w:rPr>
          <w:sz w:val="22"/>
          <w:szCs w:val="22"/>
        </w:rPr>
        <w:t xml:space="preserve">issues/questions </w:t>
      </w:r>
      <w:r w:rsidRPr="00E8305D">
        <w:rPr>
          <w:sz w:val="22"/>
          <w:szCs w:val="22"/>
        </w:rPr>
        <w:t>(Jan</w:t>
      </w:r>
      <w:r>
        <w:rPr>
          <w:sz w:val="22"/>
          <w:szCs w:val="22"/>
        </w:rPr>
        <w:t xml:space="preserve">uary </w:t>
      </w:r>
      <w:r w:rsidRPr="00E8305D">
        <w:rPr>
          <w:sz w:val="22"/>
          <w:szCs w:val="22"/>
        </w:rPr>
        <w:t>2021)</w:t>
      </w:r>
      <w:r>
        <w:rPr>
          <w:sz w:val="22"/>
          <w:szCs w:val="22"/>
        </w:rPr>
        <w:t>.</w:t>
      </w:r>
    </w:p>
    <w:p w14:paraId="25F613EE" w14:textId="77777777" w:rsidR="00132DAF" w:rsidRPr="00555648" w:rsidRDefault="00132DAF" w:rsidP="00132DAF">
      <w:pPr>
        <w:rPr>
          <w:sz w:val="22"/>
          <w:szCs w:val="22"/>
          <w:u w:val="single"/>
        </w:rPr>
      </w:pPr>
      <w:r w:rsidRPr="00555648">
        <w:rPr>
          <w:b/>
          <w:bCs/>
          <w:sz w:val="22"/>
          <w:szCs w:val="22"/>
          <w:u w:val="single"/>
        </w:rPr>
        <w:t>4</w:t>
      </w:r>
      <w:r w:rsidRPr="00555648">
        <w:rPr>
          <w:sz w:val="22"/>
          <w:szCs w:val="22"/>
          <w:u w:val="single"/>
        </w:rPr>
        <w:t xml:space="preserve">. Examples of Some Negative/Positive </w:t>
      </w:r>
      <w:r w:rsidRPr="00555648">
        <w:rPr>
          <w:b/>
          <w:bCs/>
          <w:sz w:val="22"/>
          <w:szCs w:val="22"/>
          <w:u w:val="single"/>
        </w:rPr>
        <w:t>Consequences</w:t>
      </w:r>
      <w:r w:rsidRPr="00555648">
        <w:rPr>
          <w:sz w:val="22"/>
          <w:szCs w:val="22"/>
          <w:u w:val="single"/>
        </w:rPr>
        <w:t xml:space="preserve"> (Slide 9)    </w:t>
      </w:r>
    </w:p>
    <w:p w14:paraId="6C6760BC" w14:textId="6038B4A1" w:rsidR="00132DAF" w:rsidRDefault="00BF7EBC" w:rsidP="00132DAF">
      <w:pPr>
        <w:rPr>
          <w:sz w:val="22"/>
          <w:szCs w:val="22"/>
        </w:rPr>
      </w:pPr>
      <w:r>
        <w:rPr>
          <w:sz w:val="22"/>
          <w:szCs w:val="22"/>
        </w:rPr>
        <w:t>During the crisis, the parks authorities’ decisions significantly impacted</w:t>
      </w:r>
      <w:r w:rsidR="00132DAF" w:rsidRPr="00BF7EBC">
        <w:rPr>
          <w:sz w:val="22"/>
          <w:szCs w:val="22"/>
        </w:rPr>
        <w:t xml:space="preserve"> the 1/5 of Wales territory as </w:t>
      </w:r>
      <w:r>
        <w:rPr>
          <w:sz w:val="22"/>
          <w:szCs w:val="22"/>
        </w:rPr>
        <w:t>t</w:t>
      </w:r>
      <w:r w:rsidR="00132DAF" w:rsidRPr="00BF7EBC">
        <w:rPr>
          <w:sz w:val="22"/>
          <w:szCs w:val="22"/>
        </w:rPr>
        <w:t xml:space="preserve">hree major Welsh parks cover </w:t>
      </w:r>
      <w:r>
        <w:rPr>
          <w:sz w:val="22"/>
          <w:szCs w:val="22"/>
        </w:rPr>
        <w:t xml:space="preserve">a vast area of </w:t>
      </w:r>
      <w:r w:rsidR="00132DAF" w:rsidRPr="00BF7EBC">
        <w:rPr>
          <w:sz w:val="22"/>
          <w:szCs w:val="22"/>
        </w:rPr>
        <w:t>approximately 4,122 km².</w:t>
      </w:r>
    </w:p>
    <w:p w14:paraId="66B80685" w14:textId="6EE36B84" w:rsidR="00BF7EBC" w:rsidRDefault="00BF7EBC" w:rsidP="00BF7EBC">
      <w:pPr>
        <w:rPr>
          <w:color w:val="C00000"/>
          <w:sz w:val="22"/>
          <w:szCs w:val="22"/>
        </w:rPr>
      </w:pPr>
      <w:r>
        <w:rPr>
          <w:sz w:val="22"/>
          <w:szCs w:val="22"/>
        </w:rPr>
        <w:t xml:space="preserve">-Increased environmental pressure on various Green Spaces due to uncoordinated park’s authorities’ actions (overcrowded spots, illegal parking, littering and more). </w:t>
      </w:r>
      <w:r w:rsidR="003348A4">
        <w:rPr>
          <w:sz w:val="22"/>
          <w:szCs w:val="22"/>
        </w:rPr>
        <w:t>Significant nature recovery also observed.</w:t>
      </w:r>
    </w:p>
    <w:p w14:paraId="54F6ECE1" w14:textId="111F02C3" w:rsidR="00132DAF" w:rsidRDefault="00132DAF" w:rsidP="00132DAF">
      <w:pPr>
        <w:rPr>
          <w:color w:val="C00000"/>
          <w:sz w:val="14"/>
          <w:szCs w:val="14"/>
        </w:rPr>
      </w:pPr>
      <w:proofErr w:type="gramStart"/>
      <w:r w:rsidRPr="00147A53">
        <w:rPr>
          <w:color w:val="000000" w:themeColor="text1"/>
          <w:sz w:val="18"/>
          <w:szCs w:val="18"/>
        </w:rPr>
        <w:t>-</w:t>
      </w:r>
      <w:r w:rsidRPr="00147A53">
        <w:rPr>
          <w:color w:val="000000" w:themeColor="text1"/>
          <w:sz w:val="22"/>
          <w:szCs w:val="22"/>
        </w:rPr>
        <w:t>‘</w:t>
      </w:r>
      <w:proofErr w:type="gramEnd"/>
      <w:r w:rsidRPr="00E12E80">
        <w:rPr>
          <w:sz w:val="22"/>
          <w:szCs w:val="22"/>
        </w:rPr>
        <w:t>New tourist’ and ‘Fly camping’ are brand new arising issues</w:t>
      </w:r>
      <w:r w:rsidR="00BF7EBC">
        <w:rPr>
          <w:sz w:val="22"/>
          <w:szCs w:val="22"/>
        </w:rPr>
        <w:t xml:space="preserve">- a </w:t>
      </w:r>
      <w:r>
        <w:rPr>
          <w:sz w:val="22"/>
          <w:szCs w:val="22"/>
        </w:rPr>
        <w:t>direct consequence of Covid restrictions.</w:t>
      </w:r>
    </w:p>
    <w:p w14:paraId="1FEA52D3" w14:textId="6AD7522F" w:rsidR="00132DAF" w:rsidRPr="003F3130" w:rsidRDefault="00132DAF" w:rsidP="00132DAF">
      <w:pPr>
        <w:rPr>
          <w:color w:val="000000" w:themeColor="text1"/>
          <w:sz w:val="36"/>
          <w:szCs w:val="36"/>
        </w:rPr>
      </w:pPr>
      <w:r w:rsidRPr="003F3130">
        <w:rPr>
          <w:color w:val="000000" w:themeColor="text1"/>
          <w:sz w:val="22"/>
          <w:szCs w:val="22"/>
        </w:rPr>
        <w:t>-</w:t>
      </w:r>
      <w:r>
        <w:rPr>
          <w:color w:val="000000" w:themeColor="text1"/>
          <w:sz w:val="22"/>
          <w:szCs w:val="22"/>
        </w:rPr>
        <w:t>Economic impacts: suspended volunteer contribution (up to £1.56 million loss), 53% income budget loss in Leeds park, ‘</w:t>
      </w:r>
      <w:r w:rsidRPr="003F3130">
        <w:rPr>
          <w:color w:val="000000" w:themeColor="text1"/>
          <w:sz w:val="22"/>
          <w:szCs w:val="22"/>
        </w:rPr>
        <w:t xml:space="preserve">parks </w:t>
      </w:r>
      <w:r>
        <w:rPr>
          <w:color w:val="000000" w:themeColor="text1"/>
          <w:sz w:val="22"/>
          <w:szCs w:val="22"/>
        </w:rPr>
        <w:t xml:space="preserve">businesses and </w:t>
      </w:r>
      <w:r w:rsidRPr="003F3130">
        <w:rPr>
          <w:color w:val="000000" w:themeColor="text1"/>
          <w:sz w:val="22"/>
          <w:szCs w:val="22"/>
        </w:rPr>
        <w:t>services in a vulnerable state</w:t>
      </w:r>
      <w:r w:rsidR="00BF7EBC">
        <w:rPr>
          <w:color w:val="000000" w:themeColor="text1"/>
          <w:sz w:val="22"/>
          <w:szCs w:val="22"/>
        </w:rPr>
        <w:t>.</w:t>
      </w:r>
      <w:r w:rsidRPr="003F3130">
        <w:rPr>
          <w:color w:val="000000" w:themeColor="text1"/>
          <w:sz w:val="22"/>
          <w:szCs w:val="22"/>
        </w:rPr>
        <w:t>’</w:t>
      </w:r>
      <w:r w:rsidRPr="00351204">
        <w:rPr>
          <w:color w:val="C00000"/>
          <w:sz w:val="20"/>
          <w:szCs w:val="20"/>
        </w:rPr>
        <w:t xml:space="preserve"> </w:t>
      </w:r>
    </w:p>
    <w:p w14:paraId="4CBEAE6C" w14:textId="2492CCA0" w:rsidR="00132DAF" w:rsidRPr="00351204" w:rsidRDefault="00132DAF" w:rsidP="00132DAF">
      <w:pPr>
        <w:rPr>
          <w:color w:val="000000" w:themeColor="text1"/>
          <w:sz w:val="22"/>
          <w:szCs w:val="22"/>
        </w:rPr>
      </w:pPr>
      <w:r w:rsidRPr="00351204">
        <w:rPr>
          <w:color w:val="000000" w:themeColor="text1"/>
          <w:sz w:val="22"/>
          <w:szCs w:val="22"/>
        </w:rPr>
        <w:t>-</w:t>
      </w:r>
      <w:r>
        <w:rPr>
          <w:color w:val="000000" w:themeColor="text1"/>
          <w:sz w:val="22"/>
          <w:szCs w:val="22"/>
        </w:rPr>
        <w:t xml:space="preserve">Increased </w:t>
      </w:r>
      <w:r w:rsidR="00BF7EBC">
        <w:rPr>
          <w:color w:val="000000" w:themeColor="text1"/>
          <w:sz w:val="22"/>
          <w:szCs w:val="22"/>
        </w:rPr>
        <w:t xml:space="preserve">positive </w:t>
      </w:r>
      <w:r>
        <w:rPr>
          <w:color w:val="000000" w:themeColor="text1"/>
          <w:sz w:val="22"/>
          <w:szCs w:val="22"/>
        </w:rPr>
        <w:t>interest in visiting nature by people</w:t>
      </w:r>
      <w:r w:rsidR="00BF7EBC">
        <w:rPr>
          <w:color w:val="000000" w:themeColor="text1"/>
          <w:sz w:val="22"/>
          <w:szCs w:val="22"/>
        </w:rPr>
        <w:t>-</w:t>
      </w:r>
      <w:r>
        <w:rPr>
          <w:color w:val="000000" w:themeColor="text1"/>
          <w:sz w:val="22"/>
          <w:szCs w:val="22"/>
        </w:rPr>
        <w:t>directly linked to Covid Pandemic (perception shift).</w:t>
      </w:r>
    </w:p>
    <w:p w14:paraId="4A364DC2" w14:textId="3502EA9E" w:rsidR="00132DAF" w:rsidRDefault="00132DAF" w:rsidP="00132DAF">
      <w:pPr>
        <w:rPr>
          <w:sz w:val="22"/>
          <w:szCs w:val="22"/>
        </w:rPr>
      </w:pPr>
      <w:r w:rsidRPr="00351204">
        <w:rPr>
          <w:sz w:val="22"/>
          <w:szCs w:val="22"/>
        </w:rPr>
        <w:t>-Forest of Dean</w:t>
      </w:r>
      <w:r>
        <w:rPr>
          <w:sz w:val="22"/>
          <w:szCs w:val="22"/>
        </w:rPr>
        <w:t xml:space="preserve"> remained open during </w:t>
      </w:r>
      <w:r w:rsidR="009F4243">
        <w:rPr>
          <w:sz w:val="22"/>
          <w:szCs w:val="22"/>
        </w:rPr>
        <w:t>P</w:t>
      </w:r>
      <w:r>
        <w:rPr>
          <w:sz w:val="22"/>
          <w:szCs w:val="22"/>
        </w:rPr>
        <w:t>andemic (Covid</w:t>
      </w:r>
      <w:r w:rsidR="00BF7EBC">
        <w:rPr>
          <w:sz w:val="22"/>
          <w:szCs w:val="22"/>
        </w:rPr>
        <w:t>-</w:t>
      </w:r>
      <w:r>
        <w:rPr>
          <w:sz w:val="22"/>
          <w:szCs w:val="22"/>
        </w:rPr>
        <w:t xml:space="preserve">safe way implemented) </w:t>
      </w:r>
      <w:r w:rsidRPr="00351204">
        <w:rPr>
          <w:sz w:val="22"/>
          <w:szCs w:val="22"/>
        </w:rPr>
        <w:t>(</w:t>
      </w:r>
      <w:r>
        <w:rPr>
          <w:sz w:val="22"/>
          <w:szCs w:val="22"/>
        </w:rPr>
        <w:t>g</w:t>
      </w:r>
      <w:r w:rsidRPr="00351204">
        <w:rPr>
          <w:sz w:val="22"/>
          <w:szCs w:val="22"/>
        </w:rPr>
        <w:t xml:space="preserve">ood </w:t>
      </w:r>
      <w:r>
        <w:rPr>
          <w:sz w:val="22"/>
          <w:szCs w:val="22"/>
        </w:rPr>
        <w:t>p</w:t>
      </w:r>
      <w:r w:rsidRPr="00351204">
        <w:rPr>
          <w:sz w:val="22"/>
          <w:szCs w:val="22"/>
        </w:rPr>
        <w:t xml:space="preserve">ractice </w:t>
      </w:r>
      <w:r>
        <w:rPr>
          <w:sz w:val="22"/>
          <w:szCs w:val="22"/>
        </w:rPr>
        <w:t>e</w:t>
      </w:r>
      <w:r w:rsidRPr="00351204">
        <w:rPr>
          <w:sz w:val="22"/>
          <w:szCs w:val="22"/>
        </w:rPr>
        <w:t>xample).</w:t>
      </w:r>
    </w:p>
    <w:p w14:paraId="2051F43B" w14:textId="5A64631C" w:rsidR="00132DAF" w:rsidRPr="00555648" w:rsidRDefault="00BF7EBC" w:rsidP="00132DAF">
      <w:pPr>
        <w:rPr>
          <w:sz w:val="22"/>
          <w:szCs w:val="22"/>
          <w:u w:val="single"/>
        </w:rPr>
      </w:pPr>
      <w:r w:rsidRPr="00555648">
        <w:rPr>
          <w:b/>
          <w:bCs/>
          <w:sz w:val="22"/>
          <w:szCs w:val="22"/>
          <w:u w:val="single"/>
        </w:rPr>
        <w:t>5</w:t>
      </w:r>
      <w:r w:rsidR="00132DAF" w:rsidRPr="00555648">
        <w:rPr>
          <w:sz w:val="22"/>
          <w:szCs w:val="22"/>
          <w:u w:val="single"/>
        </w:rPr>
        <w:t xml:space="preserve">. Proposed Questions (Slide10).  </w:t>
      </w:r>
    </w:p>
    <w:p w14:paraId="442E66E9" w14:textId="7562363A" w:rsidR="00C6182F" w:rsidRPr="00132DAF" w:rsidRDefault="00132DAF" w:rsidP="00F16C33">
      <w:pPr>
        <w:jc w:val="center"/>
        <w:rPr>
          <w:sz w:val="22"/>
          <w:szCs w:val="22"/>
        </w:rPr>
      </w:pPr>
      <w:r>
        <w:rPr>
          <w:sz w:val="22"/>
          <w:szCs w:val="22"/>
        </w:rPr>
        <w:t xml:space="preserve">Questions </w:t>
      </w:r>
      <w:r w:rsidR="00BF7EBC">
        <w:rPr>
          <w:sz w:val="22"/>
          <w:szCs w:val="22"/>
        </w:rPr>
        <w:t>will regard</w:t>
      </w:r>
      <w:r w:rsidRPr="00E5467C">
        <w:rPr>
          <w:sz w:val="22"/>
          <w:szCs w:val="22"/>
        </w:rPr>
        <w:t xml:space="preserve"> </w:t>
      </w:r>
      <w:r>
        <w:rPr>
          <w:sz w:val="22"/>
          <w:szCs w:val="22"/>
        </w:rPr>
        <w:t xml:space="preserve">the consequences of </w:t>
      </w:r>
      <w:r w:rsidR="00BF7EBC">
        <w:rPr>
          <w:sz w:val="22"/>
          <w:szCs w:val="22"/>
        </w:rPr>
        <w:t xml:space="preserve">the </w:t>
      </w:r>
      <w:r>
        <w:rPr>
          <w:sz w:val="22"/>
          <w:szCs w:val="22"/>
        </w:rPr>
        <w:t>presented actions</w:t>
      </w:r>
      <w:r w:rsidR="00BF7EBC">
        <w:rPr>
          <w:sz w:val="22"/>
          <w:szCs w:val="22"/>
        </w:rPr>
        <w:t xml:space="preserve">, good practice examples application and </w:t>
      </w:r>
      <w:r>
        <w:rPr>
          <w:sz w:val="22"/>
          <w:szCs w:val="22"/>
        </w:rPr>
        <w:t xml:space="preserve">potential </w:t>
      </w:r>
      <w:r w:rsidR="00555648">
        <w:rPr>
          <w:b/>
          <w:bCs/>
          <w:sz w:val="22"/>
          <w:szCs w:val="22"/>
        </w:rPr>
        <w:t>space</w:t>
      </w:r>
      <w:r w:rsidRPr="00555648">
        <w:rPr>
          <w:b/>
          <w:bCs/>
          <w:sz w:val="22"/>
          <w:szCs w:val="22"/>
        </w:rPr>
        <w:t xml:space="preserve"> for improvement</w:t>
      </w:r>
      <w:r w:rsidR="00BF7EBC">
        <w:rPr>
          <w:sz w:val="22"/>
          <w:szCs w:val="22"/>
        </w:rPr>
        <w:t xml:space="preserve">. Also, more </w:t>
      </w:r>
      <w:r>
        <w:rPr>
          <w:sz w:val="22"/>
          <w:szCs w:val="22"/>
        </w:rPr>
        <w:t xml:space="preserve">sustainable </w:t>
      </w:r>
      <w:r w:rsidR="00BF7EBC">
        <w:rPr>
          <w:sz w:val="22"/>
          <w:szCs w:val="22"/>
        </w:rPr>
        <w:t>actions</w:t>
      </w:r>
      <w:r>
        <w:rPr>
          <w:sz w:val="22"/>
          <w:szCs w:val="22"/>
        </w:rPr>
        <w:t xml:space="preserve"> </w:t>
      </w:r>
      <w:r w:rsidR="00BF7EBC">
        <w:rPr>
          <w:sz w:val="22"/>
          <w:szCs w:val="22"/>
        </w:rPr>
        <w:t>including</w:t>
      </w:r>
      <w:r>
        <w:rPr>
          <w:sz w:val="22"/>
          <w:szCs w:val="22"/>
        </w:rPr>
        <w:t xml:space="preserve"> futureproofing of </w:t>
      </w:r>
      <w:r w:rsidR="00F16C33">
        <w:rPr>
          <w:sz w:val="22"/>
          <w:szCs w:val="22"/>
        </w:rPr>
        <w:t>E</w:t>
      </w:r>
      <w:r w:rsidR="00BF7EBC">
        <w:rPr>
          <w:sz w:val="22"/>
          <w:szCs w:val="22"/>
        </w:rPr>
        <w:t>nv.</w:t>
      </w:r>
      <w:r w:rsidR="00F16C33">
        <w:rPr>
          <w:sz w:val="22"/>
          <w:szCs w:val="22"/>
        </w:rPr>
        <w:t xml:space="preserve"> </w:t>
      </w:r>
      <w:r>
        <w:rPr>
          <w:sz w:val="22"/>
          <w:szCs w:val="22"/>
        </w:rPr>
        <w:t>policy.</w:t>
      </w:r>
    </w:p>
    <w:sectPr w:rsidR="00C6182F" w:rsidRPr="00132DAF" w:rsidSect="00474EB8">
      <w:footerReference w:type="default" r:id="rId7"/>
      <w:pgSz w:w="11906" w:h="16838"/>
      <w:pgMar w:top="720" w:right="720" w:bottom="720" w:left="720" w:header="680" w:footer="22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2B927C0" w14:textId="77777777" w:rsidR="00943ED1" w:rsidRDefault="00943ED1" w:rsidP="00132DAF">
      <w:pPr>
        <w:spacing w:after="0" w:line="240" w:lineRule="auto"/>
      </w:pPr>
      <w:r>
        <w:separator/>
      </w:r>
    </w:p>
  </w:endnote>
  <w:endnote w:type="continuationSeparator" w:id="0">
    <w:p w14:paraId="30DC6482" w14:textId="77777777" w:rsidR="00943ED1" w:rsidRDefault="00943ED1" w:rsidP="00132D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3E85EFE" w14:textId="42109D69" w:rsidR="00474EB8" w:rsidRDefault="00474EB8">
    <w:pPr>
      <w:pStyle w:val="Footer"/>
    </w:pPr>
    <w:r w:rsidRPr="00474EB8">
      <w:rPr>
        <w:noProof/>
      </w:rPr>
      <w:drawing>
        <wp:inline distT="0" distB="0" distL="0" distR="0" wp14:anchorId="3AE6C391" wp14:editId="00D68DF5">
          <wp:extent cx="6642100" cy="215900"/>
          <wp:effectExtent l="0" t="0" r="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642100" cy="2159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0C373FF" w14:textId="77777777" w:rsidR="00943ED1" w:rsidRDefault="00943ED1" w:rsidP="00132DAF">
      <w:pPr>
        <w:spacing w:after="0" w:line="240" w:lineRule="auto"/>
      </w:pPr>
      <w:r>
        <w:separator/>
      </w:r>
    </w:p>
  </w:footnote>
  <w:footnote w:type="continuationSeparator" w:id="0">
    <w:p w14:paraId="5D94581C" w14:textId="77777777" w:rsidR="00943ED1" w:rsidRDefault="00943ED1" w:rsidP="00132DA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TSzsDQ2NzU2NDc0MLBQ0lEKTi0uzszPAykwrgUAj12ipywAAAA="/>
  </w:docVars>
  <w:rsids>
    <w:rsidRoot w:val="002E75FF"/>
    <w:rsid w:val="00097F3C"/>
    <w:rsid w:val="00132DAF"/>
    <w:rsid w:val="001C3CB5"/>
    <w:rsid w:val="002A48C3"/>
    <w:rsid w:val="002E75FF"/>
    <w:rsid w:val="003348A4"/>
    <w:rsid w:val="0037621B"/>
    <w:rsid w:val="00393D65"/>
    <w:rsid w:val="003A1D73"/>
    <w:rsid w:val="003C4185"/>
    <w:rsid w:val="004276C5"/>
    <w:rsid w:val="00474EB8"/>
    <w:rsid w:val="004D49C6"/>
    <w:rsid w:val="00555648"/>
    <w:rsid w:val="0058312B"/>
    <w:rsid w:val="006B14B7"/>
    <w:rsid w:val="006C06F2"/>
    <w:rsid w:val="006D03E1"/>
    <w:rsid w:val="006E499D"/>
    <w:rsid w:val="007C1DF9"/>
    <w:rsid w:val="007E3FA4"/>
    <w:rsid w:val="008027EF"/>
    <w:rsid w:val="00855215"/>
    <w:rsid w:val="00943ED1"/>
    <w:rsid w:val="00966674"/>
    <w:rsid w:val="00992869"/>
    <w:rsid w:val="009A1538"/>
    <w:rsid w:val="009B6BB1"/>
    <w:rsid w:val="009F4243"/>
    <w:rsid w:val="00A07E63"/>
    <w:rsid w:val="00A469B2"/>
    <w:rsid w:val="00A81A3F"/>
    <w:rsid w:val="00BF63CD"/>
    <w:rsid w:val="00BF7EBC"/>
    <w:rsid w:val="00C6182F"/>
    <w:rsid w:val="00DF024D"/>
    <w:rsid w:val="00EB0D01"/>
    <w:rsid w:val="00F16C33"/>
    <w:rsid w:val="00F73335"/>
    <w:rsid w:val="00FE2E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81B9E43"/>
  <w15:chartTrackingRefBased/>
  <w15:docId w15:val="{60FA65A6-C13C-49AF-962B-E156F58BD6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spacing w:line="276" w:lineRule="auto"/>
        <w:ind w:left="414" w:hanging="357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32DAF"/>
    <w:pPr>
      <w:spacing w:after="160" w:line="259" w:lineRule="auto"/>
      <w:ind w:left="0" w:firstLine="0"/>
      <w:jc w:val="left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32D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2DAF"/>
  </w:style>
  <w:style w:type="paragraph" w:styleId="Footer">
    <w:name w:val="footer"/>
    <w:basedOn w:val="Normal"/>
    <w:link w:val="FooterChar"/>
    <w:uiPriority w:val="99"/>
    <w:unhideWhenUsed/>
    <w:rsid w:val="00132D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2DAF"/>
  </w:style>
  <w:style w:type="paragraph" w:styleId="Subtitle">
    <w:name w:val="Subtitle"/>
    <w:basedOn w:val="Normal"/>
    <w:next w:val="Normal"/>
    <w:link w:val="SubtitleChar"/>
    <w:uiPriority w:val="11"/>
    <w:qFormat/>
    <w:rsid w:val="00132DAF"/>
    <w:pPr>
      <w:numPr>
        <w:ilvl w:val="1"/>
      </w:numPr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132DAF"/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49DED63-BE07-4474-8E87-74FA90A34F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618</Words>
  <Characters>3502</Characters>
  <Application>Microsoft Office Word</Application>
  <DocSecurity>0</DocSecurity>
  <Lines>159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MATEUSZ MORGA</dc:creator>
  <cp:keywords/>
  <dc:description/>
  <cp:lastModifiedBy>MATEUSZ MORGA</cp:lastModifiedBy>
  <cp:revision>14</cp:revision>
  <dcterms:created xsi:type="dcterms:W3CDTF">2021-03-08T15:02:00Z</dcterms:created>
  <dcterms:modified xsi:type="dcterms:W3CDTF">2021-03-08T15:40:00Z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http://www.zotero.org/styles/harvard1</vt:lpwstr>
  </property>
  <property fmtid="{D5CDD505-2E9C-101B-9397-08002B2CF9AE}" pid="15" name="Mendeley Recent Style Name 6_1">
    <vt:lpwstr>Harvard reference format 1 (deprecated)</vt:lpwstr>
  </property>
  <property fmtid="{D5CDD505-2E9C-101B-9397-08002B2CF9AE}" pid="16" name="Mendeley Recent Style Id 7_1">
    <vt:lpwstr>http://www.zotero.org/styles/ieee</vt:lpwstr>
  </property>
  <property fmtid="{D5CDD505-2E9C-101B-9397-08002B2CF9AE}" pid="17" name="Mendeley Recent Style Name 7_1">
    <vt:lpwstr>IEEE</vt:lpwstr>
  </property>
  <property fmtid="{D5CDD505-2E9C-101B-9397-08002B2CF9AE}" pid="18" name="Mendeley Recent Style Id 8_1">
    <vt:lpwstr>http://www.zotero.org/styles/modern-humanities-research-association</vt:lpwstr>
  </property>
  <property fmtid="{D5CDD505-2E9C-101B-9397-08002B2CF9AE}" pid="19" name="Mendeley Recent Style Name 8_1">
    <vt:lpwstr>Modern Humanities Research Association 3rd edition (note with bibliography)</vt:lpwstr>
  </property>
  <property fmtid="{D5CDD505-2E9C-101B-9397-08002B2CF9AE}" pid="20" name="Mendeley Recent Style Id 9_1">
    <vt:lpwstr>http://www.zotero.org/styles/modern-language-association</vt:lpwstr>
  </property>
  <property fmtid="{D5CDD505-2E9C-101B-9397-08002B2CF9AE}" pid="21" name="Mendeley Recent Style Name 9_1">
    <vt:lpwstr>Modern Language Association 8th edition</vt:lpwstr>
  </property>
</Properties>
</file>