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075C6" w14:textId="77777777" w:rsidR="003C1CCC" w:rsidRPr="00D25212" w:rsidRDefault="003C1CCC" w:rsidP="007643FE">
      <w:pPr>
        <w:spacing w:after="0" w:line="276" w:lineRule="auto"/>
        <w:jc w:val="center"/>
        <w:rPr>
          <w:rFonts w:ascii="Arial" w:hAnsi="Arial" w:cs="Arial"/>
          <w:color w:val="000000" w:themeColor="text1"/>
        </w:rPr>
      </w:pPr>
    </w:p>
    <w:p w14:paraId="165EA991" w14:textId="77777777" w:rsidR="003C1CCC" w:rsidRPr="00D25212" w:rsidRDefault="003C1CCC" w:rsidP="007643FE">
      <w:pPr>
        <w:spacing w:after="0" w:line="276" w:lineRule="auto"/>
        <w:jc w:val="center"/>
        <w:rPr>
          <w:rFonts w:ascii="Arial" w:hAnsi="Arial" w:cs="Arial"/>
          <w:color w:val="000000" w:themeColor="text1"/>
        </w:rPr>
      </w:pPr>
    </w:p>
    <w:p w14:paraId="1D0050D8" w14:textId="77777777" w:rsidR="003C1CCC" w:rsidRPr="00D25212" w:rsidRDefault="003C1CCC" w:rsidP="007643FE">
      <w:pPr>
        <w:spacing w:after="0" w:line="276" w:lineRule="auto"/>
        <w:jc w:val="center"/>
        <w:rPr>
          <w:rFonts w:ascii="Arial" w:hAnsi="Arial" w:cs="Arial"/>
          <w:color w:val="000000" w:themeColor="text1"/>
        </w:rPr>
      </w:pPr>
    </w:p>
    <w:p w14:paraId="5B53D35C" w14:textId="77777777" w:rsidR="003C1CCC" w:rsidRPr="00D25212" w:rsidRDefault="003C1CCC" w:rsidP="007643FE">
      <w:pPr>
        <w:spacing w:after="0" w:line="276" w:lineRule="auto"/>
        <w:jc w:val="center"/>
        <w:rPr>
          <w:rFonts w:ascii="Arial" w:hAnsi="Arial" w:cs="Arial"/>
          <w:color w:val="000000" w:themeColor="text1"/>
        </w:rPr>
      </w:pPr>
    </w:p>
    <w:p w14:paraId="7031141C" w14:textId="77777777" w:rsidR="003C1CCC" w:rsidRPr="00D25212" w:rsidRDefault="003C1CCC" w:rsidP="007643FE">
      <w:pPr>
        <w:spacing w:after="0" w:line="276" w:lineRule="auto"/>
        <w:jc w:val="center"/>
        <w:rPr>
          <w:rFonts w:ascii="Arial" w:hAnsi="Arial" w:cs="Arial"/>
          <w:color w:val="000000" w:themeColor="text1"/>
        </w:rPr>
      </w:pPr>
    </w:p>
    <w:p w14:paraId="376188AE" w14:textId="77777777" w:rsidR="003C1CCC" w:rsidRPr="00D25212" w:rsidRDefault="003C1CCC" w:rsidP="007643FE">
      <w:pPr>
        <w:spacing w:after="0" w:line="276" w:lineRule="auto"/>
        <w:jc w:val="center"/>
        <w:rPr>
          <w:rFonts w:ascii="Arial" w:hAnsi="Arial" w:cs="Arial"/>
          <w:color w:val="000000" w:themeColor="text1"/>
        </w:rPr>
      </w:pPr>
    </w:p>
    <w:p w14:paraId="34C7009C" w14:textId="77777777" w:rsidR="003C1CCC" w:rsidRPr="00D25212" w:rsidRDefault="003C1CCC" w:rsidP="007643FE">
      <w:pPr>
        <w:spacing w:after="0" w:line="276" w:lineRule="auto"/>
        <w:jc w:val="center"/>
        <w:rPr>
          <w:rFonts w:ascii="Arial" w:hAnsi="Arial" w:cs="Arial"/>
          <w:color w:val="000000" w:themeColor="text1"/>
        </w:rPr>
      </w:pPr>
    </w:p>
    <w:p w14:paraId="3338A45C" w14:textId="77777777" w:rsidR="003C1CCC" w:rsidRPr="00D25212" w:rsidRDefault="003C1CCC" w:rsidP="007643FE">
      <w:pPr>
        <w:spacing w:after="0" w:line="276" w:lineRule="auto"/>
        <w:jc w:val="center"/>
        <w:rPr>
          <w:rFonts w:ascii="Arial" w:hAnsi="Arial" w:cs="Arial"/>
          <w:color w:val="000000" w:themeColor="text1"/>
        </w:rPr>
      </w:pPr>
    </w:p>
    <w:p w14:paraId="481EE994" w14:textId="77777777" w:rsidR="003C1CCC" w:rsidRPr="00D25212" w:rsidRDefault="003C1CCC" w:rsidP="007643FE">
      <w:pPr>
        <w:spacing w:after="0" w:line="276" w:lineRule="auto"/>
        <w:jc w:val="center"/>
        <w:rPr>
          <w:rFonts w:ascii="Arial" w:hAnsi="Arial" w:cs="Arial"/>
          <w:color w:val="000000" w:themeColor="text1"/>
        </w:rPr>
      </w:pPr>
    </w:p>
    <w:p w14:paraId="08714BCB" w14:textId="1F0619F7" w:rsidR="00A376D7" w:rsidRPr="00D25212" w:rsidRDefault="00A376D7" w:rsidP="007643FE">
      <w:pPr>
        <w:spacing w:after="0" w:line="276" w:lineRule="auto"/>
        <w:jc w:val="center"/>
        <w:rPr>
          <w:rFonts w:ascii="Arial" w:hAnsi="Arial" w:cs="Arial"/>
          <w:color w:val="000000" w:themeColor="text1"/>
        </w:rPr>
      </w:pPr>
      <w:r w:rsidRPr="00D25212">
        <w:rPr>
          <w:rFonts w:ascii="Arial" w:hAnsi="Arial" w:cs="Arial"/>
          <w:color w:val="000000" w:themeColor="text1"/>
        </w:rPr>
        <w:t>Robyn watts</w:t>
      </w:r>
    </w:p>
    <w:p w14:paraId="7D756902" w14:textId="77777777" w:rsidR="00A376D7" w:rsidRPr="00D25212" w:rsidRDefault="00A376D7" w:rsidP="007643FE">
      <w:pPr>
        <w:spacing w:after="0" w:line="276" w:lineRule="auto"/>
        <w:jc w:val="center"/>
        <w:rPr>
          <w:rFonts w:ascii="Arial" w:hAnsi="Arial" w:cs="Arial"/>
          <w:color w:val="000000" w:themeColor="text1"/>
        </w:rPr>
      </w:pPr>
      <w:r w:rsidRPr="00D25212">
        <w:rPr>
          <w:rFonts w:ascii="Arial" w:eastAsia="Times New Roman" w:hAnsi="Arial" w:cs="Arial"/>
          <w:color w:val="000000" w:themeColor="text1"/>
        </w:rPr>
        <w:t>BSc/HND*/HNC* Quantity Surveying</w:t>
      </w:r>
    </w:p>
    <w:p w14:paraId="1C4A6FC2" w14:textId="644A8FFF" w:rsidR="00A376D7" w:rsidRPr="00D25212" w:rsidRDefault="002B0794" w:rsidP="007643FE">
      <w:pPr>
        <w:spacing w:after="0" w:line="276" w:lineRule="auto"/>
        <w:jc w:val="center"/>
        <w:rPr>
          <w:rFonts w:ascii="Arial" w:eastAsia="Times New Roman" w:hAnsi="Arial" w:cs="Arial"/>
          <w:color w:val="000000" w:themeColor="text1"/>
          <w:shd w:val="clear" w:color="auto" w:fill="FFFFFF"/>
        </w:rPr>
      </w:pPr>
      <w:r w:rsidRPr="00D25212">
        <w:rPr>
          <w:rFonts w:ascii="Arial" w:eastAsia="Times New Roman" w:hAnsi="Arial" w:cs="Arial"/>
          <w:color w:val="000000" w:themeColor="text1"/>
          <w:shd w:val="clear" w:color="auto" w:fill="FFFFFF"/>
        </w:rPr>
        <w:t>Health, Safety and Welfare</w:t>
      </w:r>
    </w:p>
    <w:p w14:paraId="6BBFA086" w14:textId="511BA614" w:rsidR="00660DC0" w:rsidRPr="00D25212" w:rsidRDefault="00607E0B" w:rsidP="007643FE">
      <w:pPr>
        <w:spacing w:after="0" w:line="276" w:lineRule="auto"/>
        <w:jc w:val="center"/>
        <w:rPr>
          <w:rFonts w:ascii="Arial" w:eastAsia="Times New Roman" w:hAnsi="Arial" w:cs="Arial"/>
          <w:color w:val="000000" w:themeColor="text1"/>
          <w:shd w:val="clear" w:color="auto" w:fill="FFFFFF"/>
        </w:rPr>
      </w:pPr>
      <w:r w:rsidRPr="00D25212">
        <w:rPr>
          <w:rFonts w:ascii="Arial" w:eastAsia="Times New Roman" w:hAnsi="Arial" w:cs="Arial"/>
          <w:color w:val="000000" w:themeColor="text1"/>
        </w:rPr>
        <w:t>Trainee Health and Safety Officer</w:t>
      </w:r>
    </w:p>
    <w:p w14:paraId="6EAE2CE1" w14:textId="5F656826" w:rsidR="003C1CCC" w:rsidRPr="00D25212" w:rsidRDefault="00660DC0" w:rsidP="007643FE">
      <w:pPr>
        <w:spacing w:after="0" w:line="276" w:lineRule="auto"/>
        <w:jc w:val="center"/>
        <w:rPr>
          <w:rFonts w:ascii="Arial" w:eastAsia="Times New Roman" w:hAnsi="Arial" w:cs="Arial"/>
          <w:color w:val="000000" w:themeColor="text1"/>
        </w:rPr>
      </w:pPr>
      <w:r w:rsidRPr="00D25212">
        <w:rPr>
          <w:rFonts w:ascii="Arial" w:eastAsia="Times New Roman" w:hAnsi="Arial" w:cs="Arial"/>
          <w:color w:val="000000" w:themeColor="text1"/>
        </w:rPr>
        <w:t>ACBA4023</w:t>
      </w:r>
      <w:r w:rsidR="00607E0B" w:rsidRPr="00D25212">
        <w:rPr>
          <w:rFonts w:ascii="Arial" w:eastAsia="Times New Roman" w:hAnsi="Arial" w:cs="Arial"/>
          <w:color w:val="000000" w:themeColor="text1"/>
        </w:rPr>
        <w:t xml:space="preserve"> </w:t>
      </w:r>
    </w:p>
    <w:p w14:paraId="505956F1" w14:textId="77777777" w:rsidR="003C1CCC" w:rsidRPr="00D25212" w:rsidRDefault="003C1CCC" w:rsidP="007643FE">
      <w:pPr>
        <w:spacing w:line="276" w:lineRule="auto"/>
        <w:rPr>
          <w:rFonts w:ascii="Arial" w:eastAsia="Times New Roman" w:hAnsi="Arial" w:cs="Arial"/>
          <w:color w:val="000000" w:themeColor="text1"/>
        </w:rPr>
      </w:pPr>
      <w:r w:rsidRPr="00D25212">
        <w:rPr>
          <w:rFonts w:ascii="Arial" w:eastAsia="Times New Roman" w:hAnsi="Arial" w:cs="Arial"/>
          <w:color w:val="000000" w:themeColor="text1"/>
        </w:rPr>
        <w:br w:type="page"/>
      </w:r>
    </w:p>
    <w:sdt>
      <w:sdtPr>
        <w:rPr>
          <w:rFonts w:ascii="Arial" w:eastAsiaTheme="minorEastAsia" w:hAnsi="Arial" w:cs="Arial"/>
          <w:b w:val="0"/>
          <w:bCs w:val="0"/>
          <w:color w:val="000000" w:themeColor="text1"/>
          <w:kern w:val="2"/>
          <w:sz w:val="24"/>
          <w:szCs w:val="24"/>
          <w:lang w:val="en-GB" w:eastAsia="en-GB"/>
          <w14:ligatures w14:val="standardContextual"/>
        </w:rPr>
        <w:id w:val="1501244259"/>
        <w:docPartObj>
          <w:docPartGallery w:val="Table of Contents"/>
          <w:docPartUnique/>
        </w:docPartObj>
      </w:sdtPr>
      <w:sdtEndPr>
        <w:rPr>
          <w:noProof/>
        </w:rPr>
      </w:sdtEndPr>
      <w:sdtContent>
        <w:p w14:paraId="168C1773" w14:textId="628BEADE" w:rsidR="003430CE" w:rsidRPr="00D25212" w:rsidRDefault="003430CE" w:rsidP="007643FE">
          <w:pPr>
            <w:pStyle w:val="TOCHeading"/>
            <w:rPr>
              <w:rFonts w:ascii="Arial" w:hAnsi="Arial" w:cs="Arial"/>
              <w:b w:val="0"/>
              <w:bCs w:val="0"/>
              <w:color w:val="000000" w:themeColor="text1"/>
              <w:sz w:val="24"/>
              <w:szCs w:val="24"/>
            </w:rPr>
          </w:pPr>
          <w:r w:rsidRPr="00D25212">
            <w:rPr>
              <w:rFonts w:ascii="Arial" w:hAnsi="Arial" w:cs="Arial"/>
              <w:b w:val="0"/>
              <w:bCs w:val="0"/>
              <w:color w:val="000000" w:themeColor="text1"/>
              <w:sz w:val="24"/>
              <w:szCs w:val="24"/>
            </w:rPr>
            <w:t>Table of Contents</w:t>
          </w:r>
        </w:p>
        <w:p w14:paraId="66469AAB" w14:textId="0BF71365" w:rsidR="0083644F" w:rsidRPr="00D25212" w:rsidRDefault="003430CE" w:rsidP="007643FE">
          <w:pPr>
            <w:pStyle w:val="TOC1"/>
            <w:tabs>
              <w:tab w:val="right" w:leader="dot" w:pos="9016"/>
            </w:tabs>
            <w:spacing w:line="276" w:lineRule="auto"/>
            <w:rPr>
              <w:rFonts w:ascii="Arial" w:hAnsi="Arial" w:cs="Arial"/>
              <w:noProof/>
            </w:rPr>
          </w:pPr>
          <w:r w:rsidRPr="00D25212">
            <w:rPr>
              <w:rFonts w:ascii="Arial" w:hAnsi="Arial" w:cs="Arial"/>
              <w:color w:val="000000" w:themeColor="text1"/>
            </w:rPr>
            <w:fldChar w:fldCharType="begin"/>
          </w:r>
          <w:r w:rsidRPr="00D25212">
            <w:rPr>
              <w:rFonts w:ascii="Arial" w:hAnsi="Arial" w:cs="Arial"/>
              <w:color w:val="000000" w:themeColor="text1"/>
            </w:rPr>
            <w:instrText xml:space="preserve"> TOC \o "1-3" \h \z \u </w:instrText>
          </w:r>
          <w:r w:rsidRPr="00D25212">
            <w:rPr>
              <w:rFonts w:ascii="Arial" w:hAnsi="Arial" w:cs="Arial"/>
              <w:color w:val="000000" w:themeColor="text1"/>
            </w:rPr>
            <w:fldChar w:fldCharType="separate"/>
          </w:r>
          <w:hyperlink w:anchor="_Toc198146846" w:history="1">
            <w:r w:rsidR="0083644F" w:rsidRPr="00D25212">
              <w:rPr>
                <w:rStyle w:val="Hyperlink"/>
                <w:rFonts w:ascii="Arial" w:eastAsia="Times New Roman" w:hAnsi="Arial" w:cs="Arial"/>
                <w:noProof/>
              </w:rPr>
              <w:t>Introduction</w:t>
            </w:r>
            <w:r w:rsidR="0083644F" w:rsidRPr="00D25212">
              <w:rPr>
                <w:rFonts w:ascii="Arial" w:hAnsi="Arial" w:cs="Arial"/>
                <w:noProof/>
                <w:webHidden/>
              </w:rPr>
              <w:tab/>
            </w:r>
            <w:r w:rsidR="0083644F" w:rsidRPr="00D25212">
              <w:rPr>
                <w:rFonts w:ascii="Arial" w:hAnsi="Arial" w:cs="Arial"/>
                <w:noProof/>
                <w:webHidden/>
              </w:rPr>
              <w:fldChar w:fldCharType="begin"/>
            </w:r>
            <w:r w:rsidR="0083644F" w:rsidRPr="00D25212">
              <w:rPr>
                <w:rFonts w:ascii="Arial" w:hAnsi="Arial" w:cs="Arial"/>
                <w:noProof/>
                <w:webHidden/>
              </w:rPr>
              <w:instrText xml:space="preserve"> PAGEREF _Toc198146846 \h </w:instrText>
            </w:r>
            <w:r w:rsidR="0083644F" w:rsidRPr="00D25212">
              <w:rPr>
                <w:rFonts w:ascii="Arial" w:hAnsi="Arial" w:cs="Arial"/>
                <w:noProof/>
                <w:webHidden/>
              </w:rPr>
            </w:r>
            <w:r w:rsidR="0083644F" w:rsidRPr="00D25212">
              <w:rPr>
                <w:rFonts w:ascii="Arial" w:hAnsi="Arial" w:cs="Arial"/>
                <w:noProof/>
                <w:webHidden/>
              </w:rPr>
              <w:fldChar w:fldCharType="separate"/>
            </w:r>
            <w:r w:rsidR="0083644F" w:rsidRPr="00D25212">
              <w:rPr>
                <w:rFonts w:ascii="Arial" w:hAnsi="Arial" w:cs="Arial"/>
                <w:noProof/>
                <w:webHidden/>
              </w:rPr>
              <w:t>3</w:t>
            </w:r>
            <w:r w:rsidR="0083644F" w:rsidRPr="00D25212">
              <w:rPr>
                <w:rFonts w:ascii="Arial" w:hAnsi="Arial" w:cs="Arial"/>
                <w:noProof/>
                <w:webHidden/>
              </w:rPr>
              <w:fldChar w:fldCharType="end"/>
            </w:r>
          </w:hyperlink>
        </w:p>
        <w:p w14:paraId="3DA86EE2" w14:textId="1434C70D" w:rsidR="0083644F" w:rsidRPr="00D25212" w:rsidRDefault="0083644F" w:rsidP="007643FE">
          <w:pPr>
            <w:pStyle w:val="TOC1"/>
            <w:tabs>
              <w:tab w:val="right" w:leader="dot" w:pos="9016"/>
            </w:tabs>
            <w:spacing w:line="276" w:lineRule="auto"/>
            <w:rPr>
              <w:rFonts w:ascii="Arial" w:hAnsi="Arial" w:cs="Arial"/>
              <w:noProof/>
            </w:rPr>
          </w:pPr>
          <w:hyperlink w:anchor="_Toc198146847" w:history="1">
            <w:r w:rsidRPr="00D25212">
              <w:rPr>
                <w:rStyle w:val="Hyperlink"/>
                <w:rFonts w:ascii="Arial" w:eastAsia="Times New Roman" w:hAnsi="Arial" w:cs="Arial"/>
                <w:noProof/>
              </w:rPr>
              <w:t>1. The Building Safety Act 2022: Impacts on the Kings Road SA1 Project</w:t>
            </w:r>
            <w:r w:rsidRPr="00D25212">
              <w:rPr>
                <w:rFonts w:ascii="Arial" w:hAnsi="Arial" w:cs="Arial"/>
                <w:noProof/>
                <w:webHidden/>
              </w:rPr>
              <w:tab/>
            </w:r>
            <w:r w:rsidRPr="00D25212">
              <w:rPr>
                <w:rFonts w:ascii="Arial" w:hAnsi="Arial" w:cs="Arial"/>
                <w:noProof/>
                <w:webHidden/>
              </w:rPr>
              <w:fldChar w:fldCharType="begin"/>
            </w:r>
            <w:r w:rsidRPr="00D25212">
              <w:rPr>
                <w:rFonts w:ascii="Arial" w:hAnsi="Arial" w:cs="Arial"/>
                <w:noProof/>
                <w:webHidden/>
              </w:rPr>
              <w:instrText xml:space="preserve"> PAGEREF _Toc198146847 \h </w:instrText>
            </w:r>
            <w:r w:rsidRPr="00D25212">
              <w:rPr>
                <w:rFonts w:ascii="Arial" w:hAnsi="Arial" w:cs="Arial"/>
                <w:noProof/>
                <w:webHidden/>
              </w:rPr>
            </w:r>
            <w:r w:rsidRPr="00D25212">
              <w:rPr>
                <w:rFonts w:ascii="Arial" w:hAnsi="Arial" w:cs="Arial"/>
                <w:noProof/>
                <w:webHidden/>
              </w:rPr>
              <w:fldChar w:fldCharType="separate"/>
            </w:r>
            <w:r w:rsidRPr="00D25212">
              <w:rPr>
                <w:rFonts w:ascii="Arial" w:hAnsi="Arial" w:cs="Arial"/>
                <w:noProof/>
                <w:webHidden/>
              </w:rPr>
              <w:t>3</w:t>
            </w:r>
            <w:r w:rsidRPr="00D25212">
              <w:rPr>
                <w:rFonts w:ascii="Arial" w:hAnsi="Arial" w:cs="Arial"/>
                <w:noProof/>
                <w:webHidden/>
              </w:rPr>
              <w:fldChar w:fldCharType="end"/>
            </w:r>
          </w:hyperlink>
        </w:p>
        <w:p w14:paraId="01B2A900" w14:textId="69B0BFD6" w:rsidR="0083644F" w:rsidRPr="00D25212" w:rsidRDefault="0083644F" w:rsidP="007643FE">
          <w:pPr>
            <w:pStyle w:val="TOC1"/>
            <w:tabs>
              <w:tab w:val="right" w:leader="dot" w:pos="9016"/>
            </w:tabs>
            <w:spacing w:line="276" w:lineRule="auto"/>
            <w:rPr>
              <w:rFonts w:ascii="Arial" w:hAnsi="Arial" w:cs="Arial"/>
              <w:noProof/>
            </w:rPr>
          </w:pPr>
          <w:hyperlink w:anchor="_Toc198146848" w:history="1">
            <w:r w:rsidRPr="00D25212">
              <w:rPr>
                <w:rStyle w:val="Hyperlink"/>
                <w:rFonts w:ascii="Arial" w:eastAsia="Times New Roman" w:hAnsi="Arial" w:cs="Arial"/>
                <w:noProof/>
              </w:rPr>
              <w:t>2. Key Health and Safety Legislation and Overcoming Management Barriers</w:t>
            </w:r>
            <w:r w:rsidRPr="00D25212">
              <w:rPr>
                <w:rFonts w:ascii="Arial" w:hAnsi="Arial" w:cs="Arial"/>
                <w:noProof/>
                <w:webHidden/>
              </w:rPr>
              <w:tab/>
            </w:r>
            <w:r w:rsidRPr="00D25212">
              <w:rPr>
                <w:rFonts w:ascii="Arial" w:hAnsi="Arial" w:cs="Arial"/>
                <w:noProof/>
                <w:webHidden/>
              </w:rPr>
              <w:fldChar w:fldCharType="begin"/>
            </w:r>
            <w:r w:rsidRPr="00D25212">
              <w:rPr>
                <w:rFonts w:ascii="Arial" w:hAnsi="Arial" w:cs="Arial"/>
                <w:noProof/>
                <w:webHidden/>
              </w:rPr>
              <w:instrText xml:space="preserve"> PAGEREF _Toc198146848 \h </w:instrText>
            </w:r>
            <w:r w:rsidRPr="00D25212">
              <w:rPr>
                <w:rFonts w:ascii="Arial" w:hAnsi="Arial" w:cs="Arial"/>
                <w:noProof/>
                <w:webHidden/>
              </w:rPr>
            </w:r>
            <w:r w:rsidRPr="00D25212">
              <w:rPr>
                <w:rFonts w:ascii="Arial" w:hAnsi="Arial" w:cs="Arial"/>
                <w:noProof/>
                <w:webHidden/>
              </w:rPr>
              <w:fldChar w:fldCharType="separate"/>
            </w:r>
            <w:r w:rsidRPr="00D25212">
              <w:rPr>
                <w:rFonts w:ascii="Arial" w:hAnsi="Arial" w:cs="Arial"/>
                <w:noProof/>
                <w:webHidden/>
              </w:rPr>
              <w:t>4</w:t>
            </w:r>
            <w:r w:rsidRPr="00D25212">
              <w:rPr>
                <w:rFonts w:ascii="Arial" w:hAnsi="Arial" w:cs="Arial"/>
                <w:noProof/>
                <w:webHidden/>
              </w:rPr>
              <w:fldChar w:fldCharType="end"/>
            </w:r>
          </w:hyperlink>
        </w:p>
        <w:p w14:paraId="3E0A10C2" w14:textId="203EEEDF" w:rsidR="0083644F" w:rsidRPr="00D25212" w:rsidRDefault="0083644F" w:rsidP="007643FE">
          <w:pPr>
            <w:pStyle w:val="TOC1"/>
            <w:tabs>
              <w:tab w:val="right" w:leader="dot" w:pos="9016"/>
            </w:tabs>
            <w:spacing w:line="276" w:lineRule="auto"/>
            <w:rPr>
              <w:rFonts w:ascii="Arial" w:hAnsi="Arial" w:cs="Arial"/>
              <w:noProof/>
            </w:rPr>
          </w:pPr>
          <w:hyperlink w:anchor="_Toc198146849" w:history="1">
            <w:r w:rsidRPr="00D25212">
              <w:rPr>
                <w:rStyle w:val="Hyperlink"/>
                <w:rFonts w:ascii="Arial" w:eastAsia="Times New Roman" w:hAnsi="Arial" w:cs="Arial"/>
                <w:noProof/>
              </w:rPr>
              <w:t>3. CDM Regulations 2015 and Their Effect on Project Stakeholders</w:t>
            </w:r>
            <w:r w:rsidRPr="00D25212">
              <w:rPr>
                <w:rFonts w:ascii="Arial" w:hAnsi="Arial" w:cs="Arial"/>
                <w:noProof/>
                <w:webHidden/>
              </w:rPr>
              <w:tab/>
            </w:r>
            <w:r w:rsidRPr="00D25212">
              <w:rPr>
                <w:rFonts w:ascii="Arial" w:hAnsi="Arial" w:cs="Arial"/>
                <w:noProof/>
                <w:webHidden/>
              </w:rPr>
              <w:fldChar w:fldCharType="begin"/>
            </w:r>
            <w:r w:rsidRPr="00D25212">
              <w:rPr>
                <w:rFonts w:ascii="Arial" w:hAnsi="Arial" w:cs="Arial"/>
                <w:noProof/>
                <w:webHidden/>
              </w:rPr>
              <w:instrText xml:space="preserve"> PAGEREF _Toc198146849 \h </w:instrText>
            </w:r>
            <w:r w:rsidRPr="00D25212">
              <w:rPr>
                <w:rFonts w:ascii="Arial" w:hAnsi="Arial" w:cs="Arial"/>
                <w:noProof/>
                <w:webHidden/>
              </w:rPr>
            </w:r>
            <w:r w:rsidRPr="00D25212">
              <w:rPr>
                <w:rFonts w:ascii="Arial" w:hAnsi="Arial" w:cs="Arial"/>
                <w:noProof/>
                <w:webHidden/>
              </w:rPr>
              <w:fldChar w:fldCharType="separate"/>
            </w:r>
            <w:r w:rsidRPr="00D25212">
              <w:rPr>
                <w:rFonts w:ascii="Arial" w:hAnsi="Arial" w:cs="Arial"/>
                <w:noProof/>
                <w:webHidden/>
              </w:rPr>
              <w:t>4</w:t>
            </w:r>
            <w:r w:rsidRPr="00D25212">
              <w:rPr>
                <w:rFonts w:ascii="Arial" w:hAnsi="Arial" w:cs="Arial"/>
                <w:noProof/>
                <w:webHidden/>
              </w:rPr>
              <w:fldChar w:fldCharType="end"/>
            </w:r>
          </w:hyperlink>
        </w:p>
        <w:p w14:paraId="2331BF51" w14:textId="2DDD80CA" w:rsidR="0083644F" w:rsidRPr="00D25212" w:rsidRDefault="0083644F" w:rsidP="007643FE">
          <w:pPr>
            <w:pStyle w:val="TOC1"/>
            <w:tabs>
              <w:tab w:val="right" w:leader="dot" w:pos="9016"/>
            </w:tabs>
            <w:spacing w:line="276" w:lineRule="auto"/>
            <w:rPr>
              <w:rFonts w:ascii="Arial" w:hAnsi="Arial" w:cs="Arial"/>
              <w:noProof/>
            </w:rPr>
          </w:pPr>
          <w:hyperlink w:anchor="_Toc198146850" w:history="1">
            <w:r w:rsidRPr="00D25212">
              <w:rPr>
                <w:rStyle w:val="Hyperlink"/>
                <w:rFonts w:ascii="Arial" w:eastAsia="Times New Roman" w:hAnsi="Arial" w:cs="Arial"/>
                <w:noProof/>
              </w:rPr>
              <w:t>Appendix: Risk Assessment – Roofing Works</w:t>
            </w:r>
            <w:r w:rsidRPr="00D25212">
              <w:rPr>
                <w:rFonts w:ascii="Arial" w:hAnsi="Arial" w:cs="Arial"/>
                <w:noProof/>
                <w:webHidden/>
              </w:rPr>
              <w:tab/>
            </w:r>
            <w:r w:rsidRPr="00D25212">
              <w:rPr>
                <w:rFonts w:ascii="Arial" w:hAnsi="Arial" w:cs="Arial"/>
                <w:noProof/>
                <w:webHidden/>
              </w:rPr>
              <w:fldChar w:fldCharType="begin"/>
            </w:r>
            <w:r w:rsidRPr="00D25212">
              <w:rPr>
                <w:rFonts w:ascii="Arial" w:hAnsi="Arial" w:cs="Arial"/>
                <w:noProof/>
                <w:webHidden/>
              </w:rPr>
              <w:instrText xml:space="preserve"> PAGEREF _Toc198146850 \h </w:instrText>
            </w:r>
            <w:r w:rsidRPr="00D25212">
              <w:rPr>
                <w:rFonts w:ascii="Arial" w:hAnsi="Arial" w:cs="Arial"/>
                <w:noProof/>
                <w:webHidden/>
              </w:rPr>
            </w:r>
            <w:r w:rsidRPr="00D25212">
              <w:rPr>
                <w:rFonts w:ascii="Arial" w:hAnsi="Arial" w:cs="Arial"/>
                <w:noProof/>
                <w:webHidden/>
              </w:rPr>
              <w:fldChar w:fldCharType="separate"/>
            </w:r>
            <w:r w:rsidRPr="00D25212">
              <w:rPr>
                <w:rFonts w:ascii="Arial" w:hAnsi="Arial" w:cs="Arial"/>
                <w:noProof/>
                <w:webHidden/>
              </w:rPr>
              <w:t>6</w:t>
            </w:r>
            <w:r w:rsidRPr="00D25212">
              <w:rPr>
                <w:rFonts w:ascii="Arial" w:hAnsi="Arial" w:cs="Arial"/>
                <w:noProof/>
                <w:webHidden/>
              </w:rPr>
              <w:fldChar w:fldCharType="end"/>
            </w:r>
          </w:hyperlink>
        </w:p>
        <w:p w14:paraId="468552ED" w14:textId="679E4397" w:rsidR="0083644F" w:rsidRPr="00D25212" w:rsidRDefault="0083644F" w:rsidP="007643FE">
          <w:pPr>
            <w:pStyle w:val="TOC1"/>
            <w:tabs>
              <w:tab w:val="right" w:leader="dot" w:pos="9016"/>
            </w:tabs>
            <w:spacing w:line="276" w:lineRule="auto"/>
            <w:rPr>
              <w:rFonts w:ascii="Arial" w:hAnsi="Arial" w:cs="Arial"/>
              <w:noProof/>
            </w:rPr>
          </w:pPr>
          <w:hyperlink w:anchor="_Toc198146851" w:history="1">
            <w:r w:rsidRPr="00D25212">
              <w:rPr>
                <w:rStyle w:val="Hyperlink"/>
                <w:rFonts w:ascii="Arial" w:eastAsia="Times New Roman" w:hAnsi="Arial" w:cs="Arial"/>
                <w:noProof/>
              </w:rPr>
              <w:t>Glossary of Terms</w:t>
            </w:r>
            <w:r w:rsidRPr="00D25212">
              <w:rPr>
                <w:rFonts w:ascii="Arial" w:hAnsi="Arial" w:cs="Arial"/>
                <w:noProof/>
                <w:webHidden/>
              </w:rPr>
              <w:tab/>
            </w:r>
            <w:r w:rsidRPr="00D25212">
              <w:rPr>
                <w:rFonts w:ascii="Arial" w:hAnsi="Arial" w:cs="Arial"/>
                <w:noProof/>
                <w:webHidden/>
              </w:rPr>
              <w:fldChar w:fldCharType="begin"/>
            </w:r>
            <w:r w:rsidRPr="00D25212">
              <w:rPr>
                <w:rFonts w:ascii="Arial" w:hAnsi="Arial" w:cs="Arial"/>
                <w:noProof/>
                <w:webHidden/>
              </w:rPr>
              <w:instrText xml:space="preserve"> PAGEREF _Toc198146851 \h </w:instrText>
            </w:r>
            <w:r w:rsidRPr="00D25212">
              <w:rPr>
                <w:rFonts w:ascii="Arial" w:hAnsi="Arial" w:cs="Arial"/>
                <w:noProof/>
                <w:webHidden/>
              </w:rPr>
            </w:r>
            <w:r w:rsidRPr="00D25212">
              <w:rPr>
                <w:rFonts w:ascii="Arial" w:hAnsi="Arial" w:cs="Arial"/>
                <w:noProof/>
                <w:webHidden/>
              </w:rPr>
              <w:fldChar w:fldCharType="separate"/>
            </w:r>
            <w:r w:rsidRPr="00D25212">
              <w:rPr>
                <w:rFonts w:ascii="Arial" w:hAnsi="Arial" w:cs="Arial"/>
                <w:noProof/>
                <w:webHidden/>
              </w:rPr>
              <w:t>6</w:t>
            </w:r>
            <w:r w:rsidRPr="00D25212">
              <w:rPr>
                <w:rFonts w:ascii="Arial" w:hAnsi="Arial" w:cs="Arial"/>
                <w:noProof/>
                <w:webHidden/>
              </w:rPr>
              <w:fldChar w:fldCharType="end"/>
            </w:r>
          </w:hyperlink>
        </w:p>
        <w:p w14:paraId="03CB3966" w14:textId="6B4226F0" w:rsidR="0083644F" w:rsidRPr="00D25212" w:rsidRDefault="0083644F" w:rsidP="007643FE">
          <w:pPr>
            <w:pStyle w:val="TOC1"/>
            <w:tabs>
              <w:tab w:val="right" w:leader="dot" w:pos="9016"/>
            </w:tabs>
            <w:spacing w:line="276" w:lineRule="auto"/>
            <w:rPr>
              <w:rFonts w:ascii="Arial" w:hAnsi="Arial" w:cs="Arial"/>
              <w:noProof/>
            </w:rPr>
          </w:pPr>
          <w:hyperlink w:anchor="_Toc198146852" w:history="1">
            <w:r w:rsidRPr="00D25212">
              <w:rPr>
                <w:rStyle w:val="Hyperlink"/>
                <w:rFonts w:ascii="Arial" w:hAnsi="Arial" w:cs="Arial"/>
                <w:noProof/>
              </w:rPr>
              <w:t>References</w:t>
            </w:r>
            <w:r w:rsidRPr="00D25212">
              <w:rPr>
                <w:rFonts w:ascii="Arial" w:hAnsi="Arial" w:cs="Arial"/>
                <w:noProof/>
                <w:webHidden/>
              </w:rPr>
              <w:tab/>
            </w:r>
            <w:r w:rsidRPr="00D25212">
              <w:rPr>
                <w:rFonts w:ascii="Arial" w:hAnsi="Arial" w:cs="Arial"/>
                <w:noProof/>
                <w:webHidden/>
              </w:rPr>
              <w:fldChar w:fldCharType="begin"/>
            </w:r>
            <w:r w:rsidRPr="00D25212">
              <w:rPr>
                <w:rFonts w:ascii="Arial" w:hAnsi="Arial" w:cs="Arial"/>
                <w:noProof/>
                <w:webHidden/>
              </w:rPr>
              <w:instrText xml:space="preserve"> PAGEREF _Toc198146852 \h </w:instrText>
            </w:r>
            <w:r w:rsidRPr="00D25212">
              <w:rPr>
                <w:rFonts w:ascii="Arial" w:hAnsi="Arial" w:cs="Arial"/>
                <w:noProof/>
                <w:webHidden/>
              </w:rPr>
            </w:r>
            <w:r w:rsidRPr="00D25212">
              <w:rPr>
                <w:rFonts w:ascii="Arial" w:hAnsi="Arial" w:cs="Arial"/>
                <w:noProof/>
                <w:webHidden/>
              </w:rPr>
              <w:fldChar w:fldCharType="separate"/>
            </w:r>
            <w:r w:rsidRPr="00D25212">
              <w:rPr>
                <w:rFonts w:ascii="Arial" w:hAnsi="Arial" w:cs="Arial"/>
                <w:noProof/>
                <w:webHidden/>
              </w:rPr>
              <w:t>8</w:t>
            </w:r>
            <w:r w:rsidRPr="00D25212">
              <w:rPr>
                <w:rFonts w:ascii="Arial" w:hAnsi="Arial" w:cs="Arial"/>
                <w:noProof/>
                <w:webHidden/>
              </w:rPr>
              <w:fldChar w:fldCharType="end"/>
            </w:r>
          </w:hyperlink>
        </w:p>
        <w:p w14:paraId="176C6681" w14:textId="2665B5BA" w:rsidR="003430CE" w:rsidRPr="00D25212" w:rsidRDefault="003430CE" w:rsidP="007643FE">
          <w:pPr>
            <w:spacing w:line="276" w:lineRule="auto"/>
            <w:rPr>
              <w:rFonts w:ascii="Arial" w:hAnsi="Arial" w:cs="Arial"/>
              <w:color w:val="000000" w:themeColor="text1"/>
            </w:rPr>
          </w:pPr>
          <w:r w:rsidRPr="00D25212">
            <w:rPr>
              <w:rFonts w:ascii="Arial" w:hAnsi="Arial" w:cs="Arial"/>
              <w:noProof/>
              <w:color w:val="000000" w:themeColor="text1"/>
            </w:rPr>
            <w:fldChar w:fldCharType="end"/>
          </w:r>
        </w:p>
      </w:sdtContent>
    </w:sdt>
    <w:p w14:paraId="101A6370" w14:textId="68D77D78" w:rsidR="003430CE" w:rsidRPr="00D25212" w:rsidRDefault="003430CE" w:rsidP="007643FE">
      <w:pPr>
        <w:spacing w:after="0" w:line="276" w:lineRule="auto"/>
        <w:rPr>
          <w:rFonts w:ascii="Arial" w:eastAsia="Times New Roman" w:hAnsi="Arial" w:cs="Arial"/>
          <w:color w:val="000000" w:themeColor="text1"/>
        </w:rPr>
      </w:pPr>
    </w:p>
    <w:p w14:paraId="2DF55776" w14:textId="77777777" w:rsidR="003430CE" w:rsidRPr="00D25212" w:rsidRDefault="003430CE" w:rsidP="007643FE">
      <w:pPr>
        <w:spacing w:line="276" w:lineRule="auto"/>
        <w:rPr>
          <w:rFonts w:ascii="Arial" w:eastAsia="Times New Roman" w:hAnsi="Arial" w:cs="Arial"/>
          <w:color w:val="000000" w:themeColor="text1"/>
        </w:rPr>
      </w:pPr>
      <w:r w:rsidRPr="00D25212">
        <w:rPr>
          <w:rFonts w:ascii="Arial" w:eastAsia="Times New Roman" w:hAnsi="Arial" w:cs="Arial"/>
          <w:color w:val="000000" w:themeColor="text1"/>
        </w:rPr>
        <w:br w:type="page"/>
      </w:r>
    </w:p>
    <w:p w14:paraId="0FCB9C89" w14:textId="77777777" w:rsidR="00430AA5" w:rsidRPr="00D25212" w:rsidRDefault="00430AA5" w:rsidP="007643FE">
      <w:pPr>
        <w:spacing w:before="240" w:after="240" w:line="276" w:lineRule="auto"/>
        <w:divId w:val="1681734214"/>
        <w:rPr>
          <w:rFonts w:ascii="Arial" w:hAnsi="Arial" w:cs="Arial"/>
          <w:color w:val="000000" w:themeColor="text1"/>
          <w:kern w:val="0"/>
          <w:u w:val="single"/>
          <w14:ligatures w14:val="none"/>
        </w:rPr>
      </w:pPr>
      <w:r w:rsidRPr="00D25212">
        <w:rPr>
          <w:rFonts w:ascii="Arial" w:hAnsi="Arial" w:cs="Arial"/>
          <w:color w:val="000000" w:themeColor="text1"/>
          <w:kern w:val="0"/>
          <w:u w:val="single"/>
          <w14:ligatures w14:val="none"/>
        </w:rPr>
        <w:lastRenderedPageBreak/>
        <w:t>Health and Safety Considerations for the Kings Road SA1 Affordable Flats Project</w:t>
      </w:r>
    </w:p>
    <w:p w14:paraId="685730F7" w14:textId="26AA55A9" w:rsidR="001D0416" w:rsidRPr="00D25212" w:rsidRDefault="00430AA5" w:rsidP="007643FE">
      <w:pPr>
        <w:spacing w:before="240" w:after="240" w:line="276" w:lineRule="auto"/>
        <w:divId w:val="1681734214"/>
        <w:rPr>
          <w:rFonts w:ascii="Arial" w:hAnsi="Arial" w:cs="Arial"/>
          <w:color w:val="000000" w:themeColor="text1"/>
          <w:kern w:val="0"/>
          <w14:ligatures w14:val="none"/>
        </w:rPr>
      </w:pPr>
      <w:r w:rsidRPr="00D25212">
        <w:rPr>
          <w:rFonts w:ascii="Arial" w:hAnsi="Arial" w:cs="Arial"/>
          <w:color w:val="000000" w:themeColor="text1"/>
          <w:kern w:val="0"/>
          <w:u w:val="single"/>
          <w14:ligatures w14:val="none"/>
        </w:rPr>
        <w:t>Project: Construction of 104 Affordable Flats, Kings Road, SA1, Swansea</w:t>
      </w:r>
    </w:p>
    <w:p w14:paraId="3F4583A1" w14:textId="5E8532F6" w:rsidR="00A376D7" w:rsidRPr="00D25212" w:rsidRDefault="00D64921" w:rsidP="007643FE">
      <w:pPr>
        <w:pStyle w:val="Heading1"/>
        <w:spacing w:line="276" w:lineRule="auto"/>
        <w:rPr>
          <w:rFonts w:ascii="Arial" w:eastAsia="Times New Roman" w:hAnsi="Arial" w:cs="Arial"/>
          <w:color w:val="000000" w:themeColor="text1"/>
          <w:sz w:val="24"/>
          <w:szCs w:val="24"/>
        </w:rPr>
      </w:pPr>
      <w:bookmarkStart w:id="0" w:name="_Toc198146846"/>
      <w:r w:rsidRPr="00D25212">
        <w:rPr>
          <w:rFonts w:ascii="Arial" w:eastAsia="Times New Roman" w:hAnsi="Arial" w:cs="Arial"/>
          <w:color w:val="000000" w:themeColor="text1"/>
          <w:sz w:val="24"/>
          <w:szCs w:val="24"/>
          <w:u w:val="single"/>
        </w:rPr>
        <w:t>Introduction</w:t>
      </w:r>
      <w:bookmarkEnd w:id="0"/>
      <w:r w:rsidRPr="00D25212">
        <w:rPr>
          <w:rFonts w:ascii="Arial" w:eastAsia="Times New Roman" w:hAnsi="Arial" w:cs="Arial"/>
          <w:color w:val="000000" w:themeColor="text1"/>
          <w:sz w:val="24"/>
          <w:szCs w:val="24"/>
          <w:u w:val="single"/>
        </w:rPr>
        <w:t xml:space="preserve"> </w:t>
      </w:r>
    </w:p>
    <w:p w14:paraId="243D7279" w14:textId="5896E2A3" w:rsidR="001D0416" w:rsidRPr="008D65AC" w:rsidRDefault="00074319" w:rsidP="007643FE">
      <w:pPr>
        <w:pStyle w:val="p1"/>
        <w:spacing w:line="276" w:lineRule="auto"/>
        <w:divId w:val="84890044"/>
        <w:rPr>
          <w:rFonts w:ascii="Arial" w:hAnsi="Arial" w:cs="Arial"/>
        </w:rPr>
      </w:pPr>
      <w:r w:rsidRPr="008D65AC">
        <w:rPr>
          <w:rStyle w:val="s1"/>
          <w:rFonts w:ascii="Arial" w:hAnsi="Arial" w:cs="Arial"/>
        </w:rPr>
        <w:t xml:space="preserve">The construction industry is a fast-paced and high-risk sector in the UK, demanding rigorous health and safety measures to safeguard workers, the public, and the structural quality of the built environment. </w:t>
      </w:r>
      <w:r w:rsidR="00D64921" w:rsidRPr="008D65AC">
        <w:rPr>
          <w:rFonts w:ascii="Arial" w:hAnsi="Arial" w:cs="Arial"/>
          <w:color w:val="000000" w:themeColor="text1"/>
        </w:rPr>
        <w:t>As a trainee Health and Safety Officer for UWTSD Construction, this report addresses the critical health and safety considerations for the proposed development of 104 affordable flats on Kings Road, SA1, Swansea. It explores the implications of the Building Safety Act 2022, highlights the key legislation that governs health and safety in construction, and outlines how to overcome common barriers to effective safety management.</w:t>
      </w:r>
    </w:p>
    <w:p w14:paraId="2454AD7B" w14:textId="77777777" w:rsidR="0016348F" w:rsidRPr="00D25212" w:rsidRDefault="0016348F" w:rsidP="007643FE">
      <w:pPr>
        <w:pStyle w:val="Heading1"/>
        <w:spacing w:line="276" w:lineRule="auto"/>
        <w:divId w:val="85542070"/>
        <w:rPr>
          <w:rFonts w:ascii="Arial" w:eastAsia="Times New Roman" w:hAnsi="Arial" w:cs="Arial"/>
          <w:color w:val="000000" w:themeColor="text1"/>
          <w:sz w:val="24"/>
          <w:szCs w:val="24"/>
          <w:u w:val="single"/>
        </w:rPr>
      </w:pPr>
      <w:bookmarkStart w:id="1" w:name="_Toc198146847"/>
      <w:r w:rsidRPr="00D25212">
        <w:rPr>
          <w:rFonts w:ascii="Arial" w:eastAsia="Times New Roman" w:hAnsi="Arial" w:cs="Arial"/>
          <w:color w:val="000000" w:themeColor="text1"/>
          <w:sz w:val="24"/>
          <w:szCs w:val="24"/>
          <w:u w:val="single"/>
        </w:rPr>
        <w:t>1. The Building Safety Act 2022: Impacts on the Kings Road SA1 Project</w:t>
      </w:r>
      <w:bookmarkEnd w:id="1"/>
    </w:p>
    <w:p w14:paraId="732328A0" w14:textId="54CA9DE8" w:rsidR="003C1CCC" w:rsidRPr="00D25212" w:rsidRDefault="0016348F" w:rsidP="007643FE">
      <w:pPr>
        <w:spacing w:before="240" w:after="240" w:line="276" w:lineRule="auto"/>
        <w:divId w:val="85542070"/>
        <w:rPr>
          <w:rFonts w:ascii="Arial" w:hAnsi="Arial" w:cs="Arial"/>
          <w:color w:val="000000" w:themeColor="text1"/>
          <w:kern w:val="0"/>
          <w14:ligatures w14:val="none"/>
        </w:rPr>
      </w:pPr>
      <w:r w:rsidRPr="00D25212">
        <w:rPr>
          <w:rFonts w:ascii="Arial" w:hAnsi="Arial" w:cs="Arial"/>
          <w:color w:val="000000" w:themeColor="text1"/>
          <w:kern w:val="0"/>
          <w14:ligatures w14:val="none"/>
        </w:rPr>
        <w:t xml:space="preserve">The Building Safety Act 2022 (BSA) </w:t>
      </w:r>
      <w:r w:rsidR="003F486A" w:rsidRPr="00D25212">
        <w:rPr>
          <w:rFonts w:ascii="Arial" w:hAnsi="Arial" w:cs="Arial"/>
          <w:color w:val="000000" w:themeColor="text1"/>
          <w:kern w:val="0"/>
          <w14:ligatures w14:val="none"/>
        </w:rPr>
        <w:t>is</w:t>
      </w:r>
      <w:r w:rsidRPr="00D25212">
        <w:rPr>
          <w:rFonts w:ascii="Arial" w:hAnsi="Arial" w:cs="Arial"/>
          <w:color w:val="000000" w:themeColor="text1"/>
          <w:kern w:val="0"/>
          <w14:ligatures w14:val="none"/>
        </w:rPr>
        <w:t xml:space="preserve"> a significant evolution in UK building safety legislation. It </w:t>
      </w:r>
      <w:bookmarkStart w:id="2" w:name="_Int_6LXEYI9L"/>
      <w:r w:rsidRPr="00D25212">
        <w:rPr>
          <w:rFonts w:ascii="Arial" w:hAnsi="Arial" w:cs="Arial"/>
          <w:color w:val="000000" w:themeColor="text1"/>
          <w:kern w:val="0"/>
          <w14:ligatures w14:val="none"/>
        </w:rPr>
        <w:t>was introduced</w:t>
      </w:r>
      <w:bookmarkEnd w:id="2"/>
      <w:r w:rsidRPr="00D25212">
        <w:rPr>
          <w:rFonts w:ascii="Arial" w:hAnsi="Arial" w:cs="Arial"/>
          <w:color w:val="000000" w:themeColor="text1"/>
          <w:kern w:val="0"/>
          <w14:ligatures w14:val="none"/>
        </w:rPr>
        <w:t xml:space="preserve"> in response to failings exposed by the Grenfell Tower tragedy and </w:t>
      </w:r>
      <w:bookmarkStart w:id="3" w:name="_Int_M2opCFa9"/>
      <w:r w:rsidRPr="00D25212">
        <w:rPr>
          <w:rFonts w:ascii="Arial" w:hAnsi="Arial" w:cs="Arial"/>
          <w:color w:val="000000" w:themeColor="text1"/>
          <w:kern w:val="0"/>
          <w14:ligatures w14:val="none"/>
        </w:rPr>
        <w:t>is designed</w:t>
      </w:r>
      <w:bookmarkEnd w:id="3"/>
      <w:r w:rsidRPr="00D25212">
        <w:rPr>
          <w:rFonts w:ascii="Arial" w:hAnsi="Arial" w:cs="Arial"/>
          <w:color w:val="000000" w:themeColor="text1"/>
          <w:kern w:val="0"/>
          <w14:ligatures w14:val="none"/>
        </w:rPr>
        <w:t xml:space="preserve"> to drive cultural change in the construction industry, with a clear focus on ensuring higher levels of safety for residents, especially in high-rise and higher-risk residential buildings.</w:t>
      </w:r>
    </w:p>
    <w:p w14:paraId="5294AD09" w14:textId="1C1698DF" w:rsidR="005572E8" w:rsidRPr="00D25212" w:rsidRDefault="005572E8" w:rsidP="007643FE">
      <w:pPr>
        <w:pStyle w:val="NormalWeb"/>
        <w:spacing w:before="240" w:beforeAutospacing="0" w:after="240" w:afterAutospacing="0" w:line="276" w:lineRule="auto"/>
        <w:divId w:val="573248539"/>
        <w:rPr>
          <w:rFonts w:ascii="Arial" w:hAnsi="Arial" w:cs="Arial"/>
          <w:color w:val="000000" w:themeColor="text1"/>
        </w:rPr>
      </w:pPr>
      <w:r w:rsidRPr="00D25212">
        <w:rPr>
          <w:rFonts w:ascii="Arial" w:hAnsi="Arial" w:cs="Arial"/>
          <w:color w:val="000000" w:themeColor="text1"/>
        </w:rPr>
        <w:t xml:space="preserve">The Kings Road SA1 project—a block of 104 affordable flats—falls under the category of multi-occupancy residential development and may </w:t>
      </w:r>
      <w:bookmarkStart w:id="4" w:name="_Int_Y7n0T1oE"/>
      <w:r w:rsidRPr="00D25212">
        <w:rPr>
          <w:rFonts w:ascii="Arial" w:hAnsi="Arial" w:cs="Arial"/>
          <w:color w:val="000000" w:themeColor="text1"/>
        </w:rPr>
        <w:t>be classified</w:t>
      </w:r>
      <w:bookmarkEnd w:id="4"/>
      <w:r w:rsidRPr="00D25212">
        <w:rPr>
          <w:rFonts w:ascii="Arial" w:hAnsi="Arial" w:cs="Arial"/>
          <w:color w:val="000000" w:themeColor="text1"/>
        </w:rPr>
        <w:t xml:space="preserve"> as a Higher-Risk Building (HRB) if it reaches or exceeds 18 metres in height or has more than seven storeys. If classified as such, the project will fall under stricter compliance requirements under the BSA.</w:t>
      </w:r>
    </w:p>
    <w:p w14:paraId="3D35082F" w14:textId="77777777" w:rsidR="00D41219" w:rsidRPr="00D25212" w:rsidRDefault="00D41219" w:rsidP="007643FE">
      <w:pPr>
        <w:spacing w:before="240" w:after="40" w:line="276" w:lineRule="auto"/>
        <w:outlineLvl w:val="3"/>
        <w:divId w:val="834495130"/>
        <w:rPr>
          <w:rFonts w:ascii="Arial" w:eastAsia="Times New Roman" w:hAnsi="Arial" w:cs="Arial"/>
          <w:color w:val="000000" w:themeColor="text1"/>
          <w:kern w:val="0"/>
          <w:u w:val="single"/>
          <w14:ligatures w14:val="none"/>
        </w:rPr>
      </w:pPr>
      <w:r w:rsidRPr="00D25212">
        <w:rPr>
          <w:rFonts w:ascii="Arial" w:eastAsia="Times New Roman" w:hAnsi="Arial" w:cs="Arial"/>
          <w:color w:val="000000" w:themeColor="text1"/>
          <w:kern w:val="0"/>
          <w:u w:val="single"/>
          <w14:ligatures w14:val="none"/>
        </w:rPr>
        <w:t>Key Requirements and Their Application</w:t>
      </w:r>
    </w:p>
    <w:p w14:paraId="3687D216" w14:textId="7730B1C8" w:rsidR="00D41219" w:rsidRPr="00D25212" w:rsidRDefault="00D41219" w:rsidP="007643FE">
      <w:pPr>
        <w:spacing w:before="240" w:after="40" w:line="276" w:lineRule="auto"/>
        <w:outlineLvl w:val="3"/>
        <w:divId w:val="834495130"/>
        <w:rPr>
          <w:rFonts w:ascii="Arial" w:eastAsia="Times New Roman" w:hAnsi="Arial" w:cs="Arial"/>
          <w:color w:val="000000" w:themeColor="text1"/>
          <w:kern w:val="0"/>
          <w14:ligatures w14:val="none"/>
        </w:rPr>
      </w:pPr>
      <w:r w:rsidRPr="00D25212">
        <w:rPr>
          <w:rFonts w:ascii="Arial" w:eastAsia="Times New Roman" w:hAnsi="Arial" w:cs="Arial"/>
          <w:color w:val="000000" w:themeColor="text1"/>
          <w:kern w:val="0"/>
          <w14:ligatures w14:val="none"/>
        </w:rPr>
        <w:t xml:space="preserve">Accountable Person &amp; Principal Accountable Person: Under the Act, the </w:t>
      </w:r>
      <w:r w:rsidR="00667317" w:rsidRPr="00D25212">
        <w:rPr>
          <w:rFonts w:ascii="Arial" w:eastAsia="Times New Roman" w:hAnsi="Arial" w:cs="Arial"/>
          <w:color w:val="000000" w:themeColor="text1"/>
          <w:kern w:val="0"/>
          <w14:ligatures w14:val="none"/>
        </w:rPr>
        <w:t>organisation</w:t>
      </w:r>
      <w:r w:rsidRPr="00D25212">
        <w:rPr>
          <w:rFonts w:ascii="Arial" w:eastAsia="Times New Roman" w:hAnsi="Arial" w:cs="Arial"/>
          <w:color w:val="000000" w:themeColor="text1"/>
          <w:kern w:val="0"/>
          <w14:ligatures w14:val="none"/>
        </w:rPr>
        <w:t xml:space="preserve"> or individual in control of the building (such as a housing association or property manager post-construction) will </w:t>
      </w:r>
      <w:r w:rsidR="00BD6589" w:rsidRPr="00D25212">
        <w:rPr>
          <w:rFonts w:ascii="Arial" w:eastAsia="Times New Roman" w:hAnsi="Arial" w:cs="Arial"/>
          <w:color w:val="000000" w:themeColor="text1"/>
          <w:kern w:val="0"/>
          <w14:ligatures w14:val="none"/>
        </w:rPr>
        <w:t>have</w:t>
      </w:r>
      <w:r w:rsidRPr="00D25212">
        <w:rPr>
          <w:rFonts w:ascii="Arial" w:eastAsia="Times New Roman" w:hAnsi="Arial" w:cs="Arial"/>
          <w:color w:val="000000" w:themeColor="text1"/>
          <w:kern w:val="0"/>
          <w14:ligatures w14:val="none"/>
        </w:rPr>
        <w:t xml:space="preserve"> to </w:t>
      </w:r>
      <w:bookmarkStart w:id="5" w:name="_Int_PmXC6p3U"/>
      <w:r w:rsidRPr="00D25212">
        <w:rPr>
          <w:rFonts w:ascii="Arial" w:eastAsia="Times New Roman" w:hAnsi="Arial" w:cs="Arial"/>
          <w:color w:val="000000" w:themeColor="text1"/>
          <w:kern w:val="0"/>
          <w14:ligatures w14:val="none"/>
        </w:rPr>
        <w:t xml:space="preserve">be </w:t>
      </w:r>
      <w:r w:rsidR="00BD6589" w:rsidRPr="00D25212">
        <w:rPr>
          <w:rFonts w:ascii="Arial" w:eastAsia="Times New Roman" w:hAnsi="Arial" w:cs="Arial"/>
          <w:color w:val="000000" w:themeColor="text1"/>
          <w:kern w:val="0"/>
          <w14:ligatures w14:val="none"/>
        </w:rPr>
        <w:t>appointed</w:t>
      </w:r>
      <w:bookmarkEnd w:id="5"/>
      <w:r w:rsidRPr="00D25212">
        <w:rPr>
          <w:rFonts w:ascii="Arial" w:eastAsia="Times New Roman" w:hAnsi="Arial" w:cs="Arial"/>
          <w:color w:val="000000" w:themeColor="text1"/>
          <w:kern w:val="0"/>
          <w14:ligatures w14:val="none"/>
        </w:rPr>
        <w:t xml:space="preserve"> as an “Accountable Person.” If multiple parties are involved, a “Principal Accountable Person” (PAP) must </w:t>
      </w:r>
      <w:bookmarkStart w:id="6" w:name="_Int_YB4JwL57"/>
      <w:r w:rsidRPr="00D25212">
        <w:rPr>
          <w:rFonts w:ascii="Arial" w:eastAsia="Times New Roman" w:hAnsi="Arial" w:cs="Arial"/>
          <w:color w:val="000000" w:themeColor="text1"/>
          <w:kern w:val="0"/>
          <w14:ligatures w14:val="none"/>
        </w:rPr>
        <w:t>be appointed</w:t>
      </w:r>
      <w:bookmarkEnd w:id="6"/>
      <w:r w:rsidRPr="00D25212">
        <w:rPr>
          <w:rFonts w:ascii="Arial" w:eastAsia="Times New Roman" w:hAnsi="Arial" w:cs="Arial"/>
          <w:color w:val="000000" w:themeColor="text1"/>
          <w:kern w:val="0"/>
          <w14:ligatures w14:val="none"/>
        </w:rPr>
        <w:t xml:space="preserve">. This person </w:t>
      </w:r>
      <w:r w:rsidR="00BD6589" w:rsidRPr="00D25212">
        <w:rPr>
          <w:rFonts w:ascii="Arial" w:eastAsia="Times New Roman" w:hAnsi="Arial" w:cs="Arial"/>
          <w:color w:val="000000" w:themeColor="text1"/>
          <w:kern w:val="0"/>
          <w14:ligatures w14:val="none"/>
        </w:rPr>
        <w:t>handles</w:t>
      </w:r>
      <w:r w:rsidRPr="00D25212">
        <w:rPr>
          <w:rFonts w:ascii="Arial" w:eastAsia="Times New Roman" w:hAnsi="Arial" w:cs="Arial"/>
          <w:color w:val="000000" w:themeColor="text1"/>
          <w:kern w:val="0"/>
          <w14:ligatures w14:val="none"/>
        </w:rPr>
        <w:t xml:space="preserve"> managing building safety risks and ensuring that robust safety management systems are in place throughout the life of the building.</w:t>
      </w:r>
    </w:p>
    <w:p w14:paraId="6CCE6B9A" w14:textId="73D6AA04" w:rsidR="00E3337A" w:rsidRPr="00D25212" w:rsidRDefault="00D41219" w:rsidP="007643FE">
      <w:pPr>
        <w:spacing w:before="240" w:after="40" w:line="276" w:lineRule="auto"/>
        <w:outlineLvl w:val="3"/>
        <w:divId w:val="834495130"/>
        <w:rPr>
          <w:rFonts w:ascii="Arial" w:eastAsia="Times New Roman" w:hAnsi="Arial" w:cs="Arial"/>
          <w:color w:val="000000" w:themeColor="text1"/>
          <w:kern w:val="0"/>
          <w14:ligatures w14:val="none"/>
        </w:rPr>
      </w:pPr>
      <w:r w:rsidRPr="00D25212">
        <w:rPr>
          <w:rFonts w:ascii="Arial" w:eastAsia="Times New Roman" w:hAnsi="Arial" w:cs="Arial"/>
          <w:color w:val="000000" w:themeColor="text1"/>
          <w:kern w:val="0"/>
          <w14:ligatures w14:val="none"/>
        </w:rPr>
        <w:t>Building Safety Regulator (BSR): The BSR is a newly formed body within the HSE that oversees building safety and ensures regulatory compliance. UWTSD Construction will need to cooperate with the BSR during the planning and design stages to obtain the necessary Gateway approvals</w:t>
      </w:r>
      <w:r w:rsidR="00667317" w:rsidRPr="00D25212">
        <w:rPr>
          <w:rFonts w:ascii="Arial" w:eastAsia="Times New Roman" w:hAnsi="Arial" w:cs="Arial"/>
          <w:color w:val="000000" w:themeColor="text1"/>
          <w:kern w:val="0"/>
          <w14:ligatures w14:val="none"/>
        </w:rPr>
        <w:t>.</w:t>
      </w:r>
    </w:p>
    <w:p w14:paraId="655C863E" w14:textId="5271A4DC" w:rsidR="00B415CD" w:rsidRPr="00D25212" w:rsidRDefault="00B415CD" w:rsidP="007643FE">
      <w:pPr>
        <w:pStyle w:val="Heading1"/>
        <w:spacing w:line="276" w:lineRule="auto"/>
        <w:divId w:val="206189005"/>
        <w:rPr>
          <w:rFonts w:ascii="Arial" w:eastAsia="Times New Roman" w:hAnsi="Arial" w:cs="Arial"/>
          <w:color w:val="000000" w:themeColor="text1"/>
          <w:sz w:val="24"/>
          <w:szCs w:val="24"/>
          <w:u w:val="single"/>
        </w:rPr>
      </w:pPr>
      <w:bookmarkStart w:id="7" w:name="_Toc198146848"/>
      <w:r w:rsidRPr="00D25212">
        <w:rPr>
          <w:rFonts w:ascii="Arial" w:eastAsia="Times New Roman" w:hAnsi="Arial" w:cs="Arial"/>
          <w:color w:val="000000" w:themeColor="text1"/>
          <w:sz w:val="24"/>
          <w:szCs w:val="24"/>
          <w:u w:val="single"/>
        </w:rPr>
        <w:lastRenderedPageBreak/>
        <w:t>2. Key Health and Safety Legislation and Overcoming Management Barriers</w:t>
      </w:r>
      <w:bookmarkEnd w:id="7"/>
    </w:p>
    <w:p w14:paraId="42F67C82" w14:textId="4C83F577" w:rsidR="00235B90" w:rsidRPr="00D25212" w:rsidRDefault="00757317" w:rsidP="007643FE">
      <w:pPr>
        <w:pStyle w:val="NormalWeb"/>
        <w:spacing w:before="240" w:beforeAutospacing="0" w:after="240" w:afterAutospacing="0" w:line="276" w:lineRule="auto"/>
        <w:divId w:val="1497762935"/>
        <w:rPr>
          <w:rFonts w:ascii="Arial" w:hAnsi="Arial" w:cs="Arial"/>
          <w:color w:val="000000" w:themeColor="text1"/>
        </w:rPr>
      </w:pPr>
      <w:r w:rsidRPr="00D25212">
        <w:rPr>
          <w:rFonts w:ascii="Arial" w:hAnsi="Arial" w:cs="Arial"/>
          <w:color w:val="000000" w:themeColor="text1"/>
        </w:rPr>
        <w:t xml:space="preserve">Health and safety in construction </w:t>
      </w:r>
      <w:bookmarkStart w:id="8" w:name="_Int_zJlARpjs"/>
      <w:r w:rsidRPr="00D25212">
        <w:rPr>
          <w:rFonts w:ascii="Arial" w:hAnsi="Arial" w:cs="Arial"/>
          <w:color w:val="000000" w:themeColor="text1"/>
        </w:rPr>
        <w:t>is governed</w:t>
      </w:r>
      <w:bookmarkEnd w:id="8"/>
      <w:r w:rsidRPr="00D25212">
        <w:rPr>
          <w:rFonts w:ascii="Arial" w:hAnsi="Arial" w:cs="Arial"/>
          <w:color w:val="000000" w:themeColor="text1"/>
        </w:rPr>
        <w:t xml:space="preserve"> by several key pieces of UK legislation. For a large-scale residential project like Kings Road SA1, it is critical to understand which laws apply, and how to overcome potential obstacles to effective health and safety management on site.</w:t>
      </w:r>
    </w:p>
    <w:p w14:paraId="0FC286D7" w14:textId="17C78AAA" w:rsidR="009E6ED7" w:rsidRDefault="00257148" w:rsidP="007643FE">
      <w:pPr>
        <w:spacing w:before="240" w:after="40" w:line="276" w:lineRule="auto"/>
        <w:outlineLvl w:val="3"/>
        <w:divId w:val="1008950438"/>
        <w:rPr>
          <w:rFonts w:ascii="Arial" w:eastAsia="Times New Roman" w:hAnsi="Arial" w:cs="Arial"/>
          <w:color w:val="000000" w:themeColor="text1"/>
          <w:kern w:val="0"/>
          <w14:ligatures w14:val="none"/>
        </w:rPr>
      </w:pPr>
      <w:r w:rsidRPr="00D25212">
        <w:rPr>
          <w:rFonts w:ascii="Arial" w:eastAsia="Times New Roman" w:hAnsi="Arial" w:cs="Arial"/>
          <w:color w:val="000000" w:themeColor="text1"/>
          <w:kern w:val="0"/>
          <w:u w:val="single"/>
          <w14:ligatures w14:val="none"/>
        </w:rPr>
        <w:t>Management of Health and Safety at Work Regulations 1999</w:t>
      </w:r>
      <w:r w:rsidRPr="00D25212">
        <w:rPr>
          <w:rFonts w:ascii="Arial" w:eastAsia="Times New Roman" w:hAnsi="Arial" w:cs="Arial"/>
          <w:color w:val="000000" w:themeColor="text1"/>
          <w:kern w:val="0"/>
          <w14:ligatures w14:val="none"/>
        </w:rPr>
        <w:br/>
      </w:r>
      <w:r w:rsidRPr="00D25212">
        <w:rPr>
          <w:rFonts w:ascii="Arial" w:eastAsia="Times New Roman" w:hAnsi="Arial" w:cs="Arial"/>
          <w:color w:val="000000" w:themeColor="text1"/>
          <w:kern w:val="0"/>
          <w14:ligatures w14:val="none"/>
        </w:rPr>
        <w:br/>
        <w:t xml:space="preserve"> These regulations underpin risk assessment requirements. UWTSD must carry out comprehensive risk assessments for all construction activities and implement proper control measures. This is particularly vital during excavation, working at height, and manual handling operations.</w:t>
      </w:r>
    </w:p>
    <w:p w14:paraId="18B619DD" w14:textId="77777777" w:rsidR="007643FE" w:rsidRPr="00D25212" w:rsidRDefault="007643FE" w:rsidP="007643FE">
      <w:pPr>
        <w:spacing w:before="240" w:after="40" w:line="276" w:lineRule="auto"/>
        <w:outlineLvl w:val="3"/>
        <w:divId w:val="1008950438"/>
        <w:rPr>
          <w:rFonts w:ascii="Arial" w:eastAsia="Times New Roman" w:hAnsi="Arial" w:cs="Arial"/>
          <w:color w:val="000000" w:themeColor="text1"/>
          <w:kern w:val="0"/>
          <w14:ligatures w14:val="none"/>
        </w:rPr>
      </w:pPr>
    </w:p>
    <w:p w14:paraId="757E2B50" w14:textId="77777777" w:rsidR="00B5700B" w:rsidRPr="00D25212" w:rsidRDefault="00B5700B" w:rsidP="007643FE">
      <w:pPr>
        <w:spacing w:after="0" w:line="276" w:lineRule="auto"/>
        <w:outlineLvl w:val="3"/>
        <w:divId w:val="1008950438"/>
        <w:rPr>
          <w:rFonts w:ascii="Arial" w:eastAsia="Times New Roman" w:hAnsi="Arial" w:cs="Arial"/>
          <w:color w:val="000000" w:themeColor="text1"/>
          <w:u w:val="single"/>
        </w:rPr>
      </w:pPr>
      <w:r w:rsidRPr="00D25212">
        <w:rPr>
          <w:rFonts w:ascii="Arial" w:eastAsia="Times New Roman" w:hAnsi="Arial" w:cs="Arial"/>
          <w:color w:val="000000" w:themeColor="text1"/>
          <w:u w:val="single"/>
        </w:rPr>
        <w:t>Health and Safety at Work etc. Act 1974 (HSWA)</w:t>
      </w:r>
    </w:p>
    <w:p w14:paraId="387965E4" w14:textId="27366443" w:rsidR="00523030" w:rsidRPr="00523030" w:rsidRDefault="00523030" w:rsidP="007643FE">
      <w:pPr>
        <w:spacing w:before="240" w:after="240" w:line="276" w:lineRule="auto"/>
        <w:divId w:val="1278177848"/>
        <w:rPr>
          <w:rFonts w:ascii="Arial" w:hAnsi="Arial" w:cs="Arial"/>
          <w:kern w:val="0"/>
          <w14:ligatures w14:val="none"/>
        </w:rPr>
      </w:pPr>
      <w:r w:rsidRPr="00523030">
        <w:rPr>
          <w:rFonts w:ascii="Arial" w:hAnsi="Arial" w:cs="Arial"/>
          <w:color w:val="000000"/>
          <w:kern w:val="0"/>
          <w14:ligatures w14:val="none"/>
        </w:rPr>
        <w:t>This legislation forms the foundation of health and safety law in the UK. It places a duty on us to protect the health, safety, and wellbeing of its employees and anyone else who could be impacted by its operations. This responsibility extends beyond direct workers to include subcontractors, site visitors, and members of the public in the surrounding area</w:t>
      </w:r>
      <w:r w:rsidRPr="00523030">
        <w:rPr>
          <w:rFonts w:ascii="Arial" w:hAnsi="Arial" w:cs="Arial"/>
          <w:kern w:val="0"/>
          <w14:ligatures w14:val="none"/>
        </w:rPr>
        <w:t xml:space="preserve">. </w:t>
      </w:r>
    </w:p>
    <w:p w14:paraId="2BA40BCA" w14:textId="20BE19A4" w:rsidR="00A730A4" w:rsidRPr="00D25212" w:rsidRDefault="00B5700B" w:rsidP="007643FE">
      <w:pPr>
        <w:spacing w:after="0" w:line="276" w:lineRule="auto"/>
        <w:outlineLvl w:val="3"/>
        <w:divId w:val="1008950438"/>
        <w:rPr>
          <w:rFonts w:ascii="Arial" w:eastAsia="Times New Roman" w:hAnsi="Arial" w:cs="Arial"/>
          <w:color w:val="000000"/>
          <w:u w:val="single"/>
        </w:rPr>
      </w:pPr>
      <w:r w:rsidRPr="00D25212">
        <w:rPr>
          <w:rFonts w:ascii="Arial" w:eastAsia="Times New Roman" w:hAnsi="Arial" w:cs="Arial"/>
          <w:color w:val="000000" w:themeColor="text1"/>
        </w:rPr>
        <w:br/>
      </w:r>
      <w:r w:rsidR="004816F1" w:rsidRPr="00D25212">
        <w:rPr>
          <w:rFonts w:ascii="Arial" w:eastAsia="Times New Roman" w:hAnsi="Arial" w:cs="Arial"/>
          <w:color w:val="000000"/>
          <w:u w:val="single"/>
        </w:rPr>
        <w:t>Reporting of Injuries, Diseases and Dangerous Occurrences Regulations (RIDDOR) 2013</w:t>
      </w:r>
    </w:p>
    <w:p w14:paraId="16EE2616" w14:textId="77777777" w:rsidR="007643FE" w:rsidRDefault="007643FE" w:rsidP="007643FE">
      <w:pPr>
        <w:spacing w:after="0" w:line="276" w:lineRule="auto"/>
        <w:outlineLvl w:val="3"/>
        <w:divId w:val="1008950438"/>
        <w:rPr>
          <w:rFonts w:ascii="Arial" w:eastAsia="Times New Roman" w:hAnsi="Arial" w:cs="Arial"/>
          <w:color w:val="000000" w:themeColor="text1"/>
        </w:rPr>
      </w:pPr>
    </w:p>
    <w:p w14:paraId="7022AA27" w14:textId="0EE58A0F" w:rsidR="00A730A4" w:rsidRPr="00D25212" w:rsidRDefault="004816F1" w:rsidP="007643FE">
      <w:pPr>
        <w:spacing w:after="0" w:line="276" w:lineRule="auto"/>
        <w:outlineLvl w:val="3"/>
        <w:divId w:val="1008950438"/>
        <w:rPr>
          <w:rFonts w:ascii="Arial" w:eastAsia="Times New Roman" w:hAnsi="Arial" w:cs="Arial"/>
          <w:color w:val="000000"/>
          <w:u w:val="single"/>
        </w:rPr>
      </w:pPr>
      <w:r w:rsidRPr="00D25212">
        <w:rPr>
          <w:rFonts w:ascii="Arial" w:eastAsia="Times New Roman" w:hAnsi="Arial" w:cs="Arial"/>
          <w:color w:val="000000"/>
        </w:rPr>
        <w:t xml:space="preserve">Serious injuries or dangerous events must </w:t>
      </w:r>
      <w:bookmarkStart w:id="9" w:name="_Int_BxM5pou6"/>
      <w:r w:rsidRPr="00D25212">
        <w:rPr>
          <w:rFonts w:ascii="Arial" w:eastAsia="Times New Roman" w:hAnsi="Arial" w:cs="Arial"/>
          <w:color w:val="000000"/>
        </w:rPr>
        <w:t>be reported</w:t>
      </w:r>
      <w:bookmarkEnd w:id="9"/>
      <w:r w:rsidRPr="00D25212">
        <w:rPr>
          <w:rFonts w:ascii="Arial" w:eastAsia="Times New Roman" w:hAnsi="Arial" w:cs="Arial"/>
          <w:color w:val="000000"/>
        </w:rPr>
        <w:t xml:space="preserve"> to the HSE. Proper incident investigation procedures must also be in place.</w:t>
      </w:r>
      <w:r w:rsidRPr="00D25212">
        <w:rPr>
          <w:rFonts w:ascii="Arial" w:eastAsia="Times New Roman" w:hAnsi="Arial" w:cs="Arial"/>
          <w:color w:val="000000"/>
        </w:rPr>
        <w:br/>
      </w:r>
    </w:p>
    <w:p w14:paraId="78519B05" w14:textId="77777777" w:rsidR="006062B3" w:rsidRPr="00D25212" w:rsidRDefault="00A730A4" w:rsidP="007643FE">
      <w:pPr>
        <w:pStyle w:val="NormalWeb"/>
        <w:spacing w:before="0" w:beforeAutospacing="0" w:after="0" w:afterAutospacing="0" w:line="276" w:lineRule="auto"/>
        <w:textAlignment w:val="baseline"/>
        <w:divId w:val="830414654"/>
        <w:rPr>
          <w:rFonts w:ascii="Arial" w:hAnsi="Arial" w:cs="Arial"/>
          <w:color w:val="000000"/>
        </w:rPr>
      </w:pPr>
      <w:r w:rsidRPr="00D25212">
        <w:rPr>
          <w:rFonts w:ascii="Arial" w:hAnsi="Arial" w:cs="Arial"/>
          <w:color w:val="000000"/>
          <w:u w:val="single"/>
        </w:rPr>
        <w:t>Work at Height Regulations 2005</w:t>
      </w:r>
      <w:r w:rsidRPr="00D25212">
        <w:rPr>
          <w:rFonts w:ascii="Arial" w:hAnsi="Arial" w:cs="Arial"/>
          <w:color w:val="000000"/>
          <w:u w:val="single"/>
        </w:rPr>
        <w:br/>
      </w:r>
    </w:p>
    <w:p w14:paraId="44C19B5A" w14:textId="67DDC13B" w:rsidR="00E3337A" w:rsidRPr="00D25212" w:rsidRDefault="00A730A4" w:rsidP="007643FE">
      <w:pPr>
        <w:pStyle w:val="NormalWeb"/>
        <w:spacing w:before="0" w:beforeAutospacing="0" w:after="0" w:afterAutospacing="0" w:line="276" w:lineRule="auto"/>
        <w:textAlignment w:val="baseline"/>
        <w:divId w:val="830414654"/>
        <w:rPr>
          <w:rFonts w:ascii="Arial" w:hAnsi="Arial" w:cs="Arial"/>
          <w:color w:val="000000"/>
        </w:rPr>
      </w:pPr>
      <w:r w:rsidRPr="00D25212">
        <w:rPr>
          <w:rFonts w:ascii="Arial" w:hAnsi="Arial" w:cs="Arial"/>
          <w:color w:val="000000"/>
        </w:rPr>
        <w:t xml:space="preserve">Since working at height is one of the leading causes of construction fatalities, these regulations apply significantly to the Kings Road project. Proper planning, the use of fall protection systems, and training for scaffolders and roofers </w:t>
      </w:r>
      <w:bookmarkStart w:id="10" w:name="_Int_OViuuBpd"/>
      <w:r w:rsidRPr="00D25212">
        <w:rPr>
          <w:rFonts w:ascii="Arial" w:hAnsi="Arial" w:cs="Arial"/>
          <w:color w:val="000000"/>
        </w:rPr>
        <w:t>are needed</w:t>
      </w:r>
      <w:bookmarkEnd w:id="10"/>
      <w:r w:rsidRPr="00D25212">
        <w:rPr>
          <w:rFonts w:ascii="Arial" w:hAnsi="Arial" w:cs="Arial"/>
          <w:color w:val="000000"/>
        </w:rPr>
        <w:t xml:space="preserve">. </w:t>
      </w:r>
    </w:p>
    <w:p w14:paraId="5E9DEE35" w14:textId="77777777" w:rsidR="006B787B" w:rsidRPr="00D25212" w:rsidRDefault="006B787B" w:rsidP="007643FE">
      <w:pPr>
        <w:pStyle w:val="NormalWeb"/>
        <w:spacing w:before="0" w:beforeAutospacing="0" w:after="0" w:afterAutospacing="0" w:line="276" w:lineRule="auto"/>
        <w:textAlignment w:val="baseline"/>
        <w:divId w:val="830414654"/>
        <w:rPr>
          <w:rFonts w:ascii="Arial" w:hAnsi="Arial" w:cs="Arial"/>
          <w:color w:val="000000"/>
        </w:rPr>
      </w:pPr>
    </w:p>
    <w:p w14:paraId="2504B8C1" w14:textId="77777777" w:rsidR="00521FAB" w:rsidRPr="00D25212" w:rsidRDefault="006B787B" w:rsidP="007643FE">
      <w:pPr>
        <w:pStyle w:val="NormalWeb"/>
        <w:spacing w:before="0" w:beforeAutospacing="0" w:after="0" w:afterAutospacing="0" w:line="276" w:lineRule="auto"/>
        <w:textAlignment w:val="baseline"/>
        <w:divId w:val="830414654"/>
        <w:rPr>
          <w:rFonts w:ascii="Arial" w:eastAsia="Times New Roman" w:hAnsi="Arial" w:cs="Arial"/>
          <w:color w:val="000000"/>
          <w:u w:val="single"/>
        </w:rPr>
      </w:pPr>
      <w:r w:rsidRPr="00D25212">
        <w:rPr>
          <w:rFonts w:ascii="Arial" w:eastAsia="Times New Roman" w:hAnsi="Arial" w:cs="Arial"/>
          <w:color w:val="000000"/>
          <w:u w:val="single"/>
        </w:rPr>
        <w:t xml:space="preserve">Provision and Use of Work Equipment Regulations 1998 </w:t>
      </w:r>
    </w:p>
    <w:p w14:paraId="76EF459B" w14:textId="15BC8EBF" w:rsidR="00CF64E7" w:rsidRPr="00D25212" w:rsidRDefault="006B787B" w:rsidP="007643FE">
      <w:pPr>
        <w:pStyle w:val="Heading3"/>
        <w:spacing w:before="280" w:line="276" w:lineRule="auto"/>
        <w:divId w:val="1814635043"/>
        <w:rPr>
          <w:rFonts w:ascii="Arial" w:eastAsia="Times New Roman" w:hAnsi="Arial" w:cs="Arial"/>
          <w:color w:val="000000"/>
          <w:kern w:val="0"/>
          <w:sz w:val="24"/>
          <w:szCs w:val="24"/>
          <w14:ligatures w14:val="none"/>
        </w:rPr>
      </w:pPr>
      <w:r w:rsidRPr="00D25212">
        <w:rPr>
          <w:rFonts w:ascii="Arial" w:eastAsia="Times New Roman" w:hAnsi="Arial" w:cs="Arial"/>
          <w:color w:val="000000"/>
          <w:sz w:val="24"/>
          <w:szCs w:val="24"/>
        </w:rPr>
        <w:t xml:space="preserve">All tools, machinery, and equipment on site must be suitable, regularly </w:t>
      </w:r>
      <w:bookmarkStart w:id="11" w:name="_Int_nIxQdTSk"/>
      <w:r w:rsidRPr="00D25212">
        <w:rPr>
          <w:rFonts w:ascii="Arial" w:eastAsia="Times New Roman" w:hAnsi="Arial" w:cs="Arial"/>
          <w:color w:val="000000"/>
          <w:sz w:val="24"/>
          <w:szCs w:val="24"/>
        </w:rPr>
        <w:t>maintained</w:t>
      </w:r>
      <w:bookmarkEnd w:id="11"/>
      <w:r w:rsidRPr="00D25212">
        <w:rPr>
          <w:rFonts w:ascii="Arial" w:eastAsia="Times New Roman" w:hAnsi="Arial" w:cs="Arial"/>
          <w:color w:val="000000"/>
          <w:sz w:val="24"/>
          <w:szCs w:val="24"/>
        </w:rPr>
        <w:t xml:space="preserve">, and </w:t>
      </w:r>
      <w:r w:rsidR="00A763B3" w:rsidRPr="00D25212">
        <w:rPr>
          <w:rFonts w:ascii="Arial" w:eastAsia="Times New Roman" w:hAnsi="Arial" w:cs="Arial"/>
          <w:color w:val="000000"/>
          <w:sz w:val="24"/>
          <w:szCs w:val="24"/>
        </w:rPr>
        <w:t>run</w:t>
      </w:r>
      <w:r w:rsidRPr="00D25212">
        <w:rPr>
          <w:rFonts w:ascii="Arial" w:eastAsia="Times New Roman" w:hAnsi="Arial" w:cs="Arial"/>
          <w:color w:val="000000"/>
          <w:sz w:val="24"/>
          <w:szCs w:val="24"/>
        </w:rPr>
        <w:t xml:space="preserve"> by trained personnel. This includes cranes, lifts, and mobile platforms.</w:t>
      </w:r>
    </w:p>
    <w:p w14:paraId="3741D1BB" w14:textId="4DF624D1" w:rsidR="00CF64E7" w:rsidRPr="00D25212" w:rsidRDefault="00CF64E7" w:rsidP="007643FE">
      <w:pPr>
        <w:pStyle w:val="Heading3"/>
        <w:spacing w:before="280" w:line="276" w:lineRule="auto"/>
        <w:divId w:val="1814635043"/>
        <w:rPr>
          <w:rFonts w:ascii="Arial" w:eastAsia="Times New Roman" w:hAnsi="Arial" w:cs="Arial"/>
          <w:color w:val="auto"/>
          <w:kern w:val="0"/>
          <w:sz w:val="24"/>
          <w:szCs w:val="24"/>
          <w:u w:val="single"/>
          <w14:ligatures w14:val="none"/>
        </w:rPr>
      </w:pPr>
      <w:r w:rsidRPr="00D25212">
        <w:rPr>
          <w:rFonts w:ascii="Arial" w:eastAsia="Times New Roman" w:hAnsi="Arial" w:cs="Arial"/>
          <w:color w:val="000000"/>
          <w:kern w:val="0"/>
          <w:sz w:val="24"/>
          <w:szCs w:val="24"/>
          <w:u w:val="single"/>
          <w14:ligatures w14:val="none"/>
        </w:rPr>
        <w:t>Overcoming Barriers to Effective Health and Safety</w:t>
      </w:r>
    </w:p>
    <w:p w14:paraId="36C7D081" w14:textId="77777777" w:rsidR="000D7E25" w:rsidRPr="000D7E25" w:rsidRDefault="000D7E25" w:rsidP="007643FE">
      <w:pPr>
        <w:spacing w:before="240" w:after="40" w:line="276" w:lineRule="auto"/>
        <w:outlineLvl w:val="3"/>
        <w:divId w:val="352611265"/>
        <w:rPr>
          <w:rFonts w:ascii="Arial" w:eastAsia="Times New Roman" w:hAnsi="Arial" w:cs="Arial"/>
          <w:kern w:val="0"/>
          <w14:ligatures w14:val="none"/>
        </w:rPr>
      </w:pPr>
      <w:r w:rsidRPr="000D7E25">
        <w:rPr>
          <w:rFonts w:ascii="Arial" w:eastAsia="Times New Roman" w:hAnsi="Arial" w:cs="Arial"/>
          <w:color w:val="000000"/>
          <w:kern w:val="0"/>
          <w14:ligatures w14:val="none"/>
        </w:rPr>
        <w:t>Barrier 1: Poor Communication Across Teams</w:t>
      </w:r>
    </w:p>
    <w:p w14:paraId="2A96BE41" w14:textId="39BCA96D" w:rsidR="000D7E25" w:rsidRPr="000D7E25" w:rsidRDefault="00544F57" w:rsidP="007643FE">
      <w:pPr>
        <w:spacing w:before="240" w:after="240" w:line="276" w:lineRule="auto"/>
        <w:divId w:val="352611265"/>
        <w:rPr>
          <w:rFonts w:ascii="Arial" w:hAnsi="Arial" w:cs="Arial"/>
          <w:kern w:val="0"/>
          <w14:ligatures w14:val="none"/>
        </w:rPr>
      </w:pPr>
      <w:r w:rsidRPr="000D7E25">
        <w:rPr>
          <w:rFonts w:ascii="Arial" w:hAnsi="Arial" w:cs="Arial"/>
          <w:color w:val="000000"/>
          <w:kern w:val="0"/>
          <w14:ligatures w14:val="none"/>
        </w:rPr>
        <w:lastRenderedPageBreak/>
        <w:t>Construction projects involve multiple stakeholders, including contractors, subcontractors, designers, and suppliers—often working simultaneously on different tasks. Without</w:t>
      </w:r>
      <w:r w:rsidR="000D7E25" w:rsidRPr="000D7E25">
        <w:rPr>
          <w:rFonts w:ascii="Arial" w:hAnsi="Arial" w:cs="Arial"/>
          <w:color w:val="000000"/>
          <w:kern w:val="0"/>
          <w14:ligatures w14:val="none"/>
        </w:rPr>
        <w:t xml:space="preserve"> clear communication, crucial safety information can </w:t>
      </w:r>
      <w:bookmarkStart w:id="12" w:name="_Int_Epoq7KFm"/>
      <w:r w:rsidR="000D7E25" w:rsidRPr="000D7E25">
        <w:rPr>
          <w:rFonts w:ascii="Arial" w:hAnsi="Arial" w:cs="Arial"/>
          <w:color w:val="000000"/>
          <w:kern w:val="0"/>
          <w14:ligatures w14:val="none"/>
        </w:rPr>
        <w:t>be misinterpreted</w:t>
      </w:r>
      <w:bookmarkEnd w:id="12"/>
      <w:r w:rsidR="000D7E25" w:rsidRPr="000D7E25">
        <w:rPr>
          <w:rFonts w:ascii="Arial" w:hAnsi="Arial" w:cs="Arial"/>
          <w:color w:val="000000"/>
          <w:kern w:val="0"/>
          <w14:ligatures w14:val="none"/>
        </w:rPr>
        <w:t xml:space="preserve"> or overlooked, leading to confusion or unsafe practices on site.</w:t>
      </w:r>
    </w:p>
    <w:p w14:paraId="740DA039" w14:textId="77777777" w:rsidR="000D7E25" w:rsidRPr="000D7E25" w:rsidRDefault="000D7E25" w:rsidP="007643FE">
      <w:pPr>
        <w:spacing w:before="240" w:after="240" w:line="276" w:lineRule="auto"/>
        <w:divId w:val="352611265"/>
        <w:rPr>
          <w:rFonts w:ascii="Arial" w:hAnsi="Arial" w:cs="Arial"/>
          <w:kern w:val="0"/>
          <w14:ligatures w14:val="none"/>
        </w:rPr>
      </w:pPr>
      <w:r w:rsidRPr="000D7E25">
        <w:rPr>
          <w:rFonts w:ascii="Arial" w:hAnsi="Arial" w:cs="Arial"/>
          <w:color w:val="000000"/>
          <w:kern w:val="0"/>
          <w14:ligatures w14:val="none"/>
        </w:rPr>
        <w:t>Solution:</w:t>
      </w:r>
    </w:p>
    <w:p w14:paraId="49C89807" w14:textId="7C7BAF0F" w:rsidR="000D7E25" w:rsidRPr="000D7E25" w:rsidRDefault="000D7E25" w:rsidP="007643FE">
      <w:pPr>
        <w:spacing w:before="240" w:after="240" w:line="276" w:lineRule="auto"/>
        <w:divId w:val="352611265"/>
        <w:rPr>
          <w:rFonts w:ascii="Arial" w:hAnsi="Arial" w:cs="Arial"/>
          <w:kern w:val="0"/>
          <w14:ligatures w14:val="none"/>
        </w:rPr>
      </w:pPr>
      <w:r w:rsidRPr="000D7E25">
        <w:rPr>
          <w:rFonts w:ascii="Arial" w:hAnsi="Arial" w:cs="Arial"/>
          <w:color w:val="000000"/>
          <w:kern w:val="0"/>
          <w14:ligatures w14:val="none"/>
        </w:rPr>
        <w:t xml:space="preserve">To overcome this, </w:t>
      </w:r>
      <w:r w:rsidR="00FD5B2B">
        <w:rPr>
          <w:rFonts w:ascii="Arial" w:hAnsi="Arial" w:cs="Arial"/>
          <w:color w:val="000000"/>
          <w:kern w:val="0"/>
          <w14:ligatures w14:val="none"/>
        </w:rPr>
        <w:t xml:space="preserve">we </w:t>
      </w:r>
      <w:r w:rsidRPr="000D7E25">
        <w:rPr>
          <w:rFonts w:ascii="Arial" w:hAnsi="Arial" w:cs="Arial"/>
          <w:color w:val="000000"/>
          <w:kern w:val="0"/>
          <w14:ligatures w14:val="none"/>
        </w:rPr>
        <w:t xml:space="preserve">should implement structured communication systems such as daily safety briefings and toolbox talks, which </w:t>
      </w:r>
      <w:bookmarkStart w:id="13" w:name="_Int_gWk9963f"/>
      <w:r w:rsidRPr="000D7E25">
        <w:rPr>
          <w:rFonts w:ascii="Arial" w:hAnsi="Arial" w:cs="Arial"/>
          <w:color w:val="000000"/>
          <w:kern w:val="0"/>
          <w14:ligatures w14:val="none"/>
        </w:rPr>
        <w:t>provide</w:t>
      </w:r>
      <w:bookmarkEnd w:id="13"/>
      <w:r w:rsidRPr="000D7E25">
        <w:rPr>
          <w:rFonts w:ascii="Arial" w:hAnsi="Arial" w:cs="Arial"/>
          <w:color w:val="000000"/>
          <w:kern w:val="0"/>
          <w14:ligatures w14:val="none"/>
        </w:rPr>
        <w:t xml:space="preserve"> an opportunity to reinforce key safety messages and </w:t>
      </w:r>
      <w:r w:rsidR="00EA45D9" w:rsidRPr="000D7E25">
        <w:rPr>
          <w:rFonts w:ascii="Arial" w:hAnsi="Arial" w:cs="Arial"/>
          <w:color w:val="000000"/>
          <w:kern w:val="0"/>
          <w14:ligatures w14:val="none"/>
        </w:rPr>
        <w:t>find</w:t>
      </w:r>
      <w:r w:rsidRPr="000D7E25">
        <w:rPr>
          <w:rFonts w:ascii="Arial" w:hAnsi="Arial" w:cs="Arial"/>
          <w:color w:val="000000"/>
          <w:kern w:val="0"/>
          <w14:ligatures w14:val="none"/>
        </w:rPr>
        <w:t xml:space="preserve"> immediate risks. Using visual aids, translated materials, and simple signage can help bridge language or literacy barriers, ensuring that all workers understand what </w:t>
      </w:r>
      <w:bookmarkStart w:id="14" w:name="_Int_iba467hg"/>
      <w:r w:rsidRPr="000D7E25">
        <w:rPr>
          <w:rFonts w:ascii="Arial" w:hAnsi="Arial" w:cs="Arial"/>
          <w:color w:val="000000"/>
          <w:kern w:val="0"/>
          <w14:ligatures w14:val="none"/>
        </w:rPr>
        <w:t>is expected</w:t>
      </w:r>
      <w:bookmarkEnd w:id="14"/>
      <w:r w:rsidRPr="000D7E25">
        <w:rPr>
          <w:rFonts w:ascii="Arial" w:hAnsi="Arial" w:cs="Arial"/>
          <w:color w:val="000000"/>
          <w:kern w:val="0"/>
          <w14:ligatures w14:val="none"/>
        </w:rPr>
        <w:t xml:space="preserve"> of them. Establishing a “safety board” or regular team coordination meetings can also improve visibility of ongoing hazards and promote teamwork.</w:t>
      </w:r>
    </w:p>
    <w:p w14:paraId="2F7D1EFC" w14:textId="77777777" w:rsidR="000D7E25" w:rsidRPr="000D7E25" w:rsidRDefault="000D7E25" w:rsidP="007643FE">
      <w:pPr>
        <w:spacing w:before="240" w:after="40" w:line="276" w:lineRule="auto"/>
        <w:outlineLvl w:val="3"/>
        <w:divId w:val="352611265"/>
        <w:rPr>
          <w:rFonts w:ascii="Arial" w:eastAsia="Times New Roman" w:hAnsi="Arial" w:cs="Arial"/>
          <w:kern w:val="0"/>
          <w14:ligatures w14:val="none"/>
        </w:rPr>
      </w:pPr>
      <w:r w:rsidRPr="000D7E25">
        <w:rPr>
          <w:rFonts w:ascii="Arial" w:eastAsia="Times New Roman" w:hAnsi="Arial" w:cs="Arial"/>
          <w:color w:val="000000"/>
          <w:kern w:val="0"/>
          <w14:ligatures w14:val="none"/>
        </w:rPr>
        <w:t>Barrier 2: Complacency or Unsafe Work Culture</w:t>
      </w:r>
    </w:p>
    <w:p w14:paraId="6E1A663C" w14:textId="77777777" w:rsidR="000D7E25" w:rsidRPr="000D7E25" w:rsidRDefault="000D7E25" w:rsidP="007643FE">
      <w:pPr>
        <w:spacing w:before="240" w:after="240" w:line="276" w:lineRule="auto"/>
        <w:divId w:val="352611265"/>
        <w:rPr>
          <w:rFonts w:ascii="Arial" w:hAnsi="Arial" w:cs="Arial"/>
          <w:kern w:val="0"/>
          <w14:ligatures w14:val="none"/>
        </w:rPr>
      </w:pPr>
      <w:r w:rsidRPr="000D7E25">
        <w:rPr>
          <w:rFonts w:ascii="Arial" w:hAnsi="Arial" w:cs="Arial"/>
          <w:color w:val="000000"/>
          <w:kern w:val="0"/>
          <w14:ligatures w14:val="none"/>
        </w:rPr>
        <w:t xml:space="preserve">A significant challenge in health and safety management is the presence of a culture where safety </w:t>
      </w:r>
      <w:bookmarkStart w:id="15" w:name="_Int_gtaT5upi"/>
      <w:r w:rsidRPr="000D7E25">
        <w:rPr>
          <w:rFonts w:ascii="Arial" w:hAnsi="Arial" w:cs="Arial"/>
          <w:color w:val="000000"/>
          <w:kern w:val="0"/>
          <w14:ligatures w14:val="none"/>
        </w:rPr>
        <w:t>is seen</w:t>
      </w:r>
      <w:bookmarkEnd w:id="15"/>
      <w:r w:rsidRPr="000D7E25">
        <w:rPr>
          <w:rFonts w:ascii="Arial" w:hAnsi="Arial" w:cs="Arial"/>
          <w:color w:val="000000"/>
          <w:kern w:val="0"/>
          <w14:ligatures w14:val="none"/>
        </w:rPr>
        <w:t xml:space="preserve"> as a low priority, or where shortcuts </w:t>
      </w:r>
      <w:bookmarkStart w:id="16" w:name="_Int_F02Spnuf"/>
      <w:r w:rsidRPr="000D7E25">
        <w:rPr>
          <w:rFonts w:ascii="Arial" w:hAnsi="Arial" w:cs="Arial"/>
          <w:color w:val="000000"/>
          <w:kern w:val="0"/>
          <w14:ligatures w14:val="none"/>
        </w:rPr>
        <w:t>are tolerated</w:t>
      </w:r>
      <w:bookmarkEnd w:id="16"/>
      <w:r w:rsidRPr="000D7E25">
        <w:rPr>
          <w:rFonts w:ascii="Arial" w:hAnsi="Arial" w:cs="Arial"/>
          <w:color w:val="000000"/>
          <w:kern w:val="0"/>
          <w14:ligatures w14:val="none"/>
        </w:rPr>
        <w:t xml:space="preserve"> to meet deadlines. This can lead to recurring violations, underreporting of incidents, or resistance to safety protocols.</w:t>
      </w:r>
    </w:p>
    <w:p w14:paraId="05D110F3" w14:textId="77777777" w:rsidR="000D7E25" w:rsidRPr="000D7E25" w:rsidRDefault="000D7E25" w:rsidP="007643FE">
      <w:pPr>
        <w:spacing w:before="240" w:after="240" w:line="276" w:lineRule="auto"/>
        <w:divId w:val="352611265"/>
        <w:rPr>
          <w:rFonts w:ascii="Arial" w:hAnsi="Arial" w:cs="Arial"/>
          <w:kern w:val="0"/>
          <w14:ligatures w14:val="none"/>
        </w:rPr>
      </w:pPr>
      <w:r w:rsidRPr="000D7E25">
        <w:rPr>
          <w:rFonts w:ascii="Arial" w:hAnsi="Arial" w:cs="Arial"/>
          <w:color w:val="000000"/>
          <w:kern w:val="0"/>
          <w14:ligatures w14:val="none"/>
        </w:rPr>
        <w:t>Solution:</w:t>
      </w:r>
    </w:p>
    <w:p w14:paraId="4083E536" w14:textId="1E3D2ED6" w:rsidR="000D7E25" w:rsidRPr="000D7E25" w:rsidRDefault="000D7E25" w:rsidP="007643FE">
      <w:pPr>
        <w:spacing w:before="240" w:after="240" w:line="276" w:lineRule="auto"/>
        <w:divId w:val="352611265"/>
        <w:rPr>
          <w:rFonts w:ascii="Arial" w:hAnsi="Arial" w:cs="Arial"/>
          <w:kern w:val="0"/>
          <w14:ligatures w14:val="none"/>
        </w:rPr>
      </w:pPr>
      <w:r w:rsidRPr="000D7E25">
        <w:rPr>
          <w:rFonts w:ascii="Arial" w:hAnsi="Arial" w:cs="Arial"/>
          <w:color w:val="000000"/>
          <w:kern w:val="0"/>
          <w14:ligatures w14:val="none"/>
        </w:rPr>
        <w:t xml:space="preserve">Cultivating a positive safety culture begins with leadership. Site managers and supervisors must lead by example, consistently reinforcing safety standards and refusing to tolerate unsafe </w:t>
      </w:r>
      <w:r w:rsidR="00F33618" w:rsidRPr="00D25212">
        <w:rPr>
          <w:rFonts w:ascii="Arial" w:hAnsi="Arial" w:cs="Arial"/>
          <w:color w:val="000000"/>
          <w:kern w:val="0"/>
          <w14:ligatures w14:val="none"/>
        </w:rPr>
        <w:t>behaviour</w:t>
      </w:r>
      <w:r w:rsidRPr="000D7E25">
        <w:rPr>
          <w:rFonts w:ascii="Arial" w:hAnsi="Arial" w:cs="Arial"/>
          <w:color w:val="000000"/>
          <w:kern w:val="0"/>
          <w14:ligatures w14:val="none"/>
        </w:rPr>
        <w:t xml:space="preserve">. </w:t>
      </w:r>
      <w:r w:rsidR="00F33618" w:rsidRPr="00D25212">
        <w:rPr>
          <w:rFonts w:ascii="Arial" w:hAnsi="Arial" w:cs="Arial"/>
          <w:color w:val="000000"/>
          <w:kern w:val="0"/>
          <w14:ligatures w14:val="none"/>
        </w:rPr>
        <w:t>Recognising</w:t>
      </w:r>
      <w:r w:rsidRPr="000D7E25">
        <w:rPr>
          <w:rFonts w:ascii="Arial" w:hAnsi="Arial" w:cs="Arial"/>
          <w:color w:val="000000"/>
          <w:kern w:val="0"/>
          <w14:ligatures w14:val="none"/>
        </w:rPr>
        <w:t xml:space="preserve"> and rewarding safe practices through incentives or staff recognition schemes can motivate workers to </w:t>
      </w:r>
      <w:r w:rsidR="00F33618" w:rsidRPr="00D25212">
        <w:rPr>
          <w:rFonts w:ascii="Arial" w:hAnsi="Arial" w:cs="Arial"/>
          <w:color w:val="000000"/>
          <w:kern w:val="0"/>
          <w14:ligatures w14:val="none"/>
        </w:rPr>
        <w:t>keep</w:t>
      </w:r>
      <w:r w:rsidRPr="000D7E25">
        <w:rPr>
          <w:rFonts w:ascii="Arial" w:hAnsi="Arial" w:cs="Arial"/>
          <w:color w:val="000000"/>
          <w:kern w:val="0"/>
          <w14:ligatures w14:val="none"/>
        </w:rPr>
        <w:t xml:space="preserve"> </w:t>
      </w:r>
      <w:bookmarkStart w:id="17" w:name="_Int_AKMyhvHT"/>
      <w:r w:rsidRPr="000D7E25">
        <w:rPr>
          <w:rFonts w:ascii="Arial" w:hAnsi="Arial" w:cs="Arial"/>
          <w:color w:val="000000"/>
          <w:kern w:val="0"/>
          <w14:ligatures w14:val="none"/>
        </w:rPr>
        <w:t>high standards</w:t>
      </w:r>
      <w:bookmarkEnd w:id="17"/>
      <w:r w:rsidRPr="000D7E25">
        <w:rPr>
          <w:rFonts w:ascii="Arial" w:hAnsi="Arial" w:cs="Arial"/>
          <w:color w:val="000000"/>
          <w:kern w:val="0"/>
          <w14:ligatures w14:val="none"/>
        </w:rPr>
        <w:t>. Regular reinforcement of safety expectations through campaigns, posters, and feedback sessions can further strengthen this culture.</w:t>
      </w:r>
    </w:p>
    <w:p w14:paraId="7DC9C08F" w14:textId="77777777" w:rsidR="00A66DFC" w:rsidRPr="00A66DFC" w:rsidRDefault="00A66DFC" w:rsidP="007643FE">
      <w:pPr>
        <w:spacing w:before="240" w:after="40" w:line="276" w:lineRule="auto"/>
        <w:outlineLvl w:val="3"/>
        <w:divId w:val="750273503"/>
        <w:rPr>
          <w:rFonts w:ascii="Arial" w:eastAsia="Times New Roman" w:hAnsi="Arial" w:cs="Arial"/>
          <w:kern w:val="0"/>
          <w14:ligatures w14:val="none"/>
        </w:rPr>
      </w:pPr>
      <w:r w:rsidRPr="00A66DFC">
        <w:rPr>
          <w:rFonts w:ascii="Arial" w:eastAsia="Times New Roman" w:hAnsi="Arial" w:cs="Arial"/>
          <w:color w:val="000000"/>
          <w:kern w:val="0"/>
          <w14:ligatures w14:val="none"/>
        </w:rPr>
        <w:t>Barrier 4: Lack of Training and Supervision</w:t>
      </w:r>
    </w:p>
    <w:p w14:paraId="3FED3678" w14:textId="77777777" w:rsidR="00A66DFC" w:rsidRPr="00A66DFC" w:rsidRDefault="00A66DFC" w:rsidP="007643FE">
      <w:pPr>
        <w:spacing w:before="240" w:after="240" w:line="276" w:lineRule="auto"/>
        <w:divId w:val="750273503"/>
        <w:rPr>
          <w:rFonts w:ascii="Arial" w:hAnsi="Arial" w:cs="Arial"/>
          <w:kern w:val="0"/>
          <w14:ligatures w14:val="none"/>
        </w:rPr>
      </w:pPr>
      <w:r w:rsidRPr="00A66DFC">
        <w:rPr>
          <w:rFonts w:ascii="Arial" w:hAnsi="Arial" w:cs="Arial"/>
          <w:color w:val="000000"/>
          <w:kern w:val="0"/>
          <w14:ligatures w14:val="none"/>
        </w:rPr>
        <w:t>New or inexperienced workers may be unfamiliar with site-specific hazards or the correct use of tools and safety equipment. Without proper training and supervision, these individuals are at higher risk of injury.</w:t>
      </w:r>
    </w:p>
    <w:p w14:paraId="0A4F717D" w14:textId="77777777" w:rsidR="00A66DFC" w:rsidRPr="00A66DFC" w:rsidRDefault="00A66DFC" w:rsidP="007643FE">
      <w:pPr>
        <w:spacing w:before="240" w:after="240" w:line="276" w:lineRule="auto"/>
        <w:divId w:val="750273503"/>
        <w:rPr>
          <w:rFonts w:ascii="Arial" w:hAnsi="Arial" w:cs="Arial"/>
          <w:kern w:val="0"/>
          <w14:ligatures w14:val="none"/>
        </w:rPr>
      </w:pPr>
      <w:r w:rsidRPr="00A66DFC">
        <w:rPr>
          <w:rFonts w:ascii="Arial" w:hAnsi="Arial" w:cs="Arial"/>
          <w:color w:val="000000"/>
          <w:kern w:val="0"/>
          <w14:ligatures w14:val="none"/>
        </w:rPr>
        <w:t>Solution:</w:t>
      </w:r>
    </w:p>
    <w:p w14:paraId="738C6367" w14:textId="4C6C9567" w:rsidR="00E3337A" w:rsidRPr="00D25212" w:rsidRDefault="00A66DFC" w:rsidP="007643FE">
      <w:pPr>
        <w:spacing w:before="240" w:after="240" w:line="276" w:lineRule="auto"/>
        <w:divId w:val="750273503"/>
        <w:rPr>
          <w:rFonts w:ascii="Arial" w:hAnsi="Arial" w:cs="Arial"/>
          <w:kern w:val="0"/>
          <w14:ligatures w14:val="none"/>
        </w:rPr>
      </w:pPr>
      <w:r w:rsidRPr="00A66DFC">
        <w:rPr>
          <w:rFonts w:ascii="Arial" w:hAnsi="Arial" w:cs="Arial"/>
          <w:color w:val="000000"/>
          <w:kern w:val="0"/>
          <w14:ligatures w14:val="none"/>
        </w:rPr>
        <w:t xml:space="preserve">All workers should undergo a thorough site induction before starting work. Inductions should include hazard awareness, emergency procedures, and specific risks relevant to their roles. Ongoing training sessions—such as those focusing on working at height or handling hazardous substances—should </w:t>
      </w:r>
      <w:bookmarkStart w:id="18" w:name="_Int_Tlsqeygs"/>
      <w:r w:rsidRPr="00A66DFC">
        <w:rPr>
          <w:rFonts w:ascii="Arial" w:hAnsi="Arial" w:cs="Arial"/>
          <w:color w:val="000000"/>
          <w:kern w:val="0"/>
          <w14:ligatures w14:val="none"/>
        </w:rPr>
        <w:t>be conducted</w:t>
      </w:r>
      <w:bookmarkEnd w:id="18"/>
      <w:r w:rsidRPr="00A66DFC">
        <w:rPr>
          <w:rFonts w:ascii="Arial" w:hAnsi="Arial" w:cs="Arial"/>
          <w:color w:val="000000"/>
          <w:kern w:val="0"/>
          <w14:ligatures w14:val="none"/>
        </w:rPr>
        <w:t xml:space="preserve"> regularly. </w:t>
      </w:r>
      <w:r w:rsidR="008879B3">
        <w:rPr>
          <w:rFonts w:ascii="Arial" w:hAnsi="Arial" w:cs="Arial"/>
          <w:color w:val="000000"/>
          <w:kern w:val="0"/>
          <w14:ligatures w14:val="none"/>
        </w:rPr>
        <w:t>We</w:t>
      </w:r>
      <w:r w:rsidRPr="00A66DFC">
        <w:rPr>
          <w:rFonts w:ascii="Arial" w:hAnsi="Arial" w:cs="Arial"/>
          <w:color w:val="000000"/>
          <w:kern w:val="0"/>
          <w14:ligatures w14:val="none"/>
        </w:rPr>
        <w:t xml:space="preserve"> should also appoint trained safety supervisors for each zone or phase of work to ensure real-time oversight and guidance.</w:t>
      </w:r>
    </w:p>
    <w:p w14:paraId="2996D67C" w14:textId="3E9066B9" w:rsidR="00B415CD" w:rsidRPr="00D25212" w:rsidRDefault="00B415CD" w:rsidP="007643FE">
      <w:pPr>
        <w:pStyle w:val="Heading1"/>
        <w:spacing w:line="276" w:lineRule="auto"/>
        <w:divId w:val="206189005"/>
        <w:rPr>
          <w:rFonts w:ascii="Arial" w:eastAsia="Times New Roman" w:hAnsi="Arial" w:cs="Arial"/>
          <w:color w:val="000000" w:themeColor="text1"/>
          <w:sz w:val="24"/>
          <w:szCs w:val="24"/>
          <w:u w:val="single"/>
        </w:rPr>
      </w:pPr>
      <w:bookmarkStart w:id="19" w:name="_Toc198146849"/>
      <w:r w:rsidRPr="00D25212">
        <w:rPr>
          <w:rFonts w:ascii="Arial" w:eastAsia="Times New Roman" w:hAnsi="Arial" w:cs="Arial"/>
          <w:color w:val="000000" w:themeColor="text1"/>
          <w:sz w:val="24"/>
          <w:szCs w:val="24"/>
          <w:u w:val="single"/>
        </w:rPr>
        <w:lastRenderedPageBreak/>
        <w:t>3. CDM Regulations 2015 and Their Effect on Project Stakeholders</w:t>
      </w:r>
      <w:bookmarkEnd w:id="19"/>
    </w:p>
    <w:p w14:paraId="2390E39F" w14:textId="65D908AE" w:rsidR="006F04F8" w:rsidRPr="00D25212" w:rsidRDefault="005F3CC3" w:rsidP="007643FE">
      <w:pPr>
        <w:pStyle w:val="NormalWeb"/>
        <w:spacing w:before="240" w:beforeAutospacing="0" w:after="240" w:afterAutospacing="0" w:line="276" w:lineRule="auto"/>
        <w:divId w:val="215433636"/>
        <w:rPr>
          <w:rFonts w:ascii="Arial" w:hAnsi="Arial" w:cs="Arial"/>
          <w:color w:val="000000" w:themeColor="text1"/>
        </w:rPr>
      </w:pPr>
      <w:r w:rsidRPr="00D25212">
        <w:rPr>
          <w:rFonts w:ascii="Arial" w:hAnsi="Arial" w:cs="Arial"/>
          <w:color w:val="000000" w:themeColor="text1"/>
        </w:rPr>
        <w:t>The Construction (Design and Management) Regulations 2015 (CDM) provide a legal framework for managing health, safety, and welfare throughout a construction project. They place specific duties on project stakeholders to eliminate or reduce risks during the planning, design, and execution phases.</w:t>
      </w:r>
    </w:p>
    <w:p w14:paraId="35B3F5ED" w14:textId="28F0C521" w:rsidR="00F40335" w:rsidRPr="00BC03EC" w:rsidRDefault="0090514B" w:rsidP="007643FE">
      <w:pPr>
        <w:spacing w:before="240" w:after="240" w:line="276" w:lineRule="auto"/>
        <w:divId w:val="1218125209"/>
        <w:rPr>
          <w:rFonts w:ascii="Arial" w:hAnsi="Arial" w:cs="Arial"/>
          <w:color w:val="000000" w:themeColor="text1"/>
          <w:kern w:val="0"/>
          <w14:ligatures w14:val="none"/>
        </w:rPr>
      </w:pPr>
      <w:r w:rsidRPr="0090514B">
        <w:rPr>
          <w:rFonts w:ascii="Arial" w:hAnsi="Arial" w:cs="Arial"/>
          <w:color w:val="000000" w:themeColor="text1"/>
          <w:kern w:val="0"/>
          <w14:ligatures w14:val="none"/>
        </w:rPr>
        <w:t>Clients</w:t>
      </w:r>
    </w:p>
    <w:p w14:paraId="687EAE8A" w14:textId="35D87AF0" w:rsidR="0090514B" w:rsidRPr="0090514B" w:rsidRDefault="00434B88" w:rsidP="007643FE">
      <w:pPr>
        <w:spacing w:before="240" w:after="240" w:line="276" w:lineRule="auto"/>
        <w:divId w:val="1218125209"/>
        <w:rPr>
          <w:rFonts w:ascii="Arial" w:hAnsi="Arial" w:cs="Arial"/>
          <w:kern w:val="0"/>
          <w14:ligatures w14:val="none"/>
        </w:rPr>
      </w:pPr>
      <w:r w:rsidRPr="0090514B">
        <w:rPr>
          <w:rFonts w:ascii="Arial" w:hAnsi="Arial" w:cs="Arial"/>
          <w:color w:val="000000"/>
          <w:kern w:val="0"/>
          <w14:ligatures w14:val="none"/>
        </w:rPr>
        <w:t>Client's</w:t>
      </w:r>
      <w:r>
        <w:rPr>
          <w:rFonts w:ascii="Arial" w:hAnsi="Arial" w:cs="Arial"/>
          <w:color w:val="000000"/>
          <w:kern w:val="0"/>
          <w14:ligatures w14:val="none"/>
        </w:rPr>
        <w:t xml:space="preserve"> </w:t>
      </w:r>
      <w:r w:rsidR="00636998" w:rsidRPr="00D25212">
        <w:rPr>
          <w:rFonts w:ascii="Arial" w:hAnsi="Arial" w:cs="Arial"/>
          <w:color w:val="000000"/>
          <w:kern w:val="0"/>
          <w14:ligatures w14:val="none"/>
        </w:rPr>
        <w:t>handle</w:t>
      </w:r>
      <w:r w:rsidR="0090514B" w:rsidRPr="0090514B">
        <w:rPr>
          <w:rFonts w:ascii="Arial" w:hAnsi="Arial" w:cs="Arial"/>
          <w:color w:val="000000"/>
          <w:kern w:val="0"/>
          <w14:ligatures w14:val="none"/>
        </w:rPr>
        <w:t xml:space="preserve"> </w:t>
      </w:r>
      <w:r w:rsidR="00636998" w:rsidRPr="00D25212">
        <w:rPr>
          <w:rFonts w:ascii="Arial" w:hAnsi="Arial" w:cs="Arial"/>
          <w:color w:val="000000"/>
          <w:kern w:val="0"/>
          <w14:ligatures w14:val="none"/>
        </w:rPr>
        <w:t>starting</w:t>
      </w:r>
      <w:r w:rsidR="0090514B" w:rsidRPr="0090514B">
        <w:rPr>
          <w:rFonts w:ascii="Arial" w:hAnsi="Arial" w:cs="Arial"/>
          <w:color w:val="000000"/>
          <w:kern w:val="0"/>
          <w14:ligatures w14:val="none"/>
        </w:rPr>
        <w:t xml:space="preserve"> a safe project environment from the outset. This includes the formal appointment of competent duty holders—specifically the Principal Designer and Principal Contractor—in writing. </w:t>
      </w:r>
      <w:r>
        <w:rPr>
          <w:rFonts w:ascii="Arial" w:hAnsi="Arial" w:cs="Arial"/>
          <w:color w:val="000000"/>
          <w:kern w:val="0"/>
          <w14:ligatures w14:val="none"/>
        </w:rPr>
        <w:t xml:space="preserve">They </w:t>
      </w:r>
      <w:r w:rsidR="0090514B" w:rsidRPr="0090514B">
        <w:rPr>
          <w:rFonts w:ascii="Arial" w:hAnsi="Arial" w:cs="Arial"/>
          <w:color w:val="000000"/>
          <w:kern w:val="0"/>
          <w14:ligatures w14:val="none"/>
        </w:rPr>
        <w:t xml:space="preserve">must also ensure that relevant pre-construction information </w:t>
      </w:r>
      <w:bookmarkStart w:id="20" w:name="_Int_5N4hMoNF"/>
      <w:r w:rsidR="0090514B" w:rsidRPr="0090514B">
        <w:rPr>
          <w:rFonts w:ascii="Arial" w:hAnsi="Arial" w:cs="Arial"/>
          <w:color w:val="000000"/>
          <w:kern w:val="0"/>
          <w14:ligatures w14:val="none"/>
        </w:rPr>
        <w:t>is shared</w:t>
      </w:r>
      <w:bookmarkEnd w:id="20"/>
      <w:r w:rsidR="0090514B" w:rsidRPr="0090514B">
        <w:rPr>
          <w:rFonts w:ascii="Arial" w:hAnsi="Arial" w:cs="Arial"/>
          <w:color w:val="000000"/>
          <w:kern w:val="0"/>
          <w14:ligatures w14:val="none"/>
        </w:rPr>
        <w:t xml:space="preserve"> with all parties and that adequate time and resources </w:t>
      </w:r>
      <w:bookmarkStart w:id="21" w:name="_Int_hfb6hTBE"/>
      <w:r w:rsidR="0090514B" w:rsidRPr="0090514B">
        <w:rPr>
          <w:rFonts w:ascii="Arial" w:hAnsi="Arial" w:cs="Arial"/>
          <w:color w:val="000000"/>
          <w:kern w:val="0"/>
          <w14:ligatures w14:val="none"/>
        </w:rPr>
        <w:t>are provided</w:t>
      </w:r>
      <w:bookmarkEnd w:id="21"/>
      <w:r w:rsidR="0090514B" w:rsidRPr="0090514B">
        <w:rPr>
          <w:rFonts w:ascii="Arial" w:hAnsi="Arial" w:cs="Arial"/>
          <w:color w:val="000000"/>
          <w:kern w:val="0"/>
          <w14:ligatures w14:val="none"/>
        </w:rPr>
        <w:t xml:space="preserve">. Crucially, they must </w:t>
      </w:r>
      <w:bookmarkStart w:id="22" w:name="_Int_DhPDFilS"/>
      <w:r w:rsidR="0090514B" w:rsidRPr="0090514B">
        <w:rPr>
          <w:rFonts w:ascii="Arial" w:hAnsi="Arial" w:cs="Arial"/>
          <w:color w:val="000000"/>
          <w:kern w:val="0"/>
          <w14:ligatures w14:val="none"/>
        </w:rPr>
        <w:t>maintain</w:t>
      </w:r>
      <w:bookmarkEnd w:id="22"/>
      <w:r w:rsidR="0090514B" w:rsidRPr="0090514B">
        <w:rPr>
          <w:rFonts w:ascii="Arial" w:hAnsi="Arial" w:cs="Arial"/>
          <w:color w:val="000000"/>
          <w:kern w:val="0"/>
          <w14:ligatures w14:val="none"/>
        </w:rPr>
        <w:t xml:space="preserve"> oversight to confirm that suitable arrangements are in place and followed throughout design and construction.</w:t>
      </w:r>
    </w:p>
    <w:p w14:paraId="5EFAE53C" w14:textId="77777777" w:rsidR="0090514B" w:rsidRPr="0090514B" w:rsidRDefault="0090514B" w:rsidP="007643FE">
      <w:pPr>
        <w:spacing w:before="240" w:after="240" w:line="276" w:lineRule="auto"/>
        <w:divId w:val="1218125209"/>
        <w:rPr>
          <w:rFonts w:ascii="Arial" w:hAnsi="Arial" w:cs="Arial"/>
          <w:kern w:val="0"/>
          <w14:ligatures w14:val="none"/>
        </w:rPr>
      </w:pPr>
      <w:r w:rsidRPr="0090514B">
        <w:rPr>
          <w:rFonts w:ascii="Arial" w:hAnsi="Arial" w:cs="Arial"/>
          <w:color w:val="000000"/>
          <w:kern w:val="0"/>
          <w14:ligatures w14:val="none"/>
        </w:rPr>
        <w:t>Designers </w:t>
      </w:r>
    </w:p>
    <w:p w14:paraId="5A39075C" w14:textId="77777777" w:rsidR="0090514B" w:rsidRPr="0090514B" w:rsidRDefault="0090514B" w:rsidP="007643FE">
      <w:pPr>
        <w:spacing w:before="240" w:after="240" w:line="276" w:lineRule="auto"/>
        <w:divId w:val="1218125209"/>
        <w:rPr>
          <w:rFonts w:ascii="Arial" w:hAnsi="Arial" w:cs="Arial"/>
          <w:kern w:val="0"/>
          <w14:ligatures w14:val="none"/>
        </w:rPr>
      </w:pPr>
      <w:r w:rsidRPr="0090514B">
        <w:rPr>
          <w:rFonts w:ascii="Arial" w:hAnsi="Arial" w:cs="Arial"/>
          <w:color w:val="000000"/>
          <w:kern w:val="0"/>
          <w14:ligatures w14:val="none"/>
        </w:rPr>
        <w:t>Designers on this project—such as architects, structural engineers, and M&amp;E consultants—must eliminate, reduce, or control foreseeable health and safety risks through thoughtful and informed design choices. For example, selecting non-combustible materials or designing out the need for access ladders helps to improve both worker and resident safety. They are also responsible for passing on essential safety information to the rest of the project team and ensuring their work does not introduce unnecessary risks.</w:t>
      </w:r>
    </w:p>
    <w:p w14:paraId="58DC4916" w14:textId="77777777" w:rsidR="0090514B" w:rsidRPr="0090514B" w:rsidRDefault="0090514B" w:rsidP="007643FE">
      <w:pPr>
        <w:spacing w:before="240" w:after="240" w:line="276" w:lineRule="auto"/>
        <w:divId w:val="1218125209"/>
        <w:rPr>
          <w:rFonts w:ascii="Arial" w:hAnsi="Arial" w:cs="Arial"/>
          <w:kern w:val="0"/>
          <w14:ligatures w14:val="none"/>
        </w:rPr>
      </w:pPr>
      <w:r w:rsidRPr="0090514B">
        <w:rPr>
          <w:rFonts w:ascii="Arial" w:hAnsi="Arial" w:cs="Arial"/>
          <w:color w:val="000000"/>
          <w:kern w:val="0"/>
          <w14:ligatures w14:val="none"/>
        </w:rPr>
        <w:t>The Principal Contractor </w:t>
      </w:r>
    </w:p>
    <w:p w14:paraId="15ECA3B7" w14:textId="1F13993C" w:rsidR="0090514B" w:rsidRPr="0090514B" w:rsidRDefault="0090514B" w:rsidP="007643FE">
      <w:pPr>
        <w:spacing w:before="240" w:after="240" w:line="276" w:lineRule="auto"/>
        <w:divId w:val="1218125209"/>
        <w:rPr>
          <w:rFonts w:ascii="Arial" w:hAnsi="Arial" w:cs="Arial"/>
          <w:kern w:val="0"/>
          <w14:ligatures w14:val="none"/>
        </w:rPr>
      </w:pPr>
      <w:r w:rsidRPr="0090514B">
        <w:rPr>
          <w:rFonts w:ascii="Arial" w:hAnsi="Arial" w:cs="Arial"/>
          <w:color w:val="000000"/>
          <w:kern w:val="0"/>
          <w14:ligatures w14:val="none"/>
        </w:rPr>
        <w:t xml:space="preserve">The principal contractor takes on overall control of health and safety during the construction phase. On a complex site such as Kings Road SA1, their role includes preparing a detailed Construction Phase Plan that sets out site rules, emergency procedures, and coordination strategies. They are also responsible for ensuring the site is </w:t>
      </w:r>
      <w:r w:rsidR="00636998" w:rsidRPr="00D25212">
        <w:rPr>
          <w:rFonts w:ascii="Arial" w:hAnsi="Arial" w:cs="Arial"/>
          <w:color w:val="000000"/>
          <w:kern w:val="0"/>
          <w14:ligatures w14:val="none"/>
        </w:rPr>
        <w:t>well-organised</w:t>
      </w:r>
      <w:r w:rsidRPr="0090514B">
        <w:rPr>
          <w:rFonts w:ascii="Arial" w:hAnsi="Arial" w:cs="Arial"/>
          <w:color w:val="000000"/>
          <w:kern w:val="0"/>
          <w14:ligatures w14:val="none"/>
        </w:rPr>
        <w:t xml:space="preserve">, safe, and that only trained and competent workers and subcontractors </w:t>
      </w:r>
      <w:bookmarkStart w:id="23" w:name="_Int_rVn5hqSU"/>
      <w:r w:rsidRPr="0090514B">
        <w:rPr>
          <w:rFonts w:ascii="Arial" w:hAnsi="Arial" w:cs="Arial"/>
          <w:color w:val="000000"/>
          <w:kern w:val="0"/>
          <w14:ligatures w14:val="none"/>
        </w:rPr>
        <w:t xml:space="preserve">are </w:t>
      </w:r>
      <w:r w:rsidR="00636998" w:rsidRPr="00D25212">
        <w:rPr>
          <w:rFonts w:ascii="Arial" w:hAnsi="Arial" w:cs="Arial"/>
          <w:color w:val="000000"/>
          <w:kern w:val="0"/>
          <w14:ligatures w14:val="none"/>
        </w:rPr>
        <w:t>allowed</w:t>
      </w:r>
      <w:bookmarkEnd w:id="23"/>
      <w:r w:rsidRPr="0090514B">
        <w:rPr>
          <w:rFonts w:ascii="Arial" w:hAnsi="Arial" w:cs="Arial"/>
          <w:color w:val="000000"/>
          <w:kern w:val="0"/>
          <w14:ligatures w14:val="none"/>
        </w:rPr>
        <w:t xml:space="preserve"> access. The Principal Contractor plays a vital role in </w:t>
      </w:r>
      <w:r w:rsidR="00636998" w:rsidRPr="00D25212">
        <w:rPr>
          <w:rFonts w:ascii="Arial" w:hAnsi="Arial" w:cs="Arial"/>
          <w:color w:val="000000"/>
          <w:kern w:val="0"/>
          <w14:ligatures w14:val="none"/>
        </w:rPr>
        <w:t>helping</w:t>
      </w:r>
      <w:r w:rsidRPr="0090514B">
        <w:rPr>
          <w:rFonts w:ascii="Arial" w:hAnsi="Arial" w:cs="Arial"/>
          <w:color w:val="000000"/>
          <w:kern w:val="0"/>
          <w14:ligatures w14:val="none"/>
        </w:rPr>
        <w:t xml:space="preserve"> communication between all stakeholders on-site.</w:t>
      </w:r>
    </w:p>
    <w:p w14:paraId="32516B56" w14:textId="77777777" w:rsidR="0090514B" w:rsidRPr="0090514B" w:rsidRDefault="0090514B" w:rsidP="007643FE">
      <w:pPr>
        <w:spacing w:before="240" w:after="240" w:line="276" w:lineRule="auto"/>
        <w:divId w:val="1218125209"/>
        <w:rPr>
          <w:rFonts w:ascii="Arial" w:hAnsi="Arial" w:cs="Arial"/>
          <w:kern w:val="0"/>
          <w14:ligatures w14:val="none"/>
        </w:rPr>
      </w:pPr>
      <w:r w:rsidRPr="0090514B">
        <w:rPr>
          <w:rFonts w:ascii="Arial" w:hAnsi="Arial" w:cs="Arial"/>
          <w:color w:val="000000"/>
          <w:kern w:val="0"/>
          <w14:ligatures w14:val="none"/>
        </w:rPr>
        <w:t>Contractors</w:t>
      </w:r>
    </w:p>
    <w:p w14:paraId="788FA37F" w14:textId="5AD7F014" w:rsidR="0090514B" w:rsidRPr="0090514B" w:rsidRDefault="0090514B" w:rsidP="007643FE">
      <w:pPr>
        <w:spacing w:before="240" w:after="240" w:line="276" w:lineRule="auto"/>
        <w:divId w:val="1218125209"/>
        <w:rPr>
          <w:rFonts w:ascii="Arial" w:hAnsi="Arial" w:cs="Arial"/>
          <w:kern w:val="0"/>
          <w14:ligatures w14:val="none"/>
        </w:rPr>
      </w:pPr>
      <w:r w:rsidRPr="0090514B">
        <w:rPr>
          <w:rFonts w:ascii="Arial" w:hAnsi="Arial" w:cs="Arial"/>
          <w:color w:val="000000"/>
          <w:kern w:val="0"/>
          <w14:ligatures w14:val="none"/>
        </w:rPr>
        <w:t xml:space="preserve">Contractors whether </w:t>
      </w:r>
      <w:r w:rsidR="00C202B9" w:rsidRPr="00D25212">
        <w:rPr>
          <w:rFonts w:ascii="Arial" w:hAnsi="Arial" w:cs="Arial"/>
          <w:color w:val="000000"/>
          <w:kern w:val="0"/>
          <w14:ligatures w14:val="none"/>
        </w:rPr>
        <w:t>working</w:t>
      </w:r>
      <w:r w:rsidRPr="0090514B">
        <w:rPr>
          <w:rFonts w:ascii="Arial" w:hAnsi="Arial" w:cs="Arial"/>
          <w:color w:val="000000"/>
          <w:kern w:val="0"/>
          <w14:ligatures w14:val="none"/>
        </w:rPr>
        <w:t xml:space="preserve"> as principal or subcontractors, must plan and manage their activities in line with CDM requirements. At Kings Road, each contractor must cooperate with others, follow the site’s safety procedures, and ensure their workers </w:t>
      </w:r>
      <w:bookmarkStart w:id="24" w:name="_Int_2R7caGXK"/>
      <w:r w:rsidRPr="0090514B">
        <w:rPr>
          <w:rFonts w:ascii="Arial" w:hAnsi="Arial" w:cs="Arial"/>
          <w:color w:val="000000"/>
          <w:kern w:val="0"/>
          <w14:ligatures w14:val="none"/>
        </w:rPr>
        <w:t>are adequately trained</w:t>
      </w:r>
      <w:bookmarkEnd w:id="24"/>
      <w:r w:rsidRPr="0090514B">
        <w:rPr>
          <w:rFonts w:ascii="Arial" w:hAnsi="Arial" w:cs="Arial"/>
          <w:color w:val="000000"/>
          <w:kern w:val="0"/>
          <w14:ligatures w14:val="none"/>
        </w:rPr>
        <w:t xml:space="preserve"> and supervised. They </w:t>
      </w:r>
      <w:bookmarkStart w:id="25" w:name="_Int_KP5nDRiY"/>
      <w:r w:rsidRPr="0090514B">
        <w:rPr>
          <w:rFonts w:ascii="Arial" w:hAnsi="Arial" w:cs="Arial"/>
          <w:color w:val="000000"/>
          <w:kern w:val="0"/>
          <w14:ligatures w14:val="none"/>
        </w:rPr>
        <w:t>are also expected</w:t>
      </w:r>
      <w:bookmarkEnd w:id="25"/>
      <w:r w:rsidRPr="0090514B">
        <w:rPr>
          <w:rFonts w:ascii="Arial" w:hAnsi="Arial" w:cs="Arial"/>
          <w:color w:val="000000"/>
          <w:kern w:val="0"/>
          <w14:ligatures w14:val="none"/>
        </w:rPr>
        <w:t xml:space="preserve"> to work under the direction of the Principal Contractor, contributing to a coordinated and safe construction environment.</w:t>
      </w:r>
    </w:p>
    <w:p w14:paraId="39803680" w14:textId="709638D4" w:rsidR="0090514B" w:rsidRPr="0090514B" w:rsidRDefault="0090514B" w:rsidP="007643FE">
      <w:pPr>
        <w:spacing w:before="240" w:after="240" w:line="276" w:lineRule="auto"/>
        <w:divId w:val="1218125209"/>
        <w:rPr>
          <w:rFonts w:ascii="Arial" w:hAnsi="Arial" w:cs="Arial"/>
          <w:kern w:val="0"/>
          <w14:ligatures w14:val="none"/>
        </w:rPr>
      </w:pPr>
      <w:r w:rsidRPr="0090514B">
        <w:rPr>
          <w:rFonts w:ascii="Arial" w:hAnsi="Arial" w:cs="Arial"/>
          <w:color w:val="000000"/>
          <w:kern w:val="0"/>
          <w14:ligatures w14:val="none"/>
        </w:rPr>
        <w:t>Workers </w:t>
      </w:r>
    </w:p>
    <w:p w14:paraId="3F95153F" w14:textId="629352CB" w:rsidR="00A30551" w:rsidRDefault="0090514B" w:rsidP="007643FE">
      <w:pPr>
        <w:spacing w:before="240" w:after="240" w:line="276" w:lineRule="auto"/>
        <w:divId w:val="1218125209"/>
        <w:rPr>
          <w:rFonts w:ascii="Arial" w:hAnsi="Arial" w:cs="Arial"/>
          <w:color w:val="000000"/>
          <w:kern w:val="0"/>
          <w14:ligatures w14:val="none"/>
        </w:rPr>
      </w:pPr>
      <w:r w:rsidRPr="0090514B">
        <w:rPr>
          <w:rFonts w:ascii="Arial" w:hAnsi="Arial" w:cs="Arial"/>
          <w:color w:val="000000"/>
          <w:kern w:val="0"/>
          <w14:ligatures w14:val="none"/>
        </w:rPr>
        <w:lastRenderedPageBreak/>
        <w:t xml:space="preserve">Worker </w:t>
      </w:r>
      <w:r w:rsidR="00C202B9" w:rsidRPr="00D25212">
        <w:rPr>
          <w:rFonts w:ascii="Arial" w:hAnsi="Arial" w:cs="Arial"/>
          <w:color w:val="000000"/>
          <w:kern w:val="0"/>
          <w14:ligatures w14:val="none"/>
        </w:rPr>
        <w:t>has</w:t>
      </w:r>
      <w:r w:rsidRPr="0090514B">
        <w:rPr>
          <w:rFonts w:ascii="Arial" w:hAnsi="Arial" w:cs="Arial"/>
          <w:color w:val="000000"/>
          <w:kern w:val="0"/>
          <w14:ligatures w14:val="none"/>
        </w:rPr>
        <w:t xml:space="preserve"> a duty to take reasonable care of themselves and others while on site. They must follow the training provided, adhere to health and safety procedures, and promptly report any unsafe conditions or incidents to supervisors. Workers on this project should also </w:t>
      </w:r>
      <w:bookmarkStart w:id="26" w:name="_Int_F5JHuXDy"/>
      <w:r w:rsidRPr="0090514B">
        <w:rPr>
          <w:rFonts w:ascii="Arial" w:hAnsi="Arial" w:cs="Arial"/>
          <w:color w:val="000000"/>
          <w:kern w:val="0"/>
          <w14:ligatures w14:val="none"/>
        </w:rPr>
        <w:t>be consulted</w:t>
      </w:r>
      <w:bookmarkEnd w:id="26"/>
      <w:r w:rsidRPr="0090514B">
        <w:rPr>
          <w:rFonts w:ascii="Arial" w:hAnsi="Arial" w:cs="Arial"/>
          <w:color w:val="000000"/>
          <w:kern w:val="0"/>
          <w14:ligatures w14:val="none"/>
        </w:rPr>
        <w:t xml:space="preserve"> and kept informed about health and safety matters affecting them, which helps foster a proactive safety culture.</w:t>
      </w:r>
    </w:p>
    <w:p w14:paraId="47EE147D" w14:textId="77777777" w:rsidR="00B51FAA" w:rsidRPr="00B51FAA" w:rsidRDefault="00B51FAA" w:rsidP="007643FE">
      <w:pPr>
        <w:spacing w:before="280" w:after="80" w:line="276" w:lineRule="auto"/>
        <w:outlineLvl w:val="2"/>
        <w:divId w:val="1785297335"/>
        <w:rPr>
          <w:rFonts w:ascii="Times New Roman" w:eastAsia="Times New Roman" w:hAnsi="Times New Roman" w:cs="Times New Roman"/>
          <w:kern w:val="0"/>
          <w:u w:val="single"/>
          <w14:ligatures w14:val="none"/>
        </w:rPr>
      </w:pPr>
      <w:r w:rsidRPr="00B51FAA">
        <w:rPr>
          <w:rFonts w:ascii="Arial" w:eastAsia="Times New Roman" w:hAnsi="Arial" w:cs="Arial"/>
          <w:color w:val="000000"/>
          <w:kern w:val="0"/>
          <w:u w:val="single"/>
          <w14:ligatures w14:val="none"/>
        </w:rPr>
        <w:t>Conclusion</w:t>
      </w:r>
    </w:p>
    <w:p w14:paraId="1394E970" w14:textId="0C5C1414" w:rsidR="00B51FAA" w:rsidRPr="00B51FAA" w:rsidRDefault="00B51FAA" w:rsidP="007643FE">
      <w:pPr>
        <w:spacing w:before="240" w:after="240" w:line="276" w:lineRule="auto"/>
        <w:divId w:val="1785297335"/>
        <w:rPr>
          <w:rFonts w:ascii="Times New Roman" w:hAnsi="Times New Roman" w:cs="Times New Roman"/>
          <w:kern w:val="0"/>
          <w14:ligatures w14:val="none"/>
        </w:rPr>
      </w:pPr>
      <w:r w:rsidRPr="00B51FAA">
        <w:rPr>
          <w:rFonts w:ascii="Arial" w:hAnsi="Arial" w:cs="Arial"/>
          <w:color w:val="000000"/>
          <w:kern w:val="0"/>
          <w14:ligatures w14:val="none"/>
        </w:rPr>
        <w:t>The Kings Road SA1 project presents both an opportunity and a serious responsibility in terms of health and safety. The Building Safety Act 2022 introduces essential measures to protect residents in high-risk buildings, while key legislation like the Health and Safety at Work Act 1974 and CDM Regulations 2015 ensures safety throughout the construction process.</w:t>
      </w:r>
    </w:p>
    <w:p w14:paraId="52CC21FD" w14:textId="4EF998AC" w:rsidR="00B51FAA" w:rsidRPr="00B51FAA" w:rsidRDefault="00B51FAA" w:rsidP="007643FE">
      <w:pPr>
        <w:spacing w:before="240" w:after="240" w:line="276" w:lineRule="auto"/>
        <w:divId w:val="1785297335"/>
        <w:rPr>
          <w:rFonts w:ascii="Times New Roman" w:hAnsi="Times New Roman" w:cs="Times New Roman"/>
          <w:kern w:val="0"/>
          <w14:ligatures w14:val="none"/>
        </w:rPr>
      </w:pPr>
      <w:r w:rsidRPr="00B51FAA">
        <w:rPr>
          <w:rFonts w:ascii="Arial" w:hAnsi="Arial" w:cs="Arial"/>
          <w:color w:val="000000"/>
          <w:kern w:val="0"/>
          <w14:ligatures w14:val="none"/>
        </w:rPr>
        <w:t xml:space="preserve">By clearly defining roles, managing risks, and promoting a positive safety culture, </w:t>
      </w:r>
      <w:r w:rsidR="005E5EEF">
        <w:rPr>
          <w:rFonts w:ascii="Arial" w:hAnsi="Arial" w:cs="Arial"/>
          <w:color w:val="000000"/>
          <w:kern w:val="0"/>
          <w14:ligatures w14:val="none"/>
        </w:rPr>
        <w:t xml:space="preserve">we </w:t>
      </w:r>
      <w:r w:rsidRPr="00B51FAA">
        <w:rPr>
          <w:rFonts w:ascii="Arial" w:hAnsi="Arial" w:cs="Arial"/>
          <w:color w:val="000000"/>
          <w:kern w:val="0"/>
          <w14:ligatures w14:val="none"/>
        </w:rPr>
        <w:t xml:space="preserve">can deliver a compliant and secure development. This report highlights how legal duties, effective planning, and </w:t>
      </w:r>
      <w:r w:rsidR="006E718F" w:rsidRPr="00B51FAA">
        <w:rPr>
          <w:rFonts w:ascii="Arial" w:hAnsi="Arial" w:cs="Arial"/>
          <w:color w:val="000000"/>
          <w:kern w:val="0"/>
          <w14:ligatures w14:val="none"/>
        </w:rPr>
        <w:t>effective communication</w:t>
      </w:r>
      <w:r w:rsidRPr="00B51FAA">
        <w:rPr>
          <w:rFonts w:ascii="Arial" w:hAnsi="Arial" w:cs="Arial"/>
          <w:color w:val="000000"/>
          <w:kern w:val="0"/>
          <w14:ligatures w14:val="none"/>
        </w:rPr>
        <w:t xml:space="preserve"> are essential to achieving a safe and successful project.</w:t>
      </w:r>
    </w:p>
    <w:p w14:paraId="7C40B881" w14:textId="77777777" w:rsidR="00B51FAA" w:rsidRPr="00B51FAA" w:rsidRDefault="00B51FAA" w:rsidP="00B51FAA">
      <w:pPr>
        <w:spacing w:after="0" w:line="240" w:lineRule="auto"/>
        <w:divId w:val="1785297335"/>
        <w:rPr>
          <w:rFonts w:ascii="Times New Roman" w:eastAsia="Times New Roman" w:hAnsi="Times New Roman" w:cs="Times New Roman"/>
          <w:kern w:val="0"/>
          <w14:ligatures w14:val="none"/>
        </w:rPr>
      </w:pPr>
    </w:p>
    <w:p w14:paraId="218CD1C4" w14:textId="77777777" w:rsidR="00A30551" w:rsidRDefault="00A30551" w:rsidP="006062B3">
      <w:pPr>
        <w:spacing w:before="240" w:after="240" w:line="276" w:lineRule="auto"/>
        <w:divId w:val="1218125209"/>
        <w:rPr>
          <w:rFonts w:ascii="Arial" w:hAnsi="Arial" w:cs="Arial"/>
          <w:color w:val="000000"/>
          <w:kern w:val="0"/>
          <w14:ligatures w14:val="none"/>
        </w:rPr>
      </w:pPr>
    </w:p>
    <w:p w14:paraId="5120780C" w14:textId="77777777" w:rsidR="00A30551" w:rsidRDefault="00A30551" w:rsidP="006062B3">
      <w:pPr>
        <w:spacing w:before="240" w:after="240" w:line="276" w:lineRule="auto"/>
        <w:divId w:val="1218125209"/>
        <w:rPr>
          <w:rFonts w:ascii="Arial" w:hAnsi="Arial" w:cs="Arial"/>
          <w:color w:val="000000"/>
          <w:kern w:val="0"/>
          <w14:ligatures w14:val="none"/>
        </w:rPr>
      </w:pPr>
    </w:p>
    <w:p w14:paraId="18531BEE" w14:textId="77777777" w:rsidR="00A30551" w:rsidRDefault="00A30551" w:rsidP="006062B3">
      <w:pPr>
        <w:spacing w:before="240" w:after="240" w:line="276" w:lineRule="auto"/>
        <w:divId w:val="1218125209"/>
        <w:rPr>
          <w:rFonts w:ascii="Arial" w:hAnsi="Arial" w:cs="Arial"/>
          <w:color w:val="000000"/>
          <w:kern w:val="0"/>
          <w14:ligatures w14:val="none"/>
        </w:rPr>
      </w:pPr>
    </w:p>
    <w:p w14:paraId="0DE314F3" w14:textId="77777777" w:rsidR="00A30551" w:rsidRDefault="00A30551" w:rsidP="006062B3">
      <w:pPr>
        <w:spacing w:before="240" w:after="240" w:line="276" w:lineRule="auto"/>
        <w:divId w:val="1218125209"/>
        <w:rPr>
          <w:rFonts w:ascii="Arial" w:hAnsi="Arial" w:cs="Arial"/>
          <w:color w:val="000000"/>
          <w:kern w:val="0"/>
          <w14:ligatures w14:val="none"/>
        </w:rPr>
      </w:pPr>
    </w:p>
    <w:p w14:paraId="0DFCC1A8" w14:textId="77777777" w:rsidR="00A30551" w:rsidRDefault="00A30551" w:rsidP="006062B3">
      <w:pPr>
        <w:spacing w:before="240" w:after="240" w:line="276" w:lineRule="auto"/>
        <w:divId w:val="1218125209"/>
        <w:rPr>
          <w:rFonts w:ascii="Arial" w:hAnsi="Arial" w:cs="Arial"/>
          <w:color w:val="000000"/>
          <w:kern w:val="0"/>
          <w14:ligatures w14:val="none"/>
        </w:rPr>
      </w:pPr>
    </w:p>
    <w:p w14:paraId="188886FE" w14:textId="77777777" w:rsidR="00A30551" w:rsidRDefault="00A30551" w:rsidP="006062B3">
      <w:pPr>
        <w:spacing w:before="240" w:after="240" w:line="276" w:lineRule="auto"/>
        <w:divId w:val="1218125209"/>
        <w:rPr>
          <w:rFonts w:ascii="Arial" w:hAnsi="Arial" w:cs="Arial"/>
          <w:color w:val="000000"/>
          <w:kern w:val="0"/>
          <w14:ligatures w14:val="none"/>
        </w:rPr>
      </w:pPr>
    </w:p>
    <w:p w14:paraId="13D56C90" w14:textId="77777777" w:rsidR="00A30551" w:rsidRDefault="00A30551" w:rsidP="006062B3">
      <w:pPr>
        <w:spacing w:before="240" w:after="240" w:line="276" w:lineRule="auto"/>
        <w:divId w:val="1218125209"/>
        <w:rPr>
          <w:rFonts w:ascii="Arial" w:hAnsi="Arial" w:cs="Arial"/>
          <w:color w:val="000000"/>
          <w:kern w:val="0"/>
          <w14:ligatures w14:val="none"/>
        </w:rPr>
      </w:pPr>
    </w:p>
    <w:p w14:paraId="44B47C95" w14:textId="77777777" w:rsidR="00A30551" w:rsidRDefault="00A30551" w:rsidP="006062B3">
      <w:pPr>
        <w:spacing w:before="240" w:after="240" w:line="276" w:lineRule="auto"/>
        <w:divId w:val="1218125209"/>
        <w:rPr>
          <w:rFonts w:ascii="Arial" w:hAnsi="Arial" w:cs="Arial"/>
          <w:color w:val="000000"/>
          <w:kern w:val="0"/>
          <w14:ligatures w14:val="none"/>
        </w:rPr>
      </w:pPr>
    </w:p>
    <w:p w14:paraId="5EC8224D" w14:textId="77777777" w:rsidR="00A30551" w:rsidRDefault="00A30551" w:rsidP="006062B3">
      <w:pPr>
        <w:spacing w:before="240" w:after="240" w:line="276" w:lineRule="auto"/>
        <w:divId w:val="1218125209"/>
        <w:rPr>
          <w:rFonts w:ascii="Arial" w:hAnsi="Arial" w:cs="Arial"/>
          <w:color w:val="000000"/>
          <w:kern w:val="0"/>
          <w14:ligatures w14:val="none"/>
        </w:rPr>
      </w:pPr>
    </w:p>
    <w:p w14:paraId="692F62F0" w14:textId="77777777" w:rsidR="00A30551" w:rsidRDefault="00A30551" w:rsidP="006062B3">
      <w:pPr>
        <w:spacing w:before="240" w:after="240" w:line="276" w:lineRule="auto"/>
        <w:divId w:val="1218125209"/>
        <w:rPr>
          <w:rFonts w:ascii="Arial" w:hAnsi="Arial" w:cs="Arial"/>
          <w:color w:val="000000"/>
          <w:kern w:val="0"/>
          <w14:ligatures w14:val="none"/>
        </w:rPr>
      </w:pPr>
    </w:p>
    <w:p w14:paraId="7477D708" w14:textId="77777777" w:rsidR="00A30551" w:rsidRDefault="00A30551" w:rsidP="006062B3">
      <w:pPr>
        <w:spacing w:before="240" w:after="240" w:line="276" w:lineRule="auto"/>
        <w:divId w:val="1218125209"/>
        <w:rPr>
          <w:rFonts w:ascii="Arial" w:hAnsi="Arial" w:cs="Arial"/>
          <w:color w:val="000000"/>
          <w:kern w:val="0"/>
          <w14:ligatures w14:val="none"/>
        </w:rPr>
      </w:pPr>
    </w:p>
    <w:p w14:paraId="66EBFCB1" w14:textId="77777777" w:rsidR="00FF4319" w:rsidRDefault="00FF4319" w:rsidP="006062B3">
      <w:pPr>
        <w:spacing w:before="240" w:after="240" w:line="276" w:lineRule="auto"/>
        <w:divId w:val="1218125209"/>
        <w:rPr>
          <w:rFonts w:ascii="Arial" w:hAnsi="Arial" w:cs="Arial"/>
          <w:color w:val="000000"/>
          <w:kern w:val="0"/>
          <w14:ligatures w14:val="none"/>
        </w:rPr>
      </w:pPr>
    </w:p>
    <w:p w14:paraId="61F6F912" w14:textId="77777777" w:rsidR="00FF4319" w:rsidRDefault="00FF4319" w:rsidP="006062B3">
      <w:pPr>
        <w:spacing w:before="240" w:after="240" w:line="276" w:lineRule="auto"/>
        <w:divId w:val="1218125209"/>
        <w:rPr>
          <w:rFonts w:ascii="Arial" w:hAnsi="Arial" w:cs="Arial"/>
          <w:color w:val="000000"/>
          <w:kern w:val="0"/>
          <w14:ligatures w14:val="none"/>
        </w:rPr>
      </w:pPr>
    </w:p>
    <w:p w14:paraId="1AAF2459" w14:textId="670FC516" w:rsidR="00B415CD" w:rsidRDefault="00B415CD" w:rsidP="006062B3">
      <w:pPr>
        <w:pStyle w:val="Heading1"/>
        <w:spacing w:line="276" w:lineRule="auto"/>
        <w:divId w:val="206189005"/>
        <w:rPr>
          <w:rFonts w:ascii="Arial" w:eastAsia="Times New Roman" w:hAnsi="Arial" w:cs="Arial"/>
          <w:color w:val="000000" w:themeColor="text1"/>
          <w:sz w:val="24"/>
          <w:szCs w:val="24"/>
          <w:u w:val="single"/>
        </w:rPr>
      </w:pPr>
      <w:bookmarkStart w:id="27" w:name="_Toc198146850"/>
      <w:r w:rsidRPr="00D25212">
        <w:rPr>
          <w:rFonts w:ascii="Arial" w:eastAsia="Times New Roman" w:hAnsi="Arial" w:cs="Arial"/>
          <w:color w:val="000000" w:themeColor="text1"/>
          <w:sz w:val="24"/>
          <w:szCs w:val="24"/>
          <w:u w:val="single"/>
        </w:rPr>
        <w:lastRenderedPageBreak/>
        <w:t>Appendix: Risk Assessment – Roofing Works</w:t>
      </w:r>
      <w:bookmarkEnd w:id="27"/>
    </w:p>
    <w:p w14:paraId="77896B0C" w14:textId="38499125" w:rsidR="00C3186E" w:rsidRDefault="00C3186E" w:rsidP="00C3186E">
      <w:pPr>
        <w:divId w:val="206189005"/>
      </w:pPr>
    </w:p>
    <w:p w14:paraId="43FC7883" w14:textId="7951FA26" w:rsidR="00C3186E" w:rsidRDefault="00A30551" w:rsidP="00C3186E">
      <w:pPr>
        <w:divId w:val="206189005"/>
      </w:pPr>
      <w:r>
        <w:rPr>
          <w:noProof/>
        </w:rPr>
        <w:drawing>
          <wp:anchor distT="0" distB="0" distL="114300" distR="114300" simplePos="0" relativeHeight="251659264" behindDoc="0" locked="0" layoutInCell="1" allowOverlap="1" wp14:anchorId="4D895214" wp14:editId="1E6AF5B8">
            <wp:simplePos x="0" y="0"/>
            <wp:positionH relativeFrom="column">
              <wp:posOffset>-162560</wp:posOffset>
            </wp:positionH>
            <wp:positionV relativeFrom="paragraph">
              <wp:posOffset>-142240</wp:posOffset>
            </wp:positionV>
            <wp:extent cx="4556760" cy="8431530"/>
            <wp:effectExtent l="0" t="0" r="2540" b="1270"/>
            <wp:wrapThrough wrapText="bothSides">
              <wp:wrapPolygon edited="0">
                <wp:start x="0" y="0"/>
                <wp:lineTo x="0" y="21571"/>
                <wp:lineTo x="21552" y="21571"/>
                <wp:lineTo x="21552" y="0"/>
                <wp:lineTo x="0" y="0"/>
              </wp:wrapPolygon>
            </wp:wrapThrough>
            <wp:docPr id="1876834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834858" name="Picture 1876834858"/>
                    <pic:cNvPicPr/>
                  </pic:nvPicPr>
                  <pic:blipFill>
                    <a:blip r:embed="rId5" cstate="print">
                      <a:extLst>
                        <a:ext uri="{28A0092B-C50C-407E-A947-70E740481C1C}">
                          <a14:useLocalDpi xmlns:a14="http://schemas.microsoft.com/office/drawing/2010/main" val="0"/>
                        </a:ext>
                      </a:extLst>
                    </a:blip>
                    <a:stretch>
                      <a:fillRect/>
                    </a:stretch>
                  </pic:blipFill>
                  <pic:spPr>
                    <a:xfrm>
                      <a:off x="0" y="0"/>
                      <a:ext cx="4556760" cy="8431530"/>
                    </a:xfrm>
                    <a:prstGeom prst="rect">
                      <a:avLst/>
                    </a:prstGeom>
                  </pic:spPr>
                </pic:pic>
              </a:graphicData>
            </a:graphic>
            <wp14:sizeRelH relativeFrom="margin">
              <wp14:pctWidth>0</wp14:pctWidth>
            </wp14:sizeRelH>
            <wp14:sizeRelV relativeFrom="margin">
              <wp14:pctHeight>0</wp14:pctHeight>
            </wp14:sizeRelV>
          </wp:anchor>
        </w:drawing>
      </w:r>
    </w:p>
    <w:p w14:paraId="6442E4AA" w14:textId="28EDAA87" w:rsidR="00A30551" w:rsidRDefault="00A30551" w:rsidP="00C3186E">
      <w:pPr>
        <w:divId w:val="206189005"/>
      </w:pPr>
    </w:p>
    <w:p w14:paraId="50A4E765" w14:textId="3F575FA3" w:rsidR="00A30551" w:rsidRDefault="00A30551" w:rsidP="00C3186E">
      <w:pPr>
        <w:divId w:val="206189005"/>
      </w:pPr>
    </w:p>
    <w:p w14:paraId="6091C547" w14:textId="7B76559B" w:rsidR="00A30551" w:rsidRDefault="00A30551" w:rsidP="00C3186E">
      <w:pPr>
        <w:divId w:val="206189005"/>
      </w:pPr>
    </w:p>
    <w:p w14:paraId="16DB7297" w14:textId="6D9137A2" w:rsidR="00A30551" w:rsidRDefault="00A30551" w:rsidP="00C3186E">
      <w:pPr>
        <w:divId w:val="206189005"/>
      </w:pPr>
    </w:p>
    <w:p w14:paraId="34AC95EE" w14:textId="721026FD" w:rsidR="00A30551" w:rsidRDefault="00A30551" w:rsidP="00C3186E">
      <w:pPr>
        <w:divId w:val="206189005"/>
      </w:pPr>
    </w:p>
    <w:p w14:paraId="038460B8" w14:textId="51DDAAA0" w:rsidR="00A30551" w:rsidRDefault="00A30551" w:rsidP="00C3186E">
      <w:pPr>
        <w:divId w:val="206189005"/>
      </w:pPr>
    </w:p>
    <w:p w14:paraId="60D9B214" w14:textId="1A0A55C7" w:rsidR="00A30551" w:rsidRDefault="00A30551" w:rsidP="00C3186E">
      <w:pPr>
        <w:divId w:val="206189005"/>
      </w:pPr>
    </w:p>
    <w:p w14:paraId="541C804F" w14:textId="57A577B7" w:rsidR="00A30551" w:rsidRDefault="00A30551" w:rsidP="00C3186E">
      <w:pPr>
        <w:divId w:val="206189005"/>
      </w:pPr>
    </w:p>
    <w:p w14:paraId="61B424CF" w14:textId="270EEF04" w:rsidR="00A30551" w:rsidRDefault="00A30551" w:rsidP="00C3186E">
      <w:pPr>
        <w:divId w:val="206189005"/>
      </w:pPr>
    </w:p>
    <w:p w14:paraId="7737C683" w14:textId="7682A3EF" w:rsidR="00A30551" w:rsidRDefault="00A30551" w:rsidP="00C3186E">
      <w:pPr>
        <w:divId w:val="206189005"/>
      </w:pPr>
    </w:p>
    <w:p w14:paraId="663C9635" w14:textId="1C0E3191" w:rsidR="00A30551" w:rsidRDefault="00A30551" w:rsidP="00C3186E">
      <w:pPr>
        <w:divId w:val="206189005"/>
      </w:pPr>
    </w:p>
    <w:p w14:paraId="5586CE1D" w14:textId="7400936B" w:rsidR="00A30551" w:rsidRDefault="00A30551" w:rsidP="00C3186E">
      <w:pPr>
        <w:divId w:val="206189005"/>
      </w:pPr>
    </w:p>
    <w:p w14:paraId="6BFEE12F" w14:textId="1B059146" w:rsidR="00A30551" w:rsidRDefault="00A30551" w:rsidP="00C3186E">
      <w:pPr>
        <w:divId w:val="206189005"/>
      </w:pPr>
    </w:p>
    <w:p w14:paraId="265B1DE3" w14:textId="0074B4A8" w:rsidR="00A30551" w:rsidRDefault="00A30551" w:rsidP="00C3186E">
      <w:pPr>
        <w:divId w:val="206189005"/>
      </w:pPr>
    </w:p>
    <w:p w14:paraId="36DB69CF" w14:textId="5F665E03" w:rsidR="00A30551" w:rsidRDefault="00A30551" w:rsidP="00C3186E">
      <w:pPr>
        <w:divId w:val="206189005"/>
      </w:pPr>
    </w:p>
    <w:p w14:paraId="71A51860" w14:textId="027694B4" w:rsidR="00A30551" w:rsidRDefault="00A30551" w:rsidP="00C3186E">
      <w:pPr>
        <w:divId w:val="206189005"/>
      </w:pPr>
    </w:p>
    <w:p w14:paraId="761F76A2" w14:textId="477C87E4" w:rsidR="00A30551" w:rsidRDefault="00A30551" w:rsidP="00C3186E">
      <w:pPr>
        <w:divId w:val="206189005"/>
      </w:pPr>
    </w:p>
    <w:p w14:paraId="2BD7C7B6" w14:textId="10BF6338" w:rsidR="00A30551" w:rsidRDefault="00A30551" w:rsidP="00C3186E">
      <w:pPr>
        <w:divId w:val="206189005"/>
      </w:pPr>
    </w:p>
    <w:p w14:paraId="155FB4F0" w14:textId="62585121" w:rsidR="00A30551" w:rsidRDefault="00A30551" w:rsidP="00C3186E">
      <w:pPr>
        <w:divId w:val="206189005"/>
      </w:pPr>
    </w:p>
    <w:p w14:paraId="6A7074A4" w14:textId="77777777" w:rsidR="00A30551" w:rsidRDefault="00A30551" w:rsidP="00C3186E">
      <w:pPr>
        <w:divId w:val="206189005"/>
      </w:pPr>
    </w:p>
    <w:p w14:paraId="35096C91" w14:textId="77777777" w:rsidR="00A30551" w:rsidRDefault="00A30551" w:rsidP="00C3186E">
      <w:pPr>
        <w:divId w:val="206189005"/>
      </w:pPr>
    </w:p>
    <w:p w14:paraId="02CDB200" w14:textId="77777777" w:rsidR="00A30551" w:rsidRDefault="00A30551" w:rsidP="00C3186E">
      <w:pPr>
        <w:divId w:val="206189005"/>
      </w:pPr>
    </w:p>
    <w:p w14:paraId="765D7EDC" w14:textId="77777777" w:rsidR="00A30551" w:rsidRDefault="00A30551" w:rsidP="00C3186E">
      <w:pPr>
        <w:divId w:val="206189005"/>
      </w:pPr>
    </w:p>
    <w:p w14:paraId="1E348C66" w14:textId="77777777" w:rsidR="00A30551" w:rsidRPr="00C3186E" w:rsidRDefault="00A30551" w:rsidP="00C3186E">
      <w:pPr>
        <w:divId w:val="206189005"/>
      </w:pPr>
    </w:p>
    <w:p w14:paraId="4C1220E1" w14:textId="2B2170AD" w:rsidR="00B415CD" w:rsidRPr="00D25212" w:rsidRDefault="00B415CD" w:rsidP="006062B3">
      <w:pPr>
        <w:pStyle w:val="Heading1"/>
        <w:spacing w:line="276" w:lineRule="auto"/>
        <w:divId w:val="206189005"/>
        <w:rPr>
          <w:rFonts w:ascii="Arial" w:eastAsia="Times New Roman" w:hAnsi="Arial" w:cs="Arial"/>
          <w:color w:val="000000" w:themeColor="text1"/>
          <w:sz w:val="24"/>
          <w:szCs w:val="24"/>
          <w:u w:val="single"/>
        </w:rPr>
      </w:pPr>
      <w:bookmarkStart w:id="28" w:name="_Toc198146851"/>
      <w:r w:rsidRPr="00D25212">
        <w:rPr>
          <w:rFonts w:ascii="Arial" w:eastAsia="Times New Roman" w:hAnsi="Arial" w:cs="Arial"/>
          <w:color w:val="000000" w:themeColor="text1"/>
          <w:sz w:val="24"/>
          <w:szCs w:val="24"/>
          <w:u w:val="single"/>
        </w:rPr>
        <w:lastRenderedPageBreak/>
        <w:t>Glossary of Terms</w:t>
      </w:r>
      <w:bookmarkEnd w:id="28"/>
    </w:p>
    <w:p w14:paraId="355DA684" w14:textId="6DB64560"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Accountable Person (AP):</w:t>
      </w:r>
    </w:p>
    <w:p w14:paraId="64C9E12E" w14:textId="75BDA92A"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An individual or organisation responsible for assessing and managing building safety risks in high-risk residential buildings, as required under the Building Safety Act 2022.</w:t>
      </w:r>
    </w:p>
    <w:p w14:paraId="2FD089A3" w14:textId="17B7DC04"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Building Safety Act 2022 (BSA):</w:t>
      </w:r>
    </w:p>
    <w:p w14:paraId="6E3D0994" w14:textId="28E2FDB6"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A UK law aimed at improving safety in buildings, particularly high-rise residential properties. It introduces new roles, responsibilities, and oversight mechanisms to ensure safer construction and management.</w:t>
      </w:r>
    </w:p>
    <w:p w14:paraId="36A56B07"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Building Safety Regulator (BSR):</w:t>
      </w:r>
    </w:p>
    <w:p w14:paraId="0307B38E" w14:textId="073176B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 xml:space="preserve">A body </w:t>
      </w:r>
      <w:r w:rsidR="008036D3" w:rsidRPr="00D25212">
        <w:rPr>
          <w:rFonts w:ascii="Arial" w:hAnsi="Arial" w:cs="Arial"/>
          <w:color w:val="000000"/>
        </w:rPr>
        <w:t>set up</w:t>
      </w:r>
      <w:r w:rsidRPr="00D25212">
        <w:rPr>
          <w:rFonts w:ascii="Arial" w:hAnsi="Arial" w:cs="Arial"/>
          <w:color w:val="000000"/>
        </w:rPr>
        <w:t xml:space="preserve"> within the Health and Safety Executive (HSE) to oversee the implementation of the Building Safety Act and ensure building safety compliance across the construction industry.</w:t>
      </w:r>
    </w:p>
    <w:p w14:paraId="2E5C2D43" w14:textId="55A7DC65"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Client:</w:t>
      </w:r>
    </w:p>
    <w:p w14:paraId="2141202F" w14:textId="13186254"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 xml:space="preserve">The individual or organisation commissioning the construction work. Under CDM 2015, the client must ensure suitable arrangements </w:t>
      </w:r>
      <w:bookmarkStart w:id="29" w:name="_Int_UufhFzGm"/>
      <w:r w:rsidRPr="00D25212">
        <w:rPr>
          <w:rFonts w:ascii="Arial" w:hAnsi="Arial" w:cs="Arial"/>
          <w:color w:val="000000"/>
        </w:rPr>
        <w:t>are made</w:t>
      </w:r>
      <w:bookmarkEnd w:id="29"/>
      <w:r w:rsidRPr="00D25212">
        <w:rPr>
          <w:rFonts w:ascii="Arial" w:hAnsi="Arial" w:cs="Arial"/>
          <w:color w:val="000000"/>
        </w:rPr>
        <w:t xml:space="preserve"> for managing the project safely.</w:t>
      </w:r>
    </w:p>
    <w:p w14:paraId="5A7C716E" w14:textId="1B56391A"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Contractor:</w:t>
      </w:r>
    </w:p>
    <w:p w14:paraId="7318784D" w14:textId="57F7464B"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A company or individual carrying out construction work. Contractors must manage their own work safely, follow site rules, and coordinate with other contractors and the Principal Contractor.</w:t>
      </w:r>
    </w:p>
    <w:p w14:paraId="0CCC1F08" w14:textId="43763FC1"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COSHH (Control of Substances Hazardous to Health):</w:t>
      </w:r>
    </w:p>
    <w:p w14:paraId="0DCF2F88" w14:textId="03D863EF"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Regulations that require employers to control exposure to hazardous substances and prevent ill health among workers.</w:t>
      </w:r>
    </w:p>
    <w:p w14:paraId="605F1BAB" w14:textId="28EC06BE"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Construction Phase Plan:</w:t>
      </w:r>
    </w:p>
    <w:p w14:paraId="3BB54FDB" w14:textId="260BA4B2"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 xml:space="preserve">A document prepared by the Principal Contractor before work begins on site. It outlines how health and safety risks will </w:t>
      </w:r>
      <w:bookmarkStart w:id="30" w:name="_Int_Y02Nn8d1"/>
      <w:r w:rsidRPr="00D25212">
        <w:rPr>
          <w:rFonts w:ascii="Arial" w:hAnsi="Arial" w:cs="Arial"/>
          <w:color w:val="000000"/>
        </w:rPr>
        <w:t>be managed</w:t>
      </w:r>
      <w:bookmarkEnd w:id="30"/>
      <w:r w:rsidRPr="00D25212">
        <w:rPr>
          <w:rFonts w:ascii="Arial" w:hAnsi="Arial" w:cs="Arial"/>
          <w:color w:val="000000"/>
        </w:rPr>
        <w:t xml:space="preserve"> during construction.</w:t>
      </w:r>
    </w:p>
    <w:p w14:paraId="35C54B24" w14:textId="3A3E5B73"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Designer:</w:t>
      </w:r>
    </w:p>
    <w:p w14:paraId="6CE081F6" w14:textId="229A22EF"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 xml:space="preserve">Any person or organisation involved in preparing or </w:t>
      </w:r>
      <w:r w:rsidR="008036D3" w:rsidRPr="00D25212">
        <w:rPr>
          <w:rFonts w:ascii="Arial" w:hAnsi="Arial" w:cs="Arial"/>
          <w:color w:val="000000"/>
        </w:rPr>
        <w:t>changing</w:t>
      </w:r>
      <w:r w:rsidRPr="00D25212">
        <w:rPr>
          <w:rFonts w:ascii="Arial" w:hAnsi="Arial" w:cs="Arial"/>
          <w:color w:val="000000"/>
        </w:rPr>
        <w:t xml:space="preserve"> a design for a building or structure. Designers must consider health and safety at every stage of the design process.</w:t>
      </w:r>
    </w:p>
    <w:p w14:paraId="7BE6AB0E" w14:textId="1E5697DC"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Golden Thread (of Information):</w:t>
      </w:r>
    </w:p>
    <w:p w14:paraId="5B3D3F7B" w14:textId="07B35081"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 xml:space="preserve">A secure, digital record of building information that must </w:t>
      </w:r>
      <w:bookmarkStart w:id="31" w:name="_Int_kEDDdIc4"/>
      <w:r w:rsidRPr="00D25212">
        <w:rPr>
          <w:rFonts w:ascii="Arial" w:hAnsi="Arial" w:cs="Arial"/>
          <w:color w:val="000000"/>
        </w:rPr>
        <w:t xml:space="preserve">be </w:t>
      </w:r>
      <w:r w:rsidR="008036D3" w:rsidRPr="00D25212">
        <w:rPr>
          <w:rFonts w:ascii="Arial" w:hAnsi="Arial" w:cs="Arial"/>
          <w:color w:val="000000"/>
        </w:rPr>
        <w:t>supported</w:t>
      </w:r>
      <w:bookmarkEnd w:id="31"/>
      <w:r w:rsidRPr="00D25212">
        <w:rPr>
          <w:rFonts w:ascii="Arial" w:hAnsi="Arial" w:cs="Arial"/>
          <w:color w:val="000000"/>
        </w:rPr>
        <w:t xml:space="preserve"> and kept up to date throughout the design, construction, and occupation of high-risk buildings.</w:t>
      </w:r>
    </w:p>
    <w:p w14:paraId="57B93437" w14:textId="1B24358B"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lastRenderedPageBreak/>
        <w:t>Health and Safety at Work etc. Act 1974 (HSWA):</w:t>
      </w:r>
    </w:p>
    <w:p w14:paraId="7714F659" w14:textId="53DC83C4"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The primary UK law that sets out general duties for employers and employees to ensure the health, safety, and welfare of all people affected by work activities.</w:t>
      </w:r>
    </w:p>
    <w:p w14:paraId="7A3BA266" w14:textId="7D37FDDD"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High-Risk Building (HRB):</w:t>
      </w:r>
    </w:p>
    <w:p w14:paraId="5CD21CD0" w14:textId="6FA5FCB0"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A residential building that is at least 18 metres in height or has at least seven storeys. These buildings are subject to stricter safety regulations under the BSA.</w:t>
      </w:r>
    </w:p>
    <w:p w14:paraId="03A837D9"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HSE (Health and Safety Executive):</w:t>
      </w:r>
    </w:p>
    <w:p w14:paraId="677342F7"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The national independent regulator for health and safety in the workplace. It enforces laws, conducts inspections, and provides guidance.</w:t>
      </w:r>
    </w:p>
    <w:p w14:paraId="4BDCF457"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Principal Contractor:</w:t>
      </w:r>
    </w:p>
    <w:p w14:paraId="76969C0C"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Appointed by the client to manage the construction phase of a project. Responsible for implementing the construction phase plan and coordinating health and safety on site.</w:t>
      </w:r>
    </w:p>
    <w:p w14:paraId="0AED6E86"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Principal Designer:</w:t>
      </w:r>
    </w:p>
    <w:p w14:paraId="51B5CF63"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 xml:space="preserve">Appointed by the client to coordinate health and safety during the pre-construction phase. Ensures risks </w:t>
      </w:r>
      <w:bookmarkStart w:id="32" w:name="_Int_MEjvrzK5"/>
      <w:r w:rsidRPr="00D25212">
        <w:rPr>
          <w:rFonts w:ascii="Arial" w:hAnsi="Arial" w:cs="Arial"/>
          <w:color w:val="000000"/>
        </w:rPr>
        <w:t>are designed</w:t>
      </w:r>
      <w:bookmarkEnd w:id="32"/>
      <w:r w:rsidRPr="00D25212">
        <w:rPr>
          <w:rFonts w:ascii="Arial" w:hAnsi="Arial" w:cs="Arial"/>
          <w:color w:val="000000"/>
        </w:rPr>
        <w:t xml:space="preserve"> out where possible and that health and safety </w:t>
      </w:r>
      <w:bookmarkStart w:id="33" w:name="_Int_gnHcxk90"/>
      <w:r w:rsidRPr="00D25212">
        <w:rPr>
          <w:rFonts w:ascii="Arial" w:hAnsi="Arial" w:cs="Arial"/>
          <w:color w:val="000000"/>
        </w:rPr>
        <w:t>is considered</w:t>
      </w:r>
      <w:bookmarkEnd w:id="33"/>
      <w:r w:rsidRPr="00D25212">
        <w:rPr>
          <w:rFonts w:ascii="Arial" w:hAnsi="Arial" w:cs="Arial"/>
          <w:color w:val="000000"/>
        </w:rPr>
        <w:t xml:space="preserve"> throughout design.</w:t>
      </w:r>
    </w:p>
    <w:p w14:paraId="46E1F875"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PUWER (Provision and Use of Work Equipment Regulations):</w:t>
      </w:r>
    </w:p>
    <w:p w14:paraId="66058521"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 xml:space="preserve">Regulations requiring that all work equipment provided is suitable, safe, and properly </w:t>
      </w:r>
      <w:bookmarkStart w:id="34" w:name="_Int_46XIlX6X"/>
      <w:r w:rsidRPr="00D25212">
        <w:rPr>
          <w:rFonts w:ascii="Arial" w:hAnsi="Arial" w:cs="Arial"/>
          <w:color w:val="000000"/>
        </w:rPr>
        <w:t>maintained</w:t>
      </w:r>
      <w:bookmarkEnd w:id="34"/>
      <w:r w:rsidRPr="00D25212">
        <w:rPr>
          <w:rFonts w:ascii="Arial" w:hAnsi="Arial" w:cs="Arial"/>
          <w:color w:val="000000"/>
        </w:rPr>
        <w:t>.</w:t>
      </w:r>
    </w:p>
    <w:p w14:paraId="7CD14104"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RIDDOR (Reporting of Injuries, Diseases and Dangerous Occurrences Regulations):</w:t>
      </w:r>
    </w:p>
    <w:p w14:paraId="02B8243A"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Regulations that require employers and others to report specific work-related injuries, illnesses, and dangerous incidents to the HSE.</w:t>
      </w:r>
    </w:p>
    <w:p w14:paraId="7DE2FBD1"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Worker:</w:t>
      </w:r>
    </w:p>
    <w:p w14:paraId="2C9188CD" w14:textId="14E76A94" w:rsidR="009627A0" w:rsidRPr="00D25212" w:rsidRDefault="009627A0" w:rsidP="00AB35D4">
      <w:pPr>
        <w:pStyle w:val="NormalWeb"/>
        <w:spacing w:before="240" w:beforeAutospacing="0" w:after="240" w:afterAutospacing="0"/>
        <w:divId w:val="1715033767"/>
        <w:rPr>
          <w:rFonts w:ascii="Arial" w:hAnsi="Arial" w:cs="Arial"/>
        </w:rPr>
      </w:pPr>
      <w:r w:rsidRPr="00D25212">
        <w:rPr>
          <w:rFonts w:ascii="Arial" w:hAnsi="Arial" w:cs="Arial"/>
          <w:color w:val="000000"/>
        </w:rPr>
        <w:t>Anyone working on a construction site, whether directly employed or subcontracted. Workers have legal duties to care for their own health and safety and cooperate with safety procedures.</w:t>
      </w:r>
    </w:p>
    <w:p w14:paraId="6E843A91" w14:textId="77777777" w:rsidR="00B415CD" w:rsidRPr="00D25212" w:rsidRDefault="00B415CD" w:rsidP="006062B3">
      <w:pPr>
        <w:pStyle w:val="Heading1"/>
        <w:spacing w:line="276" w:lineRule="auto"/>
        <w:divId w:val="206189005"/>
        <w:rPr>
          <w:rFonts w:ascii="Arial" w:hAnsi="Arial" w:cs="Arial"/>
          <w:sz w:val="24"/>
          <w:szCs w:val="24"/>
          <w:u w:val="single"/>
        </w:rPr>
      </w:pPr>
      <w:bookmarkStart w:id="35" w:name="_Toc198146852"/>
      <w:r w:rsidRPr="00D25212">
        <w:rPr>
          <w:rFonts w:ascii="Arial" w:hAnsi="Arial" w:cs="Arial"/>
          <w:color w:val="000000" w:themeColor="text1"/>
          <w:sz w:val="24"/>
          <w:szCs w:val="24"/>
          <w:u w:val="single"/>
        </w:rPr>
        <w:t>References</w:t>
      </w:r>
      <w:bookmarkEnd w:id="35"/>
      <w:r w:rsidRPr="00D25212">
        <w:rPr>
          <w:rFonts w:ascii="Arial" w:hAnsi="Arial" w:cs="Arial"/>
          <w:color w:val="000000" w:themeColor="text1"/>
          <w:sz w:val="24"/>
          <w:szCs w:val="24"/>
          <w:u w:val="single"/>
        </w:rPr>
        <w:t> </w:t>
      </w:r>
    </w:p>
    <w:p w14:paraId="254073EB" w14:textId="798791CE" w:rsidR="00594653" w:rsidRPr="00D25212" w:rsidRDefault="00594653" w:rsidP="00ED6797">
      <w:pPr>
        <w:pStyle w:val="p1"/>
        <w:divId w:val="1572159487"/>
        <w:rPr>
          <w:rFonts w:ascii="Arial" w:hAnsi="Arial" w:cs="Arial"/>
        </w:rPr>
      </w:pPr>
      <w:r w:rsidRPr="00D25212">
        <w:rPr>
          <w:rStyle w:val="s1"/>
          <w:rFonts w:ascii="Arial" w:hAnsi="Arial" w:cs="Arial"/>
        </w:rPr>
        <w:t xml:space="preserve">Health and Safety Executive (HSE). (2015) </w:t>
      </w:r>
      <w:r w:rsidRPr="00D25212">
        <w:rPr>
          <w:rStyle w:val="s2"/>
          <w:rFonts w:ascii="Arial" w:hAnsi="Arial" w:cs="Arial"/>
        </w:rPr>
        <w:t>Construction (Design and Management) Regulations 2015: Summary</w:t>
      </w:r>
      <w:r w:rsidRPr="00D25212">
        <w:rPr>
          <w:rStyle w:val="s1"/>
          <w:rFonts w:ascii="Arial" w:hAnsi="Arial" w:cs="Arial"/>
        </w:rPr>
        <w:t xml:space="preserve">. [online] Available at: </w:t>
      </w:r>
      <w:hyperlink r:id="rId6" w:history="1">
        <w:r w:rsidR="00350D12" w:rsidRPr="00CB7730">
          <w:rPr>
            <w:rStyle w:val="Hyperlink"/>
            <w:rFonts w:ascii="Arial" w:hAnsi="Arial" w:cs="Arial"/>
          </w:rPr>
          <w:t>https://www.hse.gov.uk/construction/cdm/2015/summary.htm</w:t>
        </w:r>
      </w:hyperlink>
      <w:r w:rsidR="00350D12">
        <w:rPr>
          <w:rStyle w:val="s1"/>
          <w:rFonts w:ascii="Arial" w:hAnsi="Arial" w:cs="Arial"/>
        </w:rPr>
        <w:t xml:space="preserve"> </w:t>
      </w:r>
      <w:r w:rsidRPr="00D25212">
        <w:rPr>
          <w:rStyle w:val="s1"/>
          <w:rFonts w:ascii="Arial" w:hAnsi="Arial" w:cs="Arial"/>
        </w:rPr>
        <w:t xml:space="preserve"> [Accessed </w:t>
      </w:r>
      <w:r w:rsidR="00D25212" w:rsidRPr="00D25212">
        <w:rPr>
          <w:rStyle w:val="s1"/>
          <w:rFonts w:ascii="Arial" w:hAnsi="Arial" w:cs="Arial"/>
        </w:rPr>
        <w:t>28 April 2025</w:t>
      </w:r>
      <w:r w:rsidRPr="00D25212">
        <w:rPr>
          <w:rStyle w:val="s1"/>
          <w:rFonts w:ascii="Arial" w:hAnsi="Arial" w:cs="Arial"/>
        </w:rPr>
        <w:t>].</w:t>
      </w:r>
    </w:p>
    <w:p w14:paraId="34ABC94D" w14:textId="765BD9AA" w:rsidR="00594653" w:rsidRPr="00D25212" w:rsidRDefault="00594653" w:rsidP="00ED6797">
      <w:pPr>
        <w:pStyle w:val="p1"/>
        <w:divId w:val="1572159487"/>
        <w:rPr>
          <w:rFonts w:ascii="Arial" w:hAnsi="Arial" w:cs="Arial"/>
        </w:rPr>
      </w:pPr>
      <w:r w:rsidRPr="00D25212">
        <w:rPr>
          <w:rStyle w:val="s1"/>
          <w:rFonts w:ascii="Arial" w:hAnsi="Arial" w:cs="Arial"/>
        </w:rPr>
        <w:t xml:space="preserve">Lewis, R. (2024) </w:t>
      </w:r>
      <w:r w:rsidRPr="00D25212">
        <w:rPr>
          <w:rStyle w:val="s2"/>
          <w:rFonts w:ascii="Arial" w:hAnsi="Arial" w:cs="Arial"/>
        </w:rPr>
        <w:t>104 new affordable flats approved for Swansea’s SA1 development</w:t>
      </w:r>
      <w:r w:rsidRPr="00D25212">
        <w:rPr>
          <w:rStyle w:val="s1"/>
          <w:rFonts w:ascii="Arial" w:hAnsi="Arial" w:cs="Arial"/>
        </w:rPr>
        <w:t xml:space="preserve">. </w:t>
      </w:r>
      <w:r w:rsidRPr="00D25212">
        <w:rPr>
          <w:rStyle w:val="s2"/>
          <w:rFonts w:ascii="Arial" w:hAnsi="Arial" w:cs="Arial"/>
        </w:rPr>
        <w:t>WalesOnline</w:t>
      </w:r>
      <w:r w:rsidRPr="00D25212">
        <w:rPr>
          <w:rStyle w:val="s1"/>
          <w:rFonts w:ascii="Arial" w:hAnsi="Arial" w:cs="Arial"/>
        </w:rPr>
        <w:t xml:space="preserve">, 8 March. [online] Available at: </w:t>
      </w:r>
      <w:hyperlink r:id="rId7" w:history="1">
        <w:r w:rsidR="00350D12" w:rsidRPr="00CB7730">
          <w:rPr>
            <w:rStyle w:val="Hyperlink"/>
            <w:rFonts w:ascii="Arial" w:hAnsi="Arial" w:cs="Arial"/>
          </w:rPr>
          <w:t>https://www.walesonline.co.uk/news/wales-news/swansea-property-affordable-housing-sa1-28120201</w:t>
        </w:r>
      </w:hyperlink>
      <w:r w:rsidRPr="00D25212">
        <w:rPr>
          <w:rStyle w:val="s1"/>
          <w:rFonts w:ascii="Arial" w:hAnsi="Arial" w:cs="Arial"/>
        </w:rPr>
        <w:t xml:space="preserve">[Accessed </w:t>
      </w:r>
      <w:r w:rsidR="00ED6797" w:rsidRPr="00D25212">
        <w:rPr>
          <w:rStyle w:val="s1"/>
          <w:rFonts w:ascii="Arial" w:hAnsi="Arial" w:cs="Arial"/>
        </w:rPr>
        <w:t>28 April</w:t>
      </w:r>
      <w:r w:rsidRPr="00D25212">
        <w:rPr>
          <w:rStyle w:val="s1"/>
          <w:rFonts w:ascii="Arial" w:hAnsi="Arial" w:cs="Arial"/>
        </w:rPr>
        <w:t xml:space="preserve"> 2025].</w:t>
      </w:r>
    </w:p>
    <w:p w14:paraId="3D565B06" w14:textId="33D36891" w:rsidR="00594653" w:rsidRPr="00D25212" w:rsidRDefault="00594653" w:rsidP="00ED6797">
      <w:pPr>
        <w:pStyle w:val="p1"/>
        <w:divId w:val="1572159487"/>
        <w:rPr>
          <w:rFonts w:ascii="Arial" w:hAnsi="Arial" w:cs="Arial"/>
        </w:rPr>
      </w:pPr>
      <w:r w:rsidRPr="00D25212">
        <w:rPr>
          <w:rStyle w:val="s1"/>
          <w:rFonts w:ascii="Arial" w:hAnsi="Arial" w:cs="Arial"/>
        </w:rPr>
        <w:t xml:space="preserve">Designing Buildings Wiki. (n.d.) </w:t>
      </w:r>
      <w:r w:rsidRPr="00D25212">
        <w:rPr>
          <w:rStyle w:val="s2"/>
          <w:rFonts w:ascii="Arial" w:hAnsi="Arial" w:cs="Arial"/>
        </w:rPr>
        <w:t>CDM 2015 client duties</w:t>
      </w:r>
      <w:r w:rsidRPr="00D25212">
        <w:rPr>
          <w:rStyle w:val="s1"/>
          <w:rFonts w:ascii="Arial" w:hAnsi="Arial" w:cs="Arial"/>
        </w:rPr>
        <w:t xml:space="preserve">. [online] Available at: </w:t>
      </w:r>
      <w:hyperlink r:id="rId8" w:history="1">
        <w:r w:rsidR="00350D12" w:rsidRPr="00CB7730">
          <w:rPr>
            <w:rStyle w:val="Hyperlink"/>
            <w:rFonts w:ascii="Arial" w:hAnsi="Arial" w:cs="Arial"/>
          </w:rPr>
          <w:t>https://www.designingbuildings.co.uk/wiki/CDM_2015_client_duties</w:t>
        </w:r>
      </w:hyperlink>
      <w:r w:rsidR="00350D12">
        <w:rPr>
          <w:rStyle w:val="s1"/>
          <w:rFonts w:ascii="Arial" w:hAnsi="Arial" w:cs="Arial"/>
        </w:rPr>
        <w:t xml:space="preserve"> </w:t>
      </w:r>
      <w:r w:rsidRPr="00D25212">
        <w:rPr>
          <w:rStyle w:val="s1"/>
          <w:rFonts w:ascii="Arial" w:hAnsi="Arial" w:cs="Arial"/>
        </w:rPr>
        <w:t xml:space="preserve">[Accessed </w:t>
      </w:r>
      <w:r w:rsidR="00ED6797" w:rsidRPr="00D25212">
        <w:rPr>
          <w:rStyle w:val="s1"/>
          <w:rFonts w:ascii="Arial" w:hAnsi="Arial" w:cs="Arial"/>
        </w:rPr>
        <w:t>1</w:t>
      </w:r>
      <w:r w:rsidRPr="00D25212">
        <w:rPr>
          <w:rStyle w:val="s1"/>
          <w:rFonts w:ascii="Arial" w:hAnsi="Arial" w:cs="Arial"/>
        </w:rPr>
        <w:t xml:space="preserve"> May 2025].</w:t>
      </w:r>
    </w:p>
    <w:p w14:paraId="34EEDD08" w14:textId="5640D5B5" w:rsidR="00594653" w:rsidRPr="00D25212" w:rsidRDefault="00594653" w:rsidP="00ED6797">
      <w:pPr>
        <w:pStyle w:val="p1"/>
        <w:divId w:val="1572159487"/>
        <w:rPr>
          <w:rFonts w:ascii="Arial" w:hAnsi="Arial" w:cs="Arial"/>
        </w:rPr>
      </w:pPr>
      <w:r w:rsidRPr="00D25212">
        <w:rPr>
          <w:rStyle w:val="s1"/>
          <w:rFonts w:ascii="Arial" w:hAnsi="Arial" w:cs="Arial"/>
        </w:rPr>
        <w:t xml:space="preserve">UK Government. (2022) </w:t>
      </w:r>
      <w:r w:rsidRPr="00D25212">
        <w:rPr>
          <w:rStyle w:val="s2"/>
          <w:rFonts w:ascii="Arial" w:hAnsi="Arial" w:cs="Arial"/>
        </w:rPr>
        <w:t>Building Safety Act 2022, Section 31</w:t>
      </w:r>
      <w:r w:rsidRPr="00D25212">
        <w:rPr>
          <w:rStyle w:val="s1"/>
          <w:rFonts w:ascii="Arial" w:hAnsi="Arial" w:cs="Arial"/>
        </w:rPr>
        <w:t xml:space="preserve">. [online] Available at: </w:t>
      </w:r>
      <w:hyperlink r:id="rId9" w:history="1">
        <w:r w:rsidR="00350D12" w:rsidRPr="00CB7730">
          <w:rPr>
            <w:rStyle w:val="Hyperlink"/>
            <w:rFonts w:ascii="Arial" w:hAnsi="Arial" w:cs="Arial"/>
          </w:rPr>
          <w:t>https://www.legislation.gov.uk/ukpga/2022/30/section/31/enacted</w:t>
        </w:r>
      </w:hyperlink>
      <w:r w:rsidR="00350D12">
        <w:rPr>
          <w:rStyle w:val="s1"/>
          <w:rFonts w:ascii="Arial" w:hAnsi="Arial" w:cs="Arial"/>
        </w:rPr>
        <w:t xml:space="preserve"> </w:t>
      </w:r>
      <w:r w:rsidRPr="00D25212">
        <w:rPr>
          <w:rStyle w:val="s1"/>
          <w:rFonts w:ascii="Arial" w:hAnsi="Arial" w:cs="Arial"/>
        </w:rPr>
        <w:t>[Accessed 1</w:t>
      </w:r>
      <w:r w:rsidR="00ED6797" w:rsidRPr="00D25212">
        <w:rPr>
          <w:rStyle w:val="s1"/>
          <w:rFonts w:ascii="Arial" w:hAnsi="Arial" w:cs="Arial"/>
        </w:rPr>
        <w:t xml:space="preserve">2 </w:t>
      </w:r>
      <w:r w:rsidRPr="00D25212">
        <w:rPr>
          <w:rStyle w:val="s1"/>
          <w:rFonts w:ascii="Arial" w:hAnsi="Arial" w:cs="Arial"/>
        </w:rPr>
        <w:t>May 2025].</w:t>
      </w:r>
    </w:p>
    <w:p w14:paraId="1A95D9B0" w14:textId="77777777" w:rsidR="00657DBF" w:rsidRPr="00D25212" w:rsidRDefault="00657DBF" w:rsidP="00AE68DC">
      <w:pPr>
        <w:pStyle w:val="p1"/>
        <w:divId w:val="1804733196"/>
        <w:rPr>
          <w:rFonts w:ascii="Arial" w:hAnsi="Arial" w:cs="Arial"/>
        </w:rPr>
      </w:pPr>
    </w:p>
    <w:p w14:paraId="080F45F9" w14:textId="77777777" w:rsidR="003C1CCC" w:rsidRPr="00D25212" w:rsidRDefault="003C1CCC" w:rsidP="000672C2">
      <w:pPr>
        <w:spacing w:after="0" w:line="276" w:lineRule="auto"/>
        <w:jc w:val="center"/>
        <w:rPr>
          <w:rFonts w:ascii="Arial" w:eastAsia="Times New Roman" w:hAnsi="Arial" w:cs="Arial"/>
          <w:color w:val="000000"/>
        </w:rPr>
      </w:pPr>
    </w:p>
    <w:p w14:paraId="7D62CA80" w14:textId="77777777" w:rsidR="003C1CCC" w:rsidRPr="00D25212" w:rsidRDefault="003C1CCC" w:rsidP="000672C2">
      <w:pPr>
        <w:spacing w:after="0" w:line="276" w:lineRule="auto"/>
        <w:jc w:val="center"/>
        <w:rPr>
          <w:rFonts w:ascii="Arial" w:eastAsia="Times New Roman" w:hAnsi="Arial" w:cs="Arial"/>
          <w:color w:val="000000"/>
        </w:rPr>
      </w:pPr>
    </w:p>
    <w:p w14:paraId="5633A5FB" w14:textId="77777777" w:rsidR="003C1CCC" w:rsidRPr="00D25212" w:rsidRDefault="003C1CCC" w:rsidP="000672C2">
      <w:pPr>
        <w:spacing w:after="0" w:line="276" w:lineRule="auto"/>
        <w:jc w:val="center"/>
        <w:rPr>
          <w:rFonts w:ascii="Arial" w:eastAsia="Times New Roman" w:hAnsi="Arial" w:cs="Arial"/>
          <w:color w:val="000000"/>
        </w:rPr>
      </w:pPr>
    </w:p>
    <w:p w14:paraId="672AC02A" w14:textId="77777777" w:rsidR="003C1CCC" w:rsidRPr="00D25212" w:rsidRDefault="003C1CCC" w:rsidP="000672C2">
      <w:pPr>
        <w:spacing w:after="0" w:line="276" w:lineRule="auto"/>
        <w:jc w:val="center"/>
        <w:rPr>
          <w:rFonts w:ascii="Arial" w:eastAsia="Times New Roman" w:hAnsi="Arial" w:cs="Arial"/>
          <w:color w:val="000000"/>
        </w:rPr>
      </w:pPr>
    </w:p>
    <w:p w14:paraId="1CADB566" w14:textId="77777777" w:rsidR="003C1CCC" w:rsidRPr="00D25212" w:rsidRDefault="003C1CCC" w:rsidP="000672C2">
      <w:pPr>
        <w:spacing w:after="0" w:line="276" w:lineRule="auto"/>
        <w:jc w:val="center"/>
        <w:rPr>
          <w:rFonts w:ascii="Arial" w:eastAsia="Times New Roman" w:hAnsi="Arial" w:cs="Arial"/>
          <w:color w:val="000000"/>
        </w:rPr>
      </w:pPr>
    </w:p>
    <w:p w14:paraId="6A8C9281" w14:textId="77777777" w:rsidR="003C1CCC" w:rsidRPr="00D25212" w:rsidRDefault="003C1CCC" w:rsidP="000672C2">
      <w:pPr>
        <w:spacing w:after="0" w:line="276" w:lineRule="auto"/>
        <w:jc w:val="center"/>
        <w:rPr>
          <w:rFonts w:ascii="Arial" w:eastAsia="Times New Roman" w:hAnsi="Arial" w:cs="Arial"/>
          <w:color w:val="000000"/>
        </w:rPr>
      </w:pPr>
    </w:p>
    <w:p w14:paraId="20CE5E43" w14:textId="77777777" w:rsidR="003C1CCC" w:rsidRPr="00D25212" w:rsidRDefault="003C1CCC" w:rsidP="000672C2">
      <w:pPr>
        <w:spacing w:after="0" w:line="276" w:lineRule="auto"/>
        <w:jc w:val="center"/>
        <w:rPr>
          <w:rFonts w:ascii="Arial" w:eastAsia="Times New Roman" w:hAnsi="Arial" w:cs="Arial"/>
          <w:color w:val="000000"/>
        </w:rPr>
      </w:pPr>
    </w:p>
    <w:p w14:paraId="16BEA2FE" w14:textId="77777777" w:rsidR="003C1CCC" w:rsidRPr="00D25212" w:rsidRDefault="003C1CCC" w:rsidP="000672C2">
      <w:pPr>
        <w:spacing w:after="0" w:line="276" w:lineRule="auto"/>
        <w:jc w:val="center"/>
        <w:rPr>
          <w:rFonts w:ascii="Arial" w:eastAsia="Times New Roman" w:hAnsi="Arial" w:cs="Arial"/>
          <w:color w:val="000000"/>
        </w:rPr>
      </w:pPr>
    </w:p>
    <w:p w14:paraId="7BA8ADDE" w14:textId="77777777" w:rsidR="003C1CCC" w:rsidRPr="00D25212" w:rsidRDefault="003C1CCC" w:rsidP="000672C2">
      <w:pPr>
        <w:spacing w:after="0" w:line="276" w:lineRule="auto"/>
        <w:jc w:val="center"/>
        <w:rPr>
          <w:rFonts w:ascii="Arial" w:eastAsia="Times New Roman" w:hAnsi="Arial" w:cs="Arial"/>
          <w:color w:val="000000"/>
        </w:rPr>
      </w:pPr>
    </w:p>
    <w:p w14:paraId="0C28BB57" w14:textId="77777777" w:rsidR="003C1CCC" w:rsidRPr="00D25212" w:rsidRDefault="003C1CCC" w:rsidP="000672C2">
      <w:pPr>
        <w:spacing w:after="0" w:line="276" w:lineRule="auto"/>
        <w:jc w:val="center"/>
        <w:rPr>
          <w:rFonts w:ascii="Arial" w:eastAsia="Times New Roman" w:hAnsi="Arial" w:cs="Arial"/>
          <w:color w:val="000000"/>
        </w:rPr>
      </w:pPr>
    </w:p>
    <w:p w14:paraId="6A953B60" w14:textId="77777777" w:rsidR="003C1CCC" w:rsidRPr="00D25212" w:rsidRDefault="003C1CCC" w:rsidP="000672C2">
      <w:pPr>
        <w:spacing w:after="0" w:line="276" w:lineRule="auto"/>
        <w:jc w:val="center"/>
        <w:rPr>
          <w:rFonts w:ascii="Arial" w:eastAsia="Times New Roman" w:hAnsi="Arial" w:cs="Arial"/>
          <w:color w:val="000000"/>
        </w:rPr>
      </w:pPr>
    </w:p>
    <w:p w14:paraId="6058F585" w14:textId="77777777" w:rsidR="003C1CCC" w:rsidRPr="00D25212" w:rsidRDefault="003C1CCC" w:rsidP="000672C2">
      <w:pPr>
        <w:spacing w:after="0" w:line="276" w:lineRule="auto"/>
        <w:jc w:val="center"/>
        <w:rPr>
          <w:rFonts w:ascii="Arial" w:eastAsia="Times New Roman" w:hAnsi="Arial" w:cs="Arial"/>
          <w:color w:val="000000"/>
        </w:rPr>
      </w:pPr>
    </w:p>
    <w:p w14:paraId="7524EA01" w14:textId="77777777" w:rsidR="003C1CCC" w:rsidRPr="00D25212" w:rsidRDefault="003C1CCC" w:rsidP="000672C2">
      <w:pPr>
        <w:spacing w:after="0" w:line="276" w:lineRule="auto"/>
        <w:jc w:val="center"/>
        <w:rPr>
          <w:rFonts w:ascii="Arial" w:eastAsia="Times New Roman" w:hAnsi="Arial" w:cs="Arial"/>
          <w:color w:val="000000"/>
        </w:rPr>
      </w:pPr>
    </w:p>
    <w:p w14:paraId="33EC0D2E" w14:textId="77777777" w:rsidR="003C1CCC" w:rsidRPr="00D25212" w:rsidRDefault="003C1CCC" w:rsidP="000672C2">
      <w:pPr>
        <w:spacing w:after="0" w:line="276" w:lineRule="auto"/>
        <w:jc w:val="center"/>
        <w:rPr>
          <w:rFonts w:ascii="Arial" w:eastAsia="Times New Roman" w:hAnsi="Arial" w:cs="Arial"/>
          <w:color w:val="000000"/>
        </w:rPr>
      </w:pPr>
    </w:p>
    <w:p w14:paraId="1D5443AE" w14:textId="77777777" w:rsidR="003C1CCC" w:rsidRPr="00D25212" w:rsidRDefault="003C1CCC" w:rsidP="000672C2">
      <w:pPr>
        <w:spacing w:after="0" w:line="276" w:lineRule="auto"/>
        <w:jc w:val="center"/>
        <w:rPr>
          <w:rFonts w:ascii="Arial" w:eastAsia="Times New Roman" w:hAnsi="Arial" w:cs="Arial"/>
          <w:color w:val="000000"/>
        </w:rPr>
      </w:pPr>
    </w:p>
    <w:p w14:paraId="6434CCDE" w14:textId="77777777" w:rsidR="003C1CCC" w:rsidRPr="00D25212" w:rsidRDefault="003C1CCC" w:rsidP="000672C2">
      <w:pPr>
        <w:spacing w:after="0" w:line="276" w:lineRule="auto"/>
        <w:jc w:val="center"/>
        <w:rPr>
          <w:rFonts w:ascii="Arial" w:eastAsia="Times New Roman" w:hAnsi="Arial" w:cs="Arial"/>
          <w:color w:val="000000" w:themeColor="text1"/>
          <w:shd w:val="clear" w:color="auto" w:fill="FFFFFF"/>
        </w:rPr>
      </w:pPr>
    </w:p>
    <w:p w14:paraId="2AFCB7EA" w14:textId="77777777" w:rsidR="00A376D7" w:rsidRPr="00D25212" w:rsidRDefault="00A376D7" w:rsidP="000672C2">
      <w:pPr>
        <w:jc w:val="center"/>
        <w:rPr>
          <w:rFonts w:ascii="Arial" w:hAnsi="Arial" w:cs="Arial"/>
        </w:rPr>
      </w:pPr>
    </w:p>
    <w:p w14:paraId="0CF1F169" w14:textId="745BFFCD" w:rsidR="00354516" w:rsidRPr="00D25212" w:rsidRDefault="00354516">
      <w:pPr>
        <w:rPr>
          <w:rFonts w:ascii="Arial" w:hAnsi="Arial" w:cs="Arial"/>
        </w:rPr>
      </w:pPr>
    </w:p>
    <w:sectPr w:rsidR="00354516" w:rsidRPr="00D252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nIxQdTSk" int2:invalidationBookmarkName="" int2:hashCode="tnsYK9K0bgIv58" int2:id="3e4HTdoQ">
      <int2:state int2:value="Rejected" int2:type="style"/>
    </int2:bookmark>
    <int2:bookmark int2:bookmarkName="_Int_M2opCFa9" int2:invalidationBookmarkName="" int2:hashCode="1M/teoOtJ1QjaO" int2:id="aZu9eetK">
      <int2:state int2:value="Rejected" int2:type="style"/>
    </int2:bookmark>
    <int2:bookmark int2:bookmarkName="_Int_Y7n0T1oE" int2:invalidationBookmarkName="" int2:hashCode="J294ZRnQrZPgNS" int2:id="XoWeIsCZ">
      <int2:state int2:value="Rejected" int2:type="style"/>
    </int2:bookmark>
    <int2:bookmark int2:bookmarkName="_Int_PmXC6p3U" int2:invalidationBookmarkName="" int2:hashCode="KP3BrHHBv73TKB" int2:id="NuZrf9JM">
      <int2:state int2:value="Rejected" int2:type="style"/>
    </int2:bookmark>
    <int2:bookmark int2:bookmarkName="_Int_YB4JwL57" int2:invalidationBookmarkName="" int2:hashCode="KP3BrHHBv73TKB" int2:id="ZJKTwl5s">
      <int2:state int2:value="Rejected" int2:type="style"/>
    </int2:bookmark>
    <int2:bookmark int2:bookmarkName="_Int_zJlARpjs" int2:invalidationBookmarkName="" int2:hashCode="hxkxLa7ZFjIQAw" int2:id="81xyULom">
      <int2:state int2:value="Rejected" int2:type="style"/>
    </int2:bookmark>
    <int2:bookmark int2:bookmarkName="_Int_kEDDdIc4" int2:invalidationBookmarkName="" int2:hashCode="4x0dk1pDdsD9fx" int2:id="nmihrlrj">
      <int2:state int2:value="Rejected" int2:type="style"/>
    </int2:bookmark>
    <int2:bookmark int2:bookmarkName="_Int_BxM5pou6" int2:invalidationBookmarkName="" int2:hashCode="Z02IUASE0o7PAp" int2:id="seWH8UdX">
      <int2:state int2:value="Rejected" int2:type="style"/>
    </int2:bookmark>
    <int2:bookmark int2:bookmarkName="_Int_OViuuBpd" int2:invalidationBookmarkName="" int2:hashCode="TSDQLFvmrERnju" int2:id="f4u9dvDB">
      <int2:state int2:value="Rejected" int2:type="style"/>
    </int2:bookmark>
    <int2:bookmark int2:bookmarkName="_Int_Epoq7KFm" int2:invalidationBookmarkName="" int2:hashCode="scN5Qs8s7Ocyvl" int2:id="7CnxLZUD">
      <int2:state int2:value="Rejected" int2:type="style"/>
    </int2:bookmark>
    <int2:bookmark int2:bookmarkName="_Int_gWk9963f" int2:invalidationBookmarkName="" int2:hashCode="SradH0SdDJdch8" int2:id="aIC5RJ0j">
      <int2:state int2:value="Rejected" int2:type="style"/>
    </int2:bookmark>
    <int2:bookmark int2:bookmarkName="_Int_6LXEYI9L" int2:invalidationBookmarkName="" int2:hashCode="U62NnKWxfpqqsu" int2:id="5oUBjukB">
      <int2:state int2:value="Rejected" int2:type="style"/>
    </int2:bookmark>
    <int2:bookmark int2:bookmarkName="_Int_iba467hg" int2:invalidationBookmarkName="" int2:hashCode="wGaqei8aKWnHGI" int2:id="sQm4s0d6">
      <int2:state int2:value="Rejected" int2:type="style"/>
    </int2:bookmark>
    <int2:bookmark int2:bookmarkName="_Int_gtaT5upi" int2:invalidationBookmarkName="" int2:hashCode="r+nvpO7dghctu2" int2:id="cNhMEaSV">
      <int2:state int2:value="Rejected" int2:type="style"/>
    </int2:bookmark>
    <int2:bookmark int2:bookmarkName="_Int_F02Spnuf" int2:invalidationBookmarkName="" int2:hashCode="8dvWzgncbTZWKB" int2:id="DmDBbkFL">
      <int2:state int2:value="Rejected" int2:type="style"/>
    </int2:bookmark>
    <int2:bookmark int2:bookmarkName="_Int_Tlsqeygs" int2:invalidationBookmarkName="" int2:hashCode="ymUKThEep6Jptv" int2:id="AhEkL10S">
      <int2:state int2:value="Rejected" int2:type="style"/>
    </int2:bookmark>
    <int2:bookmark int2:bookmarkName="_Int_AKMyhvHT" int2:invalidationBookmarkName="" int2:hashCode="30HHAZnkc4RXWk" int2:id="vxeR2WqU">
      <int2:state int2:value="Rejected" int2:type="style"/>
    </int2:bookmark>
    <int2:bookmark int2:bookmarkName="_Int_5N4hMoNF" int2:invalidationBookmarkName="" int2:hashCode="h2r2MVwxO00ChT" int2:id="slynSfRg">
      <int2:state int2:value="Rejected" int2:type="style"/>
    </int2:bookmark>
    <int2:bookmark int2:bookmarkName="_Int_hfb6hTBE" int2:invalidationBookmarkName="" int2:hashCode="Wt/5gZLoe4qFV4" int2:id="cyPMlM13">
      <int2:state int2:value="Rejected" int2:type="style"/>
    </int2:bookmark>
    <int2:bookmark int2:bookmarkName="_Int_DhPDFilS" int2:invalidationBookmarkName="" int2:hashCode="6xX40Nbu8SUY24" int2:id="0D0KVdRu">
      <int2:state int2:value="Rejected" int2:type="style"/>
    </int2:bookmark>
    <int2:bookmark int2:bookmarkName="_Int_rVn5hqSU" int2:invalidationBookmarkName="" int2:hashCode="EvCd6EOAHKlx6W" int2:id="gbqbcPOL">
      <int2:state int2:value="Rejected" int2:type="style"/>
    </int2:bookmark>
    <int2:bookmark int2:bookmarkName="_Int_2R7caGXK" int2:invalidationBookmarkName="" int2:hashCode="iAyBN1Y1b6uj7f" int2:id="28hk7vkY">
      <int2:state int2:value="Rejected" int2:type="style"/>
    </int2:bookmark>
    <int2:bookmark int2:bookmarkName="_Int_KP5nDRiY" int2:invalidationBookmarkName="" int2:hashCode="tXH+5qS6I3hhLn" int2:id="oZxtdQzm">
      <int2:state int2:value="Rejected" int2:type="style"/>
    </int2:bookmark>
    <int2:bookmark int2:bookmarkName="_Int_F5JHuXDy" int2:invalidationBookmarkName="" int2:hashCode="qBGUm5kNaGx2NK" int2:id="y7GRWJFz">
      <int2:state int2:value="Rejected" int2:type="style"/>
    </int2:bookmark>
    <int2:bookmark int2:bookmarkName="_Int_UufhFzGm" int2:invalidationBookmarkName="" int2:hashCode="K+MfXPjGEp2D7o" int2:id="Z7nSxVh5">
      <int2:state int2:value="Rejected" int2:type="style"/>
    </int2:bookmark>
    <int2:bookmark int2:bookmarkName="_Int_Y02Nn8d1" int2:invalidationBookmarkName="" int2:hashCode="yuIiwplPbWxYuk" int2:id="hcznke0u">
      <int2:state int2:value="Rejected" int2:type="style"/>
    </int2:bookmark>
    <int2:bookmark int2:bookmarkName="_Int_MEjvrzK5" int2:invalidationBookmarkName="" int2:hashCode="4Xd6k7UUTgQvP/" int2:id="RlPolboB">
      <int2:state int2:value="Rejected" int2:type="style"/>
    </int2:bookmark>
    <int2:bookmark int2:bookmarkName="_Int_gnHcxk90" int2:invalidationBookmarkName="" int2:hashCode="JXZq8+y0KtuizD" int2:id="IOWIHdTz">
      <int2:state int2:value="Rejected" int2:type="style"/>
    </int2:bookmark>
    <int2:bookmark int2:bookmarkName="_Int_46XIlX6X" int2:invalidationBookmarkName="" int2:hashCode="tnsYK9K0bgIv58" int2:id="muFut4Jg">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B31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B00576"/>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21116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1348107">
    <w:abstractNumId w:val="1"/>
    <w:lvlOverride w:ilvl="0">
      <w:lvl w:ilvl="0">
        <w:numFmt w:val="decimal"/>
        <w:lvlText w:val="%1."/>
        <w:lvlJc w:val="left"/>
      </w:lvl>
    </w:lvlOverride>
  </w:num>
  <w:num w:numId="2" w16cid:durableId="1881551677">
    <w:abstractNumId w:val="2"/>
  </w:num>
  <w:num w:numId="3" w16cid:durableId="269091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516"/>
    <w:rsid w:val="00032152"/>
    <w:rsid w:val="00042EFB"/>
    <w:rsid w:val="00074319"/>
    <w:rsid w:val="000A34E6"/>
    <w:rsid w:val="000D7E25"/>
    <w:rsid w:val="00103688"/>
    <w:rsid w:val="001159D2"/>
    <w:rsid w:val="0016348F"/>
    <w:rsid w:val="001A04A6"/>
    <w:rsid w:val="001A787F"/>
    <w:rsid w:val="001D0416"/>
    <w:rsid w:val="001F5677"/>
    <w:rsid w:val="00235B90"/>
    <w:rsid w:val="00257148"/>
    <w:rsid w:val="002B0794"/>
    <w:rsid w:val="002C6AB6"/>
    <w:rsid w:val="00300878"/>
    <w:rsid w:val="003430CE"/>
    <w:rsid w:val="00350D12"/>
    <w:rsid w:val="00354516"/>
    <w:rsid w:val="00372B52"/>
    <w:rsid w:val="00390E03"/>
    <w:rsid w:val="003A0709"/>
    <w:rsid w:val="003C1CCC"/>
    <w:rsid w:val="003F0BDB"/>
    <w:rsid w:val="003F378C"/>
    <w:rsid w:val="003F486A"/>
    <w:rsid w:val="00427329"/>
    <w:rsid w:val="00430AA5"/>
    <w:rsid w:val="00434B88"/>
    <w:rsid w:val="004558E7"/>
    <w:rsid w:val="00456305"/>
    <w:rsid w:val="004816F1"/>
    <w:rsid w:val="00486AFD"/>
    <w:rsid w:val="004B671C"/>
    <w:rsid w:val="004D63F4"/>
    <w:rsid w:val="0051640E"/>
    <w:rsid w:val="00521FAB"/>
    <w:rsid w:val="00523030"/>
    <w:rsid w:val="00544F57"/>
    <w:rsid w:val="005572E8"/>
    <w:rsid w:val="00594653"/>
    <w:rsid w:val="005B2530"/>
    <w:rsid w:val="005E5EEF"/>
    <w:rsid w:val="005F3CC3"/>
    <w:rsid w:val="006062B3"/>
    <w:rsid w:val="00607E0B"/>
    <w:rsid w:val="00636998"/>
    <w:rsid w:val="00657DBF"/>
    <w:rsid w:val="00660DC0"/>
    <w:rsid w:val="00667317"/>
    <w:rsid w:val="0068033D"/>
    <w:rsid w:val="006B787B"/>
    <w:rsid w:val="006B790E"/>
    <w:rsid w:val="006D5E0C"/>
    <w:rsid w:val="006E718F"/>
    <w:rsid w:val="006F04F8"/>
    <w:rsid w:val="006F4A3C"/>
    <w:rsid w:val="00757317"/>
    <w:rsid w:val="007643FE"/>
    <w:rsid w:val="007B51CB"/>
    <w:rsid w:val="007F3ACF"/>
    <w:rsid w:val="008036D3"/>
    <w:rsid w:val="00804674"/>
    <w:rsid w:val="0083644F"/>
    <w:rsid w:val="00865033"/>
    <w:rsid w:val="008879B3"/>
    <w:rsid w:val="008C0F60"/>
    <w:rsid w:val="008D5BF3"/>
    <w:rsid w:val="008D65AC"/>
    <w:rsid w:val="008E199E"/>
    <w:rsid w:val="00900EDA"/>
    <w:rsid w:val="0090514B"/>
    <w:rsid w:val="00913915"/>
    <w:rsid w:val="009627A0"/>
    <w:rsid w:val="009906EB"/>
    <w:rsid w:val="009E6ED7"/>
    <w:rsid w:val="00A232E1"/>
    <w:rsid w:val="00A30551"/>
    <w:rsid w:val="00A376D7"/>
    <w:rsid w:val="00A57B65"/>
    <w:rsid w:val="00A66DFC"/>
    <w:rsid w:val="00A730A4"/>
    <w:rsid w:val="00A763B3"/>
    <w:rsid w:val="00AB35D4"/>
    <w:rsid w:val="00AB6A99"/>
    <w:rsid w:val="00AD5884"/>
    <w:rsid w:val="00AE10E6"/>
    <w:rsid w:val="00AE68DC"/>
    <w:rsid w:val="00B415CD"/>
    <w:rsid w:val="00B51FAA"/>
    <w:rsid w:val="00B5700B"/>
    <w:rsid w:val="00BB4698"/>
    <w:rsid w:val="00BC03EC"/>
    <w:rsid w:val="00BC0F78"/>
    <w:rsid w:val="00BD6589"/>
    <w:rsid w:val="00C202B9"/>
    <w:rsid w:val="00C2492E"/>
    <w:rsid w:val="00C3186E"/>
    <w:rsid w:val="00CA3D3D"/>
    <w:rsid w:val="00CA44D5"/>
    <w:rsid w:val="00CF55AB"/>
    <w:rsid w:val="00CF64E7"/>
    <w:rsid w:val="00D03D58"/>
    <w:rsid w:val="00D25212"/>
    <w:rsid w:val="00D41219"/>
    <w:rsid w:val="00D422C7"/>
    <w:rsid w:val="00D64921"/>
    <w:rsid w:val="00E14365"/>
    <w:rsid w:val="00E3337A"/>
    <w:rsid w:val="00EA45D9"/>
    <w:rsid w:val="00ED6797"/>
    <w:rsid w:val="00F33618"/>
    <w:rsid w:val="00F40335"/>
    <w:rsid w:val="00F73D65"/>
    <w:rsid w:val="00FD5B2B"/>
    <w:rsid w:val="00FD6DCF"/>
    <w:rsid w:val="00FF4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F5645E"/>
  <w15:chartTrackingRefBased/>
  <w15:docId w15:val="{BFACBBC6-D88A-2D48-A921-51579FC11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45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45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545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545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45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45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45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45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45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5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45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45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45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45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45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45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45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4516"/>
    <w:rPr>
      <w:rFonts w:eastAsiaTheme="majorEastAsia" w:cstheme="majorBidi"/>
      <w:color w:val="272727" w:themeColor="text1" w:themeTint="D8"/>
    </w:rPr>
  </w:style>
  <w:style w:type="paragraph" w:styleId="Title">
    <w:name w:val="Title"/>
    <w:basedOn w:val="Normal"/>
    <w:next w:val="Normal"/>
    <w:link w:val="TitleChar"/>
    <w:uiPriority w:val="10"/>
    <w:qFormat/>
    <w:rsid w:val="003545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45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45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45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4516"/>
    <w:pPr>
      <w:spacing w:before="160"/>
      <w:jc w:val="center"/>
    </w:pPr>
    <w:rPr>
      <w:i/>
      <w:iCs/>
      <w:color w:val="404040" w:themeColor="text1" w:themeTint="BF"/>
    </w:rPr>
  </w:style>
  <w:style w:type="character" w:customStyle="1" w:styleId="QuoteChar">
    <w:name w:val="Quote Char"/>
    <w:basedOn w:val="DefaultParagraphFont"/>
    <w:link w:val="Quote"/>
    <w:uiPriority w:val="29"/>
    <w:rsid w:val="00354516"/>
    <w:rPr>
      <w:i/>
      <w:iCs/>
      <w:color w:val="404040" w:themeColor="text1" w:themeTint="BF"/>
    </w:rPr>
  </w:style>
  <w:style w:type="paragraph" w:styleId="ListParagraph">
    <w:name w:val="List Paragraph"/>
    <w:basedOn w:val="Normal"/>
    <w:uiPriority w:val="34"/>
    <w:qFormat/>
    <w:rsid w:val="00354516"/>
    <w:pPr>
      <w:ind w:left="720"/>
      <w:contextualSpacing/>
    </w:pPr>
  </w:style>
  <w:style w:type="character" w:styleId="IntenseEmphasis">
    <w:name w:val="Intense Emphasis"/>
    <w:basedOn w:val="DefaultParagraphFont"/>
    <w:uiPriority w:val="21"/>
    <w:qFormat/>
    <w:rsid w:val="00354516"/>
    <w:rPr>
      <w:i/>
      <w:iCs/>
      <w:color w:val="0F4761" w:themeColor="accent1" w:themeShade="BF"/>
    </w:rPr>
  </w:style>
  <w:style w:type="paragraph" w:styleId="IntenseQuote">
    <w:name w:val="Intense Quote"/>
    <w:basedOn w:val="Normal"/>
    <w:next w:val="Normal"/>
    <w:link w:val="IntenseQuoteChar"/>
    <w:uiPriority w:val="30"/>
    <w:qFormat/>
    <w:rsid w:val="003545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4516"/>
    <w:rPr>
      <w:i/>
      <w:iCs/>
      <w:color w:val="0F4761" w:themeColor="accent1" w:themeShade="BF"/>
    </w:rPr>
  </w:style>
  <w:style w:type="character" w:styleId="IntenseReference">
    <w:name w:val="Intense Reference"/>
    <w:basedOn w:val="DefaultParagraphFont"/>
    <w:uiPriority w:val="32"/>
    <w:qFormat/>
    <w:rsid w:val="00354516"/>
    <w:rPr>
      <w:b/>
      <w:bCs/>
      <w:smallCaps/>
      <w:color w:val="0F4761" w:themeColor="accent1" w:themeShade="BF"/>
      <w:spacing w:val="5"/>
    </w:rPr>
  </w:style>
  <w:style w:type="character" w:customStyle="1" w:styleId="s11">
    <w:name w:val="s11"/>
    <w:basedOn w:val="DefaultParagraphFont"/>
    <w:rsid w:val="00A376D7"/>
  </w:style>
  <w:style w:type="paragraph" w:styleId="TOCHeading">
    <w:name w:val="TOC Heading"/>
    <w:basedOn w:val="Heading1"/>
    <w:next w:val="Normal"/>
    <w:uiPriority w:val="39"/>
    <w:unhideWhenUsed/>
    <w:qFormat/>
    <w:rsid w:val="003430CE"/>
    <w:pPr>
      <w:spacing w:before="480" w:after="0" w:line="276" w:lineRule="auto"/>
      <w:outlineLvl w:val="9"/>
    </w:pPr>
    <w:rPr>
      <w:b/>
      <w:bCs/>
      <w:kern w:val="0"/>
      <w:sz w:val="28"/>
      <w:szCs w:val="28"/>
      <w:lang w:val="en-US" w:eastAsia="en-US"/>
      <w14:ligatures w14:val="none"/>
    </w:rPr>
  </w:style>
  <w:style w:type="paragraph" w:styleId="NormalWeb">
    <w:name w:val="Normal (Web)"/>
    <w:basedOn w:val="Normal"/>
    <w:uiPriority w:val="99"/>
    <w:unhideWhenUsed/>
    <w:rsid w:val="00430AA5"/>
    <w:pPr>
      <w:spacing w:before="100" w:beforeAutospacing="1" w:after="100" w:afterAutospacing="1" w:line="240" w:lineRule="auto"/>
    </w:pPr>
    <w:rPr>
      <w:rFonts w:ascii="Times New Roman" w:hAnsi="Times New Roman" w:cs="Times New Roman"/>
      <w:kern w:val="0"/>
      <w14:ligatures w14:val="none"/>
    </w:rPr>
  </w:style>
  <w:style w:type="paragraph" w:styleId="TOC2">
    <w:name w:val="toc 2"/>
    <w:basedOn w:val="Normal"/>
    <w:next w:val="Normal"/>
    <w:autoRedefine/>
    <w:uiPriority w:val="39"/>
    <w:unhideWhenUsed/>
    <w:rsid w:val="00486AFD"/>
    <w:pPr>
      <w:spacing w:after="100"/>
      <w:ind w:left="240"/>
    </w:pPr>
  </w:style>
  <w:style w:type="character" w:styleId="Hyperlink">
    <w:name w:val="Hyperlink"/>
    <w:basedOn w:val="DefaultParagraphFont"/>
    <w:uiPriority w:val="99"/>
    <w:unhideWhenUsed/>
    <w:rsid w:val="00486AFD"/>
    <w:rPr>
      <w:color w:val="467886" w:themeColor="hyperlink"/>
      <w:u w:val="single"/>
    </w:rPr>
  </w:style>
  <w:style w:type="paragraph" w:styleId="TOC1">
    <w:name w:val="toc 1"/>
    <w:basedOn w:val="Normal"/>
    <w:next w:val="Normal"/>
    <w:autoRedefine/>
    <w:uiPriority w:val="39"/>
    <w:unhideWhenUsed/>
    <w:rsid w:val="001D0416"/>
    <w:pPr>
      <w:spacing w:after="100"/>
    </w:pPr>
  </w:style>
  <w:style w:type="paragraph" w:customStyle="1" w:styleId="p1">
    <w:name w:val="p1"/>
    <w:basedOn w:val="Normal"/>
    <w:rsid w:val="001F5677"/>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1F5677"/>
  </w:style>
  <w:style w:type="character" w:customStyle="1" w:styleId="s2">
    <w:name w:val="s2"/>
    <w:basedOn w:val="DefaultParagraphFont"/>
    <w:rsid w:val="001F5677"/>
  </w:style>
  <w:style w:type="character" w:customStyle="1" w:styleId="apple-converted-space">
    <w:name w:val="apple-converted-space"/>
    <w:basedOn w:val="DefaultParagraphFont"/>
    <w:rsid w:val="001F5677"/>
  </w:style>
  <w:style w:type="character" w:styleId="UnresolvedMention">
    <w:name w:val="Unresolved Mention"/>
    <w:basedOn w:val="DefaultParagraphFont"/>
    <w:uiPriority w:val="99"/>
    <w:semiHidden/>
    <w:unhideWhenUsed/>
    <w:rsid w:val="007F3A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542070">
      <w:bodyDiv w:val="1"/>
      <w:marLeft w:val="0"/>
      <w:marRight w:val="0"/>
      <w:marTop w:val="0"/>
      <w:marBottom w:val="0"/>
      <w:divBdr>
        <w:top w:val="none" w:sz="0" w:space="0" w:color="auto"/>
        <w:left w:val="none" w:sz="0" w:space="0" w:color="auto"/>
        <w:bottom w:val="none" w:sz="0" w:space="0" w:color="auto"/>
        <w:right w:val="none" w:sz="0" w:space="0" w:color="auto"/>
      </w:divBdr>
      <w:divsChild>
        <w:div w:id="573248539">
          <w:marLeft w:val="0"/>
          <w:marRight w:val="0"/>
          <w:marTop w:val="0"/>
          <w:marBottom w:val="0"/>
          <w:divBdr>
            <w:top w:val="none" w:sz="0" w:space="0" w:color="auto"/>
            <w:left w:val="none" w:sz="0" w:space="0" w:color="auto"/>
            <w:bottom w:val="none" w:sz="0" w:space="0" w:color="auto"/>
            <w:right w:val="none" w:sz="0" w:space="0" w:color="auto"/>
          </w:divBdr>
          <w:divsChild>
            <w:div w:id="83449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89005">
      <w:bodyDiv w:val="1"/>
      <w:marLeft w:val="0"/>
      <w:marRight w:val="0"/>
      <w:marTop w:val="0"/>
      <w:marBottom w:val="0"/>
      <w:divBdr>
        <w:top w:val="none" w:sz="0" w:space="0" w:color="auto"/>
        <w:left w:val="none" w:sz="0" w:space="0" w:color="auto"/>
        <w:bottom w:val="none" w:sz="0" w:space="0" w:color="auto"/>
        <w:right w:val="none" w:sz="0" w:space="0" w:color="auto"/>
      </w:divBdr>
      <w:divsChild>
        <w:div w:id="215433636">
          <w:marLeft w:val="0"/>
          <w:marRight w:val="0"/>
          <w:marTop w:val="0"/>
          <w:marBottom w:val="0"/>
          <w:divBdr>
            <w:top w:val="none" w:sz="0" w:space="0" w:color="auto"/>
            <w:left w:val="none" w:sz="0" w:space="0" w:color="auto"/>
            <w:bottom w:val="none" w:sz="0" w:space="0" w:color="auto"/>
            <w:right w:val="none" w:sz="0" w:space="0" w:color="auto"/>
          </w:divBdr>
          <w:divsChild>
            <w:div w:id="1467160227">
              <w:marLeft w:val="0"/>
              <w:marRight w:val="0"/>
              <w:marTop w:val="0"/>
              <w:marBottom w:val="0"/>
              <w:divBdr>
                <w:top w:val="none" w:sz="0" w:space="0" w:color="auto"/>
                <w:left w:val="none" w:sz="0" w:space="0" w:color="auto"/>
                <w:bottom w:val="none" w:sz="0" w:space="0" w:color="auto"/>
                <w:right w:val="none" w:sz="0" w:space="0" w:color="auto"/>
              </w:divBdr>
            </w:div>
            <w:div w:id="1218125209">
              <w:marLeft w:val="0"/>
              <w:marRight w:val="0"/>
              <w:marTop w:val="0"/>
              <w:marBottom w:val="0"/>
              <w:divBdr>
                <w:top w:val="none" w:sz="0" w:space="0" w:color="auto"/>
                <w:left w:val="none" w:sz="0" w:space="0" w:color="auto"/>
                <w:bottom w:val="none" w:sz="0" w:space="0" w:color="auto"/>
                <w:right w:val="none" w:sz="0" w:space="0" w:color="auto"/>
              </w:divBdr>
              <w:divsChild>
                <w:div w:id="178529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762935">
          <w:marLeft w:val="0"/>
          <w:marRight w:val="0"/>
          <w:marTop w:val="0"/>
          <w:marBottom w:val="0"/>
          <w:divBdr>
            <w:top w:val="none" w:sz="0" w:space="0" w:color="auto"/>
            <w:left w:val="none" w:sz="0" w:space="0" w:color="auto"/>
            <w:bottom w:val="none" w:sz="0" w:space="0" w:color="auto"/>
            <w:right w:val="none" w:sz="0" w:space="0" w:color="auto"/>
          </w:divBdr>
          <w:divsChild>
            <w:div w:id="1008950438">
              <w:marLeft w:val="0"/>
              <w:marRight w:val="0"/>
              <w:marTop w:val="0"/>
              <w:marBottom w:val="0"/>
              <w:divBdr>
                <w:top w:val="none" w:sz="0" w:space="0" w:color="auto"/>
                <w:left w:val="none" w:sz="0" w:space="0" w:color="auto"/>
                <w:bottom w:val="none" w:sz="0" w:space="0" w:color="auto"/>
                <w:right w:val="none" w:sz="0" w:space="0" w:color="auto"/>
              </w:divBdr>
              <w:divsChild>
                <w:div w:id="830414654">
                  <w:marLeft w:val="0"/>
                  <w:marRight w:val="0"/>
                  <w:marTop w:val="0"/>
                  <w:marBottom w:val="0"/>
                  <w:divBdr>
                    <w:top w:val="none" w:sz="0" w:space="0" w:color="auto"/>
                    <w:left w:val="none" w:sz="0" w:space="0" w:color="auto"/>
                    <w:bottom w:val="none" w:sz="0" w:space="0" w:color="auto"/>
                    <w:right w:val="none" w:sz="0" w:space="0" w:color="auto"/>
                  </w:divBdr>
                  <w:divsChild>
                    <w:div w:id="1814635043">
                      <w:marLeft w:val="0"/>
                      <w:marRight w:val="0"/>
                      <w:marTop w:val="0"/>
                      <w:marBottom w:val="0"/>
                      <w:divBdr>
                        <w:top w:val="none" w:sz="0" w:space="0" w:color="auto"/>
                        <w:left w:val="none" w:sz="0" w:space="0" w:color="auto"/>
                        <w:bottom w:val="none" w:sz="0" w:space="0" w:color="auto"/>
                        <w:right w:val="none" w:sz="0" w:space="0" w:color="auto"/>
                      </w:divBdr>
                    </w:div>
                    <w:div w:id="352611265">
                      <w:marLeft w:val="0"/>
                      <w:marRight w:val="0"/>
                      <w:marTop w:val="0"/>
                      <w:marBottom w:val="0"/>
                      <w:divBdr>
                        <w:top w:val="none" w:sz="0" w:space="0" w:color="auto"/>
                        <w:left w:val="none" w:sz="0" w:space="0" w:color="auto"/>
                        <w:bottom w:val="none" w:sz="0" w:space="0" w:color="auto"/>
                        <w:right w:val="none" w:sz="0" w:space="0" w:color="auto"/>
                      </w:divBdr>
                    </w:div>
                    <w:div w:id="750273503">
                      <w:marLeft w:val="0"/>
                      <w:marRight w:val="0"/>
                      <w:marTop w:val="0"/>
                      <w:marBottom w:val="0"/>
                      <w:divBdr>
                        <w:top w:val="none" w:sz="0" w:space="0" w:color="auto"/>
                        <w:left w:val="none" w:sz="0" w:space="0" w:color="auto"/>
                        <w:bottom w:val="none" w:sz="0" w:space="0" w:color="auto"/>
                        <w:right w:val="none" w:sz="0" w:space="0" w:color="auto"/>
                      </w:divBdr>
                    </w:div>
                  </w:divsChild>
                </w:div>
                <w:div w:id="1278177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033767">
          <w:marLeft w:val="0"/>
          <w:marRight w:val="0"/>
          <w:marTop w:val="0"/>
          <w:marBottom w:val="0"/>
          <w:divBdr>
            <w:top w:val="none" w:sz="0" w:space="0" w:color="auto"/>
            <w:left w:val="none" w:sz="0" w:space="0" w:color="auto"/>
            <w:bottom w:val="none" w:sz="0" w:space="0" w:color="auto"/>
            <w:right w:val="none" w:sz="0" w:space="0" w:color="auto"/>
          </w:divBdr>
        </w:div>
      </w:divsChild>
    </w:div>
    <w:div w:id="1039158815">
      <w:bodyDiv w:val="1"/>
      <w:marLeft w:val="0"/>
      <w:marRight w:val="0"/>
      <w:marTop w:val="0"/>
      <w:marBottom w:val="0"/>
      <w:divBdr>
        <w:top w:val="none" w:sz="0" w:space="0" w:color="auto"/>
        <w:left w:val="none" w:sz="0" w:space="0" w:color="auto"/>
        <w:bottom w:val="none" w:sz="0" w:space="0" w:color="auto"/>
        <w:right w:val="none" w:sz="0" w:space="0" w:color="auto"/>
      </w:divBdr>
    </w:div>
    <w:div w:id="1190874997">
      <w:bodyDiv w:val="1"/>
      <w:marLeft w:val="0"/>
      <w:marRight w:val="0"/>
      <w:marTop w:val="0"/>
      <w:marBottom w:val="0"/>
      <w:divBdr>
        <w:top w:val="none" w:sz="0" w:space="0" w:color="auto"/>
        <w:left w:val="none" w:sz="0" w:space="0" w:color="auto"/>
        <w:bottom w:val="none" w:sz="0" w:space="0" w:color="auto"/>
        <w:right w:val="none" w:sz="0" w:space="0" w:color="auto"/>
      </w:divBdr>
      <w:divsChild>
        <w:div w:id="84890044">
          <w:marLeft w:val="0"/>
          <w:marRight w:val="0"/>
          <w:marTop w:val="0"/>
          <w:marBottom w:val="0"/>
          <w:divBdr>
            <w:top w:val="none" w:sz="0" w:space="0" w:color="auto"/>
            <w:left w:val="none" w:sz="0" w:space="0" w:color="auto"/>
            <w:bottom w:val="none" w:sz="0" w:space="0" w:color="auto"/>
            <w:right w:val="none" w:sz="0" w:space="0" w:color="auto"/>
          </w:divBdr>
        </w:div>
      </w:divsChild>
    </w:div>
    <w:div w:id="1681734214">
      <w:bodyDiv w:val="1"/>
      <w:marLeft w:val="0"/>
      <w:marRight w:val="0"/>
      <w:marTop w:val="0"/>
      <w:marBottom w:val="0"/>
      <w:divBdr>
        <w:top w:val="none" w:sz="0" w:space="0" w:color="auto"/>
        <w:left w:val="none" w:sz="0" w:space="0" w:color="auto"/>
        <w:bottom w:val="none" w:sz="0" w:space="0" w:color="auto"/>
        <w:right w:val="none" w:sz="0" w:space="0" w:color="auto"/>
      </w:divBdr>
    </w:div>
    <w:div w:id="1804733196">
      <w:bodyDiv w:val="1"/>
      <w:marLeft w:val="0"/>
      <w:marRight w:val="0"/>
      <w:marTop w:val="0"/>
      <w:marBottom w:val="0"/>
      <w:divBdr>
        <w:top w:val="none" w:sz="0" w:space="0" w:color="auto"/>
        <w:left w:val="none" w:sz="0" w:space="0" w:color="auto"/>
        <w:bottom w:val="none" w:sz="0" w:space="0" w:color="auto"/>
        <w:right w:val="none" w:sz="0" w:space="0" w:color="auto"/>
      </w:divBdr>
      <w:divsChild>
        <w:div w:id="15721594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CDM_2015_client_duties" TargetMode="External"/><Relationship Id="rId3" Type="http://schemas.openxmlformats.org/officeDocument/2006/relationships/settings" Target="settings.xml"/><Relationship Id="rId7" Type="http://schemas.openxmlformats.org/officeDocument/2006/relationships/hyperlink" Target="https://www.walesonline.co.uk/news/wales-news/swansea-property-affordable-housing-sa1-28120201"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se.gov.uk/construction/cdm/2015/summary.htm"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gislation.gov.uk/ukpga/2022/30/section/31/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1754</TotalTime>
  <Pages>11</Pages>
  <Words>2338</Words>
  <Characters>13329</Characters>
  <Application>Microsoft Office Word</Application>
  <DocSecurity>0</DocSecurity>
  <Lines>111</Lines>
  <Paragraphs>31</Paragraphs>
  <ScaleCrop>false</ScaleCrop>
  <Company/>
  <LinksUpToDate>false</LinksUpToDate>
  <CharactersWithSpaces>15636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Watts (2406776)</dc:creator>
  <cp:keywords/>
  <dc:description/>
  <cp:lastModifiedBy>Robyn Watts (2406776)</cp:lastModifiedBy>
  <cp:revision>113</cp:revision>
  <dcterms:created xsi:type="dcterms:W3CDTF">2025-05-09T18:57:00Z</dcterms:created>
  <dcterms:modified xsi:type="dcterms:W3CDTF">2025-05-15T16:39:00Z</dcterms:modified>
</cp:coreProperties>
</file>