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7E7E5" w14:textId="77777777" w:rsidR="00261C40" w:rsidRPr="00261C40" w:rsidRDefault="00261C40" w:rsidP="00261C40">
      <w:pPr>
        <w:rPr>
          <w:rFonts w:cs="Arial"/>
          <w:b/>
          <w:bCs/>
          <w:sz w:val="22"/>
          <w:szCs w:val="22"/>
          <w:u w:val="single"/>
        </w:rPr>
      </w:pPr>
      <w:r w:rsidRPr="00261C40">
        <w:rPr>
          <w:rFonts w:cs="Arial"/>
          <w:b/>
          <w:bCs/>
          <w:sz w:val="22"/>
          <w:szCs w:val="22"/>
          <w:u w:val="single"/>
        </w:rPr>
        <w:t>Introduction</w:t>
      </w:r>
    </w:p>
    <w:p w14:paraId="42C83906" w14:textId="77777777" w:rsidR="00261C40" w:rsidRPr="00261C40" w:rsidRDefault="00261C40" w:rsidP="00261C40">
      <w:pPr>
        <w:rPr>
          <w:rFonts w:cs="Arial"/>
          <w:sz w:val="22"/>
          <w:szCs w:val="22"/>
        </w:rPr>
      </w:pPr>
    </w:p>
    <w:p w14:paraId="3B3CE5D1" w14:textId="23F9BDD4" w:rsidR="00261C40" w:rsidRPr="00C56F25" w:rsidRDefault="00261C40" w:rsidP="00261C40">
      <w:pPr>
        <w:rPr>
          <w:rFonts w:cs="Arial"/>
          <w:sz w:val="22"/>
          <w:szCs w:val="22"/>
        </w:rPr>
      </w:pPr>
      <w:r w:rsidRPr="0099467C">
        <w:rPr>
          <w:rFonts w:cs="Arial"/>
          <w:sz w:val="22"/>
          <w:szCs w:val="22"/>
        </w:rPr>
        <w:t>For</w:t>
      </w:r>
      <w:r>
        <w:rPr>
          <w:rFonts w:cs="Arial"/>
          <w:sz w:val="22"/>
          <w:szCs w:val="22"/>
        </w:rPr>
        <w:t xml:space="preserve"> </w:t>
      </w:r>
      <w:r w:rsidRPr="0099467C">
        <w:rPr>
          <w:rFonts w:cs="Arial"/>
          <w:sz w:val="22"/>
          <w:szCs w:val="22"/>
        </w:rPr>
        <w:t xml:space="preserve">years, police services and </w:t>
      </w:r>
      <w:r>
        <w:rPr>
          <w:rFonts w:cs="Arial"/>
          <w:sz w:val="22"/>
          <w:szCs w:val="22"/>
        </w:rPr>
        <w:t>agencies</w:t>
      </w:r>
      <w:r w:rsidRPr="0099467C">
        <w:rPr>
          <w:rFonts w:cs="Arial"/>
          <w:sz w:val="22"/>
          <w:szCs w:val="22"/>
        </w:rPr>
        <w:t xml:space="preserve"> around the world have struggled with the </w:t>
      </w:r>
      <w:r>
        <w:rPr>
          <w:rFonts w:cs="Arial"/>
          <w:sz w:val="22"/>
          <w:szCs w:val="22"/>
        </w:rPr>
        <w:t>illegal</w:t>
      </w:r>
      <w:r w:rsidRPr="0099467C">
        <w:rPr>
          <w:rFonts w:cs="Arial"/>
          <w:sz w:val="22"/>
          <w:szCs w:val="22"/>
        </w:rPr>
        <w:t xml:space="preserve"> use of controlled drugs. To address this issue for the benefit of the public's health, governments and their police </w:t>
      </w:r>
      <w:r>
        <w:rPr>
          <w:rFonts w:cs="Arial"/>
          <w:sz w:val="22"/>
          <w:szCs w:val="22"/>
        </w:rPr>
        <w:t>services</w:t>
      </w:r>
      <w:r w:rsidRPr="0099467C">
        <w:rPr>
          <w:rFonts w:cs="Arial"/>
          <w:sz w:val="22"/>
          <w:szCs w:val="22"/>
        </w:rPr>
        <w:t xml:space="preserve"> have been working to create new plans or </w:t>
      </w:r>
      <w:r w:rsidR="00A81DB9">
        <w:rPr>
          <w:rFonts w:cs="Arial"/>
          <w:sz w:val="22"/>
          <w:szCs w:val="22"/>
        </w:rPr>
        <w:t>improve</w:t>
      </w:r>
      <w:r w:rsidRPr="0099467C">
        <w:rPr>
          <w:rFonts w:cs="Arial"/>
          <w:sz w:val="22"/>
          <w:szCs w:val="22"/>
        </w:rPr>
        <w:t xml:space="preserve"> those already </w:t>
      </w:r>
      <w:r>
        <w:rPr>
          <w:rFonts w:cs="Arial"/>
          <w:sz w:val="22"/>
          <w:szCs w:val="22"/>
        </w:rPr>
        <w:t>in place</w:t>
      </w:r>
      <w:r w:rsidRPr="0099467C">
        <w:rPr>
          <w:rFonts w:cs="Arial"/>
          <w:sz w:val="22"/>
          <w:szCs w:val="22"/>
        </w:rPr>
        <w:t>. Public health, criminology, and sociology all frequently address the effects of drug usage on society as well as the policing of drug-related incidents</w:t>
      </w:r>
      <w:r>
        <w:rPr>
          <w:rFonts w:cs="Arial"/>
          <w:sz w:val="22"/>
          <w:szCs w:val="22"/>
        </w:rPr>
        <w:t xml:space="preserve">. Governments have found an increased demand to address these issues. This is due to the increased production of drugs where for example in 2022, cocaine production reached a record-high, with an increase of 20% compared to 2021 </w:t>
      </w:r>
      <w:r w:rsidRPr="00EC1D82">
        <w:rPr>
          <w:rFonts w:cs="Arial"/>
          <w:sz w:val="22"/>
          <w:szCs w:val="22"/>
        </w:rPr>
        <w:t>(United Nations, 2024b)</w:t>
      </w:r>
      <w:r>
        <w:rPr>
          <w:rFonts w:cs="Arial"/>
          <w:sz w:val="22"/>
          <w:szCs w:val="22"/>
        </w:rPr>
        <w:t>.</w:t>
      </w:r>
    </w:p>
    <w:p w14:paraId="2A49593F" w14:textId="77777777" w:rsidR="00261C40" w:rsidRPr="00301C49" w:rsidRDefault="00261C40" w:rsidP="00261C40">
      <w:pPr>
        <w:rPr>
          <w:rStyle w:val="lookup-resultcontent"/>
          <w:rFonts w:cs="Arial"/>
          <w:sz w:val="22"/>
          <w:szCs w:val="22"/>
        </w:rPr>
      </w:pPr>
    </w:p>
    <w:p w14:paraId="5AF182F4" w14:textId="77777777" w:rsidR="00261C40" w:rsidRDefault="00261C40" w:rsidP="00261C40">
      <w:pPr>
        <w:rPr>
          <w:rFonts w:cs="Arial"/>
          <w:sz w:val="22"/>
          <w:szCs w:val="22"/>
        </w:rPr>
      </w:pPr>
      <w:r w:rsidRPr="003E4EB7">
        <w:rPr>
          <w:rFonts w:cs="Arial"/>
          <w:sz w:val="22"/>
          <w:szCs w:val="22"/>
        </w:rPr>
        <w:t>Drug usage has an impact on several aspects of society, including public health</w:t>
      </w:r>
      <w:r>
        <w:rPr>
          <w:rFonts w:cs="Arial"/>
          <w:sz w:val="22"/>
          <w:szCs w:val="22"/>
        </w:rPr>
        <w:t xml:space="preserve"> and </w:t>
      </w:r>
      <w:r w:rsidRPr="003E4EB7">
        <w:rPr>
          <w:rFonts w:cs="Arial"/>
          <w:sz w:val="22"/>
          <w:szCs w:val="22"/>
        </w:rPr>
        <w:t>crime rates. According to the World Health Organisation</w:t>
      </w:r>
      <w:r>
        <w:rPr>
          <w:rFonts w:cs="Arial"/>
          <w:sz w:val="22"/>
          <w:szCs w:val="22"/>
        </w:rPr>
        <w:t xml:space="preserve"> (WHO)</w:t>
      </w:r>
      <w:r w:rsidRPr="003E4EB7">
        <w:rPr>
          <w:rFonts w:cs="Arial"/>
          <w:sz w:val="22"/>
          <w:szCs w:val="22"/>
        </w:rPr>
        <w:t xml:space="preserve"> (WHO, 2024), misuse of drugs puts a significant strain on the healthcare system</w:t>
      </w:r>
      <w:r>
        <w:rPr>
          <w:rFonts w:cs="Arial"/>
          <w:sz w:val="22"/>
          <w:szCs w:val="22"/>
        </w:rPr>
        <w:t xml:space="preserve"> such as increasing demand where there are already struggles to meet this.</w:t>
      </w:r>
    </w:p>
    <w:p w14:paraId="7E39A5E6" w14:textId="77777777" w:rsidR="00261C40" w:rsidRDefault="00261C40" w:rsidP="00261C40">
      <w:pPr>
        <w:rPr>
          <w:rFonts w:cs="Arial"/>
          <w:sz w:val="22"/>
          <w:szCs w:val="22"/>
        </w:rPr>
      </w:pPr>
    </w:p>
    <w:p w14:paraId="049E71E7" w14:textId="77777777" w:rsidR="00261C40" w:rsidRDefault="00261C40" w:rsidP="00261C40">
      <w:pPr>
        <w:rPr>
          <w:rFonts w:cs="Arial"/>
          <w:sz w:val="22"/>
          <w:szCs w:val="22"/>
        </w:rPr>
      </w:pPr>
      <w:r w:rsidRPr="006B7762">
        <w:rPr>
          <w:rFonts w:cs="Arial"/>
          <w:sz w:val="22"/>
          <w:szCs w:val="22"/>
        </w:rPr>
        <w:t xml:space="preserve">According to economic research, drug-related criminal behaviour costs governments billions per year in policing, legal systems, and criminal services. </w:t>
      </w:r>
      <w:r>
        <w:rPr>
          <w:rFonts w:cs="Arial"/>
          <w:sz w:val="22"/>
          <w:szCs w:val="22"/>
        </w:rPr>
        <w:t>D</w:t>
      </w:r>
      <w:r w:rsidRPr="006B7762">
        <w:rPr>
          <w:rFonts w:cs="Arial"/>
          <w:sz w:val="22"/>
          <w:szCs w:val="22"/>
        </w:rPr>
        <w:t xml:space="preserve">rug use is </w:t>
      </w:r>
      <w:r>
        <w:rPr>
          <w:rFonts w:cs="Arial"/>
          <w:sz w:val="22"/>
          <w:szCs w:val="22"/>
        </w:rPr>
        <w:t xml:space="preserve">also </w:t>
      </w:r>
      <w:r w:rsidRPr="006B7762">
        <w:rPr>
          <w:rFonts w:cs="Arial"/>
          <w:sz w:val="22"/>
          <w:szCs w:val="22"/>
        </w:rPr>
        <w:t>associated with increased rates of homelessness and unemployment, especially for those who have an ongoing addiction (McSweeney et al., 2008)</w:t>
      </w:r>
      <w:r>
        <w:rPr>
          <w:rFonts w:cs="Arial"/>
          <w:sz w:val="22"/>
          <w:szCs w:val="22"/>
        </w:rPr>
        <w:t>.</w:t>
      </w:r>
    </w:p>
    <w:p w14:paraId="4D845C72" w14:textId="77777777" w:rsidR="00261C40" w:rsidRDefault="00261C40" w:rsidP="00261C40">
      <w:pPr>
        <w:rPr>
          <w:rFonts w:cs="Arial"/>
          <w:sz w:val="22"/>
          <w:szCs w:val="22"/>
        </w:rPr>
      </w:pPr>
    </w:p>
    <w:p w14:paraId="69DB5DB9" w14:textId="77777777" w:rsidR="00261C40" w:rsidRDefault="00261C40" w:rsidP="00261C40">
      <w:pPr>
        <w:rPr>
          <w:rFonts w:cs="Arial"/>
          <w:sz w:val="22"/>
          <w:szCs w:val="22"/>
        </w:rPr>
      </w:pPr>
      <w:r w:rsidRPr="006B4026">
        <w:rPr>
          <w:rFonts w:cs="Arial"/>
          <w:sz w:val="22"/>
          <w:szCs w:val="22"/>
        </w:rPr>
        <w:t xml:space="preserve">The </w:t>
      </w:r>
      <w:r>
        <w:rPr>
          <w:rFonts w:cs="Arial"/>
          <w:sz w:val="22"/>
          <w:szCs w:val="22"/>
        </w:rPr>
        <w:t>common</w:t>
      </w:r>
      <w:r w:rsidRPr="006B4026">
        <w:rPr>
          <w:rFonts w:cs="Arial"/>
          <w:sz w:val="22"/>
          <w:szCs w:val="22"/>
        </w:rPr>
        <w:t xml:space="preserve"> approach to drug policing is largely enforcement-focused, with the aim of criminalising possession and distribution. </w:t>
      </w:r>
      <w:r>
        <w:rPr>
          <w:rFonts w:cs="Arial"/>
          <w:sz w:val="22"/>
          <w:szCs w:val="22"/>
        </w:rPr>
        <w:t>A</w:t>
      </w:r>
      <w:r w:rsidRPr="006B4026">
        <w:rPr>
          <w:rFonts w:cs="Arial"/>
          <w:sz w:val="22"/>
          <w:szCs w:val="22"/>
        </w:rPr>
        <w:t xml:space="preserve">ccording to research, harsh sanctions </w:t>
      </w:r>
      <w:r>
        <w:rPr>
          <w:rFonts w:cs="Arial"/>
          <w:sz w:val="22"/>
          <w:szCs w:val="22"/>
        </w:rPr>
        <w:t>normally</w:t>
      </w:r>
      <w:r w:rsidRPr="006B4026">
        <w:rPr>
          <w:rFonts w:cs="Arial"/>
          <w:sz w:val="22"/>
          <w:szCs w:val="22"/>
        </w:rPr>
        <w:t xml:space="preserve"> don't work to cut down on drug use and </w:t>
      </w:r>
      <w:r>
        <w:rPr>
          <w:rFonts w:cs="Arial"/>
          <w:sz w:val="22"/>
          <w:szCs w:val="22"/>
        </w:rPr>
        <w:t>can</w:t>
      </w:r>
      <w:r w:rsidRPr="006B4026">
        <w:rPr>
          <w:rFonts w:cs="Arial"/>
          <w:sz w:val="22"/>
          <w:szCs w:val="22"/>
        </w:rPr>
        <w:t xml:space="preserve"> have unintended effects like increased rates of imprisonment and strained </w:t>
      </w:r>
      <w:r>
        <w:rPr>
          <w:rFonts w:cs="Arial"/>
          <w:sz w:val="22"/>
          <w:szCs w:val="22"/>
        </w:rPr>
        <w:t>links</w:t>
      </w:r>
      <w:r w:rsidRPr="006B4026">
        <w:rPr>
          <w:rFonts w:cs="Arial"/>
          <w:sz w:val="22"/>
          <w:szCs w:val="22"/>
        </w:rPr>
        <w:t xml:space="preserve"> between the community and</w:t>
      </w:r>
      <w:r>
        <w:rPr>
          <w:rFonts w:cs="Arial"/>
          <w:sz w:val="22"/>
          <w:szCs w:val="22"/>
        </w:rPr>
        <w:t xml:space="preserve"> </w:t>
      </w:r>
      <w:r w:rsidRPr="006B4026">
        <w:rPr>
          <w:rFonts w:cs="Arial"/>
          <w:sz w:val="22"/>
          <w:szCs w:val="22"/>
        </w:rPr>
        <w:t>police (Werb et al., 2011)</w:t>
      </w:r>
      <w:r>
        <w:rPr>
          <w:rFonts w:cs="Arial"/>
          <w:sz w:val="22"/>
          <w:szCs w:val="22"/>
        </w:rPr>
        <w:t>.</w:t>
      </w:r>
    </w:p>
    <w:p w14:paraId="1FA77A05" w14:textId="77777777" w:rsidR="00261C40" w:rsidRDefault="00261C40" w:rsidP="00261C40">
      <w:pPr>
        <w:rPr>
          <w:rFonts w:cs="Arial"/>
          <w:sz w:val="22"/>
          <w:szCs w:val="22"/>
        </w:rPr>
      </w:pPr>
    </w:p>
    <w:p w14:paraId="7700D64C" w14:textId="497CB904" w:rsidR="00261C40" w:rsidRPr="00005447" w:rsidRDefault="00261C40" w:rsidP="00261C40">
      <w:pPr>
        <w:rPr>
          <w:rFonts w:cs="Arial"/>
          <w:sz w:val="22"/>
          <w:szCs w:val="22"/>
        </w:rPr>
      </w:pPr>
      <w:r w:rsidRPr="00005447">
        <w:rPr>
          <w:rFonts w:cs="Arial"/>
          <w:sz w:val="22"/>
          <w:szCs w:val="22"/>
        </w:rPr>
        <w:t xml:space="preserve">An alternative approach that promotes collaborations between local communities and </w:t>
      </w:r>
      <w:r>
        <w:rPr>
          <w:rFonts w:cs="Arial"/>
          <w:sz w:val="22"/>
          <w:szCs w:val="22"/>
        </w:rPr>
        <w:t xml:space="preserve">the </w:t>
      </w:r>
      <w:r w:rsidRPr="00005447">
        <w:rPr>
          <w:rFonts w:cs="Arial"/>
          <w:sz w:val="22"/>
          <w:szCs w:val="22"/>
        </w:rPr>
        <w:t>police to stop drug-related crimes is community policing (Engel et al., 20</w:t>
      </w:r>
      <w:r>
        <w:rPr>
          <w:rFonts w:cs="Arial"/>
          <w:sz w:val="22"/>
          <w:szCs w:val="22"/>
        </w:rPr>
        <w:t>20</w:t>
      </w:r>
      <w:r w:rsidRPr="00005447">
        <w:rPr>
          <w:rFonts w:cs="Arial"/>
          <w:sz w:val="22"/>
          <w:szCs w:val="22"/>
        </w:rPr>
        <w:t>). Instead of concentrating on harsh punishments, these approaches emphasise proactive strategies like outreach and education. In a comparable way, harm reduction policing</w:t>
      </w:r>
      <w:r>
        <w:rPr>
          <w:rFonts w:cs="Arial"/>
          <w:sz w:val="22"/>
          <w:szCs w:val="22"/>
        </w:rPr>
        <w:t xml:space="preserve"> which is </w:t>
      </w:r>
      <w:r w:rsidRPr="00005447">
        <w:rPr>
          <w:rFonts w:cs="Arial"/>
          <w:sz w:val="22"/>
          <w:szCs w:val="22"/>
        </w:rPr>
        <w:t xml:space="preserve">an approach </w:t>
      </w:r>
      <w:r>
        <w:rPr>
          <w:rFonts w:cs="Arial"/>
          <w:sz w:val="22"/>
          <w:szCs w:val="22"/>
        </w:rPr>
        <w:t>that</w:t>
      </w:r>
      <w:r w:rsidRPr="00005447">
        <w:rPr>
          <w:rFonts w:cs="Arial"/>
          <w:sz w:val="22"/>
          <w:szCs w:val="22"/>
        </w:rPr>
        <w:t xml:space="preserve"> brings together police work and public health tactics</w:t>
      </w:r>
      <w:r>
        <w:rPr>
          <w:rFonts w:cs="Arial"/>
          <w:sz w:val="22"/>
          <w:szCs w:val="22"/>
        </w:rPr>
        <w:t xml:space="preserve">, </w:t>
      </w:r>
      <w:r w:rsidRPr="00005447">
        <w:rPr>
          <w:rFonts w:cs="Arial"/>
          <w:sz w:val="22"/>
          <w:szCs w:val="22"/>
        </w:rPr>
        <w:t xml:space="preserve">has gained popularity in some areas with the </w:t>
      </w:r>
      <w:r>
        <w:rPr>
          <w:rFonts w:cs="Arial"/>
          <w:sz w:val="22"/>
          <w:szCs w:val="22"/>
        </w:rPr>
        <w:t>aim</w:t>
      </w:r>
      <w:r w:rsidRPr="00005447">
        <w:rPr>
          <w:rFonts w:cs="Arial"/>
          <w:sz w:val="22"/>
          <w:szCs w:val="22"/>
        </w:rPr>
        <w:t xml:space="preserve"> of </w:t>
      </w:r>
      <w:r>
        <w:rPr>
          <w:rFonts w:cs="Arial"/>
          <w:sz w:val="22"/>
          <w:szCs w:val="22"/>
        </w:rPr>
        <w:t>decreasing</w:t>
      </w:r>
      <w:r w:rsidRPr="00005447">
        <w:rPr>
          <w:rFonts w:cs="Arial"/>
          <w:sz w:val="22"/>
          <w:szCs w:val="22"/>
        </w:rPr>
        <w:t xml:space="preserve"> rather than </w:t>
      </w:r>
      <w:r>
        <w:rPr>
          <w:rFonts w:cs="Arial"/>
          <w:sz w:val="22"/>
          <w:szCs w:val="22"/>
        </w:rPr>
        <w:t>removing</w:t>
      </w:r>
      <w:r w:rsidRPr="00005447">
        <w:rPr>
          <w:rFonts w:cs="Arial"/>
          <w:sz w:val="22"/>
          <w:szCs w:val="22"/>
        </w:rPr>
        <w:t xml:space="preserve"> the harmful impacts of drug use (Stevens, 2013)</w:t>
      </w:r>
      <w:r>
        <w:rPr>
          <w:rFonts w:cs="Arial"/>
          <w:sz w:val="22"/>
          <w:szCs w:val="22"/>
        </w:rPr>
        <w:t>.</w:t>
      </w:r>
    </w:p>
    <w:p w14:paraId="3FA2ABD6" w14:textId="77777777" w:rsidR="00261C40" w:rsidRDefault="00261C40" w:rsidP="00261C40">
      <w:pPr>
        <w:rPr>
          <w:rFonts w:cs="Arial"/>
          <w:sz w:val="22"/>
          <w:szCs w:val="22"/>
        </w:rPr>
      </w:pPr>
    </w:p>
    <w:p w14:paraId="498D04F5" w14:textId="59A50B40" w:rsidR="00261C40" w:rsidRPr="00261C40" w:rsidRDefault="00261C40" w:rsidP="00261C40">
      <w:pPr>
        <w:rPr>
          <w:rFonts w:cs="Arial"/>
          <w:sz w:val="22"/>
          <w:szCs w:val="22"/>
        </w:rPr>
      </w:pPr>
      <w:r w:rsidRPr="00261C40">
        <w:rPr>
          <w:rFonts w:cs="Arial"/>
          <w:sz w:val="22"/>
          <w:szCs w:val="22"/>
        </w:rPr>
        <w:t>Heroin use</w:t>
      </w:r>
      <w:r>
        <w:rPr>
          <w:rFonts w:cs="Arial"/>
          <w:sz w:val="22"/>
          <w:szCs w:val="22"/>
        </w:rPr>
        <w:t xml:space="preserve"> in particular</w:t>
      </w:r>
      <w:r w:rsidRPr="00261C40">
        <w:rPr>
          <w:rFonts w:cs="Arial"/>
          <w:sz w:val="22"/>
          <w:szCs w:val="22"/>
        </w:rPr>
        <w:t xml:space="preserve"> in the United Kingdom remains a pressing public health and law enforcement concern. In urban regions like Swansea, the interplay between drug use, crime, and social deprivation presents complex challenges for policing. As drug markets evolve and public health concerns rise, law enforcement strategies have had to adapt from traditional </w:t>
      </w:r>
      <w:r w:rsidR="00140AE0">
        <w:rPr>
          <w:rFonts w:cs="Arial"/>
          <w:sz w:val="22"/>
          <w:szCs w:val="22"/>
        </w:rPr>
        <w:t>corrective</w:t>
      </w:r>
      <w:r w:rsidRPr="00261C40">
        <w:rPr>
          <w:rFonts w:cs="Arial"/>
          <w:sz w:val="22"/>
          <w:szCs w:val="22"/>
        </w:rPr>
        <w:t xml:space="preserve"> models toward more collaborative and health-oriented frameworks. This literature review critically examines recent academic studies, policy documents, and practical case studies to explore the effectiveness of heroin-related policing strategies in Swansea. It highlights both enforcement-based and public health-aligned approaches, aiming to identify the most effective strategies for reducing harm and improving community wellbeing</w:t>
      </w:r>
      <w:r>
        <w:rPr>
          <w:rFonts w:cs="Arial"/>
          <w:sz w:val="22"/>
          <w:szCs w:val="22"/>
        </w:rPr>
        <w:t xml:space="preserve"> and community trust in the police service.</w:t>
      </w:r>
    </w:p>
    <w:p w14:paraId="4203F675" w14:textId="77777777" w:rsidR="00261C40" w:rsidRPr="00261C40" w:rsidRDefault="00261C40" w:rsidP="00261C40">
      <w:pPr>
        <w:rPr>
          <w:rFonts w:cs="Arial"/>
          <w:sz w:val="22"/>
          <w:szCs w:val="22"/>
        </w:rPr>
      </w:pPr>
    </w:p>
    <w:p w14:paraId="2D12BCF9" w14:textId="77777777" w:rsidR="00261C40" w:rsidRPr="00261C40" w:rsidRDefault="00261C40" w:rsidP="00261C40">
      <w:pPr>
        <w:rPr>
          <w:rFonts w:cs="Arial"/>
          <w:sz w:val="22"/>
          <w:szCs w:val="22"/>
        </w:rPr>
      </w:pPr>
    </w:p>
    <w:p w14:paraId="42E86776" w14:textId="77777777" w:rsidR="00261C40" w:rsidRPr="00261C40" w:rsidRDefault="00261C40" w:rsidP="00261C40">
      <w:pPr>
        <w:rPr>
          <w:rFonts w:cs="Arial"/>
          <w:sz w:val="22"/>
          <w:szCs w:val="22"/>
        </w:rPr>
      </w:pPr>
    </w:p>
    <w:p w14:paraId="68D5ECE3" w14:textId="77777777" w:rsidR="00261C40" w:rsidRPr="00261C40" w:rsidRDefault="00261C40" w:rsidP="00261C40">
      <w:pPr>
        <w:rPr>
          <w:rFonts w:cs="Arial"/>
          <w:sz w:val="22"/>
          <w:szCs w:val="22"/>
        </w:rPr>
      </w:pPr>
    </w:p>
    <w:p w14:paraId="2FE13CFE" w14:textId="77777777" w:rsidR="00261C40" w:rsidRPr="00261C40" w:rsidRDefault="00261C40" w:rsidP="00261C40">
      <w:pPr>
        <w:rPr>
          <w:rFonts w:cs="Arial"/>
          <w:b/>
          <w:bCs/>
          <w:sz w:val="22"/>
          <w:szCs w:val="22"/>
          <w:u w:val="single"/>
        </w:rPr>
      </w:pPr>
      <w:r w:rsidRPr="00261C40">
        <w:rPr>
          <w:rFonts w:cs="Arial"/>
          <w:b/>
          <w:bCs/>
          <w:sz w:val="22"/>
          <w:szCs w:val="22"/>
          <w:u w:val="single"/>
        </w:rPr>
        <w:t>Understanding the Heroin Landscape in Swansea</w:t>
      </w:r>
    </w:p>
    <w:p w14:paraId="6EED9777" w14:textId="77777777" w:rsidR="00261C40" w:rsidRPr="00261C40" w:rsidRDefault="00261C40" w:rsidP="00261C40">
      <w:pPr>
        <w:rPr>
          <w:rFonts w:cs="Arial"/>
          <w:sz w:val="22"/>
          <w:szCs w:val="22"/>
        </w:rPr>
      </w:pPr>
    </w:p>
    <w:p w14:paraId="2BD89D1A" w14:textId="77777777" w:rsidR="00261C40" w:rsidRPr="00261C40" w:rsidRDefault="00261C40" w:rsidP="00261C40">
      <w:pPr>
        <w:rPr>
          <w:rFonts w:cs="Arial"/>
          <w:sz w:val="22"/>
          <w:szCs w:val="22"/>
        </w:rPr>
      </w:pPr>
    </w:p>
    <w:p w14:paraId="3619FB59" w14:textId="77B82777" w:rsidR="00261C40" w:rsidRPr="00261C40" w:rsidRDefault="00261C40" w:rsidP="00261C40">
      <w:pPr>
        <w:rPr>
          <w:rFonts w:cs="Arial"/>
          <w:sz w:val="22"/>
          <w:szCs w:val="22"/>
        </w:rPr>
      </w:pPr>
      <w:r w:rsidRPr="00261C40">
        <w:rPr>
          <w:rFonts w:cs="Arial"/>
          <w:sz w:val="22"/>
          <w:szCs w:val="22"/>
        </w:rPr>
        <w:t>Swansea is emblematic of many urban areas in the U</w:t>
      </w:r>
      <w:r w:rsidR="00F80217">
        <w:rPr>
          <w:rFonts w:cs="Arial"/>
          <w:sz w:val="22"/>
          <w:szCs w:val="22"/>
        </w:rPr>
        <w:t xml:space="preserve">nited </w:t>
      </w:r>
      <w:r w:rsidRPr="00261C40">
        <w:rPr>
          <w:rFonts w:cs="Arial"/>
          <w:sz w:val="22"/>
          <w:szCs w:val="22"/>
        </w:rPr>
        <w:t>K</w:t>
      </w:r>
      <w:r w:rsidR="00F80217">
        <w:rPr>
          <w:rFonts w:cs="Arial"/>
          <w:sz w:val="22"/>
          <w:szCs w:val="22"/>
        </w:rPr>
        <w:t>ingdom</w:t>
      </w:r>
      <w:r w:rsidRPr="00261C40">
        <w:rPr>
          <w:rFonts w:cs="Arial"/>
          <w:sz w:val="22"/>
          <w:szCs w:val="22"/>
        </w:rPr>
        <w:t xml:space="preserve"> where heroin use intersects with socio-economic disadvantage. According to The Guardian (2019), over half of drug-misuse deaths in the region involved opioids such as heroin, with poly-drug use adding complexity to </w:t>
      </w:r>
      <w:r w:rsidR="00F80217">
        <w:rPr>
          <w:rFonts w:cs="Arial"/>
          <w:sz w:val="22"/>
          <w:szCs w:val="22"/>
        </w:rPr>
        <w:t xml:space="preserve">any </w:t>
      </w:r>
      <w:r w:rsidRPr="00261C40">
        <w:rPr>
          <w:rFonts w:cs="Arial"/>
          <w:sz w:val="22"/>
          <w:szCs w:val="22"/>
        </w:rPr>
        <w:t xml:space="preserve">intervention efforts. The Centre for Social Justice (2023) notes a strong </w:t>
      </w:r>
      <w:r w:rsidRPr="00261C40">
        <w:rPr>
          <w:rFonts w:cs="Arial"/>
          <w:sz w:val="22"/>
          <w:szCs w:val="22"/>
        </w:rPr>
        <w:lastRenderedPageBreak/>
        <w:t xml:space="preserve">correlation between drug misuse and social deprivation, asserting that areas like Swansea require </w:t>
      </w:r>
      <w:r w:rsidR="00D619D1">
        <w:rPr>
          <w:rFonts w:cs="Arial"/>
          <w:sz w:val="22"/>
          <w:szCs w:val="22"/>
        </w:rPr>
        <w:t>intricate</w:t>
      </w:r>
      <w:r w:rsidRPr="00261C40">
        <w:rPr>
          <w:rFonts w:cs="Arial"/>
          <w:sz w:val="22"/>
          <w:szCs w:val="22"/>
        </w:rPr>
        <w:t xml:space="preserve"> and targeted re</w:t>
      </w:r>
      <w:r w:rsidR="002D1842">
        <w:rPr>
          <w:rFonts w:cs="Arial"/>
          <w:sz w:val="22"/>
          <w:szCs w:val="22"/>
        </w:rPr>
        <w:t>sponses.</w:t>
      </w:r>
    </w:p>
    <w:p w14:paraId="1DCC4553" w14:textId="77777777" w:rsidR="00261C40" w:rsidRPr="00261C40" w:rsidRDefault="00261C40" w:rsidP="00261C40">
      <w:pPr>
        <w:rPr>
          <w:rFonts w:cs="Arial"/>
          <w:sz w:val="22"/>
          <w:szCs w:val="22"/>
        </w:rPr>
      </w:pPr>
    </w:p>
    <w:p w14:paraId="5B367751" w14:textId="195B41F5" w:rsidR="00261C40" w:rsidRDefault="00261C40" w:rsidP="00261C40">
      <w:pPr>
        <w:rPr>
          <w:rFonts w:cs="Arial"/>
          <w:sz w:val="22"/>
          <w:szCs w:val="22"/>
        </w:rPr>
      </w:pPr>
      <w:r w:rsidRPr="00261C40">
        <w:rPr>
          <w:rFonts w:cs="Arial"/>
          <w:sz w:val="22"/>
          <w:szCs w:val="22"/>
        </w:rPr>
        <w:t>This assertion is supported by government policy. The “Levelling Up the United Kingdom” white paper (UK Government, 2022) stresses the need to address health and economic inequalities, of which drug misuse is both a cause and a symptom. These socio-political factors underscore the need for multifaceted policing strategies.</w:t>
      </w:r>
    </w:p>
    <w:p w14:paraId="3227E7EB" w14:textId="77777777" w:rsidR="00932D20" w:rsidRDefault="00932D20" w:rsidP="00261C40">
      <w:pPr>
        <w:rPr>
          <w:rFonts w:cs="Arial"/>
          <w:sz w:val="22"/>
          <w:szCs w:val="22"/>
        </w:rPr>
      </w:pPr>
    </w:p>
    <w:p w14:paraId="50AC3480" w14:textId="05FC39D9" w:rsidR="008C7399" w:rsidRDefault="008C7399" w:rsidP="008C7399">
      <w:pPr>
        <w:spacing w:after="160" w:line="259" w:lineRule="auto"/>
        <w:rPr>
          <w:sz w:val="22"/>
          <w:szCs w:val="22"/>
        </w:rPr>
      </w:pPr>
      <w:r>
        <w:rPr>
          <w:sz w:val="22"/>
          <w:szCs w:val="22"/>
        </w:rPr>
        <w:t>The use of Heroin</w:t>
      </w:r>
      <w:r w:rsidR="00932D20" w:rsidRPr="00AD22E3">
        <w:rPr>
          <w:sz w:val="22"/>
          <w:szCs w:val="22"/>
        </w:rPr>
        <w:t xml:space="preserve"> in Swansea remains a significant public health concern, with the city experiencing some of the highest rates of drug-related deaths in the U</w:t>
      </w:r>
      <w:r w:rsidR="004426D4">
        <w:rPr>
          <w:sz w:val="22"/>
          <w:szCs w:val="22"/>
        </w:rPr>
        <w:t xml:space="preserve">nited </w:t>
      </w:r>
      <w:r w:rsidR="00932D20" w:rsidRPr="00AD22E3">
        <w:rPr>
          <w:sz w:val="22"/>
          <w:szCs w:val="22"/>
        </w:rPr>
        <w:t>K</w:t>
      </w:r>
      <w:r w:rsidR="004426D4">
        <w:rPr>
          <w:sz w:val="22"/>
          <w:szCs w:val="22"/>
        </w:rPr>
        <w:t>ingdom</w:t>
      </w:r>
      <w:r w:rsidR="00932D20" w:rsidRPr="00AD22E3">
        <w:rPr>
          <w:sz w:val="22"/>
          <w:szCs w:val="22"/>
        </w:rPr>
        <w:t>.</w:t>
      </w:r>
      <w:r w:rsidRPr="008C7399">
        <w:rPr>
          <w:sz w:val="22"/>
          <w:szCs w:val="22"/>
        </w:rPr>
        <w:t xml:space="preserve"> </w:t>
      </w:r>
      <w:r w:rsidRPr="00AD22E3">
        <w:rPr>
          <w:sz w:val="22"/>
          <w:szCs w:val="22"/>
        </w:rPr>
        <w:t xml:space="preserve">Swansea has consistently reported elevated rates of drug-related fatalities. Between </w:t>
      </w:r>
      <w:r w:rsidR="00EE6DC0">
        <w:rPr>
          <w:sz w:val="22"/>
          <w:szCs w:val="22"/>
        </w:rPr>
        <w:t xml:space="preserve">the years of </w:t>
      </w:r>
      <w:r w:rsidRPr="00AD22E3">
        <w:rPr>
          <w:sz w:val="22"/>
          <w:szCs w:val="22"/>
        </w:rPr>
        <w:t>2017 and 2019, the city recorded a drug death rate of 17.6 per 100,000 people,</w:t>
      </w:r>
      <w:r w:rsidR="00437939">
        <w:rPr>
          <w:sz w:val="22"/>
          <w:szCs w:val="22"/>
        </w:rPr>
        <w:t xml:space="preserve"> </w:t>
      </w:r>
      <w:r w:rsidR="00DD1FE9">
        <w:rPr>
          <w:sz w:val="22"/>
          <w:szCs w:val="22"/>
        </w:rPr>
        <w:t>making it</w:t>
      </w:r>
      <w:r w:rsidRPr="00AD22E3">
        <w:rPr>
          <w:sz w:val="22"/>
          <w:szCs w:val="22"/>
        </w:rPr>
        <w:t xml:space="preserve"> the highest in Wales and nearly double the rate from a decade earlier</w:t>
      </w:r>
      <w:r w:rsidR="00355CEE">
        <w:rPr>
          <w:sz w:val="22"/>
          <w:szCs w:val="22"/>
        </w:rPr>
        <w:t xml:space="preserve"> (GOV.UK, 2021).</w:t>
      </w:r>
      <w:r w:rsidRPr="00AD22E3">
        <w:rPr>
          <w:sz w:val="22"/>
          <w:szCs w:val="22"/>
        </w:rPr>
        <w:t xml:space="preserve"> A report by Public Health Wales indicated that drug poisoning deaths in the region increased by almost 80% over the last decade, with Swansea and Neath Port Talbot among the most affected areas</w:t>
      </w:r>
      <w:r w:rsidR="00912E54">
        <w:rPr>
          <w:sz w:val="22"/>
          <w:szCs w:val="22"/>
        </w:rPr>
        <w:t xml:space="preserve"> (Morris, 2019).</w:t>
      </w:r>
    </w:p>
    <w:p w14:paraId="383FED75" w14:textId="4B417F87" w:rsidR="005A23B6" w:rsidRPr="00AD22E3" w:rsidRDefault="005A23B6" w:rsidP="005A23B6">
      <w:pPr>
        <w:spacing w:after="160" w:line="259" w:lineRule="auto"/>
        <w:rPr>
          <w:sz w:val="22"/>
          <w:szCs w:val="18"/>
        </w:rPr>
      </w:pPr>
      <w:r w:rsidRPr="00AD22E3">
        <w:rPr>
          <w:sz w:val="22"/>
          <w:szCs w:val="18"/>
        </w:rPr>
        <w:t xml:space="preserve">A study </w:t>
      </w:r>
      <w:r w:rsidR="006C248C" w:rsidRPr="00AD22E3">
        <w:rPr>
          <w:sz w:val="22"/>
          <w:szCs w:val="18"/>
        </w:rPr>
        <w:t>analysing</w:t>
      </w:r>
      <w:r w:rsidRPr="00AD22E3">
        <w:rPr>
          <w:sz w:val="22"/>
          <w:szCs w:val="18"/>
        </w:rPr>
        <w:t xml:space="preserve"> opioid overdose deaths in Wales found that decedents were </w:t>
      </w:r>
      <w:r w:rsidR="00A37A76">
        <w:rPr>
          <w:sz w:val="22"/>
          <w:szCs w:val="18"/>
        </w:rPr>
        <w:t>mostly</w:t>
      </w:r>
      <w:r w:rsidRPr="00AD22E3">
        <w:rPr>
          <w:sz w:val="22"/>
          <w:szCs w:val="18"/>
        </w:rPr>
        <w:t xml:space="preserve"> male (73%) with a</w:t>
      </w:r>
      <w:r w:rsidR="0069173A">
        <w:rPr>
          <w:sz w:val="22"/>
          <w:szCs w:val="18"/>
        </w:rPr>
        <w:t xml:space="preserve">n average </w:t>
      </w:r>
      <w:r w:rsidRPr="00AD22E3">
        <w:rPr>
          <w:sz w:val="22"/>
          <w:szCs w:val="18"/>
        </w:rPr>
        <w:t>age of 50 years</w:t>
      </w:r>
      <w:r w:rsidR="0069173A">
        <w:rPr>
          <w:sz w:val="22"/>
          <w:szCs w:val="18"/>
        </w:rPr>
        <w:t xml:space="preserve"> old</w:t>
      </w:r>
      <w:r w:rsidRPr="00AD22E3">
        <w:rPr>
          <w:sz w:val="22"/>
          <w:szCs w:val="18"/>
        </w:rPr>
        <w:t xml:space="preserve">. Many </w:t>
      </w:r>
      <w:r w:rsidR="0069173A">
        <w:rPr>
          <w:sz w:val="22"/>
          <w:szCs w:val="18"/>
        </w:rPr>
        <w:t>were involved in</w:t>
      </w:r>
      <w:r w:rsidRPr="00AD22E3">
        <w:rPr>
          <w:sz w:val="22"/>
          <w:szCs w:val="18"/>
        </w:rPr>
        <w:t xml:space="preserve"> unstable housing situations, with 47% living in non-secure housing or having no fixed abode at the time of </w:t>
      </w:r>
      <w:r w:rsidR="0030686A">
        <w:rPr>
          <w:sz w:val="22"/>
          <w:szCs w:val="18"/>
        </w:rPr>
        <w:t xml:space="preserve">their </w:t>
      </w:r>
      <w:r w:rsidRPr="00AD22E3">
        <w:rPr>
          <w:sz w:val="22"/>
          <w:szCs w:val="18"/>
        </w:rPr>
        <w:t>death. Fatal overdoses primarily occurred in private residences (62%) and were often linked to heroin use</w:t>
      </w:r>
      <w:r w:rsidR="00E96265">
        <w:rPr>
          <w:sz w:val="22"/>
          <w:szCs w:val="18"/>
        </w:rPr>
        <w:t xml:space="preserve"> (Public Health Wales</w:t>
      </w:r>
      <w:r w:rsidR="006C248C">
        <w:rPr>
          <w:sz w:val="22"/>
          <w:szCs w:val="18"/>
        </w:rPr>
        <w:t>, 2023)</w:t>
      </w:r>
      <w:r w:rsidR="0030686A">
        <w:rPr>
          <w:sz w:val="22"/>
          <w:szCs w:val="18"/>
        </w:rPr>
        <w:t>.</w:t>
      </w:r>
    </w:p>
    <w:p w14:paraId="5E6DE03A" w14:textId="77777777" w:rsidR="005A23B6" w:rsidRPr="00AD22E3" w:rsidRDefault="005A23B6" w:rsidP="008C7399">
      <w:pPr>
        <w:spacing w:after="160" w:line="259" w:lineRule="auto"/>
        <w:rPr>
          <w:sz w:val="22"/>
          <w:szCs w:val="22"/>
        </w:rPr>
      </w:pPr>
    </w:p>
    <w:p w14:paraId="1650AA6E" w14:textId="77777777" w:rsidR="0030686A" w:rsidRDefault="0030686A" w:rsidP="00261C40">
      <w:pPr>
        <w:rPr>
          <w:sz w:val="22"/>
          <w:szCs w:val="18"/>
        </w:rPr>
      </w:pPr>
    </w:p>
    <w:p w14:paraId="36B39761" w14:textId="77777777" w:rsidR="0030686A" w:rsidRDefault="0030686A" w:rsidP="00261C40">
      <w:pPr>
        <w:rPr>
          <w:sz w:val="22"/>
          <w:szCs w:val="18"/>
        </w:rPr>
      </w:pPr>
    </w:p>
    <w:p w14:paraId="26EA7C8B" w14:textId="2FA70D3D" w:rsidR="00261C40" w:rsidRPr="00261C40" w:rsidRDefault="00261C40" w:rsidP="00261C40">
      <w:pPr>
        <w:rPr>
          <w:rFonts w:cs="Arial"/>
          <w:b/>
          <w:bCs/>
          <w:sz w:val="22"/>
          <w:szCs w:val="22"/>
          <w:u w:val="single"/>
        </w:rPr>
      </w:pPr>
      <w:r w:rsidRPr="00261C40">
        <w:rPr>
          <w:rFonts w:cs="Arial"/>
          <w:b/>
          <w:bCs/>
          <w:sz w:val="22"/>
          <w:szCs w:val="22"/>
          <w:u w:val="single"/>
        </w:rPr>
        <w:t>Traditional Policing Approaches</w:t>
      </w:r>
    </w:p>
    <w:p w14:paraId="54D04AC2" w14:textId="77777777" w:rsidR="000E509C" w:rsidRDefault="000E509C" w:rsidP="00631232">
      <w:pPr>
        <w:spacing w:after="160" w:line="259" w:lineRule="auto"/>
        <w:rPr>
          <w:rFonts w:cs="Arial"/>
          <w:sz w:val="22"/>
          <w:szCs w:val="22"/>
        </w:rPr>
      </w:pPr>
    </w:p>
    <w:p w14:paraId="0B51BC6E" w14:textId="3DFFA320" w:rsidR="00631232" w:rsidRPr="00DA19BB" w:rsidRDefault="00631232" w:rsidP="00631232">
      <w:pPr>
        <w:spacing w:after="160" w:line="259" w:lineRule="auto"/>
        <w:rPr>
          <w:sz w:val="22"/>
          <w:szCs w:val="18"/>
        </w:rPr>
      </w:pPr>
      <w:r w:rsidRPr="00DA19BB">
        <w:rPr>
          <w:sz w:val="22"/>
          <w:szCs w:val="18"/>
        </w:rPr>
        <w:t xml:space="preserve">Enforcement-focused </w:t>
      </w:r>
      <w:r w:rsidRPr="000B11E3">
        <w:rPr>
          <w:sz w:val="22"/>
          <w:szCs w:val="18"/>
        </w:rPr>
        <w:t xml:space="preserve">policing </w:t>
      </w:r>
      <w:r w:rsidRPr="00DA19BB">
        <w:rPr>
          <w:sz w:val="22"/>
          <w:szCs w:val="18"/>
        </w:rPr>
        <w:t xml:space="preserve">strategies have long been a </w:t>
      </w:r>
      <w:r w:rsidR="00CF47D1">
        <w:rPr>
          <w:sz w:val="22"/>
          <w:szCs w:val="18"/>
        </w:rPr>
        <w:t>main</w:t>
      </w:r>
      <w:r w:rsidRPr="00DA19BB">
        <w:rPr>
          <w:sz w:val="22"/>
          <w:szCs w:val="18"/>
        </w:rPr>
        <w:t xml:space="preserve"> component of drug policing, particularly in efforts to disrupt supply chains and organi</w:t>
      </w:r>
      <w:r w:rsidRPr="000B11E3">
        <w:rPr>
          <w:sz w:val="22"/>
          <w:szCs w:val="18"/>
        </w:rPr>
        <w:t>s</w:t>
      </w:r>
      <w:r w:rsidRPr="00DA19BB">
        <w:rPr>
          <w:sz w:val="22"/>
          <w:szCs w:val="18"/>
        </w:rPr>
        <w:t xml:space="preserve">ed crime. Supporters </w:t>
      </w:r>
      <w:r w:rsidRPr="000B11E3">
        <w:rPr>
          <w:sz w:val="22"/>
          <w:szCs w:val="18"/>
        </w:rPr>
        <w:t xml:space="preserve">of this style of policing </w:t>
      </w:r>
      <w:r w:rsidRPr="00DA19BB">
        <w:rPr>
          <w:sz w:val="22"/>
          <w:szCs w:val="18"/>
        </w:rPr>
        <w:t xml:space="preserve">argue that visible enforcement reassures the public and serves as a deterrent to criminal activity. Targeted policing operations, such as raids and surveillance, can temporarily </w:t>
      </w:r>
      <w:r w:rsidR="007F0EAF">
        <w:rPr>
          <w:sz w:val="22"/>
          <w:szCs w:val="18"/>
        </w:rPr>
        <w:t>disrupt</w:t>
      </w:r>
      <w:r w:rsidRPr="00DA19BB">
        <w:rPr>
          <w:sz w:val="22"/>
          <w:szCs w:val="18"/>
        </w:rPr>
        <w:t xml:space="preserve"> drug markets, reduce street-level dealing, and remove dangerous individuals from communities (Boyd et al., 2022). In high-crime areas like parts of Swansea, this kind of intervention is often demanded by local residents who experience the negative </w:t>
      </w:r>
      <w:r w:rsidRPr="000B11E3">
        <w:rPr>
          <w:sz w:val="22"/>
          <w:szCs w:val="18"/>
        </w:rPr>
        <w:t>consequences</w:t>
      </w:r>
      <w:r w:rsidRPr="00DA19BB">
        <w:rPr>
          <w:sz w:val="22"/>
          <w:szCs w:val="18"/>
        </w:rPr>
        <w:t xml:space="preserve"> of drug trafficking, including violence and antisocial behaviour.</w:t>
      </w:r>
    </w:p>
    <w:p w14:paraId="59B68806" w14:textId="1140EBB1" w:rsidR="00631232" w:rsidRPr="00DA19BB" w:rsidRDefault="00631232" w:rsidP="00631232">
      <w:pPr>
        <w:spacing w:after="160" w:line="259" w:lineRule="auto"/>
        <w:rPr>
          <w:sz w:val="22"/>
          <w:szCs w:val="18"/>
        </w:rPr>
      </w:pPr>
      <w:r w:rsidRPr="000B11E3">
        <w:rPr>
          <w:sz w:val="22"/>
          <w:szCs w:val="18"/>
        </w:rPr>
        <w:t>Furthermore</w:t>
      </w:r>
      <w:r w:rsidRPr="00DA19BB">
        <w:rPr>
          <w:sz w:val="22"/>
          <w:szCs w:val="18"/>
        </w:rPr>
        <w:t xml:space="preserve">, strategic enforcement can </w:t>
      </w:r>
      <w:r w:rsidRPr="000B11E3">
        <w:rPr>
          <w:sz w:val="22"/>
          <w:szCs w:val="18"/>
        </w:rPr>
        <w:t>create useful intelligence</w:t>
      </w:r>
      <w:r w:rsidRPr="00DA19BB">
        <w:rPr>
          <w:sz w:val="22"/>
          <w:szCs w:val="18"/>
        </w:rPr>
        <w:t xml:space="preserve"> for wider criminal investigations. Arrests for possession or small-scale dealing can </w:t>
      </w:r>
      <w:r w:rsidRPr="000B11E3">
        <w:rPr>
          <w:sz w:val="22"/>
          <w:szCs w:val="18"/>
        </w:rPr>
        <w:t xml:space="preserve">also </w:t>
      </w:r>
      <w:r w:rsidRPr="00DA19BB">
        <w:rPr>
          <w:sz w:val="22"/>
          <w:szCs w:val="18"/>
        </w:rPr>
        <w:t>provide information on</w:t>
      </w:r>
      <w:r w:rsidRPr="000B11E3">
        <w:rPr>
          <w:sz w:val="22"/>
          <w:szCs w:val="18"/>
        </w:rPr>
        <w:t xml:space="preserve"> any</w:t>
      </w:r>
      <w:r w:rsidRPr="00DA19BB">
        <w:rPr>
          <w:sz w:val="22"/>
          <w:szCs w:val="18"/>
        </w:rPr>
        <w:t xml:space="preserve"> larger networks and trafficking routes</w:t>
      </w:r>
      <w:r w:rsidRPr="000B11E3">
        <w:rPr>
          <w:sz w:val="22"/>
          <w:szCs w:val="18"/>
        </w:rPr>
        <w:t xml:space="preserve"> that may be present</w:t>
      </w:r>
      <w:r w:rsidR="00475FB1">
        <w:rPr>
          <w:sz w:val="22"/>
          <w:szCs w:val="18"/>
        </w:rPr>
        <w:t xml:space="preserve"> </w:t>
      </w:r>
      <w:r w:rsidRPr="00DA19BB">
        <w:rPr>
          <w:sz w:val="22"/>
          <w:szCs w:val="18"/>
        </w:rPr>
        <w:t>(UK Government, 2022).</w:t>
      </w:r>
    </w:p>
    <w:p w14:paraId="4A8D33A2" w14:textId="77777777" w:rsidR="00631232" w:rsidRPr="00DA19BB" w:rsidRDefault="00631232" w:rsidP="00631232">
      <w:pPr>
        <w:spacing w:after="160" w:line="259" w:lineRule="auto"/>
        <w:rPr>
          <w:sz w:val="22"/>
          <w:szCs w:val="18"/>
        </w:rPr>
      </w:pPr>
    </w:p>
    <w:p w14:paraId="1A654FE2" w14:textId="77777777" w:rsidR="00371631" w:rsidRDefault="00631232" w:rsidP="00631232">
      <w:pPr>
        <w:spacing w:after="160" w:line="259" w:lineRule="auto"/>
        <w:rPr>
          <w:sz w:val="22"/>
          <w:szCs w:val="18"/>
        </w:rPr>
      </w:pPr>
      <w:r w:rsidRPr="000B11E3">
        <w:rPr>
          <w:sz w:val="22"/>
          <w:szCs w:val="18"/>
        </w:rPr>
        <w:t>On the other hand</w:t>
      </w:r>
      <w:r w:rsidRPr="00DA19BB">
        <w:rPr>
          <w:sz w:val="22"/>
          <w:szCs w:val="18"/>
        </w:rPr>
        <w:t>, critics argue that enforcement-c</w:t>
      </w:r>
      <w:r w:rsidRPr="000B11E3">
        <w:rPr>
          <w:sz w:val="22"/>
          <w:szCs w:val="18"/>
        </w:rPr>
        <w:t>entred</w:t>
      </w:r>
      <w:r w:rsidRPr="00DA19BB">
        <w:rPr>
          <w:sz w:val="22"/>
          <w:szCs w:val="18"/>
        </w:rPr>
        <w:t xml:space="preserve"> strategies have significant limitations and unintended consequences. First</w:t>
      </w:r>
      <w:r w:rsidRPr="000B11E3">
        <w:rPr>
          <w:sz w:val="22"/>
          <w:szCs w:val="18"/>
        </w:rPr>
        <w:t>ly</w:t>
      </w:r>
      <w:r w:rsidRPr="00DA19BB">
        <w:rPr>
          <w:sz w:val="22"/>
          <w:szCs w:val="18"/>
        </w:rPr>
        <w:t xml:space="preserve">, the removal of one dealer or group often creates a </w:t>
      </w:r>
      <w:r w:rsidRPr="000B11E3">
        <w:rPr>
          <w:sz w:val="22"/>
          <w:szCs w:val="18"/>
        </w:rPr>
        <w:t>‘</w:t>
      </w:r>
      <w:r w:rsidRPr="00DA19BB">
        <w:rPr>
          <w:sz w:val="22"/>
          <w:szCs w:val="18"/>
        </w:rPr>
        <w:t>power vacuum</w:t>
      </w:r>
      <w:r w:rsidRPr="000B11E3">
        <w:rPr>
          <w:sz w:val="22"/>
          <w:szCs w:val="18"/>
        </w:rPr>
        <w:t>’</w:t>
      </w:r>
      <w:r w:rsidRPr="00DA19BB">
        <w:rPr>
          <w:sz w:val="22"/>
          <w:szCs w:val="18"/>
        </w:rPr>
        <w:t xml:space="preserve"> which can lead to turf wars and increased violence, as new actors </w:t>
      </w:r>
      <w:r w:rsidRPr="000B11E3">
        <w:rPr>
          <w:sz w:val="22"/>
          <w:szCs w:val="18"/>
        </w:rPr>
        <w:t>eagerly compete</w:t>
      </w:r>
      <w:r w:rsidRPr="00DA19BB">
        <w:rPr>
          <w:sz w:val="22"/>
          <w:szCs w:val="18"/>
        </w:rPr>
        <w:t xml:space="preserve"> for control (LSE IDEAS, 2023). This cycle contributes to what some researchers call the </w:t>
      </w:r>
      <w:r w:rsidRPr="000B11E3">
        <w:rPr>
          <w:sz w:val="22"/>
          <w:szCs w:val="18"/>
        </w:rPr>
        <w:t>‘</w:t>
      </w:r>
      <w:r w:rsidRPr="00DA19BB">
        <w:rPr>
          <w:sz w:val="22"/>
          <w:szCs w:val="18"/>
        </w:rPr>
        <w:t>balloon effect</w:t>
      </w:r>
      <w:r w:rsidRPr="000B11E3">
        <w:rPr>
          <w:sz w:val="22"/>
          <w:szCs w:val="18"/>
        </w:rPr>
        <w:t xml:space="preserve">’ which means by </w:t>
      </w:r>
      <w:r w:rsidRPr="00DA19BB">
        <w:rPr>
          <w:sz w:val="22"/>
          <w:szCs w:val="18"/>
        </w:rPr>
        <w:t>suppressing supply in one area merely shifts it elsewhere without addressing the root causes of drug use (Werb et al., 2011).</w:t>
      </w:r>
    </w:p>
    <w:p w14:paraId="4E91C6DA" w14:textId="092F00FA" w:rsidR="00631232" w:rsidRPr="00DA19BB" w:rsidRDefault="00631232" w:rsidP="00631232">
      <w:pPr>
        <w:spacing w:after="160" w:line="259" w:lineRule="auto"/>
        <w:rPr>
          <w:sz w:val="22"/>
          <w:szCs w:val="18"/>
        </w:rPr>
      </w:pPr>
      <w:r w:rsidRPr="00DA19BB">
        <w:rPr>
          <w:sz w:val="22"/>
          <w:szCs w:val="18"/>
        </w:rPr>
        <w:t xml:space="preserve">Furthermore, these </w:t>
      </w:r>
      <w:r w:rsidR="00F459E0">
        <w:rPr>
          <w:sz w:val="22"/>
          <w:szCs w:val="18"/>
        </w:rPr>
        <w:t>strategies</w:t>
      </w:r>
      <w:r w:rsidRPr="00DA19BB">
        <w:rPr>
          <w:sz w:val="22"/>
          <w:szCs w:val="18"/>
        </w:rPr>
        <w:t xml:space="preserve"> often fail to reduce drug demand or long-term availability. Research consistently shows that increased arrests do not correlate with reductions in heroin use at the population level (Stevens, 2013). Enforcement also disproportionately </w:t>
      </w:r>
      <w:r w:rsidRPr="00DA19BB">
        <w:rPr>
          <w:sz w:val="22"/>
          <w:szCs w:val="18"/>
        </w:rPr>
        <w:lastRenderedPageBreak/>
        <w:t>impacts marginali</w:t>
      </w:r>
      <w:r w:rsidR="004D1009">
        <w:rPr>
          <w:sz w:val="22"/>
          <w:szCs w:val="18"/>
        </w:rPr>
        <w:t>s</w:t>
      </w:r>
      <w:r w:rsidRPr="00DA19BB">
        <w:rPr>
          <w:sz w:val="22"/>
          <w:szCs w:val="18"/>
        </w:rPr>
        <w:t>ed groups, reinforcing systemic inequalities and over-criminalising people who are primarily in need of health and social services (Centre for Social Justice, 2023).</w:t>
      </w:r>
    </w:p>
    <w:p w14:paraId="38BD9BF3" w14:textId="7A9C84C5" w:rsidR="00D25350" w:rsidRPr="00DA19BB" w:rsidRDefault="00631232" w:rsidP="00631232">
      <w:pPr>
        <w:spacing w:after="160" w:line="259" w:lineRule="auto"/>
        <w:rPr>
          <w:sz w:val="22"/>
          <w:szCs w:val="18"/>
        </w:rPr>
      </w:pPr>
      <w:r w:rsidRPr="00DA19BB">
        <w:rPr>
          <w:sz w:val="22"/>
          <w:szCs w:val="18"/>
        </w:rPr>
        <w:t>In Swansea</w:t>
      </w:r>
      <w:r w:rsidR="00371631">
        <w:rPr>
          <w:sz w:val="22"/>
          <w:szCs w:val="18"/>
        </w:rPr>
        <w:t xml:space="preserve"> itself</w:t>
      </w:r>
      <w:r w:rsidRPr="00DA19BB">
        <w:rPr>
          <w:sz w:val="22"/>
          <w:szCs w:val="18"/>
        </w:rPr>
        <w:t xml:space="preserve">, enforcement alone has shown </w:t>
      </w:r>
      <w:r w:rsidR="00BE0C1C">
        <w:rPr>
          <w:sz w:val="22"/>
          <w:szCs w:val="18"/>
        </w:rPr>
        <w:t xml:space="preserve">a </w:t>
      </w:r>
      <w:r w:rsidRPr="00DA19BB">
        <w:rPr>
          <w:sz w:val="22"/>
          <w:szCs w:val="18"/>
        </w:rPr>
        <w:t>mix</w:t>
      </w:r>
      <w:r w:rsidR="00BE0C1C">
        <w:rPr>
          <w:sz w:val="22"/>
          <w:szCs w:val="18"/>
        </w:rPr>
        <w:t xml:space="preserve"> of</w:t>
      </w:r>
      <w:r w:rsidRPr="00DA19BB">
        <w:rPr>
          <w:sz w:val="22"/>
          <w:szCs w:val="18"/>
        </w:rPr>
        <w:t xml:space="preserve"> results. While operations like Operation Medusa have produced immediate arrests and seizures, there is little evidence to suggest these efforts have curbed long-term heroin usage or reduced community harm (South Wales Police, 2024)</w:t>
      </w:r>
      <w:r w:rsidRPr="000B11E3">
        <w:rPr>
          <w:sz w:val="22"/>
          <w:szCs w:val="18"/>
        </w:rPr>
        <w:t>.</w:t>
      </w:r>
    </w:p>
    <w:p w14:paraId="472E63F9" w14:textId="77777777" w:rsidR="00631232" w:rsidRPr="00DA19BB" w:rsidRDefault="00631232" w:rsidP="00631232">
      <w:pPr>
        <w:spacing w:after="160" w:line="259" w:lineRule="auto"/>
        <w:rPr>
          <w:sz w:val="22"/>
          <w:szCs w:val="18"/>
        </w:rPr>
      </w:pPr>
    </w:p>
    <w:p w14:paraId="59BE3021" w14:textId="21293E91" w:rsidR="00631232" w:rsidRPr="00DA19BB" w:rsidRDefault="00631232" w:rsidP="00631232">
      <w:pPr>
        <w:spacing w:after="160" w:line="259" w:lineRule="auto"/>
        <w:rPr>
          <w:sz w:val="22"/>
          <w:szCs w:val="18"/>
        </w:rPr>
      </w:pPr>
      <w:r w:rsidRPr="000B11E3">
        <w:rPr>
          <w:sz w:val="22"/>
          <w:szCs w:val="18"/>
        </w:rPr>
        <w:t>Another style of policing used to deal with drugs within the community is z</w:t>
      </w:r>
      <w:r w:rsidRPr="00DA19BB">
        <w:rPr>
          <w:sz w:val="22"/>
          <w:szCs w:val="18"/>
        </w:rPr>
        <w:t xml:space="preserve">ero-tolerance </w:t>
      </w:r>
      <w:r w:rsidRPr="000B11E3">
        <w:rPr>
          <w:sz w:val="22"/>
          <w:szCs w:val="18"/>
        </w:rPr>
        <w:t xml:space="preserve">policing. This particular strategy </w:t>
      </w:r>
      <w:r w:rsidRPr="00DA19BB">
        <w:rPr>
          <w:sz w:val="22"/>
          <w:szCs w:val="18"/>
        </w:rPr>
        <w:t>involve</w:t>
      </w:r>
      <w:r w:rsidRPr="000B11E3">
        <w:rPr>
          <w:sz w:val="22"/>
          <w:szCs w:val="18"/>
        </w:rPr>
        <w:t>s</w:t>
      </w:r>
      <w:r w:rsidRPr="00DA19BB">
        <w:rPr>
          <w:sz w:val="22"/>
          <w:szCs w:val="18"/>
        </w:rPr>
        <w:t xml:space="preserve"> strict, non-negotiable responses to any drug-related offence</w:t>
      </w:r>
      <w:r w:rsidRPr="000B11E3">
        <w:rPr>
          <w:sz w:val="22"/>
          <w:szCs w:val="18"/>
        </w:rPr>
        <w:t xml:space="preserve">, where they </w:t>
      </w:r>
      <w:r w:rsidRPr="00DA19BB">
        <w:rPr>
          <w:sz w:val="22"/>
          <w:szCs w:val="18"/>
        </w:rPr>
        <w:t xml:space="preserve">are often </w:t>
      </w:r>
      <w:r w:rsidRPr="000B11E3">
        <w:rPr>
          <w:sz w:val="22"/>
          <w:szCs w:val="18"/>
        </w:rPr>
        <w:t>implemented</w:t>
      </w:r>
      <w:r w:rsidRPr="00DA19BB">
        <w:rPr>
          <w:sz w:val="22"/>
          <w:szCs w:val="18"/>
        </w:rPr>
        <w:t xml:space="preserve"> with the goal of deterring drug use through harsh consequences. </w:t>
      </w:r>
      <w:r w:rsidRPr="000B11E3">
        <w:rPr>
          <w:sz w:val="22"/>
          <w:szCs w:val="18"/>
        </w:rPr>
        <w:t>Supporters of this strategy</w:t>
      </w:r>
      <w:r w:rsidRPr="00DA19BB">
        <w:rPr>
          <w:sz w:val="22"/>
          <w:szCs w:val="18"/>
        </w:rPr>
        <w:t xml:space="preserve"> argue that these policies simplify enforcement protocols, eliminate discretion that could lead to bias, and present a firm stance against criminal behaviour. In theory, </w:t>
      </w:r>
      <w:r w:rsidR="00521200">
        <w:rPr>
          <w:sz w:val="22"/>
          <w:szCs w:val="18"/>
        </w:rPr>
        <w:t xml:space="preserve">according to </w:t>
      </w:r>
      <w:r w:rsidR="00521200" w:rsidRPr="00DA19BB">
        <w:rPr>
          <w:sz w:val="22"/>
          <w:szCs w:val="18"/>
        </w:rPr>
        <w:t>McSweeney et al.</w:t>
      </w:r>
      <w:r w:rsidR="00521200">
        <w:rPr>
          <w:sz w:val="22"/>
          <w:szCs w:val="18"/>
        </w:rPr>
        <w:t xml:space="preserve"> (</w:t>
      </w:r>
      <w:r w:rsidR="00521200" w:rsidRPr="00DA19BB">
        <w:rPr>
          <w:sz w:val="22"/>
          <w:szCs w:val="18"/>
        </w:rPr>
        <w:t>2008</w:t>
      </w:r>
      <w:r w:rsidR="00521200">
        <w:rPr>
          <w:sz w:val="22"/>
          <w:szCs w:val="18"/>
        </w:rPr>
        <w:t>)</w:t>
      </w:r>
      <w:r w:rsidR="00B618A8">
        <w:rPr>
          <w:sz w:val="22"/>
          <w:szCs w:val="18"/>
        </w:rPr>
        <w:t>,</w:t>
      </w:r>
      <w:r w:rsidR="00521200">
        <w:rPr>
          <w:sz w:val="22"/>
          <w:szCs w:val="18"/>
        </w:rPr>
        <w:t xml:space="preserve"> </w:t>
      </w:r>
      <w:r w:rsidRPr="00DA19BB">
        <w:rPr>
          <w:sz w:val="22"/>
          <w:szCs w:val="18"/>
        </w:rPr>
        <w:t>a clear and consistent approach should discourage drug activity by increasing the perceived risk of arrest and punishment</w:t>
      </w:r>
      <w:r w:rsidR="00521200">
        <w:rPr>
          <w:sz w:val="22"/>
          <w:szCs w:val="18"/>
        </w:rPr>
        <w:t>.</w:t>
      </w:r>
    </w:p>
    <w:p w14:paraId="704958AC" w14:textId="77777777" w:rsidR="00631232" w:rsidRPr="000B11E3" w:rsidRDefault="00631232" w:rsidP="00631232">
      <w:pPr>
        <w:rPr>
          <w:sz w:val="22"/>
          <w:szCs w:val="18"/>
        </w:rPr>
      </w:pPr>
      <w:r w:rsidRPr="00DA19BB">
        <w:rPr>
          <w:sz w:val="22"/>
          <w:szCs w:val="18"/>
        </w:rPr>
        <w:t xml:space="preserve">In areas with rampant open-air drug markets or visible drug paraphernalia, zero-tolerance </w:t>
      </w:r>
      <w:r w:rsidRPr="000B11E3">
        <w:rPr>
          <w:sz w:val="22"/>
          <w:szCs w:val="18"/>
        </w:rPr>
        <w:t xml:space="preserve">policing </w:t>
      </w:r>
      <w:r w:rsidRPr="00DA19BB">
        <w:rPr>
          <w:sz w:val="22"/>
          <w:szCs w:val="18"/>
        </w:rPr>
        <w:t>can also serve an aesthetic or public reassurance function</w:t>
      </w:r>
      <w:r w:rsidRPr="000B11E3">
        <w:rPr>
          <w:sz w:val="22"/>
          <w:szCs w:val="18"/>
        </w:rPr>
        <w:t xml:space="preserve"> therefore </w:t>
      </w:r>
      <w:r w:rsidRPr="00DA19BB">
        <w:rPr>
          <w:sz w:val="22"/>
          <w:szCs w:val="18"/>
        </w:rPr>
        <w:t>improving public perceptions of safety and cleanliness in public spaces</w:t>
      </w:r>
      <w:r w:rsidRPr="000B11E3">
        <w:rPr>
          <w:sz w:val="22"/>
          <w:szCs w:val="18"/>
        </w:rPr>
        <w:t>.</w:t>
      </w:r>
    </w:p>
    <w:p w14:paraId="48DBB3E6" w14:textId="77777777" w:rsidR="00631232" w:rsidRPr="00DA19BB" w:rsidRDefault="00631232" w:rsidP="00631232">
      <w:pPr>
        <w:spacing w:after="160" w:line="259" w:lineRule="auto"/>
        <w:rPr>
          <w:sz w:val="22"/>
          <w:szCs w:val="18"/>
        </w:rPr>
      </w:pPr>
    </w:p>
    <w:p w14:paraId="2F914A4F" w14:textId="77777777" w:rsidR="00631232" w:rsidRPr="00DA19BB" w:rsidRDefault="00631232" w:rsidP="00631232">
      <w:pPr>
        <w:spacing w:after="160" w:line="259" w:lineRule="auto"/>
        <w:rPr>
          <w:sz w:val="22"/>
          <w:szCs w:val="18"/>
        </w:rPr>
      </w:pPr>
      <w:r w:rsidRPr="00DA19BB">
        <w:rPr>
          <w:sz w:val="22"/>
          <w:szCs w:val="18"/>
        </w:rPr>
        <w:t xml:space="preserve">Despite these intentions, zero-tolerance </w:t>
      </w:r>
      <w:r w:rsidRPr="000B11E3">
        <w:rPr>
          <w:sz w:val="22"/>
          <w:szCs w:val="18"/>
        </w:rPr>
        <w:t>strategies</w:t>
      </w:r>
      <w:r w:rsidRPr="00DA19BB">
        <w:rPr>
          <w:sz w:val="22"/>
          <w:szCs w:val="18"/>
        </w:rPr>
        <w:t xml:space="preserve"> have come under extensive criticism. Research indicates they often lead to over-policing and mass </w:t>
      </w:r>
      <w:r w:rsidRPr="000B11E3">
        <w:rPr>
          <w:sz w:val="22"/>
          <w:szCs w:val="18"/>
        </w:rPr>
        <w:t>imprisonment</w:t>
      </w:r>
      <w:r w:rsidRPr="00DA19BB">
        <w:rPr>
          <w:sz w:val="22"/>
          <w:szCs w:val="18"/>
        </w:rPr>
        <w:t>, particularly of low-level offenders and people who use drugs recreationally or are dependent on substances (Werb et al., 2011). This contributes to jail overcrowding and burdens the criminal justice system without effectively reducing demand or rates of drug use.</w:t>
      </w:r>
    </w:p>
    <w:p w14:paraId="73DC84AC" w14:textId="77777777" w:rsidR="00631232" w:rsidRPr="00DA19BB" w:rsidRDefault="00631232" w:rsidP="00631232">
      <w:pPr>
        <w:spacing w:after="160" w:line="259" w:lineRule="auto"/>
        <w:rPr>
          <w:sz w:val="22"/>
          <w:szCs w:val="18"/>
        </w:rPr>
      </w:pPr>
      <w:r w:rsidRPr="00DA19BB">
        <w:rPr>
          <w:sz w:val="22"/>
          <w:szCs w:val="18"/>
        </w:rPr>
        <w:t xml:space="preserve">In Swansea, applying a zero-tolerance approach may worsen police-community relations, especially in communities that already feel </w:t>
      </w:r>
      <w:r w:rsidRPr="000B11E3">
        <w:rPr>
          <w:sz w:val="22"/>
          <w:szCs w:val="18"/>
        </w:rPr>
        <w:t xml:space="preserve">they are under </w:t>
      </w:r>
      <w:r w:rsidRPr="00DA19BB">
        <w:rPr>
          <w:sz w:val="22"/>
          <w:szCs w:val="18"/>
        </w:rPr>
        <w:t>oversurveill</w:t>
      </w:r>
      <w:r w:rsidRPr="000B11E3">
        <w:rPr>
          <w:sz w:val="22"/>
          <w:szCs w:val="18"/>
        </w:rPr>
        <w:t>ance</w:t>
      </w:r>
      <w:r w:rsidRPr="00DA19BB">
        <w:rPr>
          <w:sz w:val="22"/>
          <w:szCs w:val="18"/>
        </w:rPr>
        <w:t xml:space="preserve"> or neglected by public institutions. Critics argue that strict enforcement without access to treatment or support services criminali</w:t>
      </w:r>
      <w:r w:rsidRPr="000B11E3">
        <w:rPr>
          <w:sz w:val="22"/>
          <w:szCs w:val="18"/>
        </w:rPr>
        <w:t>s</w:t>
      </w:r>
      <w:r w:rsidRPr="00DA19BB">
        <w:rPr>
          <w:sz w:val="22"/>
          <w:szCs w:val="18"/>
        </w:rPr>
        <w:t>es vulnerability rather than addressing it (Centre for Social Justice, 2023).</w:t>
      </w:r>
    </w:p>
    <w:p w14:paraId="6DDAC1BA" w14:textId="77777777" w:rsidR="00631232" w:rsidRPr="000B11E3" w:rsidRDefault="00631232" w:rsidP="00631232">
      <w:pPr>
        <w:rPr>
          <w:sz w:val="22"/>
          <w:szCs w:val="18"/>
        </w:rPr>
      </w:pPr>
      <w:r w:rsidRPr="00DA19BB">
        <w:rPr>
          <w:sz w:val="22"/>
          <w:szCs w:val="18"/>
        </w:rPr>
        <w:t xml:space="preserve">Additionally, zero-tolerance </w:t>
      </w:r>
      <w:r w:rsidRPr="000B11E3">
        <w:rPr>
          <w:sz w:val="22"/>
          <w:szCs w:val="18"/>
        </w:rPr>
        <w:t xml:space="preserve">policing </w:t>
      </w:r>
      <w:r w:rsidRPr="00DA19BB">
        <w:rPr>
          <w:sz w:val="22"/>
          <w:szCs w:val="18"/>
        </w:rPr>
        <w:t xml:space="preserve">can </w:t>
      </w:r>
      <w:r w:rsidRPr="000B11E3">
        <w:rPr>
          <w:sz w:val="22"/>
          <w:szCs w:val="18"/>
        </w:rPr>
        <w:t>deter</w:t>
      </w:r>
      <w:r w:rsidRPr="00DA19BB">
        <w:rPr>
          <w:sz w:val="22"/>
          <w:szCs w:val="18"/>
        </w:rPr>
        <w:t xml:space="preserve"> people from seeking help. Individuals using heroin may avoid health services or interactions with law enforcement out of fear of arrest, which can exacerbate public health risks such as overdose and the spread of infectious diseases (WHO, 2024).</w:t>
      </w:r>
    </w:p>
    <w:p w14:paraId="7C46F786" w14:textId="77777777" w:rsidR="00631232" w:rsidRPr="00DA19BB" w:rsidRDefault="00631232" w:rsidP="00631232">
      <w:pPr>
        <w:spacing w:after="160" w:line="259" w:lineRule="auto"/>
        <w:rPr>
          <w:sz w:val="22"/>
          <w:szCs w:val="18"/>
        </w:rPr>
      </w:pPr>
    </w:p>
    <w:p w14:paraId="4DFA0B66" w14:textId="2C866246" w:rsidR="00261C40" w:rsidRDefault="00631232" w:rsidP="000B11E3">
      <w:pPr>
        <w:spacing w:after="160" w:line="259" w:lineRule="auto"/>
        <w:rPr>
          <w:sz w:val="22"/>
          <w:szCs w:val="18"/>
        </w:rPr>
      </w:pPr>
      <w:r w:rsidRPr="00DA19BB">
        <w:rPr>
          <w:sz w:val="22"/>
          <w:szCs w:val="18"/>
        </w:rPr>
        <w:t>While traditional policing approaches</w:t>
      </w:r>
      <w:r w:rsidRPr="000B11E3">
        <w:rPr>
          <w:sz w:val="22"/>
          <w:szCs w:val="18"/>
        </w:rPr>
        <w:t xml:space="preserve">, </w:t>
      </w:r>
      <w:r w:rsidRPr="00DA19BB">
        <w:rPr>
          <w:sz w:val="22"/>
          <w:szCs w:val="18"/>
        </w:rPr>
        <w:t>particularly enforcement and zero-tolerance</w:t>
      </w:r>
      <w:r w:rsidRPr="000B11E3">
        <w:rPr>
          <w:sz w:val="22"/>
          <w:szCs w:val="18"/>
        </w:rPr>
        <w:t xml:space="preserve"> policing strategies, </w:t>
      </w:r>
      <w:r w:rsidRPr="00DA19BB">
        <w:rPr>
          <w:sz w:val="22"/>
          <w:szCs w:val="18"/>
        </w:rPr>
        <w:t>can deliver immediate results in terms of arrests and visibility, their long-term effectiveness in reducing heroin use and its associated harms is widely debated. Increasingly, scholars and policymakers advocate for a balanced approach that retains elements of enforcement but integrates them with public health and community support strategies</w:t>
      </w:r>
      <w:r w:rsidR="000B11E3" w:rsidRPr="000B11E3">
        <w:rPr>
          <w:sz w:val="22"/>
          <w:szCs w:val="18"/>
        </w:rPr>
        <w:t>.</w:t>
      </w:r>
    </w:p>
    <w:p w14:paraId="537E4120" w14:textId="77777777" w:rsidR="00672F12" w:rsidRDefault="00672F12" w:rsidP="000B11E3">
      <w:pPr>
        <w:spacing w:after="160" w:line="259" w:lineRule="auto"/>
        <w:rPr>
          <w:sz w:val="22"/>
          <w:szCs w:val="18"/>
        </w:rPr>
      </w:pPr>
    </w:p>
    <w:p w14:paraId="6F76779B" w14:textId="77777777" w:rsidR="00672F12" w:rsidRDefault="00672F12" w:rsidP="000B11E3">
      <w:pPr>
        <w:spacing w:after="160" w:line="259" w:lineRule="auto"/>
        <w:rPr>
          <w:sz w:val="22"/>
          <w:szCs w:val="18"/>
        </w:rPr>
      </w:pPr>
    </w:p>
    <w:p w14:paraId="7C13CCC7" w14:textId="51A65243" w:rsidR="00672F12" w:rsidRPr="00261C40" w:rsidRDefault="00672F12" w:rsidP="00672F12">
      <w:pPr>
        <w:rPr>
          <w:rFonts w:cs="Arial"/>
          <w:b/>
          <w:bCs/>
          <w:sz w:val="22"/>
          <w:szCs w:val="22"/>
          <w:u w:val="single"/>
        </w:rPr>
      </w:pPr>
      <w:r w:rsidRPr="00261C40">
        <w:rPr>
          <w:rFonts w:cs="Arial"/>
          <w:b/>
          <w:bCs/>
          <w:sz w:val="22"/>
          <w:szCs w:val="22"/>
          <w:u w:val="single"/>
        </w:rPr>
        <w:t>Community Policing and Strategic Engagement</w:t>
      </w:r>
    </w:p>
    <w:p w14:paraId="20DAC582" w14:textId="77777777" w:rsidR="000E509C" w:rsidRDefault="000E509C" w:rsidP="00672F12">
      <w:pPr>
        <w:rPr>
          <w:rFonts w:cs="Arial"/>
          <w:sz w:val="22"/>
          <w:szCs w:val="22"/>
        </w:rPr>
      </w:pPr>
    </w:p>
    <w:p w14:paraId="3617A91F" w14:textId="4B28450A" w:rsidR="00711E84" w:rsidRPr="00332D03" w:rsidRDefault="00711E84" w:rsidP="00711E84">
      <w:pPr>
        <w:spacing w:after="160" w:line="259" w:lineRule="auto"/>
        <w:rPr>
          <w:sz w:val="22"/>
          <w:szCs w:val="18"/>
        </w:rPr>
      </w:pPr>
      <w:r w:rsidRPr="00332D03">
        <w:rPr>
          <w:sz w:val="22"/>
          <w:szCs w:val="18"/>
        </w:rPr>
        <w:lastRenderedPageBreak/>
        <w:t xml:space="preserve">Community policing has </w:t>
      </w:r>
      <w:r w:rsidRPr="00711E84">
        <w:rPr>
          <w:sz w:val="22"/>
          <w:szCs w:val="18"/>
        </w:rPr>
        <w:t>become</w:t>
      </w:r>
      <w:r w:rsidRPr="00332D03">
        <w:rPr>
          <w:sz w:val="22"/>
          <w:szCs w:val="18"/>
        </w:rPr>
        <w:t xml:space="preserve"> a key strategy in addressing complex social issues such as heroin use. It emphasi</w:t>
      </w:r>
      <w:r w:rsidRPr="00711E84">
        <w:rPr>
          <w:sz w:val="22"/>
          <w:szCs w:val="18"/>
        </w:rPr>
        <w:t>s</w:t>
      </w:r>
      <w:r w:rsidRPr="00332D03">
        <w:rPr>
          <w:sz w:val="22"/>
          <w:szCs w:val="18"/>
        </w:rPr>
        <w:t>es collaborative relationships between the police and the communities they serve, shifting the role of officers from reactive enforcers to proactive problem-solvers. In areas like Swansea</w:t>
      </w:r>
      <w:r w:rsidRPr="00711E84">
        <w:rPr>
          <w:sz w:val="22"/>
          <w:szCs w:val="18"/>
        </w:rPr>
        <w:t xml:space="preserve">, </w:t>
      </w:r>
      <w:r w:rsidRPr="00332D03">
        <w:rPr>
          <w:sz w:val="22"/>
          <w:szCs w:val="18"/>
        </w:rPr>
        <w:t xml:space="preserve">where heroin use is often </w:t>
      </w:r>
      <w:r w:rsidR="00665B64">
        <w:rPr>
          <w:sz w:val="22"/>
          <w:szCs w:val="18"/>
        </w:rPr>
        <w:t>linked</w:t>
      </w:r>
      <w:r w:rsidRPr="00332D03">
        <w:rPr>
          <w:sz w:val="22"/>
          <w:szCs w:val="18"/>
        </w:rPr>
        <w:t xml:space="preserve"> with poverty, mental health issues, and social exclusion</w:t>
      </w:r>
      <w:r w:rsidRPr="00711E84">
        <w:rPr>
          <w:sz w:val="22"/>
          <w:szCs w:val="18"/>
        </w:rPr>
        <w:t xml:space="preserve">, </w:t>
      </w:r>
      <w:r w:rsidRPr="00332D03">
        <w:rPr>
          <w:sz w:val="22"/>
          <w:szCs w:val="18"/>
        </w:rPr>
        <w:t>community policing offers a way to build trust and provide more holistic, locali</w:t>
      </w:r>
      <w:r w:rsidRPr="00711E84">
        <w:rPr>
          <w:sz w:val="22"/>
          <w:szCs w:val="18"/>
        </w:rPr>
        <w:t>s</w:t>
      </w:r>
      <w:r w:rsidRPr="00332D03">
        <w:rPr>
          <w:sz w:val="22"/>
          <w:szCs w:val="18"/>
        </w:rPr>
        <w:t>ed responses.</w:t>
      </w:r>
    </w:p>
    <w:p w14:paraId="0EC44076" w14:textId="31D9ECFD" w:rsidR="00711E84" w:rsidRPr="00332D03" w:rsidRDefault="00711E84" w:rsidP="00711E84">
      <w:pPr>
        <w:spacing w:after="160" w:line="259" w:lineRule="auto"/>
        <w:rPr>
          <w:sz w:val="22"/>
          <w:szCs w:val="18"/>
        </w:rPr>
      </w:pPr>
      <w:r w:rsidRPr="00332D03">
        <w:rPr>
          <w:sz w:val="22"/>
          <w:szCs w:val="18"/>
        </w:rPr>
        <w:t>One of the core strengths of community policing is its ability to enhance trust between the police and marginali</w:t>
      </w:r>
      <w:r w:rsidRPr="00711E84">
        <w:rPr>
          <w:sz w:val="22"/>
          <w:szCs w:val="18"/>
        </w:rPr>
        <w:t>s</w:t>
      </w:r>
      <w:r w:rsidRPr="00332D03">
        <w:rPr>
          <w:sz w:val="22"/>
          <w:szCs w:val="18"/>
        </w:rPr>
        <w:t xml:space="preserve">ed communities. Research shows that when community members perceive police as approachable, fair, and empathetic, they are more likely to cooperate, report crimes, and engage with services (Bullock &amp; Sindall, 2020). This trust is essential in the context of heroin use, where fear of stigma or </w:t>
      </w:r>
      <w:r w:rsidR="00BF2812">
        <w:rPr>
          <w:sz w:val="22"/>
          <w:szCs w:val="18"/>
        </w:rPr>
        <w:t>criminalisation</w:t>
      </w:r>
      <w:r w:rsidRPr="00332D03">
        <w:rPr>
          <w:sz w:val="22"/>
          <w:szCs w:val="18"/>
        </w:rPr>
        <w:t xml:space="preserve"> can prevent individuals from seeking help.</w:t>
      </w:r>
    </w:p>
    <w:p w14:paraId="19E99755" w14:textId="77777777" w:rsidR="00711E84" w:rsidRPr="00332D03" w:rsidRDefault="00711E84" w:rsidP="00711E84">
      <w:pPr>
        <w:spacing w:after="160" w:line="259" w:lineRule="auto"/>
        <w:rPr>
          <w:sz w:val="22"/>
          <w:szCs w:val="18"/>
        </w:rPr>
      </w:pPr>
      <w:r w:rsidRPr="00332D03">
        <w:rPr>
          <w:sz w:val="22"/>
          <w:szCs w:val="18"/>
        </w:rPr>
        <w:t xml:space="preserve">Community policing supports the co-production of safety, enabling residents, service providers, and </w:t>
      </w:r>
      <w:r w:rsidRPr="00711E84">
        <w:rPr>
          <w:sz w:val="22"/>
          <w:szCs w:val="18"/>
        </w:rPr>
        <w:t>the police</w:t>
      </w:r>
      <w:r w:rsidRPr="00332D03">
        <w:rPr>
          <w:sz w:val="22"/>
          <w:szCs w:val="18"/>
        </w:rPr>
        <w:t xml:space="preserve"> to jointly identify and address the underlying causes of drug-related harm (Jackson et al., 2021). In Swansea, for example, local partnerships between South Wales Police and third-sector organisations have allowed for the development of initiatives tailored to specific neighbourhood needs, such as targeted outreach or education campaigns.</w:t>
      </w:r>
    </w:p>
    <w:p w14:paraId="315F4EA7" w14:textId="77777777" w:rsidR="00711E84" w:rsidRPr="00332D03" w:rsidRDefault="00711E84" w:rsidP="00711E84">
      <w:pPr>
        <w:spacing w:after="160" w:line="259" w:lineRule="auto"/>
        <w:rPr>
          <w:sz w:val="22"/>
          <w:szCs w:val="18"/>
        </w:rPr>
      </w:pPr>
      <w:r w:rsidRPr="00711E84">
        <w:rPr>
          <w:sz w:val="22"/>
          <w:szCs w:val="18"/>
        </w:rPr>
        <w:t>With</w:t>
      </w:r>
      <w:r w:rsidRPr="00332D03">
        <w:rPr>
          <w:sz w:val="22"/>
          <w:szCs w:val="18"/>
        </w:rPr>
        <w:t xml:space="preserve"> community policing encourag</w:t>
      </w:r>
      <w:r w:rsidRPr="00711E84">
        <w:rPr>
          <w:sz w:val="22"/>
          <w:szCs w:val="18"/>
        </w:rPr>
        <w:t>ing</w:t>
      </w:r>
      <w:r w:rsidRPr="00332D03">
        <w:rPr>
          <w:sz w:val="22"/>
          <w:szCs w:val="18"/>
        </w:rPr>
        <w:t xml:space="preserve"> regular, informal interactions between </w:t>
      </w:r>
      <w:r w:rsidRPr="00711E84">
        <w:rPr>
          <w:sz w:val="22"/>
          <w:szCs w:val="18"/>
        </w:rPr>
        <w:t xml:space="preserve">the </w:t>
      </w:r>
      <w:r w:rsidRPr="00332D03">
        <w:rPr>
          <w:sz w:val="22"/>
          <w:szCs w:val="18"/>
        </w:rPr>
        <w:t>police and</w:t>
      </w:r>
      <w:r w:rsidRPr="00711E84">
        <w:rPr>
          <w:sz w:val="22"/>
          <w:szCs w:val="18"/>
        </w:rPr>
        <w:t xml:space="preserve"> local</w:t>
      </w:r>
      <w:r w:rsidRPr="00332D03">
        <w:rPr>
          <w:sz w:val="22"/>
          <w:szCs w:val="18"/>
        </w:rPr>
        <w:t xml:space="preserve"> residents, officers can</w:t>
      </w:r>
      <w:r w:rsidRPr="00711E84">
        <w:rPr>
          <w:sz w:val="22"/>
          <w:szCs w:val="18"/>
        </w:rPr>
        <w:t xml:space="preserve"> also</w:t>
      </w:r>
      <w:r w:rsidRPr="00332D03">
        <w:rPr>
          <w:sz w:val="22"/>
          <w:szCs w:val="18"/>
        </w:rPr>
        <w:t xml:space="preserve"> often intervene before problem</w:t>
      </w:r>
      <w:r w:rsidRPr="00711E84">
        <w:rPr>
          <w:sz w:val="22"/>
          <w:szCs w:val="18"/>
        </w:rPr>
        <w:t>s begin to</w:t>
      </w:r>
      <w:r w:rsidRPr="00332D03">
        <w:rPr>
          <w:sz w:val="22"/>
          <w:szCs w:val="18"/>
        </w:rPr>
        <w:t xml:space="preserve"> escalate. Officers trained in trauma-informed approaches and addiction awareness are more likely to divert individuals into treatment rather than the criminal justice system, reducing the cycle of arrest and relapse (Home Office, 2022).</w:t>
      </w:r>
    </w:p>
    <w:p w14:paraId="30592E0B" w14:textId="77777777" w:rsidR="00711E84" w:rsidRPr="00711E84" w:rsidRDefault="00711E84" w:rsidP="00711E84">
      <w:pPr>
        <w:rPr>
          <w:sz w:val="22"/>
          <w:szCs w:val="18"/>
        </w:rPr>
      </w:pPr>
    </w:p>
    <w:p w14:paraId="68481983" w14:textId="7466B465" w:rsidR="00711E84" w:rsidRPr="00332D03" w:rsidRDefault="00711E84" w:rsidP="00711E84">
      <w:pPr>
        <w:spacing w:after="160" w:line="259" w:lineRule="auto"/>
        <w:rPr>
          <w:sz w:val="22"/>
          <w:szCs w:val="18"/>
        </w:rPr>
      </w:pPr>
      <w:r w:rsidRPr="00711E84">
        <w:rPr>
          <w:sz w:val="22"/>
          <w:szCs w:val="18"/>
        </w:rPr>
        <w:t xml:space="preserve">On the other hand, some people will argue that there are issues with community policing. </w:t>
      </w:r>
      <w:r w:rsidRPr="00332D03">
        <w:rPr>
          <w:sz w:val="22"/>
          <w:szCs w:val="18"/>
        </w:rPr>
        <w:t>Implementing genuine community policing can be costly and time-consuming</w:t>
      </w:r>
      <w:r w:rsidR="00C4684E">
        <w:rPr>
          <w:sz w:val="22"/>
          <w:szCs w:val="18"/>
        </w:rPr>
        <w:t xml:space="preserve">, </w:t>
      </w:r>
      <w:r w:rsidR="003C1A89">
        <w:rPr>
          <w:sz w:val="22"/>
          <w:szCs w:val="18"/>
        </w:rPr>
        <w:t>due to i</w:t>
      </w:r>
      <w:r w:rsidRPr="00332D03">
        <w:rPr>
          <w:sz w:val="22"/>
          <w:szCs w:val="18"/>
        </w:rPr>
        <w:t>t requir</w:t>
      </w:r>
      <w:r w:rsidR="003C1A89">
        <w:rPr>
          <w:sz w:val="22"/>
          <w:szCs w:val="18"/>
        </w:rPr>
        <w:t>ing</w:t>
      </w:r>
      <w:r w:rsidRPr="00332D03">
        <w:rPr>
          <w:sz w:val="22"/>
          <w:szCs w:val="18"/>
        </w:rPr>
        <w:t xml:space="preserve"> significant investment in officer training, ongoing engagement, and multi-agency collaboration. Many police forces</w:t>
      </w:r>
      <w:r w:rsidRPr="00711E84">
        <w:rPr>
          <w:sz w:val="22"/>
          <w:szCs w:val="18"/>
        </w:rPr>
        <w:t xml:space="preserve"> in the United Kingdom, </w:t>
      </w:r>
      <w:r w:rsidRPr="00332D03">
        <w:rPr>
          <w:sz w:val="22"/>
          <w:szCs w:val="18"/>
        </w:rPr>
        <w:t>including South Wales Police</w:t>
      </w:r>
      <w:r w:rsidRPr="00711E84">
        <w:rPr>
          <w:sz w:val="22"/>
          <w:szCs w:val="18"/>
        </w:rPr>
        <w:t xml:space="preserve">, </w:t>
      </w:r>
      <w:r w:rsidRPr="00332D03">
        <w:rPr>
          <w:sz w:val="22"/>
          <w:szCs w:val="18"/>
        </w:rPr>
        <w:t>operate under budget constraints, making it difficult to scale or sustain such initiatives (Centre for Social Justice, 2023). Without sufficient funding, community policing risks becoming</w:t>
      </w:r>
      <w:r w:rsidRPr="00711E84">
        <w:rPr>
          <w:sz w:val="22"/>
          <w:szCs w:val="18"/>
        </w:rPr>
        <w:t xml:space="preserve"> more</w:t>
      </w:r>
      <w:r w:rsidRPr="00332D03">
        <w:rPr>
          <w:sz w:val="22"/>
          <w:szCs w:val="18"/>
        </w:rPr>
        <w:t xml:space="preserve"> symbolic rather than effective.</w:t>
      </w:r>
    </w:p>
    <w:p w14:paraId="3107954D" w14:textId="3C237FB4" w:rsidR="00711E84" w:rsidRPr="00332D03" w:rsidRDefault="00711E84" w:rsidP="00711E84">
      <w:pPr>
        <w:spacing w:after="160" w:line="259" w:lineRule="auto"/>
        <w:rPr>
          <w:sz w:val="22"/>
          <w:szCs w:val="18"/>
        </w:rPr>
      </w:pPr>
      <w:r w:rsidRPr="00332D03">
        <w:rPr>
          <w:sz w:val="22"/>
          <w:szCs w:val="18"/>
        </w:rPr>
        <w:t xml:space="preserve">Community policing can also suffer from definitional vagueness and inconsistent application across different </w:t>
      </w:r>
      <w:r w:rsidR="00121A70">
        <w:rPr>
          <w:sz w:val="22"/>
          <w:szCs w:val="18"/>
        </w:rPr>
        <w:t>areas</w:t>
      </w:r>
      <w:r w:rsidRPr="00332D03">
        <w:rPr>
          <w:sz w:val="22"/>
          <w:szCs w:val="18"/>
        </w:rPr>
        <w:t xml:space="preserve">. Without clear frameworks, evaluating the impact of community </w:t>
      </w:r>
      <w:r w:rsidRPr="00711E84">
        <w:rPr>
          <w:sz w:val="22"/>
          <w:szCs w:val="18"/>
        </w:rPr>
        <w:t xml:space="preserve">policing </w:t>
      </w:r>
      <w:r w:rsidRPr="00332D03">
        <w:rPr>
          <w:sz w:val="22"/>
          <w:szCs w:val="18"/>
        </w:rPr>
        <w:t>engagement on heroin use reduction becomes difficult (Bradford et al., 2022). This can lead to uneven service provision and confusion about responsibilities between</w:t>
      </w:r>
      <w:r w:rsidR="00D449EC">
        <w:rPr>
          <w:sz w:val="22"/>
          <w:szCs w:val="18"/>
        </w:rPr>
        <w:t xml:space="preserve"> the</w:t>
      </w:r>
      <w:r w:rsidRPr="00332D03">
        <w:rPr>
          <w:sz w:val="22"/>
          <w:szCs w:val="18"/>
        </w:rPr>
        <w:t xml:space="preserve"> police and partner agencies</w:t>
      </w:r>
      <w:r w:rsidR="00D449EC">
        <w:rPr>
          <w:sz w:val="22"/>
          <w:szCs w:val="18"/>
        </w:rPr>
        <w:t>.</w:t>
      </w:r>
    </w:p>
    <w:p w14:paraId="0AF7753B" w14:textId="6C113FF3" w:rsidR="00711E84" w:rsidRDefault="00711E84" w:rsidP="00711E84">
      <w:pPr>
        <w:rPr>
          <w:sz w:val="22"/>
          <w:szCs w:val="18"/>
        </w:rPr>
      </w:pPr>
      <w:r w:rsidRPr="00711E84">
        <w:rPr>
          <w:sz w:val="22"/>
          <w:szCs w:val="18"/>
        </w:rPr>
        <w:t>Some c</w:t>
      </w:r>
      <w:r w:rsidRPr="00332D03">
        <w:rPr>
          <w:sz w:val="22"/>
          <w:szCs w:val="18"/>
        </w:rPr>
        <w:t xml:space="preserve">ritics warn that under the banner of </w:t>
      </w:r>
      <w:r w:rsidRPr="00711E84">
        <w:rPr>
          <w:sz w:val="22"/>
          <w:szCs w:val="18"/>
        </w:rPr>
        <w:t>‘</w:t>
      </w:r>
      <w:r w:rsidRPr="00332D03">
        <w:rPr>
          <w:sz w:val="22"/>
          <w:szCs w:val="18"/>
        </w:rPr>
        <w:t>community engagement</w:t>
      </w:r>
      <w:r w:rsidRPr="00711E84">
        <w:rPr>
          <w:sz w:val="22"/>
          <w:szCs w:val="18"/>
        </w:rPr>
        <w:t>’,</w:t>
      </w:r>
      <w:r w:rsidRPr="00332D03">
        <w:rPr>
          <w:sz w:val="22"/>
          <w:szCs w:val="18"/>
        </w:rPr>
        <w:t xml:space="preserve"> police presence may increase in vulnerable neighbourhoods, reinforcing surveillance rather than fostering trust (Bacon &amp; Spicer, 2021). Especially in communities that already experience high levels of police scrutiny, increased interaction</w:t>
      </w:r>
      <w:r w:rsidRPr="00711E84">
        <w:rPr>
          <w:sz w:val="22"/>
          <w:szCs w:val="18"/>
        </w:rPr>
        <w:t xml:space="preserve"> (</w:t>
      </w:r>
      <w:r w:rsidRPr="00332D03">
        <w:rPr>
          <w:sz w:val="22"/>
          <w:szCs w:val="18"/>
        </w:rPr>
        <w:t>however well-intentioned</w:t>
      </w:r>
      <w:r w:rsidRPr="00711E84">
        <w:rPr>
          <w:sz w:val="22"/>
          <w:szCs w:val="18"/>
        </w:rPr>
        <w:t xml:space="preserve">) </w:t>
      </w:r>
      <w:r w:rsidRPr="00332D03">
        <w:rPr>
          <w:sz w:val="22"/>
          <w:szCs w:val="18"/>
        </w:rPr>
        <w:t>can deepen mistrust and perpetuate feelings of being criminalised</w:t>
      </w:r>
      <w:r w:rsidR="00DD334E">
        <w:rPr>
          <w:sz w:val="22"/>
          <w:szCs w:val="18"/>
        </w:rPr>
        <w:t>.</w:t>
      </w:r>
    </w:p>
    <w:p w14:paraId="591EEEE3" w14:textId="77777777" w:rsidR="00711E84" w:rsidRDefault="00711E84" w:rsidP="00711E84">
      <w:pPr>
        <w:rPr>
          <w:sz w:val="22"/>
          <w:szCs w:val="18"/>
        </w:rPr>
      </w:pPr>
    </w:p>
    <w:p w14:paraId="54B83BFA" w14:textId="77777777" w:rsidR="00711E84" w:rsidRPr="00711E84" w:rsidRDefault="00711E84" w:rsidP="00711E84">
      <w:pPr>
        <w:rPr>
          <w:sz w:val="22"/>
          <w:szCs w:val="18"/>
        </w:rPr>
      </w:pPr>
    </w:p>
    <w:p w14:paraId="52590C22" w14:textId="77777777" w:rsidR="00711E84" w:rsidRPr="00332D03" w:rsidRDefault="00711E84" w:rsidP="00711E84">
      <w:pPr>
        <w:spacing w:after="160" w:line="259" w:lineRule="auto"/>
        <w:rPr>
          <w:sz w:val="22"/>
          <w:szCs w:val="18"/>
        </w:rPr>
      </w:pPr>
      <w:r w:rsidRPr="00332D03">
        <w:rPr>
          <w:sz w:val="22"/>
          <w:szCs w:val="18"/>
        </w:rPr>
        <w:t xml:space="preserve">In Swansea, community policing has shown early promise, particularly when tied to partnership models that include social workers, health providers, and addiction specialists. However, success depends on maintaining long-term investment, officer training, and genuine collaboration with local residents. Evaluative frameworks must also be established </w:t>
      </w:r>
      <w:r w:rsidRPr="00332D03">
        <w:rPr>
          <w:sz w:val="22"/>
          <w:szCs w:val="18"/>
        </w:rPr>
        <w:lastRenderedPageBreak/>
        <w:t xml:space="preserve">to track outcomes such as reduced </w:t>
      </w:r>
      <w:r w:rsidRPr="00711E84">
        <w:rPr>
          <w:sz w:val="22"/>
          <w:szCs w:val="18"/>
        </w:rPr>
        <w:t>relapses</w:t>
      </w:r>
      <w:r w:rsidRPr="00332D03">
        <w:rPr>
          <w:sz w:val="22"/>
          <w:szCs w:val="18"/>
        </w:rPr>
        <w:t>, increased treatment uptake, and improved public perceptions of safety.</w:t>
      </w:r>
    </w:p>
    <w:p w14:paraId="1EB30B54" w14:textId="77777777" w:rsidR="00672F12" w:rsidRDefault="00672F12" w:rsidP="000B11E3">
      <w:pPr>
        <w:spacing w:after="160" w:line="259" w:lineRule="auto"/>
        <w:rPr>
          <w:sz w:val="22"/>
          <w:szCs w:val="18"/>
        </w:rPr>
      </w:pPr>
    </w:p>
    <w:p w14:paraId="0A23124A" w14:textId="77777777" w:rsidR="00A3309D" w:rsidRPr="00261C40" w:rsidRDefault="00A3309D" w:rsidP="000B11E3">
      <w:pPr>
        <w:spacing w:after="160" w:line="259" w:lineRule="auto"/>
        <w:rPr>
          <w:sz w:val="22"/>
          <w:szCs w:val="18"/>
        </w:rPr>
      </w:pPr>
    </w:p>
    <w:p w14:paraId="0C94220C" w14:textId="77777777" w:rsidR="00261C40" w:rsidRPr="00261C40" w:rsidRDefault="00261C40" w:rsidP="00261C40">
      <w:pPr>
        <w:rPr>
          <w:rFonts w:cs="Arial"/>
          <w:sz w:val="22"/>
          <w:szCs w:val="22"/>
        </w:rPr>
      </w:pPr>
    </w:p>
    <w:p w14:paraId="69D43151" w14:textId="77777777" w:rsidR="003C2ADF" w:rsidRDefault="003C2ADF" w:rsidP="00261C40">
      <w:pPr>
        <w:rPr>
          <w:rFonts w:cs="Arial"/>
          <w:sz w:val="22"/>
          <w:szCs w:val="22"/>
        </w:rPr>
      </w:pPr>
    </w:p>
    <w:p w14:paraId="6065A0B1" w14:textId="6B279D8E" w:rsidR="00261C40" w:rsidRPr="00261C40" w:rsidRDefault="00261C40" w:rsidP="00261C40">
      <w:pPr>
        <w:rPr>
          <w:rFonts w:cs="Arial"/>
          <w:b/>
          <w:bCs/>
          <w:sz w:val="22"/>
          <w:szCs w:val="22"/>
          <w:u w:val="single"/>
        </w:rPr>
      </w:pPr>
      <w:r w:rsidRPr="00261C40">
        <w:rPr>
          <w:rFonts w:cs="Arial"/>
          <w:b/>
          <w:bCs/>
          <w:sz w:val="22"/>
          <w:szCs w:val="22"/>
          <w:u w:val="single"/>
        </w:rPr>
        <w:t>Evolving Approaches: Harm Reduction and Public Health-Integrated Policing</w:t>
      </w:r>
    </w:p>
    <w:p w14:paraId="35D2890F" w14:textId="77777777" w:rsidR="00261C40" w:rsidRPr="00261C40" w:rsidRDefault="00261C40" w:rsidP="00261C40">
      <w:pPr>
        <w:rPr>
          <w:rFonts w:cs="Arial"/>
          <w:sz w:val="22"/>
          <w:szCs w:val="22"/>
        </w:rPr>
      </w:pPr>
    </w:p>
    <w:p w14:paraId="3DB732C6" w14:textId="77777777" w:rsidR="00261C40" w:rsidRPr="00261C40" w:rsidRDefault="00261C40" w:rsidP="00261C40">
      <w:pPr>
        <w:rPr>
          <w:rFonts w:cs="Arial"/>
          <w:sz w:val="22"/>
          <w:szCs w:val="22"/>
        </w:rPr>
      </w:pPr>
      <w:r w:rsidRPr="00261C40">
        <w:rPr>
          <w:rFonts w:cs="Arial"/>
          <w:sz w:val="22"/>
          <w:szCs w:val="22"/>
        </w:rPr>
        <w:t>Emerging evidence supports a shift from purely punitive measures toward harm reduction approaches. Harm reduction policing aims to minimize the adverse health, social, and legal consequences associated with drug use rather than eliminating it outright (Stevens, 2013). This includes facilitating access to clean needles, naloxone distribution, and safe consumption spaces.</w:t>
      </w:r>
    </w:p>
    <w:p w14:paraId="3823AF18" w14:textId="77777777" w:rsidR="00261C40" w:rsidRPr="00261C40" w:rsidRDefault="00261C40" w:rsidP="00261C40">
      <w:pPr>
        <w:rPr>
          <w:rFonts w:cs="Arial"/>
          <w:sz w:val="22"/>
          <w:szCs w:val="22"/>
        </w:rPr>
      </w:pPr>
    </w:p>
    <w:p w14:paraId="68A77F35" w14:textId="77777777" w:rsidR="00261C40" w:rsidRPr="00261C40" w:rsidRDefault="00261C40" w:rsidP="00261C40">
      <w:pPr>
        <w:rPr>
          <w:rFonts w:cs="Arial"/>
          <w:sz w:val="22"/>
          <w:szCs w:val="22"/>
        </w:rPr>
      </w:pPr>
      <w:r w:rsidRPr="00261C40">
        <w:rPr>
          <w:rFonts w:cs="Arial"/>
          <w:sz w:val="22"/>
          <w:szCs w:val="22"/>
        </w:rPr>
        <w:t>In Swansea, harm reduction has started gaining traction. According to the UK Government’s drug strategy (2022), there is growing encouragement for police services to partner with health agencies. For instance, drug intervention programs that combine law enforcement with healthcare referrals are showing positive outcomes, including reductions in overdose rates and reoffending.</w:t>
      </w:r>
    </w:p>
    <w:p w14:paraId="7CC80039" w14:textId="77777777" w:rsidR="00261C40" w:rsidRPr="00261C40" w:rsidRDefault="00261C40" w:rsidP="00261C40">
      <w:pPr>
        <w:rPr>
          <w:rFonts w:cs="Arial"/>
          <w:sz w:val="22"/>
          <w:szCs w:val="22"/>
        </w:rPr>
      </w:pPr>
    </w:p>
    <w:p w14:paraId="6363BA05" w14:textId="1E9017CC" w:rsidR="00261C40" w:rsidRDefault="00261C40" w:rsidP="00261C40">
      <w:pPr>
        <w:rPr>
          <w:rFonts w:cs="Arial"/>
          <w:sz w:val="22"/>
          <w:szCs w:val="22"/>
        </w:rPr>
      </w:pPr>
      <w:r w:rsidRPr="00261C40">
        <w:rPr>
          <w:rFonts w:cs="Arial"/>
          <w:sz w:val="22"/>
          <w:szCs w:val="22"/>
        </w:rPr>
        <w:t>One of the more innovative harm reduction strategies is Heroin-Assisted Treatment (HAT). This program involves the administration of medical-grade heroin to individuals for whom traditional substitution therapies have failed. Swansea University (2021) outlines the potential benefits of HAT, including reduced street-level crime and improved health outcomes.</w:t>
      </w:r>
      <w:r w:rsidR="008E046C">
        <w:rPr>
          <w:rFonts w:cs="Arial"/>
          <w:sz w:val="22"/>
          <w:szCs w:val="22"/>
        </w:rPr>
        <w:t xml:space="preserve"> </w:t>
      </w:r>
      <w:r w:rsidRPr="00261C40">
        <w:rPr>
          <w:rFonts w:cs="Arial"/>
          <w:sz w:val="22"/>
          <w:szCs w:val="22"/>
        </w:rPr>
        <w:t>Although not widely available in Swansea, early pilots elsewhere in the U</w:t>
      </w:r>
      <w:r w:rsidR="00546522">
        <w:rPr>
          <w:rFonts w:cs="Arial"/>
          <w:sz w:val="22"/>
          <w:szCs w:val="22"/>
        </w:rPr>
        <w:t xml:space="preserve">nited </w:t>
      </w:r>
      <w:r w:rsidRPr="00261C40">
        <w:rPr>
          <w:rFonts w:cs="Arial"/>
          <w:sz w:val="22"/>
          <w:szCs w:val="22"/>
        </w:rPr>
        <w:t>K</w:t>
      </w:r>
      <w:r w:rsidR="00546522">
        <w:rPr>
          <w:rFonts w:cs="Arial"/>
          <w:sz w:val="22"/>
          <w:szCs w:val="22"/>
        </w:rPr>
        <w:t>ingdom</w:t>
      </w:r>
      <w:r w:rsidRPr="00261C40">
        <w:rPr>
          <w:rFonts w:cs="Arial"/>
          <w:sz w:val="22"/>
          <w:szCs w:val="22"/>
        </w:rPr>
        <w:t xml:space="preserve"> (e.g., Glasgow and Middlesbrough) show promise. The effectiveness of such program</w:t>
      </w:r>
      <w:r w:rsidR="00380EC7">
        <w:rPr>
          <w:rFonts w:cs="Arial"/>
          <w:sz w:val="22"/>
          <w:szCs w:val="22"/>
        </w:rPr>
        <w:t>me</w:t>
      </w:r>
      <w:r w:rsidRPr="00261C40">
        <w:rPr>
          <w:rFonts w:cs="Arial"/>
          <w:sz w:val="22"/>
          <w:szCs w:val="22"/>
        </w:rPr>
        <w:t>s depends on the extent of collaboration between police, health services, and community organi</w:t>
      </w:r>
      <w:r w:rsidR="008E046C">
        <w:rPr>
          <w:rFonts w:cs="Arial"/>
          <w:sz w:val="22"/>
          <w:szCs w:val="22"/>
        </w:rPr>
        <w:t>s</w:t>
      </w:r>
      <w:r w:rsidRPr="00261C40">
        <w:rPr>
          <w:rFonts w:cs="Arial"/>
          <w:sz w:val="22"/>
          <w:szCs w:val="22"/>
        </w:rPr>
        <w:t>ations.</w:t>
      </w:r>
    </w:p>
    <w:p w14:paraId="3272406A" w14:textId="77777777" w:rsidR="001F7C02" w:rsidRDefault="001F7C02" w:rsidP="00261C40">
      <w:pPr>
        <w:rPr>
          <w:rFonts w:cs="Arial"/>
          <w:sz w:val="22"/>
          <w:szCs w:val="22"/>
        </w:rPr>
      </w:pPr>
    </w:p>
    <w:p w14:paraId="6CE68A2B" w14:textId="31F8E04B" w:rsidR="001F7C02" w:rsidRPr="00AD22E3" w:rsidRDefault="001F7C02" w:rsidP="001F7C02">
      <w:pPr>
        <w:spacing w:after="160" w:line="259" w:lineRule="auto"/>
        <w:rPr>
          <w:sz w:val="22"/>
          <w:szCs w:val="18"/>
        </w:rPr>
      </w:pPr>
      <w:r>
        <w:rPr>
          <w:sz w:val="22"/>
          <w:szCs w:val="18"/>
        </w:rPr>
        <w:t>However, in Swansea, t</w:t>
      </w:r>
      <w:r w:rsidRPr="00AD22E3">
        <w:rPr>
          <w:sz w:val="22"/>
          <w:szCs w:val="18"/>
        </w:rPr>
        <w:t xml:space="preserve">o </w:t>
      </w:r>
      <w:r>
        <w:rPr>
          <w:sz w:val="22"/>
          <w:szCs w:val="18"/>
        </w:rPr>
        <w:t xml:space="preserve">help </w:t>
      </w:r>
      <w:r w:rsidRPr="00AD22E3">
        <w:rPr>
          <w:sz w:val="22"/>
          <w:szCs w:val="18"/>
        </w:rPr>
        <w:t>combat the opioid crisis, initiatives like the distribution of Take-Home Naloxone (THN) have been implemented. Since July 2013, T</w:t>
      </w:r>
      <w:r w:rsidR="00924B6A">
        <w:rPr>
          <w:sz w:val="22"/>
          <w:szCs w:val="18"/>
        </w:rPr>
        <w:t>ake-Home Naloxone</w:t>
      </w:r>
      <w:r w:rsidRPr="00AD22E3">
        <w:rPr>
          <w:sz w:val="22"/>
          <w:szCs w:val="18"/>
        </w:rPr>
        <w:t xml:space="preserve"> has been used in 3,675 opioid poisoning events across Wales, with a fatality rate of only 1.3% in these instances. In 2022-23, T</w:t>
      </w:r>
      <w:r w:rsidR="00924B6A">
        <w:rPr>
          <w:sz w:val="22"/>
          <w:szCs w:val="18"/>
        </w:rPr>
        <w:t>ake-Home Naloxone</w:t>
      </w:r>
      <w:r w:rsidRPr="00AD22E3">
        <w:rPr>
          <w:sz w:val="22"/>
          <w:szCs w:val="18"/>
        </w:rPr>
        <w:t xml:space="preserve"> was administered in 303 events, resulting in just two deaths (0.7%)</w:t>
      </w:r>
      <w:r>
        <w:rPr>
          <w:sz w:val="22"/>
          <w:szCs w:val="18"/>
        </w:rPr>
        <w:t>.</w:t>
      </w:r>
    </w:p>
    <w:p w14:paraId="7E965B04" w14:textId="77777777" w:rsidR="001F7C02" w:rsidRPr="00AD22E3" w:rsidRDefault="001F7C02" w:rsidP="001F7C02">
      <w:pPr>
        <w:spacing w:after="160" w:line="259" w:lineRule="auto"/>
        <w:rPr>
          <w:sz w:val="22"/>
          <w:szCs w:val="18"/>
        </w:rPr>
      </w:pPr>
      <w:r w:rsidRPr="00AD22E3">
        <w:rPr>
          <w:sz w:val="22"/>
          <w:szCs w:val="18"/>
        </w:rPr>
        <w:t>Additionally, the UK Government launched Project ADDER in Swansea Bay, investing £1 million to integrate targeted policing with enhanced treatment and recovery services. This initiative aims to reduce drug-related crime and support individuals struggling with addi</w:t>
      </w:r>
      <w:r w:rsidRPr="001F7C02">
        <w:rPr>
          <w:sz w:val="22"/>
          <w:szCs w:val="18"/>
        </w:rPr>
        <w:t>ction.</w:t>
      </w:r>
    </w:p>
    <w:p w14:paraId="6C895DF6" w14:textId="77777777" w:rsidR="001F7C02" w:rsidRDefault="001F7C02" w:rsidP="00261C40">
      <w:pPr>
        <w:rPr>
          <w:rFonts w:cs="Arial"/>
          <w:sz w:val="22"/>
          <w:szCs w:val="22"/>
        </w:rPr>
      </w:pPr>
    </w:p>
    <w:p w14:paraId="20605C5D" w14:textId="77777777" w:rsidR="00380EC7" w:rsidRPr="00261C40" w:rsidRDefault="00380EC7" w:rsidP="00261C40">
      <w:pPr>
        <w:rPr>
          <w:rFonts w:cs="Arial"/>
          <w:sz w:val="22"/>
          <w:szCs w:val="22"/>
        </w:rPr>
      </w:pPr>
    </w:p>
    <w:p w14:paraId="03E44CB4" w14:textId="77777777" w:rsidR="00261C40" w:rsidRPr="00261C40" w:rsidRDefault="00261C40" w:rsidP="00261C40">
      <w:pPr>
        <w:rPr>
          <w:rFonts w:cs="Arial"/>
          <w:sz w:val="22"/>
          <w:szCs w:val="22"/>
        </w:rPr>
      </w:pPr>
    </w:p>
    <w:p w14:paraId="685F44AB" w14:textId="77777777" w:rsidR="00261C40" w:rsidRPr="00261C40" w:rsidRDefault="00261C40" w:rsidP="00261C40">
      <w:pPr>
        <w:rPr>
          <w:rFonts w:cs="Arial"/>
          <w:sz w:val="22"/>
          <w:szCs w:val="22"/>
        </w:rPr>
      </w:pPr>
    </w:p>
    <w:p w14:paraId="54283F85" w14:textId="77777777" w:rsidR="00261C40" w:rsidRPr="00261C40" w:rsidRDefault="00261C40" w:rsidP="00261C40">
      <w:pPr>
        <w:rPr>
          <w:rFonts w:cs="Arial"/>
          <w:b/>
          <w:bCs/>
          <w:sz w:val="22"/>
          <w:szCs w:val="22"/>
          <w:u w:val="single"/>
        </w:rPr>
      </w:pPr>
      <w:r w:rsidRPr="00261C40">
        <w:rPr>
          <w:rFonts w:cs="Arial"/>
          <w:b/>
          <w:bCs/>
          <w:sz w:val="22"/>
          <w:szCs w:val="22"/>
          <w:u w:val="single"/>
        </w:rPr>
        <w:t>Case Studies of Swansea Policing Interventions</w:t>
      </w:r>
    </w:p>
    <w:p w14:paraId="2719A683" w14:textId="77777777" w:rsidR="00261C40" w:rsidRPr="00261C40" w:rsidRDefault="00261C40" w:rsidP="00261C40">
      <w:pPr>
        <w:rPr>
          <w:rFonts w:cs="Arial"/>
          <w:sz w:val="22"/>
          <w:szCs w:val="22"/>
        </w:rPr>
      </w:pPr>
    </w:p>
    <w:p w14:paraId="1E15B739" w14:textId="77777777" w:rsidR="00261C40" w:rsidRPr="00261C40" w:rsidRDefault="00261C40" w:rsidP="00261C40">
      <w:pPr>
        <w:rPr>
          <w:rFonts w:cs="Arial"/>
          <w:sz w:val="22"/>
          <w:szCs w:val="22"/>
        </w:rPr>
      </w:pPr>
    </w:p>
    <w:p w14:paraId="7E31F979" w14:textId="11FA8A3A" w:rsidR="00261C40" w:rsidRDefault="00261C40" w:rsidP="00261C40">
      <w:pPr>
        <w:rPr>
          <w:rFonts w:cs="Arial"/>
          <w:sz w:val="22"/>
          <w:szCs w:val="22"/>
        </w:rPr>
      </w:pPr>
      <w:r w:rsidRPr="00261C40">
        <w:rPr>
          <w:rFonts w:cs="Arial"/>
          <w:sz w:val="22"/>
          <w:szCs w:val="22"/>
        </w:rPr>
        <w:t>Operation Medusa</w:t>
      </w:r>
      <w:r w:rsidR="00380EC7">
        <w:rPr>
          <w:rFonts w:cs="Arial"/>
          <w:sz w:val="22"/>
          <w:szCs w:val="22"/>
        </w:rPr>
        <w:t>:</w:t>
      </w:r>
    </w:p>
    <w:p w14:paraId="2DEC7147" w14:textId="77777777" w:rsidR="00380EC7" w:rsidRDefault="00380EC7" w:rsidP="00261C40">
      <w:pPr>
        <w:rPr>
          <w:rFonts w:cs="Arial"/>
          <w:sz w:val="22"/>
          <w:szCs w:val="22"/>
        </w:rPr>
      </w:pPr>
    </w:p>
    <w:p w14:paraId="2F380E92" w14:textId="77777777" w:rsidR="00380EC7" w:rsidRDefault="00380EC7" w:rsidP="00380EC7">
      <w:pPr>
        <w:rPr>
          <w:rFonts w:cs="Arial"/>
          <w:sz w:val="22"/>
          <w:szCs w:val="22"/>
        </w:rPr>
      </w:pPr>
      <w:r w:rsidRPr="00261C40">
        <w:rPr>
          <w:rFonts w:cs="Arial"/>
          <w:sz w:val="22"/>
          <w:szCs w:val="22"/>
        </w:rPr>
        <w:t>Operation Medusa</w:t>
      </w:r>
      <w:r>
        <w:rPr>
          <w:rFonts w:cs="Arial"/>
          <w:sz w:val="22"/>
          <w:szCs w:val="22"/>
        </w:rPr>
        <w:t xml:space="preserve"> is a pertinent case study which was </w:t>
      </w:r>
      <w:r w:rsidRPr="00261C40">
        <w:rPr>
          <w:rFonts w:cs="Arial"/>
          <w:sz w:val="22"/>
          <w:szCs w:val="22"/>
        </w:rPr>
        <w:t xml:space="preserve">launched in 2024 by South Wales Police. This operation targeted drug trafficking networks across Swansea and Neath Port Talbot, resulting in 24 arrests and the seizure of heroin, crack cocaine, weapons, and cash (South Wales Police, 2024). While this illustrates the efficacy of enforcement in disrupting </w:t>
      </w:r>
      <w:r w:rsidRPr="00261C40">
        <w:rPr>
          <w:rFonts w:cs="Arial"/>
          <w:sz w:val="22"/>
          <w:szCs w:val="22"/>
        </w:rPr>
        <w:lastRenderedPageBreak/>
        <w:t>supply chains, it also highlights the temporary nature of such wins unless complemented by support services.</w:t>
      </w:r>
    </w:p>
    <w:p w14:paraId="224F017F" w14:textId="77777777" w:rsidR="00A3309D" w:rsidRPr="00261C40" w:rsidRDefault="00A3309D" w:rsidP="00380EC7">
      <w:pPr>
        <w:rPr>
          <w:rFonts w:cs="Arial"/>
          <w:sz w:val="22"/>
          <w:szCs w:val="22"/>
        </w:rPr>
      </w:pPr>
    </w:p>
    <w:p w14:paraId="0EE2D5FD" w14:textId="77777777" w:rsidR="00380EC7" w:rsidRPr="00261C40" w:rsidRDefault="00380EC7" w:rsidP="00261C40">
      <w:pPr>
        <w:rPr>
          <w:rFonts w:cs="Arial"/>
          <w:sz w:val="22"/>
          <w:szCs w:val="22"/>
        </w:rPr>
      </w:pPr>
    </w:p>
    <w:p w14:paraId="43EC730D" w14:textId="28565D31" w:rsidR="00261C40" w:rsidRDefault="00261C40" w:rsidP="00261C40">
      <w:pPr>
        <w:rPr>
          <w:rFonts w:cs="Arial"/>
          <w:sz w:val="22"/>
          <w:szCs w:val="22"/>
        </w:rPr>
      </w:pPr>
      <w:r w:rsidRPr="00261C40">
        <w:rPr>
          <w:rFonts w:cs="Arial"/>
          <w:sz w:val="22"/>
          <w:szCs w:val="22"/>
        </w:rPr>
        <w:t>Diversion Programs</w:t>
      </w:r>
      <w:r w:rsidR="00380EC7">
        <w:rPr>
          <w:rFonts w:cs="Arial"/>
          <w:sz w:val="22"/>
          <w:szCs w:val="22"/>
        </w:rPr>
        <w:t>:</w:t>
      </w:r>
    </w:p>
    <w:p w14:paraId="40C0A831" w14:textId="77777777" w:rsidR="00380EC7" w:rsidRPr="00261C40" w:rsidRDefault="00380EC7" w:rsidP="00261C40">
      <w:pPr>
        <w:rPr>
          <w:rFonts w:cs="Arial"/>
          <w:sz w:val="22"/>
          <w:szCs w:val="22"/>
        </w:rPr>
      </w:pPr>
    </w:p>
    <w:p w14:paraId="31457095" w14:textId="53B6FBE5" w:rsidR="00B94AB5" w:rsidRDefault="00261C40" w:rsidP="00261C40">
      <w:pPr>
        <w:rPr>
          <w:rFonts w:cs="Arial"/>
          <w:sz w:val="22"/>
          <w:szCs w:val="22"/>
        </w:rPr>
      </w:pPr>
      <w:r w:rsidRPr="00261C40">
        <w:rPr>
          <w:rFonts w:cs="Arial"/>
          <w:sz w:val="22"/>
          <w:szCs w:val="22"/>
        </w:rPr>
        <w:t xml:space="preserve">Diversion schemes have also emerged as a more humane and effective alternative to prosecution. These programs redirect individuals involved in low-level drug offences toward treatment and support. According to the Centre for Social Justice (2023), such programs can reduce reoffending and improve individual outcomes. In Swansea, early iterations of diversion have begun to show promise, </w:t>
      </w:r>
      <w:r w:rsidR="00BC65D0">
        <w:rPr>
          <w:rFonts w:cs="Arial"/>
          <w:sz w:val="22"/>
          <w:szCs w:val="22"/>
        </w:rPr>
        <w:t>al</w:t>
      </w:r>
      <w:r w:rsidRPr="00261C40">
        <w:rPr>
          <w:rFonts w:cs="Arial"/>
          <w:sz w:val="22"/>
          <w:szCs w:val="22"/>
        </w:rPr>
        <w:t>though systematic evaluation is needed.</w:t>
      </w:r>
    </w:p>
    <w:p w14:paraId="3398B281" w14:textId="77777777" w:rsidR="00A3309D" w:rsidRDefault="00A3309D" w:rsidP="00261C40">
      <w:pPr>
        <w:rPr>
          <w:rFonts w:cs="Arial"/>
          <w:sz w:val="22"/>
          <w:szCs w:val="22"/>
        </w:rPr>
      </w:pPr>
    </w:p>
    <w:p w14:paraId="450F1032" w14:textId="77777777" w:rsidR="00A3309D" w:rsidRDefault="00A3309D" w:rsidP="00261C40">
      <w:pPr>
        <w:rPr>
          <w:rFonts w:cs="Arial"/>
          <w:sz w:val="22"/>
          <w:szCs w:val="22"/>
        </w:rPr>
      </w:pPr>
    </w:p>
    <w:p w14:paraId="40E4C05A" w14:textId="77777777" w:rsidR="00A3309D" w:rsidRDefault="00A3309D" w:rsidP="00261C40">
      <w:pPr>
        <w:rPr>
          <w:rFonts w:cs="Arial"/>
          <w:sz w:val="22"/>
          <w:szCs w:val="22"/>
        </w:rPr>
      </w:pPr>
    </w:p>
    <w:p w14:paraId="6FEE6D2A" w14:textId="77777777" w:rsidR="00A3309D" w:rsidRDefault="00A3309D" w:rsidP="00261C40">
      <w:pPr>
        <w:rPr>
          <w:rFonts w:cs="Arial"/>
          <w:sz w:val="22"/>
          <w:szCs w:val="22"/>
        </w:rPr>
      </w:pPr>
    </w:p>
    <w:p w14:paraId="725127D3" w14:textId="248F8747" w:rsidR="00261C40" w:rsidRPr="00261C40" w:rsidRDefault="00261C40" w:rsidP="00261C40">
      <w:pPr>
        <w:rPr>
          <w:rFonts w:cs="Arial"/>
          <w:sz w:val="22"/>
          <w:szCs w:val="22"/>
        </w:rPr>
      </w:pPr>
      <w:r w:rsidRPr="00261C40">
        <w:rPr>
          <w:rFonts w:cs="Arial"/>
          <w:b/>
          <w:bCs/>
          <w:sz w:val="22"/>
          <w:szCs w:val="22"/>
          <w:u w:val="single"/>
        </w:rPr>
        <w:t>Learning from Other Jurisdictions</w:t>
      </w:r>
    </w:p>
    <w:p w14:paraId="2E71B912" w14:textId="77777777" w:rsidR="00261C40" w:rsidRPr="00261C40" w:rsidRDefault="00261C40" w:rsidP="00261C40">
      <w:pPr>
        <w:rPr>
          <w:rFonts w:cs="Arial"/>
          <w:sz w:val="22"/>
          <w:szCs w:val="22"/>
        </w:rPr>
      </w:pPr>
    </w:p>
    <w:p w14:paraId="3AE1150A" w14:textId="6633A7BE" w:rsidR="00261C40" w:rsidRPr="00261C40" w:rsidRDefault="00261C40" w:rsidP="00261C40">
      <w:pPr>
        <w:rPr>
          <w:rFonts w:cs="Arial"/>
          <w:sz w:val="22"/>
          <w:szCs w:val="22"/>
        </w:rPr>
      </w:pPr>
      <w:r w:rsidRPr="00261C40">
        <w:rPr>
          <w:rFonts w:cs="Arial"/>
          <w:sz w:val="22"/>
          <w:szCs w:val="22"/>
        </w:rPr>
        <w:t xml:space="preserve">Looking </w:t>
      </w:r>
      <w:r w:rsidR="00BC65D0">
        <w:rPr>
          <w:rFonts w:cs="Arial"/>
          <w:sz w:val="22"/>
          <w:szCs w:val="22"/>
        </w:rPr>
        <w:t>outside of</w:t>
      </w:r>
      <w:r w:rsidRPr="00261C40">
        <w:rPr>
          <w:rFonts w:cs="Arial"/>
          <w:sz w:val="22"/>
          <w:szCs w:val="22"/>
        </w:rPr>
        <w:t xml:space="preserve"> Swansea, other cities offer instructive examples. For instance, the decriminali</w:t>
      </w:r>
      <w:r w:rsidR="00280B32">
        <w:rPr>
          <w:rFonts w:cs="Arial"/>
          <w:sz w:val="22"/>
          <w:szCs w:val="22"/>
        </w:rPr>
        <w:t>s</w:t>
      </w:r>
      <w:r w:rsidRPr="00261C40">
        <w:rPr>
          <w:rFonts w:cs="Arial"/>
          <w:sz w:val="22"/>
          <w:szCs w:val="22"/>
        </w:rPr>
        <w:t>ation and harm reduction models in Portugal have led to significant reductions in overdose deaths and HIV infections (European Monitoring Centre for Drugs and Drug Addiction, 2023). While direct transplantation may be unrealistic due to legal and cultural differences, elements of this model</w:t>
      </w:r>
      <w:r w:rsidR="00B94AB5">
        <w:rPr>
          <w:rFonts w:cs="Arial"/>
          <w:sz w:val="22"/>
          <w:szCs w:val="22"/>
        </w:rPr>
        <w:t xml:space="preserve">, </w:t>
      </w:r>
      <w:r w:rsidRPr="00261C40">
        <w:rPr>
          <w:rFonts w:cs="Arial"/>
          <w:sz w:val="22"/>
          <w:szCs w:val="22"/>
        </w:rPr>
        <w:t>such as non-criminal responses to possession</w:t>
      </w:r>
      <w:r w:rsidR="00B94AB5">
        <w:rPr>
          <w:rFonts w:cs="Arial"/>
          <w:sz w:val="22"/>
          <w:szCs w:val="22"/>
        </w:rPr>
        <w:t xml:space="preserve">, </w:t>
      </w:r>
      <w:r w:rsidRPr="00261C40">
        <w:rPr>
          <w:rFonts w:cs="Arial"/>
          <w:sz w:val="22"/>
          <w:szCs w:val="22"/>
        </w:rPr>
        <w:t>could be adapted.</w:t>
      </w:r>
    </w:p>
    <w:p w14:paraId="67F0F513" w14:textId="77777777" w:rsidR="00261C40" w:rsidRPr="00261C40" w:rsidRDefault="00261C40" w:rsidP="00261C40">
      <w:pPr>
        <w:rPr>
          <w:rFonts w:cs="Arial"/>
          <w:sz w:val="22"/>
          <w:szCs w:val="22"/>
        </w:rPr>
      </w:pPr>
    </w:p>
    <w:p w14:paraId="773AE7EA" w14:textId="77777777" w:rsidR="00261C40" w:rsidRPr="00261C40" w:rsidRDefault="00261C40" w:rsidP="00261C40">
      <w:pPr>
        <w:rPr>
          <w:rFonts w:cs="Arial"/>
          <w:sz w:val="22"/>
          <w:szCs w:val="22"/>
        </w:rPr>
      </w:pPr>
      <w:r w:rsidRPr="00261C40">
        <w:rPr>
          <w:rFonts w:cs="Arial"/>
          <w:sz w:val="22"/>
          <w:szCs w:val="22"/>
        </w:rPr>
        <w:t>In Vancouver, Canada, the integration of safe injection sites with policing has helped reduce overdose fatalities and increase referrals to treatment (Boyd et al., 2022). These examples demonstrate the potential of hybrid strategies that blend enforcement with robust public health infrastructure.</w:t>
      </w:r>
    </w:p>
    <w:p w14:paraId="29DFE1C3" w14:textId="77777777" w:rsidR="00261C40" w:rsidRPr="00261C40" w:rsidRDefault="00261C40" w:rsidP="00261C40">
      <w:pPr>
        <w:rPr>
          <w:rFonts w:cs="Arial"/>
          <w:sz w:val="22"/>
          <w:szCs w:val="22"/>
        </w:rPr>
      </w:pPr>
    </w:p>
    <w:p w14:paraId="0CE4C318" w14:textId="77777777" w:rsidR="00261C40" w:rsidRPr="00261C40" w:rsidRDefault="00261C40" w:rsidP="00261C40">
      <w:pPr>
        <w:rPr>
          <w:rFonts w:cs="Arial"/>
          <w:sz w:val="22"/>
          <w:szCs w:val="22"/>
        </w:rPr>
      </w:pPr>
    </w:p>
    <w:p w14:paraId="3F1D2D9C" w14:textId="77777777" w:rsidR="00261C40" w:rsidRPr="00261C40" w:rsidRDefault="00261C40" w:rsidP="00261C40">
      <w:pPr>
        <w:rPr>
          <w:rFonts w:cs="Arial"/>
          <w:sz w:val="22"/>
          <w:szCs w:val="22"/>
        </w:rPr>
      </w:pPr>
    </w:p>
    <w:p w14:paraId="033A97F0" w14:textId="77777777" w:rsidR="00261C40" w:rsidRPr="00261C40" w:rsidRDefault="00261C40" w:rsidP="00261C40">
      <w:pPr>
        <w:rPr>
          <w:rFonts w:cs="Arial"/>
          <w:sz w:val="22"/>
          <w:szCs w:val="22"/>
        </w:rPr>
      </w:pPr>
    </w:p>
    <w:p w14:paraId="31B35B4C" w14:textId="77777777" w:rsidR="00261C40" w:rsidRPr="00261C40" w:rsidRDefault="00261C40" w:rsidP="00261C40">
      <w:pPr>
        <w:rPr>
          <w:rFonts w:cs="Arial"/>
          <w:b/>
          <w:bCs/>
          <w:sz w:val="22"/>
          <w:szCs w:val="22"/>
          <w:u w:val="single"/>
        </w:rPr>
      </w:pPr>
      <w:r w:rsidRPr="00261C40">
        <w:rPr>
          <w:rFonts w:cs="Arial"/>
          <w:b/>
          <w:bCs/>
          <w:sz w:val="22"/>
          <w:szCs w:val="22"/>
          <w:u w:val="single"/>
        </w:rPr>
        <w:t>Challenges and Considerations</w:t>
      </w:r>
    </w:p>
    <w:p w14:paraId="48C237B1" w14:textId="77777777" w:rsidR="00261C40" w:rsidRPr="00261C40" w:rsidRDefault="00261C40" w:rsidP="00261C40">
      <w:pPr>
        <w:rPr>
          <w:rFonts w:cs="Arial"/>
          <w:sz w:val="22"/>
          <w:szCs w:val="22"/>
        </w:rPr>
      </w:pPr>
    </w:p>
    <w:p w14:paraId="7FBEB123" w14:textId="48403A98" w:rsidR="00261C40" w:rsidRPr="00261C40" w:rsidRDefault="00261C40" w:rsidP="00261C40">
      <w:pPr>
        <w:rPr>
          <w:rFonts w:cs="Arial"/>
          <w:sz w:val="22"/>
          <w:szCs w:val="22"/>
        </w:rPr>
      </w:pPr>
      <w:r w:rsidRPr="00261C40">
        <w:rPr>
          <w:rFonts w:cs="Arial"/>
          <w:sz w:val="22"/>
          <w:szCs w:val="22"/>
        </w:rPr>
        <w:t>A major challenge in Swansea is resource limitation. Effective drug policy implementation</w:t>
      </w:r>
      <w:r w:rsidR="00A3309D">
        <w:rPr>
          <w:rFonts w:cs="Arial"/>
          <w:sz w:val="22"/>
          <w:szCs w:val="22"/>
        </w:rPr>
        <w:t xml:space="preserve">, </w:t>
      </w:r>
      <w:r w:rsidRPr="00261C40">
        <w:rPr>
          <w:rFonts w:cs="Arial"/>
          <w:sz w:val="22"/>
          <w:szCs w:val="22"/>
        </w:rPr>
        <w:t>especially those involving multi-agency cooperation</w:t>
      </w:r>
      <w:r w:rsidR="00F3149C">
        <w:rPr>
          <w:rFonts w:cs="Arial"/>
          <w:sz w:val="22"/>
          <w:szCs w:val="22"/>
        </w:rPr>
        <w:t>,</w:t>
      </w:r>
      <w:r w:rsidR="00A3309D">
        <w:rPr>
          <w:rFonts w:cs="Arial"/>
          <w:sz w:val="22"/>
          <w:szCs w:val="22"/>
        </w:rPr>
        <w:t xml:space="preserve"> </w:t>
      </w:r>
      <w:r w:rsidRPr="00261C40">
        <w:rPr>
          <w:rFonts w:cs="Arial"/>
          <w:sz w:val="22"/>
          <w:szCs w:val="22"/>
        </w:rPr>
        <w:t>require sustained investment. The Centre for Social Justice (2023) warns that underfunding not only limits program</w:t>
      </w:r>
      <w:r w:rsidR="00E00A86">
        <w:rPr>
          <w:rFonts w:cs="Arial"/>
          <w:sz w:val="22"/>
          <w:szCs w:val="22"/>
        </w:rPr>
        <w:t>me</w:t>
      </w:r>
      <w:r w:rsidRPr="00261C40">
        <w:rPr>
          <w:rFonts w:cs="Arial"/>
          <w:sz w:val="22"/>
          <w:szCs w:val="22"/>
        </w:rPr>
        <w:t xml:space="preserve"> </w:t>
      </w:r>
      <w:r w:rsidR="00E00A86">
        <w:rPr>
          <w:rFonts w:cs="Arial"/>
          <w:sz w:val="22"/>
          <w:szCs w:val="22"/>
        </w:rPr>
        <w:t>out</w:t>
      </w:r>
      <w:r w:rsidRPr="00261C40">
        <w:rPr>
          <w:rFonts w:cs="Arial"/>
          <w:sz w:val="22"/>
          <w:szCs w:val="22"/>
        </w:rPr>
        <w:t>reach but can also demorali</w:t>
      </w:r>
      <w:r w:rsidR="00981F1D">
        <w:rPr>
          <w:rFonts w:cs="Arial"/>
          <w:sz w:val="22"/>
          <w:szCs w:val="22"/>
        </w:rPr>
        <w:t>s</w:t>
      </w:r>
      <w:r w:rsidRPr="00261C40">
        <w:rPr>
          <w:rFonts w:cs="Arial"/>
          <w:sz w:val="22"/>
          <w:szCs w:val="22"/>
        </w:rPr>
        <w:t>e frontline staff.</w:t>
      </w:r>
    </w:p>
    <w:p w14:paraId="519E804D" w14:textId="77777777" w:rsidR="00261C40" w:rsidRPr="00261C40" w:rsidRDefault="00261C40" w:rsidP="00261C40">
      <w:pPr>
        <w:rPr>
          <w:rFonts w:cs="Arial"/>
          <w:sz w:val="22"/>
          <w:szCs w:val="22"/>
        </w:rPr>
      </w:pPr>
    </w:p>
    <w:p w14:paraId="3BE060BC" w14:textId="6FEEC3F1" w:rsidR="00261C40" w:rsidRPr="00261C40" w:rsidRDefault="00261C40" w:rsidP="00261C40">
      <w:pPr>
        <w:rPr>
          <w:rFonts w:cs="Arial"/>
          <w:sz w:val="22"/>
          <w:szCs w:val="22"/>
        </w:rPr>
      </w:pPr>
      <w:r w:rsidRPr="00261C40">
        <w:rPr>
          <w:rFonts w:cs="Arial"/>
          <w:sz w:val="22"/>
          <w:szCs w:val="22"/>
        </w:rPr>
        <w:t xml:space="preserve">Evaluating the effectiveness of heroin-related policing strategies is inherently complex. </w:t>
      </w:r>
      <w:r w:rsidR="00B378BD">
        <w:rPr>
          <w:rFonts w:cs="Arial"/>
          <w:sz w:val="22"/>
          <w:szCs w:val="22"/>
        </w:rPr>
        <w:t xml:space="preserve">Data </w:t>
      </w:r>
      <w:r w:rsidRPr="00261C40">
        <w:rPr>
          <w:rFonts w:cs="Arial"/>
          <w:sz w:val="22"/>
          <w:szCs w:val="22"/>
        </w:rPr>
        <w:t xml:space="preserve">such as arrest rates, overdose deaths, and community perceptions must be carefully interpreted. As </w:t>
      </w:r>
      <w:r w:rsidR="002A4143">
        <w:rPr>
          <w:rFonts w:cs="Arial"/>
          <w:sz w:val="22"/>
          <w:szCs w:val="22"/>
        </w:rPr>
        <w:t>The London School of Economics</w:t>
      </w:r>
      <w:r w:rsidRPr="00261C40">
        <w:rPr>
          <w:rFonts w:cs="Arial"/>
          <w:sz w:val="22"/>
          <w:szCs w:val="22"/>
        </w:rPr>
        <w:t xml:space="preserve"> IDEAS (2023) argue, without robust data collection and outcome tracking, it becomes difficult to attribute changes in heroin use or related crime to specific policing strategies.</w:t>
      </w:r>
    </w:p>
    <w:p w14:paraId="29EBDB46" w14:textId="77777777" w:rsidR="00261C40" w:rsidRPr="00261C40" w:rsidRDefault="00261C40" w:rsidP="00261C40">
      <w:pPr>
        <w:rPr>
          <w:rFonts w:cs="Arial"/>
          <w:sz w:val="22"/>
          <w:szCs w:val="22"/>
        </w:rPr>
      </w:pPr>
    </w:p>
    <w:p w14:paraId="5847D123" w14:textId="77777777" w:rsidR="00261C40" w:rsidRPr="00261C40" w:rsidRDefault="00261C40" w:rsidP="00261C40">
      <w:pPr>
        <w:rPr>
          <w:rFonts w:cs="Arial"/>
          <w:sz w:val="22"/>
          <w:szCs w:val="22"/>
        </w:rPr>
      </w:pPr>
    </w:p>
    <w:p w14:paraId="562F1B35" w14:textId="77777777" w:rsidR="00261C40" w:rsidRPr="00261C40" w:rsidRDefault="00261C40" w:rsidP="00261C40">
      <w:pPr>
        <w:rPr>
          <w:rFonts w:cs="Arial"/>
          <w:sz w:val="22"/>
          <w:szCs w:val="22"/>
        </w:rPr>
      </w:pPr>
    </w:p>
    <w:p w14:paraId="6833A4E1" w14:textId="77777777" w:rsidR="00261C40" w:rsidRPr="00261C40" w:rsidRDefault="00261C40" w:rsidP="00261C40">
      <w:pPr>
        <w:rPr>
          <w:rFonts w:cs="Arial"/>
          <w:sz w:val="22"/>
          <w:szCs w:val="22"/>
        </w:rPr>
      </w:pPr>
    </w:p>
    <w:p w14:paraId="6F8A7E4D" w14:textId="77777777" w:rsidR="00261C40" w:rsidRPr="00261C40" w:rsidRDefault="00261C40" w:rsidP="00261C40">
      <w:pPr>
        <w:rPr>
          <w:rFonts w:cs="Arial"/>
          <w:b/>
          <w:bCs/>
          <w:sz w:val="22"/>
          <w:szCs w:val="22"/>
          <w:u w:val="single"/>
        </w:rPr>
      </w:pPr>
      <w:r w:rsidRPr="00261C40">
        <w:rPr>
          <w:rFonts w:cs="Arial"/>
          <w:b/>
          <w:bCs/>
          <w:sz w:val="22"/>
          <w:szCs w:val="22"/>
          <w:u w:val="single"/>
        </w:rPr>
        <w:t>Conclusion and Recommendations</w:t>
      </w:r>
    </w:p>
    <w:p w14:paraId="584954FF" w14:textId="77777777" w:rsidR="002A4143" w:rsidRDefault="002A4143" w:rsidP="00261C40">
      <w:pPr>
        <w:rPr>
          <w:rFonts w:cs="Arial"/>
          <w:sz w:val="22"/>
          <w:szCs w:val="22"/>
        </w:rPr>
      </w:pPr>
    </w:p>
    <w:p w14:paraId="57BB7A2F" w14:textId="5B549E4A" w:rsidR="00261C40" w:rsidRPr="00261C40" w:rsidRDefault="00261C40" w:rsidP="00261C40">
      <w:pPr>
        <w:rPr>
          <w:rFonts w:cs="Arial"/>
          <w:sz w:val="22"/>
          <w:szCs w:val="22"/>
        </w:rPr>
      </w:pPr>
      <w:r w:rsidRPr="00261C40">
        <w:rPr>
          <w:rFonts w:cs="Arial"/>
          <w:sz w:val="22"/>
          <w:szCs w:val="22"/>
        </w:rPr>
        <w:t>The heroin crisis in Swansea reflects broader national and global trends that intertwine health, socioeconomics, and criminal justice. Traditional enforcement-centric approaches, while necessary for targeting organi</w:t>
      </w:r>
      <w:r w:rsidR="00C271CF">
        <w:rPr>
          <w:rFonts w:cs="Arial"/>
          <w:sz w:val="22"/>
          <w:szCs w:val="22"/>
        </w:rPr>
        <w:t>s</w:t>
      </w:r>
      <w:r w:rsidRPr="00261C40">
        <w:rPr>
          <w:rFonts w:cs="Arial"/>
          <w:sz w:val="22"/>
          <w:szCs w:val="22"/>
        </w:rPr>
        <w:t>ed crime, offer limited long-term impact when used in isolation. The integration of harm reduction, community engagement, and diversion strategies represents a more balanced and humane approach.</w:t>
      </w:r>
    </w:p>
    <w:p w14:paraId="4E4B41B4" w14:textId="77777777" w:rsidR="00261C40" w:rsidRPr="00261C40" w:rsidRDefault="00261C40" w:rsidP="00261C40">
      <w:pPr>
        <w:rPr>
          <w:rFonts w:cs="Arial"/>
          <w:sz w:val="22"/>
          <w:szCs w:val="22"/>
        </w:rPr>
      </w:pPr>
    </w:p>
    <w:p w14:paraId="23DF2988" w14:textId="2362C2B6" w:rsidR="00261C40" w:rsidRPr="00261C40" w:rsidRDefault="00261C40" w:rsidP="00261C40">
      <w:pPr>
        <w:rPr>
          <w:rFonts w:cs="Arial"/>
          <w:sz w:val="22"/>
          <w:szCs w:val="22"/>
        </w:rPr>
      </w:pPr>
      <w:r w:rsidRPr="00261C40">
        <w:rPr>
          <w:rFonts w:cs="Arial"/>
          <w:sz w:val="22"/>
          <w:szCs w:val="22"/>
        </w:rPr>
        <w:t xml:space="preserve">This literature review </w:t>
      </w:r>
      <w:r w:rsidR="006E7E66">
        <w:rPr>
          <w:rFonts w:cs="Arial"/>
          <w:sz w:val="22"/>
          <w:szCs w:val="22"/>
        </w:rPr>
        <w:t>emphasises</w:t>
      </w:r>
      <w:r w:rsidRPr="00261C40">
        <w:rPr>
          <w:rFonts w:cs="Arial"/>
          <w:sz w:val="22"/>
          <w:szCs w:val="22"/>
        </w:rPr>
        <w:t xml:space="preserve"> the importance of collaborative, evidence-based practices. Future efforts should include:</w:t>
      </w:r>
    </w:p>
    <w:p w14:paraId="4349007A" w14:textId="77777777" w:rsidR="00261C40" w:rsidRPr="00261C40" w:rsidRDefault="00261C40" w:rsidP="00261C40">
      <w:pPr>
        <w:rPr>
          <w:rFonts w:cs="Arial"/>
          <w:sz w:val="22"/>
          <w:szCs w:val="22"/>
        </w:rPr>
      </w:pPr>
    </w:p>
    <w:p w14:paraId="62A41964" w14:textId="5EC9BCE0" w:rsidR="00261C40" w:rsidRPr="0063358D" w:rsidRDefault="00261C40" w:rsidP="0063358D">
      <w:pPr>
        <w:pStyle w:val="ListParagraph"/>
        <w:numPr>
          <w:ilvl w:val="0"/>
          <w:numId w:val="2"/>
        </w:numPr>
        <w:rPr>
          <w:rFonts w:cs="Arial"/>
          <w:sz w:val="22"/>
          <w:szCs w:val="22"/>
        </w:rPr>
      </w:pPr>
      <w:r w:rsidRPr="0063358D">
        <w:rPr>
          <w:rFonts w:cs="Arial"/>
          <w:sz w:val="22"/>
          <w:szCs w:val="22"/>
        </w:rPr>
        <w:t>Expanding harm reduction facilities and Heroin-Assisted Treatment options.</w:t>
      </w:r>
    </w:p>
    <w:p w14:paraId="4C6EFFB2" w14:textId="5061A894" w:rsidR="00261C40" w:rsidRPr="0063358D" w:rsidRDefault="00261C40" w:rsidP="0063358D">
      <w:pPr>
        <w:pStyle w:val="ListParagraph"/>
        <w:numPr>
          <w:ilvl w:val="0"/>
          <w:numId w:val="2"/>
        </w:numPr>
        <w:rPr>
          <w:rFonts w:cs="Arial"/>
          <w:sz w:val="22"/>
          <w:szCs w:val="22"/>
        </w:rPr>
      </w:pPr>
      <w:r w:rsidRPr="0063358D">
        <w:rPr>
          <w:rFonts w:cs="Arial"/>
          <w:sz w:val="22"/>
          <w:szCs w:val="22"/>
        </w:rPr>
        <w:t>Embedding diversion schemes as standard practice across South Wales.</w:t>
      </w:r>
    </w:p>
    <w:p w14:paraId="59543EDB" w14:textId="3E7DF3A2" w:rsidR="00261C40" w:rsidRPr="0063358D" w:rsidRDefault="00261C40" w:rsidP="0063358D">
      <w:pPr>
        <w:pStyle w:val="ListParagraph"/>
        <w:numPr>
          <w:ilvl w:val="0"/>
          <w:numId w:val="2"/>
        </w:numPr>
        <w:rPr>
          <w:rFonts w:cs="Arial"/>
          <w:sz w:val="22"/>
          <w:szCs w:val="22"/>
        </w:rPr>
      </w:pPr>
      <w:r w:rsidRPr="0063358D">
        <w:rPr>
          <w:rFonts w:cs="Arial"/>
          <w:sz w:val="22"/>
          <w:szCs w:val="22"/>
        </w:rPr>
        <w:t>Enhancing community policing capacity through training and funding.</w:t>
      </w:r>
    </w:p>
    <w:p w14:paraId="0FFC46AE" w14:textId="542DC1E4" w:rsidR="00261C40" w:rsidRPr="0063358D" w:rsidRDefault="00261C40" w:rsidP="0063358D">
      <w:pPr>
        <w:pStyle w:val="ListParagraph"/>
        <w:numPr>
          <w:ilvl w:val="0"/>
          <w:numId w:val="2"/>
        </w:numPr>
        <w:rPr>
          <w:rFonts w:cs="Arial"/>
          <w:sz w:val="22"/>
          <w:szCs w:val="22"/>
        </w:rPr>
      </w:pPr>
      <w:r w:rsidRPr="0063358D">
        <w:rPr>
          <w:rFonts w:cs="Arial"/>
          <w:sz w:val="22"/>
          <w:szCs w:val="22"/>
        </w:rPr>
        <w:t>Investing in data systems for real-time monitoring and evaluation.</w:t>
      </w:r>
    </w:p>
    <w:p w14:paraId="5C3042FF" w14:textId="59F638D6" w:rsidR="00261C40" w:rsidRPr="0063358D" w:rsidRDefault="00261C40" w:rsidP="0063358D">
      <w:pPr>
        <w:pStyle w:val="ListParagraph"/>
        <w:numPr>
          <w:ilvl w:val="0"/>
          <w:numId w:val="2"/>
        </w:numPr>
        <w:rPr>
          <w:rFonts w:cs="Arial"/>
          <w:sz w:val="22"/>
          <w:szCs w:val="22"/>
        </w:rPr>
      </w:pPr>
      <w:r w:rsidRPr="0063358D">
        <w:rPr>
          <w:rFonts w:cs="Arial"/>
          <w:sz w:val="22"/>
          <w:szCs w:val="22"/>
        </w:rPr>
        <w:t>Drawing on international models while tailoring strategies to Swansea’s unique</w:t>
      </w:r>
      <w:r w:rsidR="002D417E" w:rsidRPr="0063358D">
        <w:rPr>
          <w:rFonts w:cs="Arial"/>
          <w:sz w:val="22"/>
          <w:szCs w:val="22"/>
        </w:rPr>
        <w:t xml:space="preserve"> </w:t>
      </w:r>
      <w:r w:rsidRPr="0063358D">
        <w:rPr>
          <w:rFonts w:cs="Arial"/>
          <w:sz w:val="22"/>
          <w:szCs w:val="22"/>
        </w:rPr>
        <w:t>context.</w:t>
      </w:r>
    </w:p>
    <w:p w14:paraId="42871CE9" w14:textId="77777777" w:rsidR="00261C40" w:rsidRPr="00261C40" w:rsidRDefault="00261C40" w:rsidP="00261C40">
      <w:pPr>
        <w:rPr>
          <w:rFonts w:cs="Arial"/>
          <w:sz w:val="22"/>
          <w:szCs w:val="22"/>
        </w:rPr>
      </w:pPr>
    </w:p>
    <w:p w14:paraId="546CDC2D" w14:textId="77777777" w:rsidR="00261C40" w:rsidRPr="00261C40" w:rsidRDefault="00261C40" w:rsidP="00261C40">
      <w:pPr>
        <w:rPr>
          <w:rFonts w:cs="Arial"/>
          <w:sz w:val="22"/>
          <w:szCs w:val="22"/>
        </w:rPr>
      </w:pPr>
    </w:p>
    <w:p w14:paraId="69E87AE6" w14:textId="7B025AED" w:rsidR="00261C40" w:rsidRPr="00261C40" w:rsidRDefault="00261C40" w:rsidP="00261C40">
      <w:pPr>
        <w:rPr>
          <w:rFonts w:cs="Arial"/>
          <w:sz w:val="22"/>
          <w:szCs w:val="22"/>
        </w:rPr>
      </w:pPr>
      <w:r w:rsidRPr="00261C40">
        <w:rPr>
          <w:rFonts w:cs="Arial"/>
          <w:sz w:val="22"/>
          <w:szCs w:val="22"/>
        </w:rPr>
        <w:t>With continued innovation and inter-agency collaboration, heroin-related policing in Swansea can move from reactive enforcement to proactive, health-cent</w:t>
      </w:r>
      <w:r w:rsidR="0063358D">
        <w:rPr>
          <w:rFonts w:cs="Arial"/>
          <w:sz w:val="22"/>
          <w:szCs w:val="22"/>
        </w:rPr>
        <w:t>r</w:t>
      </w:r>
      <w:r w:rsidRPr="00261C40">
        <w:rPr>
          <w:rFonts w:cs="Arial"/>
          <w:sz w:val="22"/>
          <w:szCs w:val="22"/>
        </w:rPr>
        <w:t>ed support.</w:t>
      </w:r>
    </w:p>
    <w:p w14:paraId="20C456AD" w14:textId="77777777" w:rsidR="0071792D" w:rsidRDefault="0071792D"/>
    <w:p w14:paraId="2EA8EDE7" w14:textId="77777777" w:rsidR="00545526" w:rsidRDefault="00545526"/>
    <w:p w14:paraId="2FB961AC" w14:textId="77777777" w:rsidR="00545526" w:rsidRDefault="00545526"/>
    <w:p w14:paraId="66E65803" w14:textId="14344458" w:rsidR="00545526" w:rsidRPr="00545526" w:rsidRDefault="00545526">
      <w:pPr>
        <w:rPr>
          <w:sz w:val="22"/>
          <w:szCs w:val="18"/>
        </w:rPr>
      </w:pPr>
      <w:r>
        <w:rPr>
          <w:sz w:val="22"/>
          <w:szCs w:val="18"/>
        </w:rPr>
        <w:t>Word count: 2536</w:t>
      </w:r>
    </w:p>
    <w:sectPr w:rsidR="00545526" w:rsidRPr="005455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F4112"/>
    <w:multiLevelType w:val="hybridMultilevel"/>
    <w:tmpl w:val="285843AA"/>
    <w:lvl w:ilvl="0" w:tplc="F9888CA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ED62FA2"/>
    <w:multiLevelType w:val="hybridMultilevel"/>
    <w:tmpl w:val="4306C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7274558">
    <w:abstractNumId w:val="1"/>
  </w:num>
  <w:num w:numId="2" w16cid:durableId="1292592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85F"/>
    <w:rsid w:val="000B11E3"/>
    <w:rsid w:val="000D593F"/>
    <w:rsid w:val="000E509C"/>
    <w:rsid w:val="00121A70"/>
    <w:rsid w:val="00140AE0"/>
    <w:rsid w:val="001F7C02"/>
    <w:rsid w:val="00241647"/>
    <w:rsid w:val="00261C40"/>
    <w:rsid w:val="00280B32"/>
    <w:rsid w:val="002A4143"/>
    <w:rsid w:val="002D1842"/>
    <w:rsid w:val="002D417E"/>
    <w:rsid w:val="002D4A1A"/>
    <w:rsid w:val="0030686A"/>
    <w:rsid w:val="00306F38"/>
    <w:rsid w:val="00335EAD"/>
    <w:rsid w:val="00355CEE"/>
    <w:rsid w:val="003659D5"/>
    <w:rsid w:val="00371631"/>
    <w:rsid w:val="00380EC7"/>
    <w:rsid w:val="003C1A89"/>
    <w:rsid w:val="003C2ADF"/>
    <w:rsid w:val="00437939"/>
    <w:rsid w:val="004426D4"/>
    <w:rsid w:val="00475FB1"/>
    <w:rsid w:val="00494D27"/>
    <w:rsid w:val="004D1009"/>
    <w:rsid w:val="00514774"/>
    <w:rsid w:val="00521200"/>
    <w:rsid w:val="00545526"/>
    <w:rsid w:val="00546522"/>
    <w:rsid w:val="005A23B6"/>
    <w:rsid w:val="005D3927"/>
    <w:rsid w:val="00630F59"/>
    <w:rsid w:val="00631232"/>
    <w:rsid w:val="0063358D"/>
    <w:rsid w:val="00651F0A"/>
    <w:rsid w:val="00665B64"/>
    <w:rsid w:val="00666615"/>
    <w:rsid w:val="00672F12"/>
    <w:rsid w:val="0069173A"/>
    <w:rsid w:val="006A0AFC"/>
    <w:rsid w:val="006B7B2A"/>
    <w:rsid w:val="006C248C"/>
    <w:rsid w:val="006E7E66"/>
    <w:rsid w:val="00700B1E"/>
    <w:rsid w:val="00711E84"/>
    <w:rsid w:val="0071792D"/>
    <w:rsid w:val="007662DF"/>
    <w:rsid w:val="007D4750"/>
    <w:rsid w:val="007E7D02"/>
    <w:rsid w:val="007F0EAF"/>
    <w:rsid w:val="0084736F"/>
    <w:rsid w:val="00892246"/>
    <w:rsid w:val="008A058E"/>
    <w:rsid w:val="008C5467"/>
    <w:rsid w:val="008C7399"/>
    <w:rsid w:val="008E046C"/>
    <w:rsid w:val="00902BBB"/>
    <w:rsid w:val="00912E54"/>
    <w:rsid w:val="009148F0"/>
    <w:rsid w:val="00924B6A"/>
    <w:rsid w:val="00932D20"/>
    <w:rsid w:val="00981F1D"/>
    <w:rsid w:val="00A3309D"/>
    <w:rsid w:val="00A37A76"/>
    <w:rsid w:val="00A81DB9"/>
    <w:rsid w:val="00B17F4F"/>
    <w:rsid w:val="00B21928"/>
    <w:rsid w:val="00B378BD"/>
    <w:rsid w:val="00B618A8"/>
    <w:rsid w:val="00B83DD1"/>
    <w:rsid w:val="00B840EE"/>
    <w:rsid w:val="00B94AB5"/>
    <w:rsid w:val="00BC65D0"/>
    <w:rsid w:val="00BE0C1C"/>
    <w:rsid w:val="00BF185F"/>
    <w:rsid w:val="00BF2812"/>
    <w:rsid w:val="00C271CF"/>
    <w:rsid w:val="00C4684E"/>
    <w:rsid w:val="00CF47D1"/>
    <w:rsid w:val="00D25350"/>
    <w:rsid w:val="00D449EC"/>
    <w:rsid w:val="00D619D1"/>
    <w:rsid w:val="00D84DCA"/>
    <w:rsid w:val="00D9330B"/>
    <w:rsid w:val="00DA0601"/>
    <w:rsid w:val="00DA3856"/>
    <w:rsid w:val="00DD1FE9"/>
    <w:rsid w:val="00DD334E"/>
    <w:rsid w:val="00DF5B6B"/>
    <w:rsid w:val="00E00A86"/>
    <w:rsid w:val="00E135AF"/>
    <w:rsid w:val="00E96265"/>
    <w:rsid w:val="00EE6DC0"/>
    <w:rsid w:val="00F3149C"/>
    <w:rsid w:val="00F459E0"/>
    <w:rsid w:val="00F80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17DB3"/>
  <w15:chartTrackingRefBased/>
  <w15:docId w15:val="{E1D5FC4F-33C7-4558-9DC2-13347961F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85F"/>
    <w:pPr>
      <w:spacing w:after="0" w:line="240" w:lineRule="auto"/>
    </w:pPr>
    <w:rPr>
      <w:rFonts w:ascii="Arial" w:eastAsia="Times New Roman" w:hAnsi="Arial" w:cs="Times New Roman"/>
      <w:kern w:val="0"/>
      <w:sz w:val="24"/>
      <w:szCs w:val="20"/>
      <w14:ligatures w14:val="none"/>
    </w:rPr>
  </w:style>
  <w:style w:type="paragraph" w:styleId="Heading1">
    <w:name w:val="heading 1"/>
    <w:basedOn w:val="Normal"/>
    <w:next w:val="Normal"/>
    <w:link w:val="Heading1Char"/>
    <w:uiPriority w:val="9"/>
    <w:qFormat/>
    <w:rsid w:val="00BF18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18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18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18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8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8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8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8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8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8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18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18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18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8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8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8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8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85F"/>
    <w:rPr>
      <w:rFonts w:eastAsiaTheme="majorEastAsia" w:cstheme="majorBidi"/>
      <w:color w:val="272727" w:themeColor="text1" w:themeTint="D8"/>
    </w:rPr>
  </w:style>
  <w:style w:type="paragraph" w:styleId="Title">
    <w:name w:val="Title"/>
    <w:basedOn w:val="Normal"/>
    <w:next w:val="Normal"/>
    <w:link w:val="TitleChar"/>
    <w:uiPriority w:val="10"/>
    <w:qFormat/>
    <w:rsid w:val="00BF18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8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8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8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85F"/>
    <w:pPr>
      <w:spacing w:before="160"/>
      <w:jc w:val="center"/>
    </w:pPr>
    <w:rPr>
      <w:i/>
      <w:iCs/>
      <w:color w:val="404040" w:themeColor="text1" w:themeTint="BF"/>
    </w:rPr>
  </w:style>
  <w:style w:type="character" w:customStyle="1" w:styleId="QuoteChar">
    <w:name w:val="Quote Char"/>
    <w:basedOn w:val="DefaultParagraphFont"/>
    <w:link w:val="Quote"/>
    <w:uiPriority w:val="29"/>
    <w:rsid w:val="00BF185F"/>
    <w:rPr>
      <w:i/>
      <w:iCs/>
      <w:color w:val="404040" w:themeColor="text1" w:themeTint="BF"/>
    </w:rPr>
  </w:style>
  <w:style w:type="paragraph" w:styleId="ListParagraph">
    <w:name w:val="List Paragraph"/>
    <w:basedOn w:val="Normal"/>
    <w:uiPriority w:val="34"/>
    <w:qFormat/>
    <w:rsid w:val="00BF185F"/>
    <w:pPr>
      <w:ind w:left="720"/>
      <w:contextualSpacing/>
    </w:pPr>
  </w:style>
  <w:style w:type="character" w:styleId="IntenseEmphasis">
    <w:name w:val="Intense Emphasis"/>
    <w:basedOn w:val="DefaultParagraphFont"/>
    <w:uiPriority w:val="21"/>
    <w:qFormat/>
    <w:rsid w:val="00BF185F"/>
    <w:rPr>
      <w:i/>
      <w:iCs/>
      <w:color w:val="0F4761" w:themeColor="accent1" w:themeShade="BF"/>
    </w:rPr>
  </w:style>
  <w:style w:type="paragraph" w:styleId="IntenseQuote">
    <w:name w:val="Intense Quote"/>
    <w:basedOn w:val="Normal"/>
    <w:next w:val="Normal"/>
    <w:link w:val="IntenseQuoteChar"/>
    <w:uiPriority w:val="30"/>
    <w:qFormat/>
    <w:rsid w:val="00BF18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85F"/>
    <w:rPr>
      <w:i/>
      <w:iCs/>
      <w:color w:val="0F4761" w:themeColor="accent1" w:themeShade="BF"/>
    </w:rPr>
  </w:style>
  <w:style w:type="character" w:styleId="IntenseReference">
    <w:name w:val="Intense Reference"/>
    <w:basedOn w:val="DefaultParagraphFont"/>
    <w:uiPriority w:val="32"/>
    <w:qFormat/>
    <w:rsid w:val="00BF185F"/>
    <w:rPr>
      <w:b/>
      <w:bCs/>
      <w:smallCaps/>
      <w:color w:val="0F4761" w:themeColor="accent1" w:themeShade="BF"/>
      <w:spacing w:val="5"/>
    </w:rPr>
  </w:style>
  <w:style w:type="character" w:customStyle="1" w:styleId="lookup-resultcontent">
    <w:name w:val="lookup-result__content"/>
    <w:rsid w:val="00BF1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35811">
      <w:bodyDiv w:val="1"/>
      <w:marLeft w:val="0"/>
      <w:marRight w:val="0"/>
      <w:marTop w:val="0"/>
      <w:marBottom w:val="0"/>
      <w:divBdr>
        <w:top w:val="none" w:sz="0" w:space="0" w:color="auto"/>
        <w:left w:val="none" w:sz="0" w:space="0" w:color="auto"/>
        <w:bottom w:val="none" w:sz="0" w:space="0" w:color="auto"/>
        <w:right w:val="none" w:sz="0" w:space="0" w:color="auto"/>
      </w:divBdr>
    </w:div>
    <w:div w:id="18838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7</Pages>
  <Words>2864</Words>
  <Characters>16330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Carter,Joshua swp8613</dc:creator>
  <cp:keywords/>
  <dc:description/>
  <cp:lastModifiedBy>Carter,Joshua swp8613</cp:lastModifiedBy>
  <cp:revision>91</cp:revision>
  <dcterms:created xsi:type="dcterms:W3CDTF">2025-04-24T11:52:00Z</dcterms:created>
  <dcterms:modified xsi:type="dcterms:W3CDTF">2025-05-01T13:08:00Z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2025-04-24T12:23:12Z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17ec34de-8a6d-4be0-b199-b3c6ce098733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