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E70C8" w14:textId="77777777" w:rsidR="003D3C4C" w:rsidRPr="003D3C4C" w:rsidRDefault="003D3C4C" w:rsidP="003D3C4C">
      <w:pPr>
        <w:rPr>
          <w:lang w:val="en-US"/>
        </w:rPr>
      </w:pPr>
      <w:r w:rsidRPr="003D3C4C">
        <w:rPr>
          <w:b/>
          <w:bCs/>
          <w:lang w:val="en-US"/>
        </w:rPr>
        <w:t xml:space="preserve">End-of-Chapter Case: </w:t>
      </w:r>
      <w:r w:rsidRPr="003D3C4C">
        <w:rPr>
          <w:b/>
          <w:bCs/>
          <w:i/>
          <w:iCs/>
          <w:lang w:val="en-US"/>
        </w:rPr>
        <w:t>An Australian Manager in an American Company</w:t>
      </w:r>
      <w:r w:rsidRPr="003D3C4C">
        <w:rPr>
          <w:b/>
          <w:bCs/>
          <w:lang w:val="en-US"/>
        </w:rPr>
        <w:t xml:space="preserve"> </w:t>
      </w:r>
    </w:p>
    <w:p w14:paraId="62C969D8" w14:textId="77777777" w:rsidR="003D3C4C" w:rsidRPr="003D3C4C" w:rsidRDefault="003D3C4C" w:rsidP="003D3C4C">
      <w:pPr>
        <w:rPr>
          <w:b/>
          <w:lang w:val="en-US"/>
        </w:rPr>
      </w:pPr>
      <w:r w:rsidRPr="003D3C4C">
        <w:rPr>
          <w:b/>
          <w:bCs/>
          <w:lang w:val="en-US"/>
        </w:rPr>
        <w:t>3-14. </w:t>
      </w:r>
      <w:r w:rsidRPr="003D3C4C">
        <w:rPr>
          <w:b/>
          <w:lang w:val="en-US"/>
        </w:rPr>
        <w:t xml:space="preserve">Using Geert Hofstede’s cultural characteristics, compare Australia and the   </w:t>
      </w:r>
    </w:p>
    <w:p w14:paraId="63EE5E5B" w14:textId="77777777" w:rsidR="003D3C4C" w:rsidRPr="003D3C4C" w:rsidRDefault="003D3C4C" w:rsidP="003D3C4C">
      <w:pPr>
        <w:rPr>
          <w:b/>
          <w:lang w:val="en-US"/>
        </w:rPr>
      </w:pPr>
      <w:r w:rsidRPr="003D3C4C">
        <w:rPr>
          <w:b/>
          <w:lang w:val="en-US"/>
        </w:rPr>
        <w:t xml:space="preserve">         United States on various measures. As you’ll see, the two countries are fairly  </w:t>
      </w:r>
    </w:p>
    <w:p w14:paraId="4AA6AF8F" w14:textId="77777777" w:rsidR="003D3C4C" w:rsidRPr="003D3C4C" w:rsidRDefault="003D3C4C" w:rsidP="003D3C4C">
      <w:pPr>
        <w:rPr>
          <w:b/>
          <w:lang w:val="en-US"/>
        </w:rPr>
      </w:pPr>
      <w:r w:rsidRPr="003D3C4C">
        <w:rPr>
          <w:b/>
          <w:lang w:val="en-US"/>
        </w:rPr>
        <w:t xml:space="preserve">         similar, but there are some differences that may help explain Les Collins’s </w:t>
      </w:r>
    </w:p>
    <w:p w14:paraId="77A9ED5E" w14:textId="77777777" w:rsidR="003D3C4C" w:rsidRPr="003D3C4C" w:rsidRDefault="003D3C4C" w:rsidP="003D3C4C">
      <w:pPr>
        <w:rPr>
          <w:b/>
          <w:lang w:val="en-US"/>
        </w:rPr>
      </w:pPr>
      <w:r w:rsidRPr="003D3C4C">
        <w:rPr>
          <w:b/>
          <w:lang w:val="en-US"/>
        </w:rPr>
        <w:t xml:space="preserve">         apparent lack of success in the American setting. Which of these do you think </w:t>
      </w:r>
    </w:p>
    <w:p w14:paraId="4D0428FB" w14:textId="77777777" w:rsidR="003D3C4C" w:rsidRPr="003D3C4C" w:rsidRDefault="003D3C4C" w:rsidP="003D3C4C">
      <w:pPr>
        <w:rPr>
          <w:b/>
          <w:lang w:val="en-US"/>
        </w:rPr>
      </w:pPr>
      <w:r w:rsidRPr="003D3C4C">
        <w:rPr>
          <w:b/>
          <w:lang w:val="en-US"/>
        </w:rPr>
        <w:t xml:space="preserve">         is the most significant and why? </w:t>
      </w:r>
    </w:p>
    <w:p w14:paraId="33A50C83" w14:textId="77777777" w:rsidR="003D3C4C" w:rsidRPr="003D3C4C" w:rsidRDefault="003D3C4C" w:rsidP="003D3C4C">
      <w:pPr>
        <w:rPr>
          <w:b/>
          <w:lang w:val="en-US"/>
        </w:rPr>
      </w:pPr>
      <w:r w:rsidRPr="003D3C4C">
        <w:rPr>
          <w:b/>
          <w:bCs/>
          <w:lang w:val="en-US"/>
        </w:rPr>
        <w:t xml:space="preserve">         Learning Objective: 3-2; AACSB: </w:t>
      </w:r>
      <w:r w:rsidRPr="003D3C4C">
        <w:rPr>
          <w:b/>
          <w:lang w:val="en-US"/>
        </w:rPr>
        <w:t xml:space="preserve">Diverse and multicultural work </w:t>
      </w:r>
    </w:p>
    <w:p w14:paraId="5DDDC392" w14:textId="77777777" w:rsidR="003D3C4C" w:rsidRPr="003D3C4C" w:rsidRDefault="003D3C4C" w:rsidP="003D3C4C">
      <w:pPr>
        <w:rPr>
          <w:b/>
          <w:lang w:val="en-US"/>
        </w:rPr>
      </w:pPr>
      <w:r w:rsidRPr="003D3C4C">
        <w:rPr>
          <w:b/>
          <w:lang w:val="en-US"/>
        </w:rPr>
        <w:t xml:space="preserve">          environments</w:t>
      </w:r>
    </w:p>
    <w:p w14:paraId="1FA4AAE8" w14:textId="77777777" w:rsidR="003D3C4C" w:rsidRPr="003D3C4C" w:rsidRDefault="003D3C4C" w:rsidP="003D3C4C">
      <w:pPr>
        <w:rPr>
          <w:b/>
          <w:bCs/>
          <w:lang w:val="en-US"/>
        </w:rPr>
      </w:pPr>
    </w:p>
    <w:p w14:paraId="0B3D4B38" w14:textId="77777777" w:rsidR="003D3C4C" w:rsidRPr="003D3C4C" w:rsidRDefault="003D3C4C" w:rsidP="003D3C4C">
      <w:pPr>
        <w:rPr>
          <w:lang w:val="en-US"/>
        </w:rPr>
      </w:pPr>
      <w:r w:rsidRPr="003D3C4C">
        <w:rPr>
          <w:lang w:val="en-US"/>
        </w:rPr>
        <w:t xml:space="preserve">Hofstede’s value dimension, </w:t>
      </w:r>
      <w:r w:rsidRPr="003D3C4C">
        <w:rPr>
          <w:b/>
          <w:bCs/>
          <w:lang w:val="en-US"/>
        </w:rPr>
        <w:t>individualism</w:t>
      </w:r>
      <w:r w:rsidRPr="003D3C4C">
        <w:rPr>
          <w:lang w:val="en-US"/>
        </w:rPr>
        <w:t>, refers to the tendency of people to look after themselves with less emphasis on the needs of society. In countries that prize individualism such as the United States and Australia, the relationship of the individual to organizations is one of independence on an emotional level. According to Hofstede’s rankings, Australia ranks number one in individualism whereas the United States ranks number two. This explains why Les Collins is more inclined than his American counterparts to conduct meetings in his own way and flatten the organization’s hierarchy according to his own preference, rather than following the existing protocol. This highly individualistic approach accounts for his apparent lack of success in the American setting.</w:t>
      </w:r>
    </w:p>
    <w:p w14:paraId="497B5B04" w14:textId="77777777" w:rsidR="003D3C4C" w:rsidRPr="003D3C4C" w:rsidRDefault="003D3C4C" w:rsidP="003D3C4C">
      <w:pPr>
        <w:rPr>
          <w:b/>
          <w:bCs/>
          <w:lang w:val="en-US"/>
        </w:rPr>
      </w:pPr>
    </w:p>
    <w:p w14:paraId="1C5F80B9" w14:textId="77777777" w:rsidR="003D3C4C" w:rsidRPr="003D3C4C" w:rsidRDefault="003D3C4C" w:rsidP="003D3C4C">
      <w:pPr>
        <w:rPr>
          <w:b/>
          <w:lang w:val="en-US"/>
        </w:rPr>
      </w:pPr>
      <w:r w:rsidRPr="003D3C4C">
        <w:rPr>
          <w:b/>
          <w:bCs/>
          <w:lang w:val="en-US"/>
        </w:rPr>
        <w:t xml:space="preserve">3-15. </w:t>
      </w:r>
      <w:r w:rsidRPr="003D3C4C">
        <w:rPr>
          <w:b/>
          <w:lang w:val="en-US"/>
        </w:rPr>
        <w:t xml:space="preserve">What could GOC have done to prepare Collins for his assignment in the   </w:t>
      </w:r>
    </w:p>
    <w:p w14:paraId="16D9EBA3" w14:textId="77777777" w:rsidR="003D3C4C" w:rsidRPr="003D3C4C" w:rsidRDefault="003D3C4C" w:rsidP="003D3C4C">
      <w:pPr>
        <w:rPr>
          <w:b/>
          <w:lang w:val="en-US"/>
        </w:rPr>
      </w:pPr>
      <w:r w:rsidRPr="003D3C4C">
        <w:rPr>
          <w:b/>
          <w:lang w:val="en-US"/>
        </w:rPr>
        <w:t xml:space="preserve">          United States? Outline an action plan for companies to use in preparing  </w:t>
      </w:r>
    </w:p>
    <w:p w14:paraId="4131890F" w14:textId="77777777" w:rsidR="003D3C4C" w:rsidRPr="003D3C4C" w:rsidRDefault="003D3C4C" w:rsidP="003D3C4C">
      <w:pPr>
        <w:rPr>
          <w:b/>
          <w:lang w:val="en-US"/>
        </w:rPr>
      </w:pPr>
      <w:r w:rsidRPr="003D3C4C">
        <w:rPr>
          <w:b/>
          <w:lang w:val="en-US"/>
        </w:rPr>
        <w:t xml:space="preserve">          executives—and their families—for international assignments. </w:t>
      </w:r>
    </w:p>
    <w:p w14:paraId="2463CACF" w14:textId="77777777" w:rsidR="003D3C4C" w:rsidRPr="003D3C4C" w:rsidRDefault="003D3C4C" w:rsidP="003D3C4C">
      <w:pPr>
        <w:rPr>
          <w:b/>
          <w:lang w:val="en-US"/>
        </w:rPr>
      </w:pPr>
      <w:r w:rsidRPr="003D3C4C">
        <w:rPr>
          <w:b/>
          <w:lang w:val="en-US"/>
        </w:rPr>
        <w:t xml:space="preserve">          Learning Objective: 3-2; Diverse and multicultural work </w:t>
      </w:r>
    </w:p>
    <w:p w14:paraId="2368302E" w14:textId="77777777" w:rsidR="003D3C4C" w:rsidRPr="003D3C4C" w:rsidRDefault="003D3C4C" w:rsidP="003D3C4C">
      <w:pPr>
        <w:rPr>
          <w:b/>
          <w:lang w:val="en-US"/>
        </w:rPr>
      </w:pPr>
      <w:r w:rsidRPr="003D3C4C">
        <w:rPr>
          <w:b/>
          <w:lang w:val="en-US"/>
        </w:rPr>
        <w:t xml:space="preserve">          environments</w:t>
      </w:r>
    </w:p>
    <w:p w14:paraId="6F0D2B67" w14:textId="77777777" w:rsidR="003D3C4C" w:rsidRPr="003D3C4C" w:rsidRDefault="003D3C4C" w:rsidP="003D3C4C">
      <w:pPr>
        <w:rPr>
          <w:b/>
          <w:lang w:val="en-US"/>
        </w:rPr>
      </w:pPr>
    </w:p>
    <w:p w14:paraId="6746EE53" w14:textId="77777777" w:rsidR="003D3C4C" w:rsidRPr="003D3C4C" w:rsidRDefault="003D3C4C" w:rsidP="003D3C4C">
      <w:pPr>
        <w:rPr>
          <w:lang w:val="en-US"/>
        </w:rPr>
      </w:pPr>
      <w:r w:rsidRPr="003D3C4C">
        <w:rPr>
          <w:b/>
          <w:lang w:val="en-US"/>
        </w:rPr>
        <w:t xml:space="preserve">          </w:t>
      </w:r>
      <w:r w:rsidRPr="003D3C4C">
        <w:rPr>
          <w:lang w:val="en-US"/>
        </w:rPr>
        <w:t xml:space="preserve">GOC could have instituted a program of diversity-awareness to include role-play </w:t>
      </w:r>
    </w:p>
    <w:p w14:paraId="2731D32D" w14:textId="77777777" w:rsidR="003D3C4C" w:rsidRPr="003D3C4C" w:rsidRDefault="003D3C4C" w:rsidP="003D3C4C">
      <w:pPr>
        <w:rPr>
          <w:lang w:val="en-US"/>
        </w:rPr>
      </w:pPr>
      <w:r w:rsidRPr="003D3C4C">
        <w:rPr>
          <w:lang w:val="en-US"/>
        </w:rPr>
        <w:t xml:space="preserve">          and specific scenarios to prepare Les for his assignment in the United States.        </w:t>
      </w:r>
    </w:p>
    <w:p w14:paraId="3D7F23D7" w14:textId="77777777" w:rsidR="003D3C4C" w:rsidRPr="003D3C4C" w:rsidRDefault="003D3C4C" w:rsidP="003D3C4C">
      <w:pPr>
        <w:rPr>
          <w:lang w:val="en-US"/>
        </w:rPr>
      </w:pPr>
      <w:r w:rsidRPr="003D3C4C">
        <w:rPr>
          <w:lang w:val="en-US"/>
        </w:rPr>
        <w:t xml:space="preserve">          As an additional activity, students can conduct Internet research and learn about  </w:t>
      </w:r>
    </w:p>
    <w:p w14:paraId="518EB550" w14:textId="77777777" w:rsidR="003D3C4C" w:rsidRPr="003D3C4C" w:rsidRDefault="003D3C4C" w:rsidP="003D3C4C">
      <w:pPr>
        <w:rPr>
          <w:lang w:val="en-US"/>
        </w:rPr>
      </w:pPr>
      <w:r w:rsidRPr="003D3C4C">
        <w:rPr>
          <w:lang w:val="en-US"/>
        </w:rPr>
        <w:t xml:space="preserve">          specific training programs for expatriate managers and compare their findings.</w:t>
      </w:r>
    </w:p>
    <w:p w14:paraId="6ACE9F78" w14:textId="77777777" w:rsidR="003D3C4C" w:rsidRPr="003D3C4C" w:rsidRDefault="003D3C4C" w:rsidP="003D3C4C">
      <w:pPr>
        <w:rPr>
          <w:b/>
          <w:lang w:val="en-US"/>
        </w:rPr>
      </w:pPr>
      <w:r w:rsidRPr="003D3C4C">
        <w:rPr>
          <w:b/>
          <w:lang w:val="en-US"/>
        </w:rPr>
        <w:t xml:space="preserve">           </w:t>
      </w:r>
    </w:p>
    <w:p w14:paraId="13C89D88" w14:textId="77777777" w:rsidR="003D3C4C" w:rsidRPr="003D3C4C" w:rsidRDefault="003D3C4C" w:rsidP="003D3C4C">
      <w:pPr>
        <w:rPr>
          <w:b/>
          <w:lang w:val="en-US"/>
        </w:rPr>
      </w:pPr>
      <w:r w:rsidRPr="003D3C4C">
        <w:rPr>
          <w:b/>
          <w:bCs/>
          <w:lang w:val="en-US"/>
        </w:rPr>
        <w:lastRenderedPageBreak/>
        <w:t>3-16.</w:t>
      </w:r>
      <w:r w:rsidRPr="003D3C4C">
        <w:rPr>
          <w:lang w:val="en-US"/>
        </w:rPr>
        <w:t> </w:t>
      </w:r>
      <w:r w:rsidRPr="003D3C4C">
        <w:rPr>
          <w:b/>
          <w:bCs/>
          <w:lang w:val="en-US"/>
        </w:rPr>
        <w:t xml:space="preserve"> </w:t>
      </w:r>
      <w:r w:rsidRPr="003D3C4C">
        <w:rPr>
          <w:b/>
          <w:lang w:val="en-US"/>
        </w:rPr>
        <w:t xml:space="preserve">Articulate and evaluate your own opinion about the degree of distance  </w:t>
      </w:r>
    </w:p>
    <w:p w14:paraId="12502348" w14:textId="77777777" w:rsidR="003D3C4C" w:rsidRPr="003D3C4C" w:rsidRDefault="003D3C4C" w:rsidP="003D3C4C">
      <w:pPr>
        <w:rPr>
          <w:b/>
          <w:lang w:val="en-US"/>
        </w:rPr>
      </w:pPr>
      <w:r w:rsidRPr="003D3C4C">
        <w:rPr>
          <w:b/>
          <w:lang w:val="en-US"/>
        </w:rPr>
        <w:t xml:space="preserve">          prevalent in U.S. companies between managers and their direct reports. Who </w:t>
      </w:r>
    </w:p>
    <w:p w14:paraId="27662F77" w14:textId="77777777" w:rsidR="003D3C4C" w:rsidRPr="003D3C4C" w:rsidRDefault="003D3C4C" w:rsidP="003D3C4C">
      <w:pPr>
        <w:rPr>
          <w:b/>
          <w:lang w:val="en-US"/>
        </w:rPr>
      </w:pPr>
      <w:r w:rsidRPr="003D3C4C">
        <w:rPr>
          <w:b/>
          <w:lang w:val="en-US"/>
        </w:rPr>
        <w:t xml:space="preserve">          is protected by this management style? What adverse organizational </w:t>
      </w:r>
    </w:p>
    <w:p w14:paraId="1637A573" w14:textId="77777777" w:rsidR="003D3C4C" w:rsidRPr="003D3C4C" w:rsidRDefault="003D3C4C" w:rsidP="003D3C4C">
      <w:pPr>
        <w:rPr>
          <w:b/>
          <w:lang w:val="en-US"/>
        </w:rPr>
      </w:pPr>
      <w:r w:rsidRPr="003D3C4C">
        <w:rPr>
          <w:b/>
          <w:lang w:val="en-US"/>
        </w:rPr>
        <w:t xml:space="preserve">          impacts might result from this style?</w:t>
      </w:r>
    </w:p>
    <w:p w14:paraId="6FD2EF9C" w14:textId="77777777" w:rsidR="003D3C4C" w:rsidRPr="003D3C4C" w:rsidRDefault="003D3C4C" w:rsidP="003D3C4C">
      <w:pPr>
        <w:rPr>
          <w:b/>
          <w:lang w:val="en-US"/>
        </w:rPr>
      </w:pPr>
      <w:r w:rsidRPr="003D3C4C">
        <w:rPr>
          <w:b/>
          <w:bCs/>
          <w:lang w:val="en-US"/>
        </w:rPr>
        <w:t xml:space="preserve">          Learning Objective: 3-5; AACSB: </w:t>
      </w:r>
      <w:r w:rsidRPr="003D3C4C">
        <w:rPr>
          <w:b/>
          <w:lang w:val="en-US"/>
        </w:rPr>
        <w:t xml:space="preserve">Diverse and multicultural work </w:t>
      </w:r>
    </w:p>
    <w:p w14:paraId="0A3F34C7" w14:textId="77777777" w:rsidR="003D3C4C" w:rsidRPr="003D3C4C" w:rsidRDefault="003D3C4C" w:rsidP="003D3C4C">
      <w:pPr>
        <w:rPr>
          <w:b/>
          <w:lang w:val="en-US"/>
        </w:rPr>
      </w:pPr>
      <w:r w:rsidRPr="003D3C4C">
        <w:rPr>
          <w:b/>
          <w:lang w:val="en-US"/>
        </w:rPr>
        <w:t xml:space="preserve">          environments</w:t>
      </w:r>
    </w:p>
    <w:p w14:paraId="35D86892" w14:textId="77777777" w:rsidR="003D3C4C" w:rsidRPr="003D3C4C" w:rsidRDefault="003D3C4C" w:rsidP="003D3C4C">
      <w:pPr>
        <w:rPr>
          <w:b/>
          <w:bCs/>
          <w:lang w:val="en-US"/>
        </w:rPr>
      </w:pPr>
    </w:p>
    <w:p w14:paraId="4A307E4F" w14:textId="77777777" w:rsidR="003D3C4C" w:rsidRPr="003D3C4C" w:rsidRDefault="003D3C4C" w:rsidP="003D3C4C">
      <w:pPr>
        <w:rPr>
          <w:lang w:val="en-US"/>
        </w:rPr>
      </w:pPr>
      <w:r w:rsidRPr="003D3C4C">
        <w:rPr>
          <w:lang w:val="en-US"/>
        </w:rPr>
        <w:t xml:space="preserve">         Hofstede’s value dimension of </w:t>
      </w:r>
      <w:r w:rsidRPr="003D3C4C">
        <w:rPr>
          <w:b/>
          <w:bCs/>
          <w:lang w:val="en-US"/>
        </w:rPr>
        <w:t>power distance</w:t>
      </w:r>
      <w:r w:rsidRPr="003D3C4C">
        <w:rPr>
          <w:lang w:val="en-US"/>
        </w:rPr>
        <w:t xml:space="preserve">, is the level of acceptance by    </w:t>
      </w:r>
    </w:p>
    <w:p w14:paraId="416A6B4D" w14:textId="77777777" w:rsidR="003D3C4C" w:rsidRPr="003D3C4C" w:rsidRDefault="003D3C4C" w:rsidP="003D3C4C">
      <w:pPr>
        <w:rPr>
          <w:lang w:val="en-US"/>
        </w:rPr>
      </w:pPr>
      <w:r w:rsidRPr="003D3C4C">
        <w:rPr>
          <w:lang w:val="en-US"/>
        </w:rPr>
        <w:t xml:space="preserve">         a society of the unequal distribution of power in institutions. On the </w:t>
      </w:r>
    </w:p>
    <w:p w14:paraId="2AA33135" w14:textId="77777777" w:rsidR="003D3C4C" w:rsidRPr="003D3C4C" w:rsidRDefault="003D3C4C" w:rsidP="003D3C4C">
      <w:pPr>
        <w:rPr>
          <w:lang w:val="en-US"/>
        </w:rPr>
      </w:pPr>
      <w:r w:rsidRPr="003D3C4C">
        <w:rPr>
          <w:lang w:val="en-US"/>
        </w:rPr>
        <w:t xml:space="preserve">         “orientation towards authority” scale, the U.S. ranks slightly lower than the </w:t>
      </w:r>
    </w:p>
    <w:p w14:paraId="51A375A0" w14:textId="77777777" w:rsidR="003D3C4C" w:rsidRPr="003D3C4C" w:rsidRDefault="003D3C4C" w:rsidP="003D3C4C">
      <w:pPr>
        <w:rPr>
          <w:lang w:val="en-US"/>
        </w:rPr>
      </w:pPr>
      <w:r w:rsidRPr="003D3C4C">
        <w:rPr>
          <w:lang w:val="en-US"/>
        </w:rPr>
        <w:t xml:space="preserve">         mid-point between high and low power distance. This means that American </w:t>
      </w:r>
    </w:p>
    <w:p w14:paraId="06E45DE2" w14:textId="77777777" w:rsidR="003D3C4C" w:rsidRPr="003D3C4C" w:rsidRDefault="003D3C4C" w:rsidP="003D3C4C">
      <w:pPr>
        <w:rPr>
          <w:lang w:val="en-US"/>
        </w:rPr>
      </w:pPr>
      <w:r w:rsidRPr="003D3C4C">
        <w:rPr>
          <w:lang w:val="en-US"/>
        </w:rPr>
        <w:t xml:space="preserve">         employees basically acknowledge authority because of an individual’s formal  </w:t>
      </w:r>
    </w:p>
    <w:p w14:paraId="01F26A04" w14:textId="77777777" w:rsidR="003D3C4C" w:rsidRPr="003D3C4C" w:rsidRDefault="003D3C4C" w:rsidP="003D3C4C">
      <w:pPr>
        <w:rPr>
          <w:lang w:val="en-US"/>
        </w:rPr>
      </w:pPr>
      <w:r w:rsidRPr="003D3C4C">
        <w:rPr>
          <w:lang w:val="en-US"/>
        </w:rPr>
        <w:t xml:space="preserve">         position in the firm. There is a distance between managers and direct reports, </w:t>
      </w:r>
    </w:p>
    <w:p w14:paraId="4BD9D6CC" w14:textId="77777777" w:rsidR="003D3C4C" w:rsidRPr="003D3C4C" w:rsidRDefault="003D3C4C" w:rsidP="003D3C4C">
      <w:pPr>
        <w:rPr>
          <w:lang w:val="en-US"/>
        </w:rPr>
      </w:pPr>
      <w:r w:rsidRPr="003D3C4C">
        <w:rPr>
          <w:lang w:val="en-US"/>
        </w:rPr>
        <w:t xml:space="preserve">         and this distance leads to a management style that protects senior managers.  </w:t>
      </w:r>
    </w:p>
    <w:p w14:paraId="7F12248D" w14:textId="77777777" w:rsidR="003D3C4C" w:rsidRPr="003D3C4C" w:rsidRDefault="003D3C4C" w:rsidP="003D3C4C">
      <w:pPr>
        <w:rPr>
          <w:lang w:val="en-US"/>
        </w:rPr>
      </w:pPr>
      <w:r w:rsidRPr="003D3C4C">
        <w:rPr>
          <w:lang w:val="en-US"/>
        </w:rPr>
        <w:t xml:space="preserve">         The adverse organizational impacts from this style include poor    </w:t>
      </w:r>
    </w:p>
    <w:p w14:paraId="76114143" w14:textId="77777777" w:rsidR="003D3C4C" w:rsidRPr="003D3C4C" w:rsidRDefault="003D3C4C" w:rsidP="003D3C4C">
      <w:pPr>
        <w:rPr>
          <w:lang w:val="en-US"/>
        </w:rPr>
      </w:pPr>
      <w:r w:rsidRPr="003D3C4C">
        <w:rPr>
          <w:lang w:val="en-US"/>
        </w:rPr>
        <w:t xml:space="preserve">         communication of ideas and possibly a poor level of cooperation. In      </w:t>
      </w:r>
    </w:p>
    <w:p w14:paraId="0F0193EA" w14:textId="77777777" w:rsidR="003D3C4C" w:rsidRPr="003D3C4C" w:rsidRDefault="003D3C4C" w:rsidP="003D3C4C">
      <w:pPr>
        <w:rPr>
          <w:lang w:val="en-US"/>
        </w:rPr>
      </w:pPr>
      <w:r w:rsidRPr="003D3C4C">
        <w:rPr>
          <w:lang w:val="en-US"/>
        </w:rPr>
        <w:t xml:space="preserve">         countries with low power distance, superiors and subordinates regard one  </w:t>
      </w:r>
    </w:p>
    <w:p w14:paraId="4A943320" w14:textId="77777777" w:rsidR="003D3C4C" w:rsidRPr="003D3C4C" w:rsidRDefault="003D3C4C" w:rsidP="003D3C4C">
      <w:pPr>
        <w:rPr>
          <w:lang w:val="en-US"/>
        </w:rPr>
      </w:pPr>
      <w:r w:rsidRPr="003D3C4C">
        <w:rPr>
          <w:lang w:val="en-US"/>
        </w:rPr>
        <w:t xml:space="preserve">         another as equal in power, resulting in open communication of ideas, and  </w:t>
      </w:r>
    </w:p>
    <w:p w14:paraId="327A3887" w14:textId="77777777" w:rsidR="003D3C4C" w:rsidRPr="003D3C4C" w:rsidRDefault="003D3C4C" w:rsidP="003D3C4C">
      <w:pPr>
        <w:rPr>
          <w:lang w:val="en-US"/>
        </w:rPr>
      </w:pPr>
      <w:r w:rsidRPr="003D3C4C">
        <w:rPr>
          <w:lang w:val="en-US"/>
        </w:rPr>
        <w:t xml:space="preserve">         better cooperation.        </w:t>
      </w:r>
    </w:p>
    <w:p w14:paraId="15D76E15" w14:textId="77777777" w:rsidR="003D3C4C" w:rsidRPr="003D3C4C" w:rsidRDefault="003D3C4C" w:rsidP="003D3C4C">
      <w:pPr>
        <w:rPr>
          <w:b/>
          <w:bCs/>
          <w:lang w:val="en-US"/>
        </w:rPr>
      </w:pPr>
    </w:p>
    <w:p w14:paraId="165F80BA" w14:textId="77777777" w:rsidR="003D3C4C" w:rsidRDefault="003D3C4C"/>
    <w:sectPr w:rsidR="003D3C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C4C"/>
    <w:rsid w:val="003D3C4C"/>
    <w:rsid w:val="009F2D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57DDC"/>
  <w15:chartTrackingRefBased/>
  <w15:docId w15:val="{932D8A7F-9039-42BC-85DE-FFB3A8418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3C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3C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3C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3C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3C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3C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3C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3C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3C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C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3C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3C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3C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3C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3C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3C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3C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3C4C"/>
    <w:rPr>
      <w:rFonts w:eastAsiaTheme="majorEastAsia" w:cstheme="majorBidi"/>
      <w:color w:val="272727" w:themeColor="text1" w:themeTint="D8"/>
    </w:rPr>
  </w:style>
  <w:style w:type="paragraph" w:styleId="Title">
    <w:name w:val="Title"/>
    <w:basedOn w:val="Normal"/>
    <w:next w:val="Normal"/>
    <w:link w:val="TitleChar"/>
    <w:uiPriority w:val="10"/>
    <w:qFormat/>
    <w:rsid w:val="003D3C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3C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3C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3C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3C4C"/>
    <w:pPr>
      <w:spacing w:before="160"/>
      <w:jc w:val="center"/>
    </w:pPr>
    <w:rPr>
      <w:i/>
      <w:iCs/>
      <w:color w:val="404040" w:themeColor="text1" w:themeTint="BF"/>
    </w:rPr>
  </w:style>
  <w:style w:type="character" w:customStyle="1" w:styleId="QuoteChar">
    <w:name w:val="Quote Char"/>
    <w:basedOn w:val="DefaultParagraphFont"/>
    <w:link w:val="Quote"/>
    <w:uiPriority w:val="29"/>
    <w:rsid w:val="003D3C4C"/>
    <w:rPr>
      <w:i/>
      <w:iCs/>
      <w:color w:val="404040" w:themeColor="text1" w:themeTint="BF"/>
    </w:rPr>
  </w:style>
  <w:style w:type="paragraph" w:styleId="ListParagraph">
    <w:name w:val="List Paragraph"/>
    <w:basedOn w:val="Normal"/>
    <w:uiPriority w:val="34"/>
    <w:qFormat/>
    <w:rsid w:val="003D3C4C"/>
    <w:pPr>
      <w:ind w:left="720"/>
      <w:contextualSpacing/>
    </w:pPr>
  </w:style>
  <w:style w:type="character" w:styleId="IntenseEmphasis">
    <w:name w:val="Intense Emphasis"/>
    <w:basedOn w:val="DefaultParagraphFont"/>
    <w:uiPriority w:val="21"/>
    <w:qFormat/>
    <w:rsid w:val="003D3C4C"/>
    <w:rPr>
      <w:i/>
      <w:iCs/>
      <w:color w:val="0F4761" w:themeColor="accent1" w:themeShade="BF"/>
    </w:rPr>
  </w:style>
  <w:style w:type="paragraph" w:styleId="IntenseQuote">
    <w:name w:val="Intense Quote"/>
    <w:basedOn w:val="Normal"/>
    <w:next w:val="Normal"/>
    <w:link w:val="IntenseQuoteChar"/>
    <w:uiPriority w:val="30"/>
    <w:qFormat/>
    <w:rsid w:val="003D3C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3C4C"/>
    <w:rPr>
      <w:i/>
      <w:iCs/>
      <w:color w:val="0F4761" w:themeColor="accent1" w:themeShade="BF"/>
    </w:rPr>
  </w:style>
  <w:style w:type="character" w:styleId="IntenseReference">
    <w:name w:val="Intense Reference"/>
    <w:basedOn w:val="DefaultParagraphFont"/>
    <w:uiPriority w:val="32"/>
    <w:qFormat/>
    <w:rsid w:val="003D3C4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879640">
      <w:bodyDiv w:val="1"/>
      <w:marLeft w:val="0"/>
      <w:marRight w:val="0"/>
      <w:marTop w:val="0"/>
      <w:marBottom w:val="0"/>
      <w:divBdr>
        <w:top w:val="none" w:sz="0" w:space="0" w:color="auto"/>
        <w:left w:val="none" w:sz="0" w:space="0" w:color="auto"/>
        <w:bottom w:val="none" w:sz="0" w:space="0" w:color="auto"/>
        <w:right w:val="none" w:sz="0" w:space="0" w:color="auto"/>
      </w:divBdr>
    </w:div>
    <w:div w:id="1664121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508</Words>
  <Characters>2897</Characters>
  <Application>Microsoft Office Word</Application>
  <DocSecurity>0</DocSecurity>
  <Lines>24</Lines>
  <Paragraphs>6</Paragraphs>
  <ScaleCrop>false</ScaleCrop>
  <Company>University of Wales Trinity Saint David</Company>
  <LinksUpToDate>false</LinksUpToDate>
  <CharactersWithSpaces>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Narayanan</dc:creator>
  <cp:keywords/>
  <dc:description/>
  <cp:lastModifiedBy>Akshay Narayanan</cp:lastModifiedBy>
  <cp:revision>1</cp:revision>
  <dcterms:created xsi:type="dcterms:W3CDTF">2025-05-10T14:05:00Z</dcterms:created>
  <dcterms:modified xsi:type="dcterms:W3CDTF">2025-05-10T14:05:00Z</dcterms:modified>
</cp:coreProperties>
</file>