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 xml:space="preserve">The aim of this essay is to examine theory relevant to current practice in drug rehabilitation services. </w:t>
      </w:r>
      <w:r w:rsidR="000D6DCA">
        <w:rPr>
          <w:rFonts w:asciiTheme="minorHAnsi" w:hAnsiTheme="minorHAnsi" w:cstheme="minorHAnsi"/>
          <w:sz w:val="24"/>
          <w:szCs w:val="24"/>
        </w:rPr>
        <w:t xml:space="preserve"> The main theory will be the social learning theory of drug addiction. </w:t>
      </w:r>
      <w:r w:rsidRPr="00720363">
        <w:rPr>
          <w:rFonts w:asciiTheme="minorHAnsi" w:hAnsiTheme="minorHAnsi" w:cstheme="minorHAnsi"/>
          <w:sz w:val="24"/>
          <w:szCs w:val="24"/>
        </w:rPr>
        <w:t xml:space="preserve"> The essay will focus on individual circumstances as to why people take drugs, and why they choose to seek help to stop using drugs.  It also looks at the growth and development of people who go through the rehabilitation process and how stress and change and be managed for people going through the process.  It looks at the inter-professional agencies involved in working with people in drug rehabilitation, such as social workers, doctors, police, probation officers, and therapists.  Finally, this essay analyses social processes and health inequalities.  </w:t>
      </w:r>
    </w:p>
    <w:p w:rsidR="00F92C11" w:rsidRDefault="001D5C12" w:rsidP="00720363">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t>Drug use is on the rise in many parts of the UK, and subsequently there is a greater need for drug re</w:t>
      </w:r>
      <w:r w:rsidR="0093454E" w:rsidRPr="00720363">
        <w:rPr>
          <w:rFonts w:asciiTheme="minorHAnsi" w:hAnsiTheme="minorHAnsi" w:cstheme="minorHAnsi"/>
          <w:sz w:val="24"/>
          <w:szCs w:val="24"/>
        </w:rPr>
        <w:t xml:space="preserve">habilitation </w:t>
      </w:r>
      <w:sdt>
        <w:sdtPr>
          <w:rPr>
            <w:rFonts w:asciiTheme="minorHAnsi" w:hAnsiTheme="minorHAnsi" w:cstheme="minorHAnsi"/>
            <w:sz w:val="24"/>
            <w:szCs w:val="24"/>
          </w:rPr>
          <w:id w:val="-1618438962"/>
          <w:citation/>
        </w:sdtPr>
        <w:sdtEndPr/>
        <w:sdtContent>
          <w:r w:rsidR="0093454E" w:rsidRPr="00720363">
            <w:rPr>
              <w:rFonts w:asciiTheme="minorHAnsi" w:hAnsiTheme="minorHAnsi" w:cstheme="minorHAnsi"/>
              <w:sz w:val="24"/>
              <w:szCs w:val="24"/>
            </w:rPr>
            <w:fldChar w:fldCharType="begin"/>
          </w:r>
          <w:r w:rsidR="0093454E" w:rsidRPr="00720363">
            <w:rPr>
              <w:rFonts w:asciiTheme="minorHAnsi" w:hAnsiTheme="minorHAnsi" w:cstheme="minorHAnsi"/>
              <w:sz w:val="24"/>
              <w:szCs w:val="24"/>
            </w:rPr>
            <w:instrText xml:space="preserve"> CITATION Pub19 \l 2057 </w:instrText>
          </w:r>
          <w:r w:rsidR="0093454E" w:rsidRPr="00720363">
            <w:rPr>
              <w:rFonts w:asciiTheme="minorHAnsi" w:hAnsiTheme="minorHAnsi" w:cstheme="minorHAnsi"/>
              <w:sz w:val="24"/>
              <w:szCs w:val="24"/>
            </w:rPr>
            <w:fldChar w:fldCharType="separate"/>
          </w:r>
          <w:r w:rsidR="0093454E" w:rsidRPr="00720363">
            <w:rPr>
              <w:rFonts w:asciiTheme="minorHAnsi" w:hAnsiTheme="minorHAnsi" w:cstheme="minorHAnsi"/>
              <w:noProof/>
              <w:sz w:val="24"/>
              <w:szCs w:val="24"/>
            </w:rPr>
            <w:t>(Public Health England, 2019)</w:t>
          </w:r>
          <w:r w:rsidR="0093454E" w:rsidRPr="00720363">
            <w:rPr>
              <w:rFonts w:asciiTheme="minorHAnsi" w:hAnsiTheme="minorHAnsi" w:cstheme="minorHAnsi"/>
              <w:sz w:val="24"/>
              <w:szCs w:val="24"/>
            </w:rPr>
            <w:fldChar w:fldCharType="end"/>
          </w:r>
        </w:sdtContent>
      </w:sdt>
      <w:r w:rsidR="0093454E" w:rsidRPr="00720363">
        <w:rPr>
          <w:rFonts w:asciiTheme="minorHAnsi" w:hAnsiTheme="minorHAnsi" w:cstheme="minorHAnsi"/>
          <w:sz w:val="24"/>
          <w:szCs w:val="24"/>
        </w:rPr>
        <w:t xml:space="preserve">. </w:t>
      </w:r>
      <w:r w:rsidRPr="00720363">
        <w:rPr>
          <w:rFonts w:asciiTheme="minorHAnsi" w:hAnsiTheme="minorHAnsi" w:cstheme="minorHAnsi"/>
          <w:sz w:val="24"/>
          <w:szCs w:val="24"/>
        </w:rPr>
        <w:t xml:space="preserve">Certain locations with the UK have always been known for having access to certain types of drugs, but drug dealers are now expanding into other areas </w:t>
      </w:r>
      <w:sdt>
        <w:sdtPr>
          <w:rPr>
            <w:rFonts w:asciiTheme="minorHAnsi" w:hAnsiTheme="minorHAnsi" w:cstheme="minorHAnsi"/>
            <w:sz w:val="24"/>
            <w:szCs w:val="24"/>
          </w:rPr>
          <w:id w:val="-1700699799"/>
          <w:citation/>
        </w:sdtPr>
        <w:sdtEndPr/>
        <w:sdtContent>
          <w:r w:rsidR="0093454E" w:rsidRPr="00720363">
            <w:rPr>
              <w:rFonts w:asciiTheme="minorHAnsi" w:hAnsiTheme="minorHAnsi" w:cstheme="minorHAnsi"/>
              <w:sz w:val="24"/>
              <w:szCs w:val="24"/>
            </w:rPr>
            <w:fldChar w:fldCharType="begin"/>
          </w:r>
          <w:r w:rsidR="0093454E" w:rsidRPr="00720363">
            <w:rPr>
              <w:rFonts w:asciiTheme="minorHAnsi" w:hAnsiTheme="minorHAnsi" w:cstheme="minorHAnsi"/>
              <w:sz w:val="24"/>
              <w:szCs w:val="24"/>
            </w:rPr>
            <w:instrText xml:space="preserve"> CITATION Eva19 \l 2057 </w:instrText>
          </w:r>
          <w:r w:rsidR="0093454E" w:rsidRPr="00720363">
            <w:rPr>
              <w:rFonts w:asciiTheme="minorHAnsi" w:hAnsiTheme="minorHAnsi" w:cstheme="minorHAnsi"/>
              <w:sz w:val="24"/>
              <w:szCs w:val="24"/>
            </w:rPr>
            <w:fldChar w:fldCharType="separate"/>
          </w:r>
          <w:r w:rsidR="0093454E" w:rsidRPr="00720363">
            <w:rPr>
              <w:rFonts w:asciiTheme="minorHAnsi" w:hAnsiTheme="minorHAnsi" w:cstheme="minorHAnsi"/>
              <w:noProof/>
              <w:sz w:val="24"/>
              <w:szCs w:val="24"/>
            </w:rPr>
            <w:t>(Evans, 2019)</w:t>
          </w:r>
          <w:r w:rsidR="0093454E" w:rsidRPr="00720363">
            <w:rPr>
              <w:rFonts w:asciiTheme="minorHAnsi" w:hAnsiTheme="minorHAnsi" w:cstheme="minorHAnsi"/>
              <w:sz w:val="24"/>
              <w:szCs w:val="24"/>
            </w:rPr>
            <w:fldChar w:fldCharType="end"/>
          </w:r>
        </w:sdtContent>
      </w:sdt>
      <w:r w:rsidR="0093454E" w:rsidRPr="00720363">
        <w:rPr>
          <w:rFonts w:asciiTheme="minorHAnsi" w:hAnsiTheme="minorHAnsi" w:cstheme="minorHAnsi"/>
          <w:sz w:val="24"/>
          <w:szCs w:val="24"/>
        </w:rPr>
        <w:t xml:space="preserve">. </w:t>
      </w:r>
      <w:r w:rsidRPr="00720363">
        <w:rPr>
          <w:rFonts w:asciiTheme="minorHAnsi" w:hAnsiTheme="minorHAnsi" w:cstheme="minorHAnsi"/>
          <w:sz w:val="24"/>
          <w:szCs w:val="24"/>
        </w:rPr>
        <w:t xml:space="preserve">For example, drug dealers from London and Birmingham are now starting to sell drugs in areas such as Swansea and Cardiff (Evans, 2019). One recent new story explains how a drug dealer was “sent to Swansea by a criminal gang to continue selling heroin and cocaine on the streets when he was wanted by police in London” (Evans, 2019 p.1). Drug use leads to more problems such as an increase in burglary and prostitution to fund drug habits.  In Swansea, there has been high incidences of drug use, crime and prostitution on High Street in Swansea </w:t>
      </w:r>
      <w:sdt>
        <w:sdtPr>
          <w:rPr>
            <w:rFonts w:asciiTheme="minorHAnsi" w:hAnsiTheme="minorHAnsi" w:cstheme="minorHAnsi"/>
            <w:sz w:val="24"/>
            <w:szCs w:val="24"/>
          </w:rPr>
          <w:id w:val="-2047674954"/>
          <w:citation/>
        </w:sdtPr>
        <w:sdtEndPr/>
        <w:sdtContent>
          <w:r w:rsidRPr="00720363">
            <w:rPr>
              <w:rFonts w:asciiTheme="minorHAnsi" w:hAnsiTheme="minorHAnsi" w:cstheme="minorHAnsi"/>
              <w:sz w:val="24"/>
              <w:szCs w:val="24"/>
            </w:rPr>
            <w:fldChar w:fldCharType="begin"/>
          </w:r>
          <w:r w:rsidRPr="00720363">
            <w:rPr>
              <w:rFonts w:asciiTheme="minorHAnsi" w:hAnsiTheme="minorHAnsi" w:cstheme="minorHAnsi"/>
              <w:sz w:val="24"/>
              <w:szCs w:val="24"/>
            </w:rPr>
            <w:instrText xml:space="preserve"> CITATION Sou18 \l 2057 </w:instrText>
          </w:r>
          <w:r w:rsidRPr="00720363">
            <w:rPr>
              <w:rFonts w:asciiTheme="minorHAnsi" w:hAnsiTheme="minorHAnsi" w:cstheme="minorHAnsi"/>
              <w:sz w:val="24"/>
              <w:szCs w:val="24"/>
            </w:rPr>
            <w:fldChar w:fldCharType="separate"/>
          </w:r>
          <w:r w:rsidRPr="00720363">
            <w:rPr>
              <w:rFonts w:asciiTheme="minorHAnsi" w:hAnsiTheme="minorHAnsi" w:cstheme="minorHAnsi"/>
              <w:noProof/>
              <w:sz w:val="24"/>
              <w:szCs w:val="24"/>
            </w:rPr>
            <w:t>(South Wales Police , 2018)</w:t>
          </w:r>
          <w:r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xml:space="preserve">. </w:t>
      </w:r>
    </w:p>
    <w:p w:rsidR="00720363" w:rsidRPr="00720363" w:rsidRDefault="00720363" w:rsidP="00720363">
      <w:pPr>
        <w:autoSpaceDE w:val="0"/>
        <w:spacing w:after="0" w:line="360" w:lineRule="auto"/>
        <w:rPr>
          <w:rFonts w:asciiTheme="minorHAnsi" w:hAnsiTheme="minorHAnsi" w:cstheme="minorHAnsi"/>
          <w:sz w:val="24"/>
          <w:szCs w:val="24"/>
        </w:rPr>
      </w:pPr>
    </w:p>
    <w:p w:rsidR="00F92C11" w:rsidRPr="00720363" w:rsidRDefault="001D5C12" w:rsidP="00720363">
      <w:pPr>
        <w:pStyle w:val="NoSpacing"/>
        <w:spacing w:line="360" w:lineRule="auto"/>
        <w:rPr>
          <w:rFonts w:asciiTheme="minorHAnsi" w:hAnsiTheme="minorHAnsi" w:cstheme="minorHAnsi"/>
          <w:sz w:val="24"/>
          <w:szCs w:val="24"/>
        </w:rPr>
      </w:pPr>
      <w:r w:rsidRPr="00720363">
        <w:rPr>
          <w:rFonts w:asciiTheme="minorHAnsi" w:hAnsiTheme="minorHAnsi" w:cstheme="minorHAnsi"/>
          <w:sz w:val="24"/>
          <w:szCs w:val="24"/>
        </w:rPr>
        <w:t>One reason for an increase in drug use could be because more and more drug dealers are offering ‘deals’ to people to outprice their competitors. One news report mentioned how the rise in adults using crack cocaine is being fuelled by “aggressive marketing by dealers who offer customers ‘deals of the day’</w:t>
      </w:r>
      <w:r w:rsidR="0079223F" w:rsidRPr="00720363">
        <w:rPr>
          <w:rFonts w:asciiTheme="minorHAnsi" w:hAnsiTheme="minorHAnsi" w:cstheme="minorHAnsi"/>
          <w:sz w:val="24"/>
          <w:szCs w:val="24"/>
        </w:rPr>
        <w:t xml:space="preserve"> </w:t>
      </w:r>
      <w:sdt>
        <w:sdtPr>
          <w:rPr>
            <w:rFonts w:asciiTheme="minorHAnsi" w:hAnsiTheme="minorHAnsi" w:cstheme="minorHAnsi"/>
            <w:sz w:val="24"/>
            <w:szCs w:val="24"/>
          </w:rPr>
          <w:id w:val="-682825428"/>
          <w:citation/>
        </w:sdtPr>
        <w:sdtEndPr/>
        <w:sdtContent>
          <w:r w:rsidR="0079223F" w:rsidRPr="00720363">
            <w:rPr>
              <w:rFonts w:asciiTheme="minorHAnsi" w:hAnsiTheme="minorHAnsi" w:cstheme="minorHAnsi"/>
              <w:sz w:val="24"/>
              <w:szCs w:val="24"/>
            </w:rPr>
            <w:fldChar w:fldCharType="begin"/>
          </w:r>
          <w:r w:rsidR="0079223F" w:rsidRPr="00720363">
            <w:rPr>
              <w:rFonts w:asciiTheme="minorHAnsi" w:hAnsiTheme="minorHAnsi" w:cstheme="minorHAnsi"/>
              <w:sz w:val="24"/>
              <w:szCs w:val="24"/>
            </w:rPr>
            <w:instrText xml:space="preserve"> CITATION Mar191 \l 2057 </w:instrText>
          </w:r>
          <w:r w:rsidR="0079223F" w:rsidRPr="00720363">
            <w:rPr>
              <w:rFonts w:asciiTheme="minorHAnsi" w:hAnsiTheme="minorHAnsi" w:cstheme="minorHAnsi"/>
              <w:sz w:val="24"/>
              <w:szCs w:val="24"/>
            </w:rPr>
            <w:fldChar w:fldCharType="separate"/>
          </w:r>
          <w:r w:rsidR="0079223F" w:rsidRPr="00720363">
            <w:rPr>
              <w:rFonts w:asciiTheme="minorHAnsi" w:hAnsiTheme="minorHAnsi" w:cstheme="minorHAnsi"/>
              <w:noProof/>
              <w:sz w:val="24"/>
              <w:szCs w:val="24"/>
            </w:rPr>
            <w:t>(Marsh, 2019)</w:t>
          </w:r>
          <w:r w:rsidR="0079223F" w:rsidRPr="00720363">
            <w:rPr>
              <w:rFonts w:asciiTheme="minorHAnsi" w:hAnsiTheme="minorHAnsi" w:cstheme="minorHAnsi"/>
              <w:sz w:val="24"/>
              <w:szCs w:val="24"/>
            </w:rPr>
            <w:fldChar w:fldCharType="end"/>
          </w:r>
        </w:sdtContent>
      </w:sdt>
      <w:r w:rsidR="0079223F" w:rsidRPr="00720363">
        <w:rPr>
          <w:rFonts w:asciiTheme="minorHAnsi" w:hAnsiTheme="minorHAnsi" w:cstheme="minorHAnsi"/>
          <w:sz w:val="24"/>
          <w:szCs w:val="24"/>
        </w:rPr>
        <w:t xml:space="preserve">.  </w:t>
      </w:r>
      <w:r w:rsidRPr="00720363">
        <w:rPr>
          <w:rFonts w:asciiTheme="minorHAnsi" w:hAnsiTheme="minorHAnsi" w:cstheme="minorHAnsi"/>
          <w:sz w:val="24"/>
          <w:szCs w:val="24"/>
        </w:rPr>
        <w:t xml:space="preserve">Mental health issues are also on the rise in the UK </w:t>
      </w:r>
      <w:sdt>
        <w:sdtPr>
          <w:rPr>
            <w:rFonts w:asciiTheme="minorHAnsi" w:hAnsiTheme="minorHAnsi" w:cstheme="minorHAnsi"/>
            <w:sz w:val="24"/>
            <w:szCs w:val="24"/>
          </w:rPr>
          <w:id w:val="217331711"/>
          <w:citation/>
        </w:sdtPr>
        <w:sdtEndPr/>
        <w:sdtContent>
          <w:r w:rsidR="0079223F" w:rsidRPr="00720363">
            <w:rPr>
              <w:rFonts w:asciiTheme="minorHAnsi" w:hAnsiTheme="minorHAnsi" w:cstheme="minorHAnsi"/>
              <w:sz w:val="24"/>
              <w:szCs w:val="24"/>
            </w:rPr>
            <w:fldChar w:fldCharType="begin"/>
          </w:r>
          <w:r w:rsidR="0079223F" w:rsidRPr="00720363">
            <w:rPr>
              <w:rFonts w:asciiTheme="minorHAnsi" w:hAnsiTheme="minorHAnsi" w:cstheme="minorHAnsi"/>
              <w:sz w:val="24"/>
              <w:szCs w:val="24"/>
            </w:rPr>
            <w:instrText xml:space="preserve"> CITATION Min192 \l 2057 </w:instrText>
          </w:r>
          <w:r w:rsidR="0079223F" w:rsidRPr="00720363">
            <w:rPr>
              <w:rFonts w:asciiTheme="minorHAnsi" w:hAnsiTheme="minorHAnsi" w:cstheme="minorHAnsi"/>
              <w:sz w:val="24"/>
              <w:szCs w:val="24"/>
            </w:rPr>
            <w:fldChar w:fldCharType="separate"/>
          </w:r>
          <w:r w:rsidR="0079223F" w:rsidRPr="00720363">
            <w:rPr>
              <w:rFonts w:asciiTheme="minorHAnsi" w:hAnsiTheme="minorHAnsi" w:cstheme="minorHAnsi"/>
              <w:noProof/>
              <w:sz w:val="24"/>
              <w:szCs w:val="24"/>
            </w:rPr>
            <w:t>(Mind, 2019)</w:t>
          </w:r>
          <w:r w:rsidR="0079223F" w:rsidRPr="00720363">
            <w:rPr>
              <w:rFonts w:asciiTheme="minorHAnsi" w:hAnsiTheme="minorHAnsi" w:cstheme="minorHAnsi"/>
              <w:sz w:val="24"/>
              <w:szCs w:val="24"/>
            </w:rPr>
            <w:fldChar w:fldCharType="end"/>
          </w:r>
        </w:sdtContent>
      </w:sdt>
      <w:r w:rsidR="0079223F" w:rsidRPr="00720363">
        <w:rPr>
          <w:rFonts w:asciiTheme="minorHAnsi" w:hAnsiTheme="minorHAnsi" w:cstheme="minorHAnsi"/>
          <w:sz w:val="24"/>
          <w:szCs w:val="24"/>
        </w:rPr>
        <w:t xml:space="preserve">. </w:t>
      </w:r>
      <w:r w:rsidRPr="00720363">
        <w:rPr>
          <w:rFonts w:asciiTheme="minorHAnsi" w:hAnsiTheme="minorHAnsi" w:cstheme="minorHAnsi"/>
          <w:sz w:val="24"/>
          <w:szCs w:val="24"/>
        </w:rPr>
        <w:t>This could also be one of the reasons for an increase in drug use as people could use drugs to self-medicate as a way to cope with</w:t>
      </w:r>
      <w:r w:rsidR="0079223F" w:rsidRPr="00720363">
        <w:rPr>
          <w:rFonts w:asciiTheme="minorHAnsi" w:hAnsiTheme="minorHAnsi" w:cstheme="minorHAnsi"/>
          <w:sz w:val="24"/>
          <w:szCs w:val="24"/>
        </w:rPr>
        <w:t xml:space="preserve"> their mental health issues </w:t>
      </w:r>
      <w:sdt>
        <w:sdtPr>
          <w:rPr>
            <w:rFonts w:asciiTheme="minorHAnsi" w:hAnsiTheme="minorHAnsi" w:cstheme="minorHAnsi"/>
            <w:sz w:val="24"/>
            <w:szCs w:val="24"/>
          </w:rPr>
          <w:id w:val="-10305379"/>
          <w:citation/>
        </w:sdtPr>
        <w:sdtEndPr/>
        <w:sdtContent>
          <w:r w:rsidR="0079223F" w:rsidRPr="00720363">
            <w:rPr>
              <w:rFonts w:asciiTheme="minorHAnsi" w:hAnsiTheme="minorHAnsi" w:cstheme="minorHAnsi"/>
              <w:sz w:val="24"/>
              <w:szCs w:val="24"/>
            </w:rPr>
            <w:fldChar w:fldCharType="begin"/>
          </w:r>
          <w:r w:rsidR="0079223F" w:rsidRPr="00720363">
            <w:rPr>
              <w:rFonts w:asciiTheme="minorHAnsi" w:hAnsiTheme="minorHAnsi" w:cstheme="minorHAnsi"/>
              <w:sz w:val="24"/>
              <w:szCs w:val="24"/>
            </w:rPr>
            <w:instrText xml:space="preserve"> CITATION Hel18 \l 2057 </w:instrText>
          </w:r>
          <w:r w:rsidR="0079223F" w:rsidRPr="00720363">
            <w:rPr>
              <w:rFonts w:asciiTheme="minorHAnsi" w:hAnsiTheme="minorHAnsi" w:cstheme="minorHAnsi"/>
              <w:sz w:val="24"/>
              <w:szCs w:val="24"/>
            </w:rPr>
            <w:fldChar w:fldCharType="separate"/>
          </w:r>
          <w:r w:rsidR="0079223F" w:rsidRPr="00720363">
            <w:rPr>
              <w:rFonts w:asciiTheme="minorHAnsi" w:hAnsiTheme="minorHAnsi" w:cstheme="minorHAnsi"/>
              <w:noProof/>
              <w:sz w:val="24"/>
              <w:szCs w:val="24"/>
            </w:rPr>
            <w:t>(Help Guide.org, 2018)</w:t>
          </w:r>
          <w:r w:rsidR="0079223F" w:rsidRPr="00720363">
            <w:rPr>
              <w:rFonts w:asciiTheme="minorHAnsi" w:hAnsiTheme="minorHAnsi" w:cstheme="minorHAnsi"/>
              <w:sz w:val="24"/>
              <w:szCs w:val="24"/>
            </w:rPr>
            <w:fldChar w:fldCharType="end"/>
          </w:r>
        </w:sdtContent>
      </w:sdt>
      <w:r w:rsidR="0079223F" w:rsidRPr="00720363">
        <w:rPr>
          <w:rFonts w:asciiTheme="minorHAnsi" w:hAnsiTheme="minorHAnsi" w:cstheme="minorHAnsi"/>
          <w:sz w:val="24"/>
          <w:szCs w:val="24"/>
        </w:rPr>
        <w:t xml:space="preserve">.  </w:t>
      </w:r>
      <w:r w:rsidRPr="00720363">
        <w:rPr>
          <w:rFonts w:asciiTheme="minorHAnsi" w:hAnsiTheme="minorHAnsi" w:cstheme="minorHAnsi"/>
          <w:sz w:val="24"/>
          <w:szCs w:val="24"/>
        </w:rPr>
        <w:t>Drugs rehabilitation is an areas of health and social care that makes use of inter-professional working as there are many different types of professional dealing with rehabilitation.   This includes social workers, probation officers, medical professional, counsellors and many more depending on the circumstance</w:t>
      </w:r>
      <w:r w:rsidR="0079223F" w:rsidRPr="00720363">
        <w:rPr>
          <w:rFonts w:asciiTheme="minorHAnsi" w:hAnsiTheme="minorHAnsi" w:cstheme="minorHAnsi"/>
          <w:sz w:val="24"/>
          <w:szCs w:val="24"/>
        </w:rPr>
        <w:t xml:space="preserve"> </w:t>
      </w:r>
      <w:sdt>
        <w:sdtPr>
          <w:rPr>
            <w:rFonts w:asciiTheme="minorHAnsi" w:hAnsiTheme="minorHAnsi" w:cstheme="minorHAnsi"/>
            <w:sz w:val="24"/>
            <w:szCs w:val="24"/>
          </w:rPr>
          <w:id w:val="776142121"/>
          <w:citation/>
        </w:sdtPr>
        <w:sdtEndPr/>
        <w:sdtContent>
          <w:r w:rsidR="0079223F" w:rsidRPr="00720363">
            <w:rPr>
              <w:rFonts w:asciiTheme="minorHAnsi" w:hAnsiTheme="minorHAnsi" w:cstheme="minorHAnsi"/>
              <w:sz w:val="24"/>
              <w:szCs w:val="24"/>
            </w:rPr>
            <w:fldChar w:fldCharType="begin"/>
          </w:r>
          <w:r w:rsidR="0079223F" w:rsidRPr="00720363">
            <w:rPr>
              <w:rFonts w:asciiTheme="minorHAnsi" w:hAnsiTheme="minorHAnsi" w:cstheme="minorHAnsi"/>
              <w:sz w:val="24"/>
              <w:szCs w:val="24"/>
            </w:rPr>
            <w:instrText xml:space="preserve">CITATION Swi19 \l 2057 </w:instrText>
          </w:r>
          <w:r w:rsidR="0079223F" w:rsidRPr="00720363">
            <w:rPr>
              <w:rFonts w:asciiTheme="minorHAnsi" w:hAnsiTheme="minorHAnsi" w:cstheme="minorHAnsi"/>
              <w:sz w:val="24"/>
              <w:szCs w:val="24"/>
            </w:rPr>
            <w:fldChar w:fldCharType="separate"/>
          </w:r>
          <w:r w:rsidR="0079223F" w:rsidRPr="00720363">
            <w:rPr>
              <w:rFonts w:asciiTheme="minorHAnsi" w:hAnsiTheme="minorHAnsi" w:cstheme="minorHAnsi"/>
              <w:noProof/>
              <w:sz w:val="24"/>
              <w:szCs w:val="24"/>
            </w:rPr>
            <w:t>(Swisher &amp; Royeen, 2019)</w:t>
          </w:r>
          <w:r w:rsidR="0079223F"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xml:space="preserve">.  </w:t>
      </w:r>
    </w:p>
    <w:p w:rsidR="00F92C11" w:rsidRPr="00720363" w:rsidRDefault="00F92C11" w:rsidP="00720363">
      <w:pPr>
        <w:autoSpaceDE w:val="0"/>
        <w:spacing w:after="0" w:line="360" w:lineRule="auto"/>
        <w:rPr>
          <w:rFonts w:asciiTheme="minorHAnsi" w:hAnsiTheme="minorHAnsi" w:cstheme="minorHAnsi"/>
          <w:sz w:val="24"/>
          <w:szCs w:val="24"/>
        </w:rPr>
      </w:pPr>
    </w:p>
    <w:p w:rsidR="00F92C11" w:rsidRPr="00720363" w:rsidRDefault="001D5C12" w:rsidP="00720363">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lastRenderedPageBreak/>
        <w:t>For the purpose of this essay, the term ‘drugs’ will be used to refer to any substances that t</w:t>
      </w:r>
      <w:r w:rsidR="00207699" w:rsidRPr="00720363">
        <w:rPr>
          <w:rFonts w:asciiTheme="minorHAnsi" w:hAnsiTheme="minorHAnsi" w:cstheme="minorHAnsi"/>
          <w:sz w:val="24"/>
          <w:szCs w:val="24"/>
        </w:rPr>
        <w:t xml:space="preserve">he user has become addicted to </w:t>
      </w:r>
      <w:sdt>
        <w:sdtPr>
          <w:rPr>
            <w:rFonts w:asciiTheme="minorHAnsi" w:hAnsiTheme="minorHAnsi" w:cstheme="minorHAnsi"/>
            <w:sz w:val="24"/>
            <w:szCs w:val="24"/>
          </w:rPr>
          <w:id w:val="1078709879"/>
          <w:citation/>
        </w:sdtPr>
        <w:sdtEndPr/>
        <w:sdtContent>
          <w:r w:rsidR="00207699" w:rsidRPr="00720363">
            <w:rPr>
              <w:rFonts w:asciiTheme="minorHAnsi" w:hAnsiTheme="minorHAnsi" w:cstheme="minorHAnsi"/>
              <w:sz w:val="24"/>
              <w:szCs w:val="24"/>
            </w:rPr>
            <w:fldChar w:fldCharType="begin"/>
          </w:r>
          <w:r w:rsidR="00207699" w:rsidRPr="00720363">
            <w:rPr>
              <w:rFonts w:asciiTheme="minorHAnsi" w:hAnsiTheme="minorHAnsi" w:cstheme="minorHAnsi"/>
              <w:sz w:val="24"/>
              <w:szCs w:val="24"/>
            </w:rPr>
            <w:instrText xml:space="preserve"> CITATION Gah03 \l 2057 </w:instrText>
          </w:r>
          <w:r w:rsidR="00207699" w:rsidRPr="00720363">
            <w:rPr>
              <w:rFonts w:asciiTheme="minorHAnsi" w:hAnsiTheme="minorHAnsi" w:cstheme="minorHAnsi"/>
              <w:sz w:val="24"/>
              <w:szCs w:val="24"/>
            </w:rPr>
            <w:fldChar w:fldCharType="separate"/>
          </w:r>
          <w:r w:rsidR="00207699" w:rsidRPr="00720363">
            <w:rPr>
              <w:rFonts w:asciiTheme="minorHAnsi" w:hAnsiTheme="minorHAnsi" w:cstheme="minorHAnsi"/>
              <w:noProof/>
              <w:sz w:val="24"/>
              <w:szCs w:val="24"/>
            </w:rPr>
            <w:t>(Gahlinger, 2003)</w:t>
          </w:r>
          <w:r w:rsidR="00207699" w:rsidRPr="00720363">
            <w:rPr>
              <w:rFonts w:asciiTheme="minorHAnsi" w:hAnsiTheme="minorHAnsi" w:cstheme="minorHAnsi"/>
              <w:sz w:val="24"/>
              <w:szCs w:val="24"/>
            </w:rPr>
            <w:fldChar w:fldCharType="end"/>
          </w:r>
        </w:sdtContent>
      </w:sdt>
      <w:r w:rsidR="00207699" w:rsidRPr="00720363">
        <w:rPr>
          <w:rFonts w:asciiTheme="minorHAnsi" w:hAnsiTheme="minorHAnsi" w:cstheme="minorHAnsi"/>
          <w:sz w:val="24"/>
          <w:szCs w:val="24"/>
        </w:rPr>
        <w:t xml:space="preserve">. </w:t>
      </w:r>
      <w:r w:rsidRPr="00720363">
        <w:rPr>
          <w:rFonts w:asciiTheme="minorHAnsi" w:hAnsiTheme="minorHAnsi" w:cstheme="minorHAnsi"/>
          <w:sz w:val="24"/>
          <w:szCs w:val="24"/>
        </w:rPr>
        <w:t>One definition of illegal drugs is substances that are not permissible to take by law and if caught in procession of these substances, the individual can be arrested and go to prison. Illegal drugs can kill, and it can be mixed with all kinds of different substances, they a</w:t>
      </w:r>
      <w:r w:rsidR="00207699" w:rsidRPr="00720363">
        <w:rPr>
          <w:rFonts w:asciiTheme="minorHAnsi" w:hAnsiTheme="minorHAnsi" w:cstheme="minorHAnsi"/>
          <w:sz w:val="24"/>
          <w:szCs w:val="24"/>
        </w:rPr>
        <w:t xml:space="preserve">re not safe </w:t>
      </w:r>
      <w:sdt>
        <w:sdtPr>
          <w:rPr>
            <w:rFonts w:asciiTheme="minorHAnsi" w:hAnsiTheme="minorHAnsi" w:cstheme="minorHAnsi"/>
            <w:sz w:val="24"/>
            <w:szCs w:val="24"/>
          </w:rPr>
          <w:id w:val="-455874864"/>
          <w:citation/>
        </w:sdtPr>
        <w:sdtEndPr/>
        <w:sdtContent>
          <w:r w:rsidR="00207699" w:rsidRPr="00720363">
            <w:rPr>
              <w:rFonts w:asciiTheme="minorHAnsi" w:hAnsiTheme="minorHAnsi" w:cstheme="minorHAnsi"/>
              <w:sz w:val="24"/>
              <w:szCs w:val="24"/>
            </w:rPr>
            <w:fldChar w:fldCharType="begin"/>
          </w:r>
          <w:r w:rsidR="00207699" w:rsidRPr="00720363">
            <w:rPr>
              <w:rFonts w:asciiTheme="minorHAnsi" w:hAnsiTheme="minorHAnsi" w:cstheme="minorHAnsi"/>
              <w:sz w:val="24"/>
              <w:szCs w:val="24"/>
            </w:rPr>
            <w:instrText xml:space="preserve"> CITATION Gah03 \l 2057 </w:instrText>
          </w:r>
          <w:r w:rsidR="00207699" w:rsidRPr="00720363">
            <w:rPr>
              <w:rFonts w:asciiTheme="minorHAnsi" w:hAnsiTheme="minorHAnsi" w:cstheme="minorHAnsi"/>
              <w:sz w:val="24"/>
              <w:szCs w:val="24"/>
            </w:rPr>
            <w:fldChar w:fldCharType="separate"/>
          </w:r>
          <w:r w:rsidR="00207699" w:rsidRPr="00720363">
            <w:rPr>
              <w:rFonts w:asciiTheme="minorHAnsi" w:hAnsiTheme="minorHAnsi" w:cstheme="minorHAnsi"/>
              <w:noProof/>
              <w:sz w:val="24"/>
              <w:szCs w:val="24"/>
            </w:rPr>
            <w:t>(Gahlinger, 2003)</w:t>
          </w:r>
          <w:r w:rsidR="00207699" w:rsidRPr="00720363">
            <w:rPr>
              <w:rFonts w:asciiTheme="minorHAnsi" w:hAnsiTheme="minorHAnsi" w:cstheme="minorHAnsi"/>
              <w:sz w:val="24"/>
              <w:szCs w:val="24"/>
            </w:rPr>
            <w:fldChar w:fldCharType="end"/>
          </w:r>
        </w:sdtContent>
      </w:sdt>
      <w:r w:rsidR="00207699" w:rsidRPr="00720363">
        <w:rPr>
          <w:rFonts w:asciiTheme="minorHAnsi" w:hAnsiTheme="minorHAnsi" w:cstheme="minorHAnsi"/>
          <w:sz w:val="24"/>
          <w:szCs w:val="24"/>
        </w:rPr>
        <w:t xml:space="preserve">. </w:t>
      </w:r>
    </w:p>
    <w:p w:rsidR="00F92C11" w:rsidRPr="00720363" w:rsidRDefault="001D5C12" w:rsidP="00720363">
      <w:pPr>
        <w:pStyle w:val="NoSpacing"/>
        <w:spacing w:line="360" w:lineRule="auto"/>
        <w:rPr>
          <w:rFonts w:asciiTheme="minorHAnsi" w:hAnsiTheme="minorHAnsi" w:cstheme="minorHAnsi"/>
          <w:sz w:val="24"/>
          <w:szCs w:val="24"/>
        </w:rPr>
      </w:pPr>
      <w:r w:rsidRPr="00720363">
        <w:rPr>
          <w:rFonts w:asciiTheme="minorHAnsi" w:hAnsiTheme="minorHAnsi" w:cstheme="minorHAnsi"/>
          <w:sz w:val="24"/>
          <w:szCs w:val="24"/>
        </w:rPr>
        <w:t xml:space="preserve">As well as illegal drugs, people can also become addicted to prescription drugs. Prescription drug addiction will also be looked at in this essay.  The definition of prescription drugs are medications that are prescribed by a doctor to treat a certain condition, such as pain killers, anti-depressants, anti-psychotics, sleeping tablets,  mental health medications,  methadone and stimulants.  “Prescription drugs have soared in popularity in the past two decades and are now the most abused substances in the world behind alcohol and marijuana” </w:t>
      </w:r>
      <w:sdt>
        <w:sdtPr>
          <w:rPr>
            <w:rFonts w:asciiTheme="minorHAnsi" w:hAnsiTheme="minorHAnsi" w:cstheme="minorHAnsi"/>
            <w:sz w:val="24"/>
            <w:szCs w:val="24"/>
          </w:rPr>
          <w:id w:val="193502363"/>
          <w:citation/>
        </w:sdtPr>
        <w:sdtEndPr/>
        <w:sdtContent>
          <w:r w:rsidR="00207699" w:rsidRPr="00720363">
            <w:rPr>
              <w:rFonts w:asciiTheme="minorHAnsi" w:hAnsiTheme="minorHAnsi" w:cstheme="minorHAnsi"/>
              <w:sz w:val="24"/>
              <w:szCs w:val="24"/>
            </w:rPr>
            <w:fldChar w:fldCharType="begin"/>
          </w:r>
          <w:r w:rsidR="00207699" w:rsidRPr="00720363">
            <w:rPr>
              <w:rFonts w:asciiTheme="minorHAnsi" w:hAnsiTheme="minorHAnsi" w:cstheme="minorHAnsi"/>
              <w:sz w:val="24"/>
              <w:szCs w:val="24"/>
            </w:rPr>
            <w:instrText xml:space="preserve"> CITATION Dru18 \l 2057 </w:instrText>
          </w:r>
          <w:r w:rsidR="00207699" w:rsidRPr="00720363">
            <w:rPr>
              <w:rFonts w:asciiTheme="minorHAnsi" w:hAnsiTheme="minorHAnsi" w:cstheme="minorHAnsi"/>
              <w:sz w:val="24"/>
              <w:szCs w:val="24"/>
            </w:rPr>
            <w:fldChar w:fldCharType="separate"/>
          </w:r>
          <w:r w:rsidR="00207699" w:rsidRPr="00720363">
            <w:rPr>
              <w:rFonts w:asciiTheme="minorHAnsi" w:hAnsiTheme="minorHAnsi" w:cstheme="minorHAnsi"/>
              <w:noProof/>
              <w:sz w:val="24"/>
              <w:szCs w:val="24"/>
            </w:rPr>
            <w:t>(DrugRehab.com, 2018)</w:t>
          </w:r>
          <w:r w:rsidR="00207699" w:rsidRPr="00720363">
            <w:rPr>
              <w:rFonts w:asciiTheme="minorHAnsi" w:hAnsiTheme="minorHAnsi" w:cstheme="minorHAnsi"/>
              <w:sz w:val="24"/>
              <w:szCs w:val="24"/>
            </w:rPr>
            <w:fldChar w:fldCharType="end"/>
          </w:r>
        </w:sdtContent>
      </w:sdt>
      <w:r w:rsidR="00207699" w:rsidRPr="00720363">
        <w:rPr>
          <w:rFonts w:asciiTheme="minorHAnsi" w:hAnsiTheme="minorHAnsi" w:cstheme="minorHAnsi"/>
          <w:sz w:val="24"/>
          <w:szCs w:val="24"/>
        </w:rPr>
        <w:t xml:space="preserve">. </w:t>
      </w:r>
    </w:p>
    <w:p w:rsidR="00F92C11" w:rsidRPr="00720363" w:rsidRDefault="00F92C11" w:rsidP="00720363">
      <w:pPr>
        <w:autoSpaceDE w:val="0"/>
        <w:spacing w:after="0" w:line="360" w:lineRule="auto"/>
        <w:rPr>
          <w:rFonts w:asciiTheme="minorHAnsi" w:hAnsiTheme="minorHAnsi" w:cstheme="minorHAnsi"/>
          <w:sz w:val="24"/>
          <w:szCs w:val="24"/>
        </w:rPr>
      </w:pPr>
    </w:p>
    <w:p w:rsidR="00F92C11" w:rsidRPr="00720363" w:rsidRDefault="001D5C12" w:rsidP="00720363">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t xml:space="preserve">Waddell &amp; Burton (2004) define rehabilitation as “(to) restore to health or normal life by training or therapy after imprisonment, addiction or illness… restore to a former condition… help (a person) to readapt to society…  </w:t>
      </w:r>
      <w:sdt>
        <w:sdtPr>
          <w:rPr>
            <w:rFonts w:asciiTheme="minorHAnsi" w:hAnsiTheme="minorHAnsi" w:cstheme="minorHAnsi"/>
            <w:sz w:val="24"/>
            <w:szCs w:val="24"/>
          </w:rPr>
          <w:id w:val="-1956010653"/>
          <w:citation/>
        </w:sdtPr>
        <w:sdtEndPr/>
        <w:sdtContent>
          <w:r w:rsidR="00207699" w:rsidRPr="00720363">
            <w:rPr>
              <w:rFonts w:asciiTheme="minorHAnsi" w:hAnsiTheme="minorHAnsi" w:cstheme="minorHAnsi"/>
              <w:sz w:val="24"/>
              <w:szCs w:val="24"/>
            </w:rPr>
            <w:fldChar w:fldCharType="begin"/>
          </w:r>
          <w:r w:rsidR="00207699" w:rsidRPr="00720363">
            <w:rPr>
              <w:rFonts w:asciiTheme="minorHAnsi" w:hAnsiTheme="minorHAnsi" w:cstheme="minorHAnsi"/>
              <w:sz w:val="24"/>
              <w:szCs w:val="24"/>
            </w:rPr>
            <w:instrText xml:space="preserve">CITATION Wad04 \p 12 \l 2057 </w:instrText>
          </w:r>
          <w:r w:rsidR="00207699" w:rsidRPr="00720363">
            <w:rPr>
              <w:rFonts w:asciiTheme="minorHAnsi" w:hAnsiTheme="minorHAnsi" w:cstheme="minorHAnsi"/>
              <w:sz w:val="24"/>
              <w:szCs w:val="24"/>
            </w:rPr>
            <w:fldChar w:fldCharType="separate"/>
          </w:r>
          <w:r w:rsidR="00207699" w:rsidRPr="00720363">
            <w:rPr>
              <w:rFonts w:asciiTheme="minorHAnsi" w:hAnsiTheme="minorHAnsi" w:cstheme="minorHAnsi"/>
              <w:noProof/>
              <w:sz w:val="24"/>
              <w:szCs w:val="24"/>
            </w:rPr>
            <w:t>(Waddell &amp; Burton, 2004, p. 12)</w:t>
          </w:r>
          <w:r w:rsidR="00207699" w:rsidRPr="00720363">
            <w:rPr>
              <w:rFonts w:asciiTheme="minorHAnsi" w:hAnsiTheme="minorHAnsi" w:cstheme="minorHAnsi"/>
              <w:sz w:val="24"/>
              <w:szCs w:val="24"/>
            </w:rPr>
            <w:fldChar w:fldCharType="end"/>
          </w:r>
        </w:sdtContent>
      </w:sdt>
      <w:r w:rsidR="00207699" w:rsidRPr="00720363">
        <w:rPr>
          <w:rFonts w:asciiTheme="minorHAnsi" w:hAnsiTheme="minorHAnsi" w:cstheme="minorHAnsi"/>
          <w:sz w:val="24"/>
          <w:szCs w:val="24"/>
        </w:rPr>
        <w:t xml:space="preserve">.  </w:t>
      </w:r>
      <w:r w:rsidRPr="00720363">
        <w:rPr>
          <w:rFonts w:asciiTheme="minorHAnsi" w:hAnsiTheme="minorHAnsi" w:cstheme="minorHAnsi"/>
          <w:sz w:val="24"/>
          <w:szCs w:val="24"/>
        </w:rPr>
        <w:t xml:space="preserve">The essay will refer to some of the services and treatment available, including therapy. </w:t>
      </w:r>
      <w:r w:rsidRPr="00720363">
        <w:rPr>
          <w:rFonts w:asciiTheme="minorHAnsi" w:hAnsiTheme="minorHAnsi" w:cstheme="minorHAnsi"/>
          <w:sz w:val="24"/>
          <w:szCs w:val="24"/>
          <w:lang w:val="en"/>
        </w:rPr>
        <w:t>Therapy is “the process of meeting with a therapist to resolve problematic behaviors, beliefs, feelings”</w:t>
      </w:r>
      <w:r w:rsidRPr="00720363">
        <w:rPr>
          <w:rFonts w:asciiTheme="minorHAnsi" w:hAnsiTheme="minorHAnsi" w:cstheme="minorHAnsi"/>
          <w:sz w:val="24"/>
          <w:szCs w:val="24"/>
        </w:rPr>
        <w:t xml:space="preserve"> (Good Therapy, 2015)</w:t>
      </w:r>
      <w:r w:rsidRPr="00720363">
        <w:rPr>
          <w:rFonts w:asciiTheme="minorHAnsi" w:hAnsiTheme="minorHAnsi" w:cstheme="minorHAnsi"/>
          <w:sz w:val="24"/>
          <w:szCs w:val="24"/>
          <w:lang w:val="en"/>
        </w:rPr>
        <w:t>.</w:t>
      </w:r>
      <w:r w:rsidRPr="00720363">
        <w:rPr>
          <w:rFonts w:asciiTheme="minorHAnsi" w:hAnsiTheme="minorHAnsi" w:cstheme="minorHAnsi"/>
          <w:sz w:val="24"/>
          <w:szCs w:val="24"/>
        </w:rPr>
        <w:t xml:space="preserve"> Within drug rehabilitation, this can mean counselling, one-to-one mentoring, and alternative theories such as massage or acupuncture, art therapy, coping skills, group therapy sessions and peer support groups </w:t>
      </w:r>
      <w:sdt>
        <w:sdtPr>
          <w:rPr>
            <w:rFonts w:asciiTheme="minorHAnsi" w:hAnsiTheme="minorHAnsi" w:cstheme="minorHAnsi"/>
            <w:sz w:val="24"/>
            <w:szCs w:val="24"/>
          </w:rPr>
          <w:id w:val="950516685"/>
          <w:citation/>
        </w:sdtPr>
        <w:sdtEndPr/>
        <w:sdtContent>
          <w:r w:rsidR="00207699" w:rsidRPr="00720363">
            <w:rPr>
              <w:rFonts w:asciiTheme="minorHAnsi" w:hAnsiTheme="minorHAnsi" w:cstheme="minorHAnsi"/>
              <w:sz w:val="24"/>
              <w:szCs w:val="24"/>
            </w:rPr>
            <w:fldChar w:fldCharType="begin"/>
          </w:r>
          <w:r w:rsidR="00207699" w:rsidRPr="00720363">
            <w:rPr>
              <w:rFonts w:asciiTheme="minorHAnsi" w:hAnsiTheme="minorHAnsi" w:cstheme="minorHAnsi"/>
              <w:sz w:val="24"/>
              <w:szCs w:val="24"/>
            </w:rPr>
            <w:instrText xml:space="preserve"> CITATION Gra16 \l 2057 </w:instrText>
          </w:r>
          <w:r w:rsidR="00207699" w:rsidRPr="00720363">
            <w:rPr>
              <w:rFonts w:asciiTheme="minorHAnsi" w:hAnsiTheme="minorHAnsi" w:cstheme="minorHAnsi"/>
              <w:sz w:val="24"/>
              <w:szCs w:val="24"/>
            </w:rPr>
            <w:fldChar w:fldCharType="separate"/>
          </w:r>
          <w:r w:rsidR="00207699" w:rsidRPr="00720363">
            <w:rPr>
              <w:rFonts w:asciiTheme="minorHAnsi" w:hAnsiTheme="minorHAnsi" w:cstheme="minorHAnsi"/>
              <w:noProof/>
              <w:sz w:val="24"/>
              <w:szCs w:val="24"/>
            </w:rPr>
            <w:t>(Graham, 2016)</w:t>
          </w:r>
          <w:r w:rsidR="00207699" w:rsidRPr="00720363">
            <w:rPr>
              <w:rFonts w:asciiTheme="minorHAnsi" w:hAnsiTheme="minorHAnsi" w:cstheme="minorHAnsi"/>
              <w:sz w:val="24"/>
              <w:szCs w:val="24"/>
            </w:rPr>
            <w:fldChar w:fldCharType="end"/>
          </w:r>
        </w:sdtContent>
      </w:sdt>
      <w:r w:rsidR="00207699" w:rsidRPr="00720363">
        <w:rPr>
          <w:rFonts w:asciiTheme="minorHAnsi" w:hAnsiTheme="minorHAnsi" w:cstheme="minorHAnsi"/>
          <w:sz w:val="24"/>
          <w:szCs w:val="24"/>
        </w:rPr>
        <w:t xml:space="preserve">. </w:t>
      </w:r>
    </w:p>
    <w:p w:rsidR="00F92C11" w:rsidRPr="00720363" w:rsidRDefault="00F92C11" w:rsidP="00720363">
      <w:pPr>
        <w:autoSpaceDE w:val="0"/>
        <w:spacing w:after="0" w:line="360" w:lineRule="auto"/>
        <w:rPr>
          <w:rFonts w:asciiTheme="minorHAnsi" w:hAnsiTheme="minorHAnsi" w:cstheme="minorHAnsi"/>
          <w:sz w:val="24"/>
          <w:szCs w:val="24"/>
        </w:rPr>
      </w:pPr>
    </w:p>
    <w:p w:rsidR="00F92C11" w:rsidRPr="000D6DCA" w:rsidRDefault="000D6DCA" w:rsidP="000D6DCA">
      <w:pPr>
        <w:autoSpaceDE w:val="0"/>
        <w:spacing w:after="0" w:line="360" w:lineRule="auto"/>
        <w:rPr>
          <w:rFonts w:asciiTheme="minorHAnsi" w:hAnsiTheme="minorHAnsi" w:cstheme="minorHAnsi"/>
          <w:sz w:val="24"/>
          <w:szCs w:val="24"/>
        </w:rPr>
      </w:pPr>
      <w:r w:rsidRPr="000D6DCA">
        <w:rPr>
          <w:rFonts w:asciiTheme="minorHAnsi" w:hAnsiTheme="minorHAnsi" w:cstheme="minorHAnsi"/>
          <w:sz w:val="24"/>
          <w:szCs w:val="24"/>
        </w:rPr>
        <w:t xml:space="preserve">The </w:t>
      </w:r>
      <w:r w:rsidR="00A52476">
        <w:rPr>
          <w:rFonts w:asciiTheme="minorHAnsi" w:hAnsiTheme="minorHAnsi" w:cstheme="minorHAnsi"/>
          <w:sz w:val="24"/>
          <w:szCs w:val="24"/>
        </w:rPr>
        <w:t>social learning</w:t>
      </w:r>
      <w:r w:rsidRPr="000D6DCA">
        <w:rPr>
          <w:rFonts w:asciiTheme="minorHAnsi" w:hAnsiTheme="minorHAnsi" w:cstheme="minorHAnsi"/>
          <w:sz w:val="24"/>
          <w:szCs w:val="24"/>
        </w:rPr>
        <w:t xml:space="preserve"> theory of drug addiction states that there are biological, psychological and social factors involved in drug addiction </w:t>
      </w:r>
      <w:sdt>
        <w:sdtPr>
          <w:rPr>
            <w:rFonts w:asciiTheme="minorHAnsi" w:hAnsiTheme="minorHAnsi" w:cstheme="minorHAnsi"/>
            <w:sz w:val="24"/>
            <w:szCs w:val="24"/>
          </w:rPr>
          <w:id w:val="1716080623"/>
          <w:citation/>
        </w:sdtPr>
        <w:sdtContent>
          <w:r w:rsidRPr="000D6DCA">
            <w:rPr>
              <w:rFonts w:asciiTheme="minorHAnsi" w:hAnsiTheme="minorHAnsi" w:cstheme="minorHAnsi"/>
              <w:sz w:val="24"/>
              <w:szCs w:val="24"/>
            </w:rPr>
            <w:fldChar w:fldCharType="begin"/>
          </w:r>
          <w:r w:rsidRPr="000D6DCA">
            <w:rPr>
              <w:rFonts w:asciiTheme="minorHAnsi" w:hAnsiTheme="minorHAnsi" w:cstheme="minorHAnsi"/>
              <w:sz w:val="24"/>
              <w:szCs w:val="24"/>
            </w:rPr>
            <w:instrText xml:space="preserve"> CITATION Jon18 \l 2057 </w:instrText>
          </w:r>
          <w:r w:rsidRPr="000D6DCA">
            <w:rPr>
              <w:rFonts w:asciiTheme="minorHAnsi" w:hAnsiTheme="minorHAnsi" w:cstheme="minorHAnsi"/>
              <w:sz w:val="24"/>
              <w:szCs w:val="24"/>
            </w:rPr>
            <w:fldChar w:fldCharType="separate"/>
          </w:r>
          <w:r w:rsidRPr="000D6DCA">
            <w:rPr>
              <w:rFonts w:asciiTheme="minorHAnsi" w:hAnsiTheme="minorHAnsi" w:cstheme="minorHAnsi"/>
              <w:noProof/>
              <w:sz w:val="24"/>
              <w:szCs w:val="24"/>
            </w:rPr>
            <w:t>(Jones, 2018)</w:t>
          </w:r>
          <w:r w:rsidRPr="000D6DCA">
            <w:rPr>
              <w:rFonts w:asciiTheme="minorHAnsi" w:hAnsiTheme="minorHAnsi" w:cstheme="minorHAnsi"/>
              <w:sz w:val="24"/>
              <w:szCs w:val="24"/>
            </w:rPr>
            <w:fldChar w:fldCharType="end"/>
          </w:r>
        </w:sdtContent>
      </w:sdt>
      <w:r w:rsidRPr="000D6DCA">
        <w:rPr>
          <w:rFonts w:asciiTheme="minorHAnsi" w:hAnsiTheme="minorHAnsi" w:cstheme="minorHAnsi"/>
          <w:sz w:val="24"/>
          <w:szCs w:val="24"/>
        </w:rPr>
        <w:t xml:space="preserve">. The psychological factors that lead to people taking and becoming addicted to drugs could include </w:t>
      </w:r>
      <w:r w:rsidR="001D5C12" w:rsidRPr="000D6DCA">
        <w:rPr>
          <w:rFonts w:asciiTheme="minorHAnsi" w:hAnsiTheme="minorHAnsi" w:cstheme="minorHAnsi"/>
          <w:sz w:val="24"/>
          <w:szCs w:val="24"/>
        </w:rPr>
        <w:t>feeling that they a</w:t>
      </w:r>
      <w:r w:rsidR="00207699" w:rsidRPr="000D6DCA">
        <w:rPr>
          <w:rFonts w:asciiTheme="minorHAnsi" w:hAnsiTheme="minorHAnsi" w:cstheme="minorHAnsi"/>
          <w:sz w:val="24"/>
          <w:szCs w:val="24"/>
        </w:rPr>
        <w:t>re unable</w:t>
      </w:r>
      <w:r w:rsidR="001D5C12" w:rsidRPr="000D6DCA">
        <w:rPr>
          <w:rFonts w:asciiTheme="minorHAnsi" w:hAnsiTheme="minorHAnsi" w:cstheme="minorHAnsi"/>
          <w:sz w:val="24"/>
          <w:szCs w:val="24"/>
        </w:rPr>
        <w:t xml:space="preserve"> to take any more of life</w:t>
      </w:r>
      <w:r w:rsidR="00207699" w:rsidRPr="000D6DCA">
        <w:rPr>
          <w:rFonts w:asciiTheme="minorHAnsi" w:hAnsiTheme="minorHAnsi" w:cstheme="minorHAnsi"/>
          <w:sz w:val="24"/>
          <w:szCs w:val="24"/>
        </w:rPr>
        <w:t>. T</w:t>
      </w:r>
      <w:r w:rsidR="001D5C12" w:rsidRPr="000D6DCA">
        <w:rPr>
          <w:rFonts w:asciiTheme="minorHAnsi" w:hAnsiTheme="minorHAnsi" w:cstheme="minorHAnsi"/>
          <w:sz w:val="24"/>
          <w:szCs w:val="24"/>
        </w:rPr>
        <w:t>hey may have lost everything so they use drugs to cope</w:t>
      </w:r>
      <w:r w:rsidR="003808EF" w:rsidRPr="000D6DCA">
        <w:rPr>
          <w:rFonts w:asciiTheme="minorHAnsi" w:hAnsiTheme="minorHAnsi" w:cstheme="minorHAnsi"/>
          <w:sz w:val="24"/>
          <w:szCs w:val="24"/>
        </w:rPr>
        <w:t xml:space="preserve"> </w:t>
      </w:r>
      <w:sdt>
        <w:sdtPr>
          <w:rPr>
            <w:rFonts w:asciiTheme="minorHAnsi" w:hAnsiTheme="minorHAnsi" w:cstheme="minorHAnsi"/>
            <w:sz w:val="24"/>
            <w:szCs w:val="24"/>
          </w:rPr>
          <w:id w:val="-413925354"/>
          <w:citation/>
        </w:sdtPr>
        <w:sdtEndPr/>
        <w:sdtContent>
          <w:r w:rsidR="003808EF" w:rsidRPr="000D6DCA">
            <w:rPr>
              <w:rFonts w:asciiTheme="minorHAnsi" w:hAnsiTheme="minorHAnsi" w:cstheme="minorHAnsi"/>
              <w:sz w:val="24"/>
              <w:szCs w:val="24"/>
            </w:rPr>
            <w:fldChar w:fldCharType="begin"/>
          </w:r>
          <w:r w:rsidR="003808EF" w:rsidRPr="000D6DCA">
            <w:rPr>
              <w:rFonts w:asciiTheme="minorHAnsi" w:hAnsiTheme="minorHAnsi" w:cstheme="minorHAnsi"/>
              <w:sz w:val="24"/>
              <w:szCs w:val="24"/>
            </w:rPr>
            <w:instrText xml:space="preserve"> CITATION Boa01 \l 2057 </w:instrText>
          </w:r>
          <w:r w:rsidR="003808EF" w:rsidRPr="000D6DCA">
            <w:rPr>
              <w:rFonts w:asciiTheme="minorHAnsi" w:hAnsiTheme="minorHAnsi" w:cstheme="minorHAnsi"/>
              <w:sz w:val="24"/>
              <w:szCs w:val="24"/>
            </w:rPr>
            <w:fldChar w:fldCharType="separate"/>
          </w:r>
          <w:r w:rsidR="003808EF" w:rsidRPr="000D6DCA">
            <w:rPr>
              <w:rFonts w:asciiTheme="minorHAnsi" w:hAnsiTheme="minorHAnsi" w:cstheme="minorHAnsi"/>
              <w:noProof/>
              <w:sz w:val="24"/>
              <w:szCs w:val="24"/>
            </w:rPr>
            <w:t>(Boardman, et al., 2001)</w:t>
          </w:r>
          <w:r w:rsidR="003808EF" w:rsidRPr="000D6DCA">
            <w:rPr>
              <w:rFonts w:asciiTheme="minorHAnsi" w:hAnsiTheme="minorHAnsi" w:cstheme="minorHAnsi"/>
              <w:sz w:val="24"/>
              <w:szCs w:val="24"/>
            </w:rPr>
            <w:fldChar w:fldCharType="end"/>
          </w:r>
        </w:sdtContent>
      </w:sdt>
      <w:r w:rsidR="001D5C12" w:rsidRPr="000D6DCA">
        <w:rPr>
          <w:rFonts w:asciiTheme="minorHAnsi" w:hAnsiTheme="minorHAnsi" w:cstheme="minorHAnsi"/>
          <w:sz w:val="24"/>
          <w:szCs w:val="24"/>
        </w:rPr>
        <w:t>. People with a lot of stress could “feel as though a hit of cocaine is the only thing that can help them get throug</w:t>
      </w:r>
      <w:r w:rsidR="003808EF" w:rsidRPr="000D6DCA">
        <w:rPr>
          <w:rFonts w:asciiTheme="minorHAnsi" w:hAnsiTheme="minorHAnsi" w:cstheme="minorHAnsi"/>
          <w:sz w:val="24"/>
          <w:szCs w:val="24"/>
        </w:rPr>
        <w:t xml:space="preserve">h a busy day full of deadlines” </w:t>
      </w:r>
      <w:r w:rsidR="003808EF" w:rsidRPr="000D6DCA">
        <w:rPr>
          <w:rFonts w:asciiTheme="minorHAnsi" w:hAnsiTheme="minorHAnsi" w:cstheme="minorHAnsi"/>
          <w:noProof/>
          <w:sz w:val="24"/>
          <w:szCs w:val="24"/>
        </w:rPr>
        <w:t xml:space="preserve">(Foundations Recovery Network, 2019). </w:t>
      </w:r>
      <w:r w:rsidRPr="000D6DCA">
        <w:rPr>
          <w:rFonts w:asciiTheme="minorHAnsi" w:hAnsiTheme="minorHAnsi" w:cstheme="minorHAnsi"/>
          <w:sz w:val="24"/>
          <w:szCs w:val="24"/>
        </w:rPr>
        <w:t xml:space="preserve"> </w:t>
      </w:r>
      <w:r w:rsidR="001D5C12" w:rsidRPr="000D6DCA">
        <w:rPr>
          <w:rFonts w:asciiTheme="minorHAnsi" w:hAnsiTheme="minorHAnsi" w:cstheme="minorHAnsi"/>
          <w:sz w:val="24"/>
          <w:szCs w:val="24"/>
        </w:rPr>
        <w:t>For others, there may be underlying mental health issues that traditional medication is not helping, or they are waiting for counselling</w:t>
      </w:r>
      <w:r w:rsidR="003808EF" w:rsidRPr="000D6DCA">
        <w:rPr>
          <w:rFonts w:asciiTheme="minorHAnsi" w:hAnsiTheme="minorHAnsi" w:cstheme="minorHAnsi"/>
          <w:sz w:val="24"/>
          <w:szCs w:val="24"/>
        </w:rPr>
        <w:t xml:space="preserve"> </w:t>
      </w:r>
      <w:sdt>
        <w:sdtPr>
          <w:rPr>
            <w:rFonts w:asciiTheme="minorHAnsi" w:hAnsiTheme="minorHAnsi" w:cstheme="minorHAnsi"/>
            <w:sz w:val="24"/>
            <w:szCs w:val="24"/>
          </w:rPr>
          <w:id w:val="161681131"/>
          <w:citation/>
        </w:sdtPr>
        <w:sdtEndPr/>
        <w:sdtContent>
          <w:r w:rsidR="003808EF" w:rsidRPr="000D6DCA">
            <w:rPr>
              <w:rFonts w:asciiTheme="minorHAnsi" w:hAnsiTheme="minorHAnsi" w:cstheme="minorHAnsi"/>
              <w:sz w:val="24"/>
              <w:szCs w:val="24"/>
            </w:rPr>
            <w:fldChar w:fldCharType="begin"/>
          </w:r>
          <w:r w:rsidR="003808EF" w:rsidRPr="000D6DCA">
            <w:rPr>
              <w:rFonts w:asciiTheme="minorHAnsi" w:hAnsiTheme="minorHAnsi" w:cstheme="minorHAnsi"/>
              <w:sz w:val="24"/>
              <w:szCs w:val="24"/>
            </w:rPr>
            <w:instrText xml:space="preserve"> CITATION Uni03 \l 2057 </w:instrText>
          </w:r>
          <w:r w:rsidR="003808EF" w:rsidRPr="000D6DCA">
            <w:rPr>
              <w:rFonts w:asciiTheme="minorHAnsi" w:hAnsiTheme="minorHAnsi" w:cstheme="minorHAnsi"/>
              <w:sz w:val="24"/>
              <w:szCs w:val="24"/>
            </w:rPr>
            <w:fldChar w:fldCharType="separate"/>
          </w:r>
          <w:r w:rsidR="003808EF" w:rsidRPr="000D6DCA">
            <w:rPr>
              <w:rFonts w:asciiTheme="minorHAnsi" w:hAnsiTheme="minorHAnsi" w:cstheme="minorHAnsi"/>
              <w:noProof/>
              <w:sz w:val="24"/>
              <w:szCs w:val="24"/>
            </w:rPr>
            <w:t>(United Nations Office on Drugs and Crime, 2003)</w:t>
          </w:r>
          <w:r w:rsidR="003808EF" w:rsidRPr="000D6DCA">
            <w:rPr>
              <w:rFonts w:asciiTheme="minorHAnsi" w:hAnsiTheme="minorHAnsi" w:cstheme="minorHAnsi"/>
              <w:sz w:val="24"/>
              <w:szCs w:val="24"/>
            </w:rPr>
            <w:fldChar w:fldCharType="end"/>
          </w:r>
        </w:sdtContent>
      </w:sdt>
      <w:r w:rsidR="003808EF" w:rsidRPr="000D6DCA">
        <w:rPr>
          <w:rFonts w:asciiTheme="minorHAnsi" w:hAnsiTheme="minorHAnsi" w:cstheme="minorHAnsi"/>
          <w:sz w:val="24"/>
          <w:szCs w:val="24"/>
        </w:rPr>
        <w:t xml:space="preserve">. </w:t>
      </w:r>
      <w:r w:rsidR="001D5C12" w:rsidRPr="000D6DCA">
        <w:rPr>
          <w:rFonts w:asciiTheme="minorHAnsi" w:hAnsiTheme="minorHAnsi" w:cstheme="minorHAnsi"/>
          <w:sz w:val="24"/>
          <w:szCs w:val="24"/>
        </w:rPr>
        <w:t xml:space="preserve">Finding the right treatment for mental health issues can </w:t>
      </w:r>
      <w:r w:rsidR="001D5C12" w:rsidRPr="000D6DCA">
        <w:rPr>
          <w:rFonts w:asciiTheme="minorHAnsi" w:hAnsiTheme="minorHAnsi" w:cstheme="minorHAnsi"/>
          <w:sz w:val="24"/>
          <w:szCs w:val="24"/>
        </w:rPr>
        <w:lastRenderedPageBreak/>
        <w:t>take a long time of trial and error to get them on the right medication, so people could self-medica</w:t>
      </w:r>
      <w:r w:rsidR="003808EF" w:rsidRPr="000D6DCA">
        <w:rPr>
          <w:rFonts w:asciiTheme="minorHAnsi" w:hAnsiTheme="minorHAnsi" w:cstheme="minorHAnsi"/>
          <w:sz w:val="24"/>
          <w:szCs w:val="24"/>
        </w:rPr>
        <w:t>te on illegal drugs to get treat</w:t>
      </w:r>
      <w:r w:rsidR="001D5C12" w:rsidRPr="000D6DCA">
        <w:rPr>
          <w:rFonts w:asciiTheme="minorHAnsi" w:hAnsiTheme="minorHAnsi" w:cstheme="minorHAnsi"/>
          <w:sz w:val="24"/>
          <w:szCs w:val="24"/>
        </w:rPr>
        <w:t xml:space="preserve">ment straight away </w:t>
      </w:r>
      <w:sdt>
        <w:sdtPr>
          <w:rPr>
            <w:rFonts w:asciiTheme="minorHAnsi" w:hAnsiTheme="minorHAnsi" w:cstheme="minorHAnsi"/>
            <w:sz w:val="24"/>
            <w:szCs w:val="24"/>
          </w:rPr>
          <w:id w:val="1564372581"/>
          <w:citation/>
        </w:sdtPr>
        <w:sdtEndPr/>
        <w:sdtContent>
          <w:r w:rsidR="003808EF" w:rsidRPr="000D6DCA">
            <w:rPr>
              <w:rFonts w:asciiTheme="minorHAnsi" w:hAnsiTheme="minorHAnsi" w:cstheme="minorHAnsi"/>
              <w:sz w:val="24"/>
              <w:szCs w:val="24"/>
            </w:rPr>
            <w:fldChar w:fldCharType="begin"/>
          </w:r>
          <w:r w:rsidR="003808EF" w:rsidRPr="000D6DCA">
            <w:rPr>
              <w:rFonts w:asciiTheme="minorHAnsi" w:hAnsiTheme="minorHAnsi" w:cstheme="minorHAnsi"/>
              <w:sz w:val="24"/>
              <w:szCs w:val="24"/>
            </w:rPr>
            <w:instrText xml:space="preserve"> CITATION Kho10 \l 2057 </w:instrText>
          </w:r>
          <w:r w:rsidR="003808EF" w:rsidRPr="000D6DCA">
            <w:rPr>
              <w:rFonts w:asciiTheme="minorHAnsi" w:hAnsiTheme="minorHAnsi" w:cstheme="minorHAnsi"/>
              <w:sz w:val="24"/>
              <w:szCs w:val="24"/>
            </w:rPr>
            <w:fldChar w:fldCharType="separate"/>
          </w:r>
          <w:r w:rsidR="003808EF" w:rsidRPr="000D6DCA">
            <w:rPr>
              <w:rFonts w:asciiTheme="minorHAnsi" w:hAnsiTheme="minorHAnsi" w:cstheme="minorHAnsi"/>
              <w:noProof/>
              <w:sz w:val="24"/>
              <w:szCs w:val="24"/>
            </w:rPr>
            <w:t>(Khoury, et al., 2010)</w:t>
          </w:r>
          <w:r w:rsidR="003808EF" w:rsidRPr="000D6DCA">
            <w:rPr>
              <w:rFonts w:asciiTheme="minorHAnsi" w:hAnsiTheme="minorHAnsi" w:cstheme="minorHAnsi"/>
              <w:sz w:val="24"/>
              <w:szCs w:val="24"/>
            </w:rPr>
            <w:fldChar w:fldCharType="end"/>
          </w:r>
        </w:sdtContent>
      </w:sdt>
      <w:r w:rsidR="003808EF" w:rsidRPr="000D6DCA">
        <w:rPr>
          <w:rFonts w:asciiTheme="minorHAnsi" w:hAnsiTheme="minorHAnsi" w:cstheme="minorHAnsi"/>
          <w:sz w:val="24"/>
          <w:szCs w:val="24"/>
        </w:rPr>
        <w:t xml:space="preserve">. </w:t>
      </w:r>
    </w:p>
    <w:p w:rsidR="000D6DCA" w:rsidRPr="000D6DCA" w:rsidRDefault="000D6DCA" w:rsidP="00720363">
      <w:pPr>
        <w:autoSpaceDE w:val="0"/>
        <w:spacing w:after="0" w:line="360" w:lineRule="auto"/>
        <w:rPr>
          <w:rFonts w:asciiTheme="minorHAnsi" w:hAnsiTheme="minorHAnsi" w:cstheme="minorHAnsi"/>
          <w:sz w:val="24"/>
          <w:szCs w:val="24"/>
        </w:rPr>
      </w:pPr>
    </w:p>
    <w:p w:rsidR="00F92C11" w:rsidRPr="000D6DCA" w:rsidRDefault="000D6DCA" w:rsidP="00720363">
      <w:pPr>
        <w:autoSpaceDE w:val="0"/>
        <w:spacing w:after="0" w:line="360" w:lineRule="auto"/>
        <w:rPr>
          <w:rFonts w:asciiTheme="minorHAnsi" w:hAnsiTheme="minorHAnsi" w:cstheme="minorHAnsi"/>
          <w:sz w:val="24"/>
          <w:szCs w:val="24"/>
        </w:rPr>
      </w:pPr>
      <w:r w:rsidRPr="000D6DCA">
        <w:rPr>
          <w:rFonts w:asciiTheme="minorHAnsi" w:hAnsiTheme="minorHAnsi" w:cstheme="minorHAnsi"/>
          <w:sz w:val="24"/>
          <w:szCs w:val="24"/>
        </w:rPr>
        <w:t>Social factors could include t</w:t>
      </w:r>
      <w:r w:rsidR="001D5C12" w:rsidRPr="000D6DCA">
        <w:rPr>
          <w:rFonts w:asciiTheme="minorHAnsi" w:hAnsiTheme="minorHAnsi" w:cstheme="minorHAnsi"/>
          <w:sz w:val="24"/>
          <w:szCs w:val="24"/>
        </w:rPr>
        <w:t>aking drugs at parties to have fun. This is usually a choice but it can spiral out of control and become an addiction</w:t>
      </w:r>
      <w:r w:rsidR="00DE7958" w:rsidRPr="000D6DCA">
        <w:rPr>
          <w:rFonts w:asciiTheme="minorHAnsi" w:hAnsiTheme="minorHAnsi" w:cstheme="minorHAnsi"/>
          <w:sz w:val="24"/>
          <w:szCs w:val="24"/>
        </w:rPr>
        <w:t xml:space="preserve"> </w:t>
      </w:r>
      <w:sdt>
        <w:sdtPr>
          <w:rPr>
            <w:rFonts w:asciiTheme="minorHAnsi" w:hAnsiTheme="minorHAnsi" w:cstheme="minorHAnsi"/>
            <w:sz w:val="24"/>
            <w:szCs w:val="24"/>
          </w:rPr>
          <w:id w:val="587812399"/>
          <w:citation/>
        </w:sdtPr>
        <w:sdtContent>
          <w:r w:rsidR="00DE7958" w:rsidRPr="000D6DCA">
            <w:rPr>
              <w:rFonts w:asciiTheme="minorHAnsi" w:hAnsiTheme="minorHAnsi" w:cstheme="minorHAnsi"/>
              <w:sz w:val="24"/>
              <w:szCs w:val="24"/>
            </w:rPr>
            <w:fldChar w:fldCharType="begin"/>
          </w:r>
          <w:r w:rsidR="00DE7958" w:rsidRPr="000D6DCA">
            <w:rPr>
              <w:rFonts w:asciiTheme="minorHAnsi" w:hAnsiTheme="minorHAnsi" w:cstheme="minorHAnsi"/>
              <w:sz w:val="24"/>
              <w:szCs w:val="24"/>
            </w:rPr>
            <w:instrText xml:space="preserve"> CITATION Rob17 \l 2057 </w:instrText>
          </w:r>
          <w:r w:rsidR="00DE7958" w:rsidRPr="000D6DCA">
            <w:rPr>
              <w:rFonts w:asciiTheme="minorHAnsi" w:hAnsiTheme="minorHAnsi" w:cstheme="minorHAnsi"/>
              <w:sz w:val="24"/>
              <w:szCs w:val="24"/>
            </w:rPr>
            <w:fldChar w:fldCharType="separate"/>
          </w:r>
          <w:r w:rsidR="00DE7958" w:rsidRPr="000D6DCA">
            <w:rPr>
              <w:rFonts w:asciiTheme="minorHAnsi" w:hAnsiTheme="minorHAnsi" w:cstheme="minorHAnsi"/>
              <w:noProof/>
              <w:sz w:val="24"/>
              <w:szCs w:val="24"/>
            </w:rPr>
            <w:t>(Robinson, 2017)</w:t>
          </w:r>
          <w:r w:rsidR="00DE7958" w:rsidRPr="000D6DCA">
            <w:rPr>
              <w:rFonts w:asciiTheme="minorHAnsi" w:hAnsiTheme="minorHAnsi" w:cstheme="minorHAnsi"/>
              <w:sz w:val="24"/>
              <w:szCs w:val="24"/>
            </w:rPr>
            <w:fldChar w:fldCharType="end"/>
          </w:r>
        </w:sdtContent>
      </w:sdt>
      <w:r w:rsidR="00DE7958" w:rsidRPr="000D6DCA">
        <w:rPr>
          <w:rFonts w:asciiTheme="minorHAnsi" w:hAnsiTheme="minorHAnsi" w:cstheme="minorHAnsi"/>
          <w:sz w:val="24"/>
          <w:szCs w:val="24"/>
        </w:rPr>
        <w:t xml:space="preserve">.  </w:t>
      </w:r>
      <w:r w:rsidR="001D5C12" w:rsidRPr="000D6DCA">
        <w:rPr>
          <w:rFonts w:asciiTheme="minorHAnsi" w:hAnsiTheme="minorHAnsi" w:cstheme="minorHAnsi"/>
          <w:sz w:val="24"/>
          <w:szCs w:val="24"/>
        </w:rPr>
        <w:t xml:space="preserve">Other people start to take drugs through peer pressure, or growing up seeing drug use, and then becoming addicted.  Some people take drugs to fit in, or to rebel </w:t>
      </w:r>
      <w:sdt>
        <w:sdtPr>
          <w:rPr>
            <w:rFonts w:asciiTheme="minorHAnsi" w:hAnsiTheme="minorHAnsi" w:cstheme="minorHAnsi"/>
            <w:sz w:val="24"/>
            <w:szCs w:val="24"/>
          </w:rPr>
          <w:id w:val="1776909074"/>
          <w:citation/>
        </w:sdtPr>
        <w:sdtContent>
          <w:r w:rsidR="00DE7958" w:rsidRPr="000D6DCA">
            <w:rPr>
              <w:rFonts w:asciiTheme="minorHAnsi" w:hAnsiTheme="minorHAnsi" w:cstheme="minorHAnsi"/>
              <w:sz w:val="24"/>
              <w:szCs w:val="24"/>
            </w:rPr>
            <w:fldChar w:fldCharType="begin"/>
          </w:r>
          <w:r w:rsidR="00DE7958" w:rsidRPr="000D6DCA">
            <w:rPr>
              <w:rFonts w:asciiTheme="minorHAnsi" w:hAnsiTheme="minorHAnsi" w:cstheme="minorHAnsi"/>
              <w:sz w:val="24"/>
              <w:szCs w:val="24"/>
            </w:rPr>
            <w:instrText xml:space="preserve"> CITATION Car13 \l 2057 </w:instrText>
          </w:r>
          <w:r w:rsidR="00DE7958" w:rsidRPr="000D6DCA">
            <w:rPr>
              <w:rFonts w:asciiTheme="minorHAnsi" w:hAnsiTheme="minorHAnsi" w:cstheme="minorHAnsi"/>
              <w:sz w:val="24"/>
              <w:szCs w:val="24"/>
            </w:rPr>
            <w:fldChar w:fldCharType="separate"/>
          </w:r>
          <w:r w:rsidR="00DE7958" w:rsidRPr="000D6DCA">
            <w:rPr>
              <w:rFonts w:asciiTheme="minorHAnsi" w:hAnsiTheme="minorHAnsi" w:cstheme="minorHAnsi"/>
              <w:noProof/>
              <w:sz w:val="24"/>
              <w:szCs w:val="24"/>
            </w:rPr>
            <w:t>(Carmi &amp; Schneider, 2013)</w:t>
          </w:r>
          <w:r w:rsidR="00DE7958" w:rsidRPr="000D6DCA">
            <w:rPr>
              <w:rFonts w:asciiTheme="minorHAnsi" w:hAnsiTheme="minorHAnsi" w:cstheme="minorHAnsi"/>
              <w:sz w:val="24"/>
              <w:szCs w:val="24"/>
            </w:rPr>
            <w:fldChar w:fldCharType="end"/>
          </w:r>
        </w:sdtContent>
      </w:sdt>
      <w:r w:rsidR="00DE7958" w:rsidRPr="000D6DCA">
        <w:rPr>
          <w:rStyle w:val="Hyperlink"/>
          <w:rFonts w:asciiTheme="minorHAnsi" w:hAnsiTheme="minorHAnsi" w:cstheme="minorHAnsi"/>
          <w:color w:val="auto"/>
          <w:sz w:val="24"/>
          <w:szCs w:val="24"/>
          <w:u w:val="none"/>
        </w:rPr>
        <w:t>.</w:t>
      </w:r>
      <w:r w:rsidR="00DE7958" w:rsidRPr="000D6DCA">
        <w:rPr>
          <w:rStyle w:val="Hyperlink"/>
          <w:rFonts w:asciiTheme="minorHAnsi" w:hAnsiTheme="minorHAnsi" w:cstheme="minorHAnsi"/>
          <w:color w:val="auto"/>
          <w:sz w:val="24"/>
          <w:szCs w:val="24"/>
        </w:rPr>
        <w:t xml:space="preserve"> </w:t>
      </w:r>
      <w:r w:rsidR="001D5C12" w:rsidRPr="000D6DCA">
        <w:rPr>
          <w:rFonts w:asciiTheme="minorHAnsi" w:hAnsiTheme="minorHAnsi" w:cstheme="minorHAnsi"/>
          <w:sz w:val="24"/>
          <w:szCs w:val="24"/>
        </w:rPr>
        <w:t xml:space="preserve"> </w:t>
      </w:r>
    </w:p>
    <w:p w:rsidR="000D6DCA" w:rsidRPr="000D6DCA" w:rsidRDefault="000D6DCA" w:rsidP="00720363">
      <w:pPr>
        <w:autoSpaceDE w:val="0"/>
        <w:spacing w:after="0" w:line="360" w:lineRule="auto"/>
        <w:rPr>
          <w:rFonts w:asciiTheme="minorHAnsi" w:hAnsiTheme="minorHAnsi" w:cstheme="minorHAnsi"/>
          <w:sz w:val="24"/>
          <w:szCs w:val="24"/>
        </w:rPr>
      </w:pPr>
    </w:p>
    <w:p w:rsidR="00F92C11" w:rsidRPr="000D6DCA" w:rsidRDefault="000D6DCA" w:rsidP="00720363">
      <w:pPr>
        <w:autoSpaceDE w:val="0"/>
        <w:spacing w:after="0" w:line="360" w:lineRule="auto"/>
        <w:rPr>
          <w:rFonts w:asciiTheme="minorHAnsi" w:hAnsiTheme="minorHAnsi" w:cstheme="minorHAnsi"/>
          <w:sz w:val="24"/>
          <w:szCs w:val="24"/>
        </w:rPr>
      </w:pPr>
      <w:r w:rsidRPr="000D6DCA">
        <w:rPr>
          <w:rFonts w:asciiTheme="minorHAnsi" w:hAnsiTheme="minorHAnsi" w:cstheme="minorHAnsi"/>
          <w:sz w:val="24"/>
          <w:szCs w:val="24"/>
        </w:rPr>
        <w:t xml:space="preserve">Biological factors can include becoming addicted to drugs to mask physical pain.  This could be illegal drugs or prescription drugs </w:t>
      </w:r>
      <w:sdt>
        <w:sdtPr>
          <w:rPr>
            <w:rFonts w:asciiTheme="minorHAnsi" w:hAnsiTheme="minorHAnsi" w:cstheme="minorHAnsi"/>
            <w:sz w:val="24"/>
            <w:szCs w:val="24"/>
          </w:rPr>
          <w:id w:val="312070748"/>
          <w:citation/>
        </w:sdtPr>
        <w:sdtContent>
          <w:r w:rsidR="00DE7958" w:rsidRPr="000D6DCA">
            <w:rPr>
              <w:rFonts w:asciiTheme="minorHAnsi" w:hAnsiTheme="minorHAnsi" w:cstheme="minorHAnsi"/>
              <w:sz w:val="24"/>
              <w:szCs w:val="24"/>
            </w:rPr>
            <w:fldChar w:fldCharType="begin"/>
          </w:r>
          <w:r w:rsidR="00DE7958" w:rsidRPr="000D6DCA">
            <w:rPr>
              <w:rFonts w:asciiTheme="minorHAnsi" w:hAnsiTheme="minorHAnsi" w:cstheme="minorHAnsi"/>
              <w:sz w:val="24"/>
              <w:szCs w:val="24"/>
            </w:rPr>
            <w:instrText xml:space="preserve"> CITATION Dru18 \l 2057 </w:instrText>
          </w:r>
          <w:r w:rsidR="00DE7958" w:rsidRPr="000D6DCA">
            <w:rPr>
              <w:rFonts w:asciiTheme="minorHAnsi" w:hAnsiTheme="minorHAnsi" w:cstheme="minorHAnsi"/>
              <w:sz w:val="24"/>
              <w:szCs w:val="24"/>
            </w:rPr>
            <w:fldChar w:fldCharType="separate"/>
          </w:r>
          <w:r w:rsidR="00DE7958" w:rsidRPr="000D6DCA">
            <w:rPr>
              <w:rFonts w:asciiTheme="minorHAnsi" w:hAnsiTheme="minorHAnsi" w:cstheme="minorHAnsi"/>
              <w:noProof/>
              <w:sz w:val="24"/>
              <w:szCs w:val="24"/>
            </w:rPr>
            <w:t>(DrugRehab.com, 2018)</w:t>
          </w:r>
          <w:r w:rsidR="00DE7958" w:rsidRPr="000D6DCA">
            <w:rPr>
              <w:rFonts w:asciiTheme="minorHAnsi" w:hAnsiTheme="minorHAnsi" w:cstheme="minorHAnsi"/>
              <w:sz w:val="24"/>
              <w:szCs w:val="24"/>
            </w:rPr>
            <w:fldChar w:fldCharType="end"/>
          </w:r>
        </w:sdtContent>
      </w:sdt>
      <w:r w:rsidR="00DE7958" w:rsidRPr="000D6DCA">
        <w:rPr>
          <w:rFonts w:asciiTheme="minorHAnsi" w:hAnsiTheme="minorHAnsi" w:cstheme="minorHAnsi"/>
          <w:sz w:val="24"/>
          <w:szCs w:val="24"/>
        </w:rPr>
        <w:t xml:space="preserve">. </w:t>
      </w:r>
      <w:r w:rsidR="001D5C12" w:rsidRPr="000D6DCA">
        <w:rPr>
          <w:rFonts w:asciiTheme="minorHAnsi" w:hAnsiTheme="minorHAnsi" w:cstheme="minorHAnsi"/>
          <w:sz w:val="24"/>
          <w:szCs w:val="24"/>
        </w:rPr>
        <w:t>The Office for National Statistics</w:t>
      </w:r>
      <w:r w:rsidR="00DE7958" w:rsidRPr="000D6DCA">
        <w:rPr>
          <w:rFonts w:asciiTheme="minorHAnsi" w:hAnsiTheme="minorHAnsi" w:cstheme="minorHAnsi"/>
          <w:sz w:val="24"/>
          <w:szCs w:val="24"/>
        </w:rPr>
        <w:t xml:space="preserve"> (2017)</w:t>
      </w:r>
      <w:r w:rsidR="001D5C12" w:rsidRPr="000D6DCA">
        <w:rPr>
          <w:rFonts w:asciiTheme="minorHAnsi" w:hAnsiTheme="minorHAnsi" w:cstheme="minorHAnsi"/>
          <w:sz w:val="24"/>
          <w:szCs w:val="24"/>
        </w:rPr>
        <w:t xml:space="preserve"> s</w:t>
      </w:r>
      <w:r w:rsidR="00DE7958" w:rsidRPr="000D6DCA">
        <w:rPr>
          <w:rFonts w:asciiTheme="minorHAnsi" w:hAnsiTheme="minorHAnsi" w:cstheme="minorHAnsi"/>
          <w:sz w:val="24"/>
          <w:szCs w:val="24"/>
        </w:rPr>
        <w:t>tates</w:t>
      </w:r>
      <w:r w:rsidR="001D5C12" w:rsidRPr="000D6DCA">
        <w:rPr>
          <w:rFonts w:asciiTheme="minorHAnsi" w:hAnsiTheme="minorHAnsi" w:cstheme="minorHAnsi"/>
          <w:sz w:val="24"/>
          <w:szCs w:val="24"/>
        </w:rPr>
        <w:t xml:space="preserve"> that one in every 11 patients in England is being prescribed medication that could be addictive, or difficult to come off</w:t>
      </w:r>
      <w:r w:rsidR="00DE7958" w:rsidRPr="000D6DCA">
        <w:rPr>
          <w:rFonts w:asciiTheme="minorHAnsi" w:hAnsiTheme="minorHAnsi" w:cstheme="minorHAnsi"/>
          <w:sz w:val="24"/>
          <w:szCs w:val="24"/>
        </w:rPr>
        <w:t xml:space="preserve">.  </w:t>
      </w:r>
      <w:r w:rsidR="001D5C12" w:rsidRPr="000D6DCA">
        <w:rPr>
          <w:rFonts w:asciiTheme="minorHAnsi" w:hAnsiTheme="minorHAnsi" w:cstheme="minorHAnsi"/>
          <w:sz w:val="24"/>
          <w:szCs w:val="24"/>
        </w:rPr>
        <w:t xml:space="preserve">They also suggests that some prescription drugs can cause death if the medication is abused.  “Some of these deaths may also be from complications of drug abuse, such as deep vein thrombosis or </w:t>
      </w:r>
      <w:r w:rsidR="00DE7958" w:rsidRPr="000D6DCA">
        <w:rPr>
          <w:rFonts w:asciiTheme="minorHAnsi" w:hAnsiTheme="minorHAnsi" w:cstheme="minorHAnsi"/>
          <w:sz w:val="24"/>
          <w:szCs w:val="24"/>
        </w:rPr>
        <w:t>septicaemia</w:t>
      </w:r>
      <w:r w:rsidR="001D5C12" w:rsidRPr="000D6DCA">
        <w:rPr>
          <w:rFonts w:asciiTheme="minorHAnsi" w:hAnsiTheme="minorHAnsi" w:cstheme="minorHAnsi"/>
          <w:sz w:val="24"/>
          <w:szCs w:val="24"/>
        </w:rPr>
        <w:t xml:space="preserve"> from intravenous drug use, rather</w:t>
      </w:r>
      <w:r w:rsidR="00DE7958" w:rsidRPr="000D6DCA">
        <w:rPr>
          <w:rFonts w:asciiTheme="minorHAnsi" w:hAnsiTheme="minorHAnsi" w:cstheme="minorHAnsi"/>
          <w:sz w:val="24"/>
          <w:szCs w:val="24"/>
        </w:rPr>
        <w:t xml:space="preserve"> than an acute drug overdose”</w:t>
      </w:r>
      <w:sdt>
        <w:sdtPr>
          <w:rPr>
            <w:rFonts w:asciiTheme="minorHAnsi" w:hAnsiTheme="minorHAnsi" w:cstheme="minorHAnsi"/>
            <w:sz w:val="24"/>
            <w:szCs w:val="24"/>
          </w:rPr>
          <w:id w:val="-851412429"/>
          <w:citation/>
        </w:sdtPr>
        <w:sdtContent>
          <w:r w:rsidR="00DE7958" w:rsidRPr="000D6DCA">
            <w:rPr>
              <w:rFonts w:asciiTheme="minorHAnsi" w:hAnsiTheme="minorHAnsi" w:cstheme="minorHAnsi"/>
              <w:sz w:val="24"/>
              <w:szCs w:val="24"/>
            </w:rPr>
            <w:fldChar w:fldCharType="begin"/>
          </w:r>
          <w:r w:rsidR="00DE7958" w:rsidRPr="000D6DCA">
            <w:rPr>
              <w:rFonts w:asciiTheme="minorHAnsi" w:hAnsiTheme="minorHAnsi" w:cstheme="minorHAnsi"/>
              <w:sz w:val="24"/>
              <w:szCs w:val="24"/>
            </w:rPr>
            <w:instrText xml:space="preserve"> CITATION Off17 \l 2057 </w:instrText>
          </w:r>
          <w:r w:rsidR="00DE7958" w:rsidRPr="000D6DCA">
            <w:rPr>
              <w:rFonts w:asciiTheme="minorHAnsi" w:hAnsiTheme="minorHAnsi" w:cstheme="minorHAnsi"/>
              <w:sz w:val="24"/>
              <w:szCs w:val="24"/>
            </w:rPr>
            <w:fldChar w:fldCharType="separate"/>
          </w:r>
          <w:r w:rsidR="00DE7958" w:rsidRPr="000D6DCA">
            <w:rPr>
              <w:rFonts w:asciiTheme="minorHAnsi" w:hAnsiTheme="minorHAnsi" w:cstheme="minorHAnsi"/>
              <w:noProof/>
              <w:sz w:val="24"/>
              <w:szCs w:val="24"/>
            </w:rPr>
            <w:t xml:space="preserve"> (Office for National Statistics, 2017)</w:t>
          </w:r>
          <w:r w:rsidR="00DE7958" w:rsidRPr="000D6DCA">
            <w:rPr>
              <w:rFonts w:asciiTheme="minorHAnsi" w:hAnsiTheme="minorHAnsi" w:cstheme="minorHAnsi"/>
              <w:sz w:val="24"/>
              <w:szCs w:val="24"/>
            </w:rPr>
            <w:fldChar w:fldCharType="end"/>
          </w:r>
        </w:sdtContent>
      </w:sdt>
      <w:r w:rsidR="00DE7958" w:rsidRPr="000D6DCA">
        <w:rPr>
          <w:rFonts w:asciiTheme="minorHAnsi" w:hAnsiTheme="minorHAnsi" w:cstheme="minorHAnsi"/>
          <w:sz w:val="24"/>
          <w:szCs w:val="24"/>
        </w:rPr>
        <w:t xml:space="preserve">. </w:t>
      </w:r>
    </w:p>
    <w:p w:rsidR="00F92C11" w:rsidRPr="00720363" w:rsidRDefault="00F92C11" w:rsidP="00720363">
      <w:pPr>
        <w:autoSpaceDE w:val="0"/>
        <w:spacing w:after="0" w:line="360" w:lineRule="auto"/>
        <w:rPr>
          <w:rFonts w:asciiTheme="minorHAnsi" w:hAnsiTheme="minorHAnsi" w:cstheme="minorHAnsi"/>
          <w:sz w:val="24"/>
          <w:szCs w:val="24"/>
        </w:rPr>
      </w:pPr>
    </w:p>
    <w:p w:rsidR="00F92C11" w:rsidRPr="00720363" w:rsidRDefault="001D5C12" w:rsidP="00720363">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t>Just as there are many reasons for taking drugs, there are many reasons people choose to access health services to come off drugs</w:t>
      </w:r>
      <w:sdt>
        <w:sdtPr>
          <w:rPr>
            <w:rFonts w:asciiTheme="minorHAnsi" w:hAnsiTheme="minorHAnsi" w:cstheme="minorHAnsi"/>
            <w:sz w:val="24"/>
            <w:szCs w:val="24"/>
          </w:rPr>
          <w:id w:val="-1237308971"/>
          <w:citation/>
        </w:sdtPr>
        <w:sdtContent>
          <w:r w:rsidR="00812D19" w:rsidRPr="00720363">
            <w:rPr>
              <w:rFonts w:asciiTheme="minorHAnsi" w:hAnsiTheme="minorHAnsi" w:cstheme="minorHAnsi"/>
              <w:sz w:val="24"/>
              <w:szCs w:val="24"/>
            </w:rPr>
            <w:fldChar w:fldCharType="begin"/>
          </w:r>
          <w:r w:rsidR="00812D19" w:rsidRPr="00720363">
            <w:rPr>
              <w:rFonts w:asciiTheme="minorHAnsi" w:hAnsiTheme="minorHAnsi" w:cstheme="minorHAnsi"/>
              <w:sz w:val="24"/>
              <w:szCs w:val="24"/>
            </w:rPr>
            <w:instrText xml:space="preserve"> CITATION Ear16 \l 2057 </w:instrText>
          </w:r>
          <w:r w:rsidR="00812D19" w:rsidRPr="00720363">
            <w:rPr>
              <w:rFonts w:asciiTheme="minorHAnsi" w:hAnsiTheme="minorHAnsi" w:cstheme="minorHAnsi"/>
              <w:sz w:val="24"/>
              <w:szCs w:val="24"/>
            </w:rPr>
            <w:fldChar w:fldCharType="separate"/>
          </w:r>
          <w:r w:rsidR="00812D19" w:rsidRPr="00720363">
            <w:rPr>
              <w:rFonts w:asciiTheme="minorHAnsi" w:hAnsiTheme="minorHAnsi" w:cstheme="minorHAnsi"/>
              <w:noProof/>
              <w:sz w:val="24"/>
              <w:szCs w:val="24"/>
            </w:rPr>
            <w:t xml:space="preserve"> (Earleywine, 2016)</w:t>
          </w:r>
          <w:r w:rsidR="00812D19"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They may have lost someone through drug use, got into a new relationships, experienced health problems as a results of drug use. If their bodies are starting to fail, it could frightened people into thinking they could die if they do not get off drugs</w:t>
      </w:r>
      <w:r w:rsidR="00DE7958" w:rsidRPr="00720363">
        <w:rPr>
          <w:rFonts w:asciiTheme="minorHAnsi" w:hAnsiTheme="minorHAnsi" w:cstheme="minorHAnsi"/>
          <w:sz w:val="24"/>
          <w:szCs w:val="24"/>
        </w:rPr>
        <w:t xml:space="preserve"> </w:t>
      </w:r>
      <w:sdt>
        <w:sdtPr>
          <w:rPr>
            <w:rFonts w:asciiTheme="minorHAnsi" w:hAnsiTheme="minorHAnsi" w:cstheme="minorHAnsi"/>
            <w:sz w:val="24"/>
            <w:szCs w:val="24"/>
          </w:rPr>
          <w:id w:val="1890074926"/>
          <w:citation/>
        </w:sdtPr>
        <w:sdtContent>
          <w:r w:rsidR="00DE7958" w:rsidRPr="00720363">
            <w:rPr>
              <w:rFonts w:asciiTheme="minorHAnsi" w:hAnsiTheme="minorHAnsi" w:cstheme="minorHAnsi"/>
              <w:sz w:val="24"/>
              <w:szCs w:val="24"/>
            </w:rPr>
            <w:fldChar w:fldCharType="begin"/>
          </w:r>
          <w:r w:rsidR="00DE7958" w:rsidRPr="00720363">
            <w:rPr>
              <w:rFonts w:asciiTheme="minorHAnsi" w:hAnsiTheme="minorHAnsi" w:cstheme="minorHAnsi"/>
              <w:sz w:val="24"/>
              <w:szCs w:val="24"/>
            </w:rPr>
            <w:instrText xml:space="preserve"> CITATION Ear16 \l 2057 </w:instrText>
          </w:r>
          <w:r w:rsidR="00DE7958" w:rsidRPr="00720363">
            <w:rPr>
              <w:rFonts w:asciiTheme="minorHAnsi" w:hAnsiTheme="minorHAnsi" w:cstheme="minorHAnsi"/>
              <w:sz w:val="24"/>
              <w:szCs w:val="24"/>
            </w:rPr>
            <w:fldChar w:fldCharType="separate"/>
          </w:r>
          <w:r w:rsidR="00DE7958" w:rsidRPr="00720363">
            <w:rPr>
              <w:rFonts w:asciiTheme="minorHAnsi" w:hAnsiTheme="minorHAnsi" w:cstheme="minorHAnsi"/>
              <w:noProof/>
              <w:sz w:val="24"/>
              <w:szCs w:val="24"/>
            </w:rPr>
            <w:t>(Earleywine, 2016)</w:t>
          </w:r>
          <w:r w:rsidR="00DE7958"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xml:space="preserve">.  Family can also pressure people into seeking help for drug use.  If they have children, it could encourage them to make a better lives for themselves for the sake of the children.  They could have had their children removed from their care due to drug use </w:t>
      </w:r>
      <w:sdt>
        <w:sdtPr>
          <w:rPr>
            <w:rFonts w:asciiTheme="minorHAnsi" w:hAnsiTheme="minorHAnsi" w:cstheme="minorHAnsi"/>
            <w:sz w:val="24"/>
            <w:szCs w:val="24"/>
          </w:rPr>
          <w:id w:val="-1660916170"/>
          <w:citation/>
        </w:sdtPr>
        <w:sdtContent>
          <w:r w:rsidR="00812D19" w:rsidRPr="00720363">
            <w:rPr>
              <w:rFonts w:asciiTheme="minorHAnsi" w:hAnsiTheme="minorHAnsi" w:cstheme="minorHAnsi"/>
              <w:sz w:val="24"/>
              <w:szCs w:val="24"/>
            </w:rPr>
            <w:fldChar w:fldCharType="begin"/>
          </w:r>
          <w:r w:rsidR="00812D19" w:rsidRPr="00720363">
            <w:rPr>
              <w:rFonts w:asciiTheme="minorHAnsi" w:hAnsiTheme="minorHAnsi" w:cstheme="minorHAnsi"/>
              <w:sz w:val="24"/>
              <w:szCs w:val="24"/>
            </w:rPr>
            <w:instrText xml:space="preserve"> CITATION Ear16 \l 2057 </w:instrText>
          </w:r>
          <w:r w:rsidR="00812D19" w:rsidRPr="00720363">
            <w:rPr>
              <w:rFonts w:asciiTheme="minorHAnsi" w:hAnsiTheme="minorHAnsi" w:cstheme="minorHAnsi"/>
              <w:sz w:val="24"/>
              <w:szCs w:val="24"/>
            </w:rPr>
            <w:fldChar w:fldCharType="separate"/>
          </w:r>
          <w:r w:rsidR="00812D19" w:rsidRPr="00720363">
            <w:rPr>
              <w:rFonts w:asciiTheme="minorHAnsi" w:hAnsiTheme="minorHAnsi" w:cstheme="minorHAnsi"/>
              <w:noProof/>
              <w:sz w:val="24"/>
              <w:szCs w:val="24"/>
            </w:rPr>
            <w:t>(Earleywine, 2016)</w:t>
          </w:r>
          <w:r w:rsidR="00812D19" w:rsidRPr="00720363">
            <w:rPr>
              <w:rFonts w:asciiTheme="minorHAnsi" w:hAnsiTheme="minorHAnsi" w:cstheme="minorHAnsi"/>
              <w:sz w:val="24"/>
              <w:szCs w:val="24"/>
            </w:rPr>
            <w:fldChar w:fldCharType="end"/>
          </w:r>
        </w:sdtContent>
      </w:sdt>
      <w:r w:rsidR="00812D19" w:rsidRPr="00720363">
        <w:rPr>
          <w:rStyle w:val="Hyperlink"/>
          <w:rFonts w:asciiTheme="minorHAnsi" w:hAnsiTheme="minorHAnsi" w:cstheme="minorHAnsi"/>
          <w:color w:val="auto"/>
          <w:sz w:val="24"/>
          <w:szCs w:val="24"/>
          <w:u w:val="none"/>
        </w:rPr>
        <w:t>.</w:t>
      </w:r>
      <w:r w:rsidRPr="00720363">
        <w:rPr>
          <w:rFonts w:asciiTheme="minorHAnsi" w:hAnsiTheme="minorHAnsi" w:cstheme="minorHAnsi"/>
          <w:sz w:val="24"/>
          <w:szCs w:val="24"/>
        </w:rPr>
        <w:t xml:space="preserve">  Drugs can also leave people feeling vulnerable, in debt, or unable to work.  It could even make people turn to crime in order to get the money for their habit </w:t>
      </w:r>
      <w:sdt>
        <w:sdtPr>
          <w:rPr>
            <w:rFonts w:asciiTheme="minorHAnsi" w:hAnsiTheme="minorHAnsi" w:cstheme="minorHAnsi"/>
            <w:sz w:val="24"/>
            <w:szCs w:val="24"/>
          </w:rPr>
          <w:id w:val="-1711569495"/>
          <w:citation/>
        </w:sdtPr>
        <w:sdtContent>
          <w:r w:rsidR="00812D19" w:rsidRPr="00720363">
            <w:rPr>
              <w:rFonts w:asciiTheme="minorHAnsi" w:hAnsiTheme="minorHAnsi" w:cstheme="minorHAnsi"/>
              <w:sz w:val="24"/>
              <w:szCs w:val="24"/>
            </w:rPr>
            <w:fldChar w:fldCharType="begin"/>
          </w:r>
          <w:r w:rsidR="00812D19" w:rsidRPr="00720363">
            <w:rPr>
              <w:rFonts w:asciiTheme="minorHAnsi" w:hAnsiTheme="minorHAnsi" w:cstheme="minorHAnsi"/>
              <w:sz w:val="24"/>
              <w:szCs w:val="24"/>
            </w:rPr>
            <w:instrText xml:space="preserve"> CITATION Ear16 \l 2057 </w:instrText>
          </w:r>
          <w:r w:rsidR="00812D19" w:rsidRPr="00720363">
            <w:rPr>
              <w:rFonts w:asciiTheme="minorHAnsi" w:hAnsiTheme="minorHAnsi" w:cstheme="minorHAnsi"/>
              <w:sz w:val="24"/>
              <w:szCs w:val="24"/>
            </w:rPr>
            <w:fldChar w:fldCharType="separate"/>
          </w:r>
          <w:r w:rsidR="00812D19" w:rsidRPr="00720363">
            <w:rPr>
              <w:rFonts w:asciiTheme="minorHAnsi" w:hAnsiTheme="minorHAnsi" w:cstheme="minorHAnsi"/>
              <w:noProof/>
              <w:sz w:val="24"/>
              <w:szCs w:val="24"/>
            </w:rPr>
            <w:t>(Earleywine, 2016)</w:t>
          </w:r>
          <w:r w:rsidR="00812D19" w:rsidRPr="00720363">
            <w:rPr>
              <w:rFonts w:asciiTheme="minorHAnsi" w:hAnsiTheme="minorHAnsi" w:cstheme="minorHAnsi"/>
              <w:sz w:val="24"/>
              <w:szCs w:val="24"/>
            </w:rPr>
            <w:fldChar w:fldCharType="end"/>
          </w:r>
        </w:sdtContent>
      </w:sdt>
      <w:r w:rsidR="00812D19" w:rsidRPr="00720363">
        <w:rPr>
          <w:rFonts w:asciiTheme="minorHAnsi" w:hAnsiTheme="minorHAnsi" w:cstheme="minorHAnsi"/>
          <w:sz w:val="24"/>
          <w:szCs w:val="24"/>
        </w:rPr>
        <w:t xml:space="preserve">. </w:t>
      </w:r>
    </w:p>
    <w:p w:rsidR="00F92C11" w:rsidRPr="00720363" w:rsidRDefault="001D5C12" w:rsidP="00720363">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t xml:space="preserve"> </w:t>
      </w:r>
    </w:p>
    <w:p w:rsidR="00F92C11" w:rsidRPr="00720363" w:rsidRDefault="001D5C12" w:rsidP="00720363">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t>Drugs can make existing mental health conditions worse or bring on mental ill health.  Drugs can cause short term mental health issues for some people such as Drug-induced anxiety disorder, Drug-induced psychosis, or Drug-induced mood disorder.  This can turn into long term affects such as depression, and schizophrenia. In addition, taking drugs can cause psychotic episodes</w:t>
      </w:r>
      <w:r w:rsidR="00812D19" w:rsidRPr="00720363">
        <w:rPr>
          <w:rFonts w:asciiTheme="minorHAnsi" w:hAnsiTheme="minorHAnsi" w:cstheme="minorHAnsi"/>
          <w:sz w:val="24"/>
          <w:szCs w:val="24"/>
        </w:rPr>
        <w:t xml:space="preserve"> </w:t>
      </w:r>
      <w:sdt>
        <w:sdtPr>
          <w:rPr>
            <w:rFonts w:asciiTheme="minorHAnsi" w:hAnsiTheme="minorHAnsi" w:cstheme="minorHAnsi"/>
            <w:sz w:val="24"/>
            <w:szCs w:val="24"/>
          </w:rPr>
          <w:id w:val="1298953185"/>
          <w:citation/>
        </w:sdtPr>
        <w:sdtContent>
          <w:r w:rsidR="00812D19" w:rsidRPr="00720363">
            <w:rPr>
              <w:rFonts w:asciiTheme="minorHAnsi" w:hAnsiTheme="minorHAnsi" w:cstheme="minorHAnsi"/>
              <w:sz w:val="24"/>
              <w:szCs w:val="24"/>
            </w:rPr>
            <w:fldChar w:fldCharType="begin"/>
          </w:r>
          <w:r w:rsidR="00812D19" w:rsidRPr="00720363">
            <w:rPr>
              <w:rFonts w:asciiTheme="minorHAnsi" w:hAnsiTheme="minorHAnsi" w:cstheme="minorHAnsi"/>
              <w:sz w:val="24"/>
              <w:szCs w:val="24"/>
            </w:rPr>
            <w:instrText xml:space="preserve"> CITATION Cen16 \l 2057 </w:instrText>
          </w:r>
          <w:r w:rsidR="00812D19" w:rsidRPr="00720363">
            <w:rPr>
              <w:rFonts w:asciiTheme="minorHAnsi" w:hAnsiTheme="minorHAnsi" w:cstheme="minorHAnsi"/>
              <w:sz w:val="24"/>
              <w:szCs w:val="24"/>
            </w:rPr>
            <w:fldChar w:fldCharType="separate"/>
          </w:r>
          <w:r w:rsidR="00812D19" w:rsidRPr="00720363">
            <w:rPr>
              <w:rFonts w:asciiTheme="minorHAnsi" w:hAnsiTheme="minorHAnsi" w:cstheme="minorHAnsi"/>
              <w:noProof/>
              <w:sz w:val="24"/>
              <w:szCs w:val="24"/>
            </w:rPr>
            <w:t>(Centore, 2016)</w:t>
          </w:r>
          <w:r w:rsidR="00812D19"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xml:space="preserve">.  </w:t>
      </w:r>
    </w:p>
    <w:p w:rsidR="00F92C11" w:rsidRPr="00720363" w:rsidRDefault="001D5C12" w:rsidP="00720363">
      <w:pPr>
        <w:spacing w:line="360" w:lineRule="auto"/>
        <w:rPr>
          <w:rFonts w:asciiTheme="minorHAnsi" w:hAnsiTheme="minorHAnsi" w:cstheme="minorHAnsi"/>
          <w:sz w:val="24"/>
          <w:szCs w:val="24"/>
        </w:rPr>
      </w:pPr>
      <w:r w:rsidRPr="00720363">
        <w:rPr>
          <w:rStyle w:val="Hyperlink"/>
          <w:rFonts w:asciiTheme="minorHAnsi" w:hAnsiTheme="minorHAnsi" w:cstheme="minorHAnsi"/>
          <w:color w:val="auto"/>
          <w:sz w:val="24"/>
          <w:szCs w:val="24"/>
        </w:rPr>
        <w:lastRenderedPageBreak/>
        <w:t xml:space="preserve"> </w:t>
      </w:r>
    </w:p>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 xml:space="preserve">As well as causing mental health issues, drugs are sometimes taken to deal with existing mental health problems, but can often make the condition worse. According to </w:t>
      </w:r>
      <w:r w:rsidR="00812D19" w:rsidRPr="00720363">
        <w:rPr>
          <w:rFonts w:asciiTheme="minorHAnsi" w:hAnsiTheme="minorHAnsi" w:cstheme="minorHAnsi"/>
          <w:sz w:val="24"/>
          <w:szCs w:val="24"/>
        </w:rPr>
        <w:t xml:space="preserve">Frazier, (2019) </w:t>
      </w:r>
      <w:r w:rsidRPr="00720363">
        <w:rPr>
          <w:rFonts w:asciiTheme="minorHAnsi" w:hAnsiTheme="minorHAnsi" w:cstheme="minorHAnsi"/>
          <w:sz w:val="24"/>
          <w:szCs w:val="24"/>
        </w:rPr>
        <w:t xml:space="preserve">“mental illness is common among people who struggle with substance abuse and addiction”.  </w:t>
      </w:r>
      <w:r w:rsidR="00812D19" w:rsidRPr="00720363">
        <w:rPr>
          <w:rFonts w:asciiTheme="minorHAnsi" w:hAnsiTheme="minorHAnsi" w:cstheme="minorHAnsi"/>
          <w:sz w:val="24"/>
          <w:szCs w:val="24"/>
        </w:rPr>
        <w:t>Frazier (2019)</w:t>
      </w:r>
      <w:r w:rsidRPr="00720363">
        <w:rPr>
          <w:rFonts w:asciiTheme="minorHAnsi" w:hAnsiTheme="minorHAnsi" w:cstheme="minorHAnsi"/>
          <w:sz w:val="24"/>
          <w:szCs w:val="24"/>
        </w:rPr>
        <w:t xml:space="preserve"> also goes on to say that “people who are diagnosed with mood or anxiety disorders are nearly twice as likely to have a substance use disorder compared to the general public” </w:t>
      </w:r>
      <w:sdt>
        <w:sdtPr>
          <w:rPr>
            <w:rFonts w:asciiTheme="minorHAnsi" w:hAnsiTheme="minorHAnsi" w:cstheme="minorHAnsi"/>
            <w:sz w:val="24"/>
            <w:szCs w:val="24"/>
          </w:rPr>
          <w:id w:val="-556550321"/>
          <w:citation/>
        </w:sdtPr>
        <w:sdtContent>
          <w:r w:rsidR="00812D19" w:rsidRPr="00720363">
            <w:rPr>
              <w:rFonts w:asciiTheme="minorHAnsi" w:hAnsiTheme="minorHAnsi" w:cstheme="minorHAnsi"/>
              <w:sz w:val="24"/>
              <w:szCs w:val="24"/>
            </w:rPr>
            <w:fldChar w:fldCharType="begin"/>
          </w:r>
          <w:r w:rsidR="00812D19" w:rsidRPr="00720363">
            <w:rPr>
              <w:rFonts w:asciiTheme="minorHAnsi" w:hAnsiTheme="minorHAnsi" w:cstheme="minorHAnsi"/>
              <w:sz w:val="24"/>
              <w:szCs w:val="24"/>
            </w:rPr>
            <w:instrText xml:space="preserve">CITATION Fra19 \p 1 \l 2057 </w:instrText>
          </w:r>
          <w:r w:rsidR="00812D19" w:rsidRPr="00720363">
            <w:rPr>
              <w:rFonts w:asciiTheme="minorHAnsi" w:hAnsiTheme="minorHAnsi" w:cstheme="minorHAnsi"/>
              <w:sz w:val="24"/>
              <w:szCs w:val="24"/>
            </w:rPr>
            <w:fldChar w:fldCharType="separate"/>
          </w:r>
          <w:r w:rsidR="00812D19" w:rsidRPr="00720363">
            <w:rPr>
              <w:rFonts w:asciiTheme="minorHAnsi" w:hAnsiTheme="minorHAnsi" w:cstheme="minorHAnsi"/>
              <w:noProof/>
              <w:sz w:val="24"/>
              <w:szCs w:val="24"/>
            </w:rPr>
            <w:t>(Frazier, 2019, p. 1)</w:t>
          </w:r>
          <w:r w:rsidR="00812D19" w:rsidRPr="00720363">
            <w:rPr>
              <w:rFonts w:asciiTheme="minorHAnsi" w:hAnsiTheme="minorHAnsi" w:cstheme="minorHAnsi"/>
              <w:sz w:val="24"/>
              <w:szCs w:val="24"/>
            </w:rPr>
            <w:fldChar w:fldCharType="end"/>
          </w:r>
        </w:sdtContent>
      </w:sdt>
      <w:r w:rsidR="00812D19" w:rsidRPr="00720363">
        <w:rPr>
          <w:rFonts w:asciiTheme="minorHAnsi" w:hAnsiTheme="minorHAnsi" w:cstheme="minorHAnsi"/>
          <w:sz w:val="24"/>
          <w:szCs w:val="24"/>
        </w:rPr>
        <w:t xml:space="preserve">. </w:t>
      </w:r>
      <w:r w:rsidRPr="00720363">
        <w:rPr>
          <w:rFonts w:asciiTheme="minorHAnsi" w:hAnsiTheme="minorHAnsi" w:cstheme="minorHAnsi"/>
          <w:sz w:val="24"/>
          <w:szCs w:val="24"/>
        </w:rPr>
        <w:t xml:space="preserve"> </w:t>
      </w:r>
    </w:p>
    <w:p w:rsidR="00F92C11" w:rsidRPr="00720363" w:rsidRDefault="00F92C11" w:rsidP="00720363">
      <w:pPr>
        <w:autoSpaceDE w:val="0"/>
        <w:spacing w:after="0" w:line="360" w:lineRule="auto"/>
        <w:rPr>
          <w:rFonts w:asciiTheme="minorHAnsi" w:hAnsiTheme="minorHAnsi" w:cstheme="minorHAnsi"/>
          <w:sz w:val="24"/>
          <w:szCs w:val="24"/>
        </w:rPr>
      </w:pPr>
    </w:p>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For some, they are told to come off drugs in order to avoid imprisonment.  For people who go to prison with a drug problem, part of their release requires them to go on a Drug rehabilitation order (DRR).  When this is the case, health and social care professionals have to work with professionals in law enforcement to make sure the service user is meeting the requirements of the rehabilitation programme. When discussing criminal justice services in the c</w:t>
      </w:r>
      <w:r w:rsidR="00812D19" w:rsidRPr="00720363">
        <w:rPr>
          <w:rFonts w:asciiTheme="minorHAnsi" w:hAnsiTheme="minorHAnsi" w:cstheme="minorHAnsi"/>
          <w:sz w:val="24"/>
          <w:szCs w:val="24"/>
        </w:rPr>
        <w:t>ommunity, Change Grow Live (2018</w:t>
      </w:r>
      <w:r w:rsidRPr="00720363">
        <w:rPr>
          <w:rFonts w:asciiTheme="minorHAnsi" w:hAnsiTheme="minorHAnsi" w:cstheme="minorHAnsi"/>
          <w:sz w:val="24"/>
          <w:szCs w:val="24"/>
        </w:rPr>
        <w:t>) say that some may attend rehabilitation voluntarily, but others “are referred to us after being arrested for an offence linked to substance misuse, or when they are sentenced by a court to a Drug Rehabilitation Requirement (DRR) or Alcohol Treatment Requirement (ATR) order”</w:t>
      </w:r>
      <w:r w:rsidR="00812D19" w:rsidRPr="00720363">
        <w:rPr>
          <w:rFonts w:asciiTheme="minorHAnsi" w:hAnsiTheme="minorHAnsi" w:cstheme="minorHAnsi"/>
          <w:sz w:val="24"/>
          <w:szCs w:val="24"/>
        </w:rPr>
        <w:t xml:space="preserve"> </w:t>
      </w:r>
      <w:sdt>
        <w:sdtPr>
          <w:rPr>
            <w:rFonts w:asciiTheme="minorHAnsi" w:hAnsiTheme="minorHAnsi" w:cstheme="minorHAnsi"/>
            <w:sz w:val="24"/>
            <w:szCs w:val="24"/>
          </w:rPr>
          <w:id w:val="813683894"/>
          <w:citation/>
        </w:sdtPr>
        <w:sdtContent>
          <w:r w:rsidR="00812D19" w:rsidRPr="00720363">
            <w:rPr>
              <w:rFonts w:asciiTheme="minorHAnsi" w:hAnsiTheme="minorHAnsi" w:cstheme="minorHAnsi"/>
              <w:sz w:val="24"/>
              <w:szCs w:val="24"/>
            </w:rPr>
            <w:fldChar w:fldCharType="begin"/>
          </w:r>
          <w:r w:rsidR="00812D19" w:rsidRPr="00720363">
            <w:rPr>
              <w:rFonts w:asciiTheme="minorHAnsi" w:hAnsiTheme="minorHAnsi" w:cstheme="minorHAnsi"/>
              <w:sz w:val="24"/>
              <w:szCs w:val="24"/>
            </w:rPr>
            <w:instrText xml:space="preserve"> CITATION Cha18 \l 2057 </w:instrText>
          </w:r>
          <w:r w:rsidR="00812D19" w:rsidRPr="00720363">
            <w:rPr>
              <w:rFonts w:asciiTheme="minorHAnsi" w:hAnsiTheme="minorHAnsi" w:cstheme="minorHAnsi"/>
              <w:sz w:val="24"/>
              <w:szCs w:val="24"/>
            </w:rPr>
            <w:fldChar w:fldCharType="separate"/>
          </w:r>
          <w:r w:rsidR="00812D19" w:rsidRPr="00720363">
            <w:rPr>
              <w:rFonts w:asciiTheme="minorHAnsi" w:hAnsiTheme="minorHAnsi" w:cstheme="minorHAnsi"/>
              <w:noProof/>
              <w:sz w:val="24"/>
              <w:szCs w:val="24"/>
            </w:rPr>
            <w:t>(Change Grow Live, 2018)</w:t>
          </w:r>
          <w:r w:rsidR="00812D19" w:rsidRPr="00720363">
            <w:rPr>
              <w:rFonts w:asciiTheme="minorHAnsi" w:hAnsiTheme="minorHAnsi" w:cstheme="minorHAnsi"/>
              <w:sz w:val="24"/>
              <w:szCs w:val="24"/>
            </w:rPr>
            <w:fldChar w:fldCharType="end"/>
          </w:r>
        </w:sdtContent>
      </w:sdt>
      <w:r w:rsidR="00812D19" w:rsidRPr="00720363">
        <w:rPr>
          <w:rFonts w:asciiTheme="minorHAnsi" w:hAnsiTheme="minorHAnsi" w:cstheme="minorHAnsi"/>
          <w:sz w:val="24"/>
          <w:szCs w:val="24"/>
        </w:rPr>
        <w:t xml:space="preserve">. </w:t>
      </w:r>
    </w:p>
    <w:p w:rsidR="00F92C11" w:rsidRPr="00720363" w:rsidRDefault="001D5C12" w:rsidP="00720363">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t xml:space="preserve">This sometimes occurs when prisoners are released before their sentence has been served. As part of their early release, they have to attend a drug treatment programme. This is to try and get their habits under control to reduce the chance of them re offending. Most of the people who get these are in prison for offences that fund their drug habits. “Addicts hooked on heroin, crack cocaine and psychoactive substances like spice are funding their addiction by stealing” </w:t>
      </w:r>
      <w:sdt>
        <w:sdtPr>
          <w:rPr>
            <w:rFonts w:asciiTheme="minorHAnsi" w:hAnsiTheme="minorHAnsi" w:cstheme="minorHAnsi"/>
            <w:sz w:val="24"/>
            <w:szCs w:val="24"/>
          </w:rPr>
          <w:id w:val="-781949863"/>
          <w:citation/>
        </w:sdtPr>
        <w:sdtContent>
          <w:r w:rsidR="00812D19" w:rsidRPr="00720363">
            <w:rPr>
              <w:rFonts w:asciiTheme="minorHAnsi" w:hAnsiTheme="minorHAnsi" w:cstheme="minorHAnsi"/>
              <w:sz w:val="24"/>
              <w:szCs w:val="24"/>
            </w:rPr>
            <w:fldChar w:fldCharType="begin"/>
          </w:r>
          <w:r w:rsidR="00812D19" w:rsidRPr="00720363">
            <w:rPr>
              <w:rFonts w:asciiTheme="minorHAnsi" w:hAnsiTheme="minorHAnsi" w:cstheme="minorHAnsi"/>
              <w:sz w:val="24"/>
              <w:szCs w:val="24"/>
            </w:rPr>
            <w:instrText xml:space="preserve"> CITATION Mad18 \l 2057 </w:instrText>
          </w:r>
          <w:r w:rsidR="00812D19" w:rsidRPr="00720363">
            <w:rPr>
              <w:rFonts w:asciiTheme="minorHAnsi" w:hAnsiTheme="minorHAnsi" w:cstheme="minorHAnsi"/>
              <w:sz w:val="24"/>
              <w:szCs w:val="24"/>
            </w:rPr>
            <w:fldChar w:fldCharType="separate"/>
          </w:r>
          <w:r w:rsidR="00812D19" w:rsidRPr="00720363">
            <w:rPr>
              <w:rFonts w:asciiTheme="minorHAnsi" w:hAnsiTheme="minorHAnsi" w:cstheme="minorHAnsi"/>
              <w:noProof/>
              <w:sz w:val="24"/>
              <w:szCs w:val="24"/>
            </w:rPr>
            <w:t>(Maddox, 2018)</w:t>
          </w:r>
          <w:r w:rsidR="00812D19" w:rsidRPr="00720363">
            <w:rPr>
              <w:rFonts w:asciiTheme="minorHAnsi" w:hAnsiTheme="minorHAnsi" w:cstheme="minorHAnsi"/>
              <w:sz w:val="24"/>
              <w:szCs w:val="24"/>
            </w:rPr>
            <w:fldChar w:fldCharType="end"/>
          </w:r>
        </w:sdtContent>
      </w:sdt>
      <w:r w:rsidR="00812D19" w:rsidRPr="00720363">
        <w:rPr>
          <w:rFonts w:asciiTheme="minorHAnsi" w:hAnsiTheme="minorHAnsi" w:cstheme="minorHAnsi"/>
          <w:sz w:val="24"/>
          <w:szCs w:val="24"/>
        </w:rPr>
        <w:t xml:space="preserve">. </w:t>
      </w:r>
      <w:r w:rsidRPr="00720363">
        <w:rPr>
          <w:rFonts w:asciiTheme="minorHAnsi" w:hAnsiTheme="minorHAnsi" w:cstheme="minorHAnsi"/>
          <w:sz w:val="24"/>
          <w:szCs w:val="24"/>
        </w:rPr>
        <w:t>Male drug users are more likely to fund their drug habit through crimes such as burglary and mugging, whereas females are more likely to get money throu</w:t>
      </w:r>
      <w:r w:rsidR="00812D19" w:rsidRPr="00720363">
        <w:rPr>
          <w:rFonts w:asciiTheme="minorHAnsi" w:hAnsiTheme="minorHAnsi" w:cstheme="minorHAnsi"/>
          <w:sz w:val="24"/>
          <w:szCs w:val="24"/>
        </w:rPr>
        <w:t>gh shoplifting and prostitution</w:t>
      </w:r>
      <w:sdt>
        <w:sdtPr>
          <w:rPr>
            <w:rFonts w:asciiTheme="minorHAnsi" w:hAnsiTheme="minorHAnsi" w:cstheme="minorHAnsi"/>
            <w:sz w:val="24"/>
            <w:szCs w:val="24"/>
          </w:rPr>
          <w:id w:val="1698730493"/>
          <w:citation/>
        </w:sdtPr>
        <w:sdtContent>
          <w:r w:rsidR="00812D19" w:rsidRPr="00720363">
            <w:rPr>
              <w:rFonts w:asciiTheme="minorHAnsi" w:hAnsiTheme="minorHAnsi" w:cstheme="minorHAnsi"/>
              <w:sz w:val="24"/>
              <w:szCs w:val="24"/>
            </w:rPr>
            <w:fldChar w:fldCharType="begin"/>
          </w:r>
          <w:r w:rsidR="00812D19" w:rsidRPr="00720363">
            <w:rPr>
              <w:rFonts w:asciiTheme="minorHAnsi" w:hAnsiTheme="minorHAnsi" w:cstheme="minorHAnsi"/>
              <w:sz w:val="24"/>
              <w:szCs w:val="24"/>
            </w:rPr>
            <w:instrText xml:space="preserve"> CITATION Cro01 \l 2057 </w:instrText>
          </w:r>
          <w:r w:rsidR="00812D19" w:rsidRPr="00720363">
            <w:rPr>
              <w:rFonts w:asciiTheme="minorHAnsi" w:hAnsiTheme="minorHAnsi" w:cstheme="minorHAnsi"/>
              <w:sz w:val="24"/>
              <w:szCs w:val="24"/>
            </w:rPr>
            <w:fldChar w:fldCharType="separate"/>
          </w:r>
          <w:r w:rsidR="00812D19" w:rsidRPr="00720363">
            <w:rPr>
              <w:rFonts w:asciiTheme="minorHAnsi" w:hAnsiTheme="minorHAnsi" w:cstheme="minorHAnsi"/>
              <w:noProof/>
              <w:sz w:val="24"/>
              <w:szCs w:val="24"/>
            </w:rPr>
            <w:t xml:space="preserve"> (Cross, et al., 2001)</w:t>
          </w:r>
          <w:r w:rsidR="00812D19" w:rsidRPr="00720363">
            <w:rPr>
              <w:rFonts w:asciiTheme="minorHAnsi" w:hAnsiTheme="minorHAnsi" w:cstheme="minorHAnsi"/>
              <w:sz w:val="24"/>
              <w:szCs w:val="24"/>
            </w:rPr>
            <w:fldChar w:fldCharType="end"/>
          </w:r>
        </w:sdtContent>
      </w:sdt>
      <w:r w:rsidR="00CA65A1" w:rsidRPr="00720363">
        <w:rPr>
          <w:rFonts w:asciiTheme="minorHAnsi" w:hAnsiTheme="minorHAnsi" w:cstheme="minorHAnsi"/>
          <w:sz w:val="24"/>
          <w:szCs w:val="24"/>
        </w:rPr>
        <w:t xml:space="preserve">. </w:t>
      </w:r>
      <w:r w:rsidR="00812D19" w:rsidRPr="00720363">
        <w:rPr>
          <w:rFonts w:asciiTheme="minorHAnsi" w:hAnsiTheme="minorHAnsi" w:cstheme="minorHAnsi"/>
          <w:sz w:val="24"/>
          <w:szCs w:val="24"/>
        </w:rPr>
        <w:t xml:space="preserve"> </w:t>
      </w:r>
      <w:r w:rsidRPr="00720363">
        <w:rPr>
          <w:rFonts w:asciiTheme="minorHAnsi" w:hAnsiTheme="minorHAnsi" w:cstheme="minorHAnsi"/>
          <w:sz w:val="24"/>
          <w:szCs w:val="24"/>
        </w:rPr>
        <w:t>If they fail to stick to the DRR then they can be sent back to prison</w:t>
      </w:r>
      <w:sdt>
        <w:sdtPr>
          <w:rPr>
            <w:rFonts w:asciiTheme="minorHAnsi" w:hAnsiTheme="minorHAnsi" w:cstheme="minorHAnsi"/>
            <w:sz w:val="24"/>
            <w:szCs w:val="24"/>
          </w:rPr>
          <w:id w:val="1072228144"/>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Cha18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(Change Grow Live, 2018)</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w:t>
      </w:r>
    </w:p>
    <w:p w:rsidR="00A52476" w:rsidRDefault="00A52476" w:rsidP="00720363">
      <w:pPr>
        <w:spacing w:line="360" w:lineRule="auto"/>
        <w:rPr>
          <w:rFonts w:asciiTheme="minorHAnsi" w:hAnsiTheme="minorHAnsi" w:cstheme="minorHAnsi"/>
          <w:sz w:val="24"/>
          <w:szCs w:val="24"/>
        </w:rPr>
      </w:pPr>
    </w:p>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 xml:space="preserve">When making a commitment to come off drugs, many people choose to use health services such as rehabilitation centres (rehab) or seek help from a general practitioner (GP).  Most </w:t>
      </w:r>
      <w:r w:rsidRPr="00720363">
        <w:rPr>
          <w:rFonts w:asciiTheme="minorHAnsi" w:hAnsiTheme="minorHAnsi" w:cstheme="minorHAnsi"/>
          <w:sz w:val="24"/>
          <w:szCs w:val="24"/>
        </w:rPr>
        <w:lastRenderedPageBreak/>
        <w:t>people go to rehab because with it supplies them with support, guidance, routine, and allows them a second chance at life whilst being around others in their position.  These services help the services users to feel motivated together without feeling as though they are being judged.  Well-known rehabilitation centres such as The Priory explain how these services exist to help people in a “non-judgemental environment, take proactive steps towards recovery and wellbeing, and achieve the most positive post-treatment out</w:t>
      </w:r>
      <w:r w:rsidR="00CA65A1" w:rsidRPr="00720363">
        <w:rPr>
          <w:rFonts w:asciiTheme="minorHAnsi" w:hAnsiTheme="minorHAnsi" w:cstheme="minorHAnsi"/>
          <w:sz w:val="24"/>
          <w:szCs w:val="24"/>
        </w:rPr>
        <w:t>comes for you as an individual”</w:t>
      </w:r>
      <w:sdt>
        <w:sdtPr>
          <w:rPr>
            <w:rFonts w:asciiTheme="minorHAnsi" w:hAnsiTheme="minorHAnsi" w:cstheme="minorHAnsi"/>
            <w:sz w:val="24"/>
            <w:szCs w:val="24"/>
          </w:rPr>
          <w:id w:val="1510415332"/>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Pri19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(Priory, 2019)</w:t>
          </w:r>
          <w:r w:rsidR="00CA65A1" w:rsidRPr="00720363">
            <w:rPr>
              <w:rFonts w:asciiTheme="minorHAnsi" w:hAnsiTheme="minorHAnsi" w:cstheme="minorHAnsi"/>
              <w:sz w:val="24"/>
              <w:szCs w:val="24"/>
            </w:rPr>
            <w:fldChar w:fldCharType="end"/>
          </w:r>
        </w:sdtContent>
      </w:sdt>
      <w:r w:rsidR="00CA65A1" w:rsidRPr="00720363">
        <w:rPr>
          <w:rFonts w:asciiTheme="minorHAnsi" w:hAnsiTheme="minorHAnsi" w:cstheme="minorHAnsi"/>
          <w:sz w:val="24"/>
          <w:szCs w:val="24"/>
        </w:rPr>
        <w:t xml:space="preserve">. </w:t>
      </w:r>
    </w:p>
    <w:p w:rsidR="00F92C11" w:rsidRDefault="001D5C12" w:rsidP="00720363">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t>Rehabilitation centres provide education, support, and health benefits.  The education provided can help the service user to better themselves.  The support is helpful as they are more likely to succeed in coming off drugs than if they try to do it alone</w:t>
      </w:r>
      <w:r w:rsidR="00CA65A1" w:rsidRPr="00720363">
        <w:rPr>
          <w:rFonts w:asciiTheme="minorHAnsi" w:hAnsiTheme="minorHAnsi" w:cstheme="minorHAnsi"/>
          <w:sz w:val="24"/>
          <w:szCs w:val="24"/>
        </w:rPr>
        <w:t xml:space="preserve"> </w:t>
      </w:r>
      <w:sdt>
        <w:sdtPr>
          <w:rPr>
            <w:rFonts w:asciiTheme="minorHAnsi" w:hAnsiTheme="minorHAnsi" w:cstheme="minorHAnsi"/>
            <w:sz w:val="24"/>
            <w:szCs w:val="24"/>
          </w:rPr>
          <w:id w:val="-908611958"/>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Add19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(Addiction Resource, 2019)</w:t>
          </w:r>
          <w:r w:rsidR="00CA65A1" w:rsidRPr="00720363">
            <w:rPr>
              <w:rFonts w:asciiTheme="minorHAnsi" w:hAnsiTheme="minorHAnsi" w:cstheme="minorHAnsi"/>
              <w:sz w:val="24"/>
              <w:szCs w:val="24"/>
            </w:rPr>
            <w:fldChar w:fldCharType="end"/>
          </w:r>
        </w:sdtContent>
      </w:sdt>
      <w:r w:rsidR="00A52476">
        <w:rPr>
          <w:rFonts w:asciiTheme="minorHAnsi" w:hAnsiTheme="minorHAnsi" w:cstheme="minorHAnsi"/>
          <w:sz w:val="24"/>
          <w:szCs w:val="24"/>
        </w:rPr>
        <w:t xml:space="preserve">. </w:t>
      </w:r>
      <w:r w:rsidRPr="00720363">
        <w:rPr>
          <w:rFonts w:asciiTheme="minorHAnsi" w:hAnsiTheme="minorHAnsi" w:cstheme="minorHAnsi"/>
          <w:sz w:val="24"/>
          <w:szCs w:val="24"/>
        </w:rPr>
        <w:t xml:space="preserve">In addition, it is not safe for some drug users to come off certain drugs on their own in the community because reducing the amount of drugs needs to be controlled so the body can handle the change </w:t>
      </w:r>
      <w:sdt>
        <w:sdtPr>
          <w:rPr>
            <w:rFonts w:asciiTheme="minorHAnsi" w:hAnsiTheme="minorHAnsi" w:cstheme="minorHAnsi"/>
            <w:sz w:val="24"/>
            <w:szCs w:val="24"/>
          </w:rPr>
          <w:id w:val="1040478180"/>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Bra10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(Braddom, 2010)</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xml:space="preserve"> </w:t>
      </w:r>
    </w:p>
    <w:p w:rsidR="00720363" w:rsidRPr="00720363" w:rsidRDefault="00720363" w:rsidP="00720363">
      <w:pPr>
        <w:autoSpaceDE w:val="0"/>
        <w:spacing w:after="0" w:line="360" w:lineRule="auto"/>
        <w:rPr>
          <w:rFonts w:asciiTheme="minorHAnsi" w:hAnsiTheme="minorHAnsi" w:cstheme="minorHAnsi"/>
          <w:sz w:val="24"/>
          <w:szCs w:val="24"/>
        </w:rPr>
      </w:pPr>
    </w:p>
    <w:p w:rsidR="00F92C11" w:rsidRPr="00720363" w:rsidRDefault="001D5C12" w:rsidP="00A52476">
      <w:pPr>
        <w:autoSpaceDE w:val="0"/>
        <w:spacing w:after="0" w:line="360" w:lineRule="auto"/>
        <w:rPr>
          <w:rFonts w:asciiTheme="minorHAnsi" w:hAnsiTheme="minorHAnsi" w:cstheme="minorHAnsi"/>
          <w:sz w:val="24"/>
          <w:szCs w:val="24"/>
        </w:rPr>
      </w:pPr>
      <w:r w:rsidRPr="00720363">
        <w:rPr>
          <w:rFonts w:asciiTheme="minorHAnsi" w:hAnsiTheme="minorHAnsi" w:cstheme="minorHAnsi"/>
          <w:sz w:val="24"/>
          <w:szCs w:val="24"/>
        </w:rPr>
        <w:t xml:space="preserve">For medical reasons, some drug users may need to be medically detoxed and need the help from doctors. Certain drugs such as heroin, certain sleeping tablets and certain painkillers can cause fitting and death if the person heavily using them comes off them too quickly. This is because they cause physical changes in the body so coming off them needs to be done on a controlled environment </w:t>
      </w:r>
      <w:sdt>
        <w:sdtPr>
          <w:rPr>
            <w:rFonts w:asciiTheme="minorHAnsi" w:hAnsiTheme="minorHAnsi" w:cstheme="minorHAnsi"/>
            <w:sz w:val="24"/>
            <w:szCs w:val="24"/>
          </w:rPr>
          <w:id w:val="-1850014265"/>
          <w:citation/>
        </w:sdtPr>
        <w:sdtContent>
          <w:r w:rsidR="00CA65A1" w:rsidRPr="00720363">
            <w:rPr>
              <w:rFonts w:asciiTheme="minorHAnsi" w:hAnsiTheme="minorHAnsi" w:cstheme="minorHAnsi"/>
              <w:sz w:val="24"/>
              <w:szCs w:val="24"/>
            </w:rPr>
            <w:fldChar w:fldCharType="begin"/>
          </w:r>
          <w:r w:rsidR="00CA65A1" w:rsidRPr="00720363">
            <w:rPr>
              <w:rStyle w:val="Hyperlink"/>
              <w:rFonts w:asciiTheme="minorHAnsi" w:hAnsiTheme="minorHAnsi" w:cstheme="minorHAnsi"/>
              <w:color w:val="auto"/>
              <w:sz w:val="24"/>
              <w:szCs w:val="24"/>
            </w:rPr>
            <w:instrText xml:space="preserve"> CITATION Bra10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(Braddom, 2010)</w:t>
          </w:r>
          <w:r w:rsidR="00CA65A1" w:rsidRPr="00720363">
            <w:rPr>
              <w:rFonts w:asciiTheme="minorHAnsi" w:hAnsiTheme="minorHAnsi" w:cstheme="minorHAnsi"/>
              <w:sz w:val="24"/>
              <w:szCs w:val="24"/>
            </w:rPr>
            <w:fldChar w:fldCharType="end"/>
          </w:r>
        </w:sdtContent>
      </w:sdt>
      <w:r w:rsidR="00A52476">
        <w:rPr>
          <w:rFonts w:asciiTheme="minorHAnsi" w:hAnsiTheme="minorHAnsi" w:cstheme="minorHAnsi"/>
          <w:sz w:val="24"/>
          <w:szCs w:val="24"/>
        </w:rPr>
        <w:t xml:space="preserve">.  </w:t>
      </w:r>
      <w:r w:rsidRPr="00720363">
        <w:rPr>
          <w:rFonts w:asciiTheme="minorHAnsi" w:hAnsiTheme="minorHAnsi" w:cstheme="minorHAnsi"/>
          <w:sz w:val="24"/>
          <w:szCs w:val="24"/>
        </w:rPr>
        <w:t>It is als</w:t>
      </w:r>
      <w:bookmarkStart w:id="0" w:name="_GoBack"/>
      <w:bookmarkEnd w:id="0"/>
      <w:r w:rsidRPr="00720363">
        <w:rPr>
          <w:rFonts w:asciiTheme="minorHAnsi" w:hAnsiTheme="minorHAnsi" w:cstheme="minorHAnsi"/>
          <w:sz w:val="24"/>
          <w:szCs w:val="24"/>
        </w:rPr>
        <w:t>o safer to do this under the control of a doctor or health professional because they can control the dose as well as ensurin</w:t>
      </w:r>
      <w:r w:rsidR="00CA65A1" w:rsidRPr="00720363">
        <w:rPr>
          <w:rFonts w:asciiTheme="minorHAnsi" w:hAnsiTheme="minorHAnsi" w:cstheme="minorHAnsi"/>
          <w:sz w:val="24"/>
          <w:szCs w:val="24"/>
        </w:rPr>
        <w:t>g the quality of the substance</w:t>
      </w:r>
      <w:r w:rsidRPr="00720363">
        <w:rPr>
          <w:rFonts w:asciiTheme="minorHAnsi" w:hAnsiTheme="minorHAnsi" w:cstheme="minorHAnsi"/>
          <w:sz w:val="24"/>
          <w:szCs w:val="24"/>
        </w:rPr>
        <w:t xml:space="preserve"> </w:t>
      </w:r>
      <w:r w:rsidR="00CA65A1" w:rsidRPr="00720363">
        <w:rPr>
          <w:rFonts w:asciiTheme="minorHAnsi" w:hAnsiTheme="minorHAnsi" w:cstheme="minorHAnsi"/>
          <w:sz w:val="24"/>
          <w:szCs w:val="24"/>
        </w:rPr>
        <w:t>(Bra</w:t>
      </w:r>
      <w:r w:rsidRPr="00720363">
        <w:rPr>
          <w:rFonts w:asciiTheme="minorHAnsi" w:hAnsiTheme="minorHAnsi" w:cstheme="minorHAnsi"/>
          <w:sz w:val="24"/>
          <w:szCs w:val="24"/>
        </w:rPr>
        <w:t>ddom, 2010)</w:t>
      </w:r>
      <w:r w:rsidR="00CA65A1" w:rsidRPr="00720363">
        <w:rPr>
          <w:rFonts w:asciiTheme="minorHAnsi" w:hAnsiTheme="minorHAnsi" w:cstheme="minorHAnsi"/>
          <w:sz w:val="24"/>
          <w:szCs w:val="24"/>
        </w:rPr>
        <w:t xml:space="preserve">. </w:t>
      </w:r>
    </w:p>
    <w:p w:rsidR="00F92C11" w:rsidRPr="00720363" w:rsidRDefault="00F92C11" w:rsidP="00720363">
      <w:pPr>
        <w:shd w:val="clear" w:color="auto" w:fill="FFFFFF"/>
        <w:spacing w:after="0" w:line="360" w:lineRule="auto"/>
        <w:rPr>
          <w:rFonts w:asciiTheme="minorHAnsi" w:hAnsiTheme="minorHAnsi" w:cstheme="minorHAnsi"/>
          <w:sz w:val="24"/>
          <w:szCs w:val="24"/>
        </w:rPr>
      </w:pPr>
    </w:p>
    <w:p w:rsidR="00CA65A1" w:rsidRPr="00720363" w:rsidRDefault="00A52476" w:rsidP="00720363">
      <w:pPr>
        <w:spacing w:line="360" w:lineRule="auto"/>
        <w:rPr>
          <w:rFonts w:asciiTheme="minorHAnsi" w:hAnsiTheme="minorHAnsi" w:cstheme="minorHAnsi"/>
          <w:sz w:val="24"/>
          <w:szCs w:val="24"/>
        </w:rPr>
      </w:pPr>
      <w:r>
        <w:rPr>
          <w:rFonts w:asciiTheme="minorHAnsi" w:hAnsiTheme="minorHAnsi" w:cstheme="minorHAnsi"/>
          <w:sz w:val="24"/>
          <w:szCs w:val="24"/>
        </w:rPr>
        <w:t>The social learning theory can be used within rehabilitation to help address different factors of addiction</w:t>
      </w:r>
      <w:sdt>
        <w:sdtPr>
          <w:rPr>
            <w:rFonts w:asciiTheme="minorHAnsi" w:hAnsiTheme="minorHAnsi" w:cstheme="minorHAnsi"/>
            <w:sz w:val="24"/>
            <w:szCs w:val="24"/>
          </w:rPr>
          <w:id w:val="370278785"/>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Jon18 \l 2057 </w:instrText>
          </w:r>
          <w:r>
            <w:rPr>
              <w:rFonts w:asciiTheme="minorHAnsi" w:hAnsiTheme="minorHAnsi" w:cstheme="minorHAnsi"/>
              <w:sz w:val="24"/>
              <w:szCs w:val="24"/>
            </w:rPr>
            <w:fldChar w:fldCharType="separate"/>
          </w:r>
          <w:r>
            <w:rPr>
              <w:rFonts w:asciiTheme="minorHAnsi" w:hAnsiTheme="minorHAnsi" w:cstheme="minorHAnsi"/>
              <w:noProof/>
              <w:sz w:val="24"/>
              <w:szCs w:val="24"/>
            </w:rPr>
            <w:t xml:space="preserve"> </w:t>
          </w:r>
          <w:r w:rsidRPr="00A52476">
            <w:rPr>
              <w:rFonts w:asciiTheme="minorHAnsi" w:hAnsiTheme="minorHAnsi" w:cstheme="minorHAnsi"/>
              <w:noProof/>
              <w:sz w:val="24"/>
              <w:szCs w:val="24"/>
            </w:rPr>
            <w:t>(Jones, 2018)</w:t>
          </w:r>
          <w:r>
            <w:rPr>
              <w:rFonts w:asciiTheme="minorHAnsi" w:hAnsiTheme="minorHAnsi" w:cstheme="minorHAnsi"/>
              <w:sz w:val="24"/>
              <w:szCs w:val="24"/>
            </w:rPr>
            <w:fldChar w:fldCharType="end"/>
          </w:r>
        </w:sdtContent>
      </w:sdt>
      <w:r>
        <w:rPr>
          <w:rFonts w:asciiTheme="minorHAnsi" w:hAnsiTheme="minorHAnsi" w:cstheme="minorHAnsi"/>
          <w:sz w:val="24"/>
          <w:szCs w:val="24"/>
        </w:rPr>
        <w:t>.  “S</w:t>
      </w:r>
      <w:r w:rsidRPr="00A52476">
        <w:rPr>
          <w:rFonts w:asciiTheme="minorHAnsi" w:hAnsiTheme="minorHAnsi" w:cstheme="minorHAnsi"/>
          <w:sz w:val="24"/>
          <w:szCs w:val="24"/>
        </w:rPr>
        <w:t>ocial learning theory asserts that we can learn by watching another person, not just from our own experiences</w:t>
      </w:r>
      <w:r>
        <w:rPr>
          <w:rFonts w:asciiTheme="minorHAnsi" w:hAnsiTheme="minorHAnsi" w:cstheme="minorHAnsi"/>
          <w:sz w:val="24"/>
          <w:szCs w:val="24"/>
        </w:rPr>
        <w:t xml:space="preserve">” (Jones, 2018 p.1). Rehabilitation programmes can help by teaching self-regulation, modelling good behaviour, improving expectations, and promoting self-efficacy </w:t>
      </w:r>
      <w:sdt>
        <w:sdtPr>
          <w:rPr>
            <w:rFonts w:asciiTheme="minorHAnsi" w:hAnsiTheme="minorHAnsi" w:cstheme="minorHAnsi"/>
            <w:sz w:val="24"/>
            <w:szCs w:val="24"/>
          </w:rPr>
          <w:id w:val="-960802331"/>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Jon18 \l 2057 </w:instrText>
          </w:r>
          <w:r>
            <w:rPr>
              <w:rFonts w:asciiTheme="minorHAnsi" w:hAnsiTheme="minorHAnsi" w:cstheme="minorHAnsi"/>
              <w:sz w:val="24"/>
              <w:szCs w:val="24"/>
            </w:rPr>
            <w:fldChar w:fldCharType="separate"/>
          </w:r>
          <w:r w:rsidRPr="00A52476">
            <w:rPr>
              <w:rFonts w:asciiTheme="minorHAnsi" w:hAnsiTheme="minorHAnsi" w:cstheme="minorHAnsi"/>
              <w:noProof/>
              <w:sz w:val="24"/>
              <w:szCs w:val="24"/>
            </w:rPr>
            <w:t>(Jones, 2018)</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r w:rsidR="001D5C12" w:rsidRPr="00720363">
        <w:rPr>
          <w:rFonts w:asciiTheme="minorHAnsi" w:hAnsiTheme="minorHAnsi" w:cstheme="minorHAnsi"/>
          <w:sz w:val="24"/>
          <w:szCs w:val="24"/>
        </w:rPr>
        <w:t>Going through rehabilitation programmes can provide opportunities for growth and development</w:t>
      </w:r>
      <w:r>
        <w:rPr>
          <w:rFonts w:asciiTheme="minorHAnsi" w:hAnsiTheme="minorHAnsi" w:cstheme="minorHAnsi"/>
          <w:sz w:val="24"/>
          <w:szCs w:val="24"/>
        </w:rPr>
        <w:t xml:space="preserve"> in this way</w:t>
      </w:r>
      <w:r w:rsidR="001D5C12" w:rsidRPr="00720363">
        <w:rPr>
          <w:rFonts w:asciiTheme="minorHAnsi" w:hAnsiTheme="minorHAnsi" w:cstheme="minorHAnsi"/>
          <w:sz w:val="24"/>
          <w:szCs w:val="24"/>
        </w:rPr>
        <w:t>.  It can help drug user face their fears and move past them. Doing this though with the help of professionals can help regain life-skills an</w:t>
      </w:r>
      <w:r>
        <w:rPr>
          <w:rFonts w:asciiTheme="minorHAnsi" w:hAnsiTheme="minorHAnsi" w:cstheme="minorHAnsi"/>
          <w:sz w:val="24"/>
          <w:szCs w:val="24"/>
        </w:rPr>
        <w:t xml:space="preserve">d integrate back into society </w:t>
      </w:r>
      <w:r w:rsidR="00CA65A1" w:rsidRPr="00720363">
        <w:rPr>
          <w:rFonts w:asciiTheme="minorHAnsi" w:hAnsiTheme="minorHAnsi" w:cstheme="minorHAnsi"/>
          <w:sz w:val="24"/>
          <w:szCs w:val="24"/>
        </w:rPr>
        <w:t>(Braddom, 2010).</w:t>
      </w:r>
    </w:p>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lastRenderedPageBreak/>
        <w:t>There are many professionals involved in helping drug addicts to come off drugs.  Many of these professionals in various roles provide support, supply guidance, care, respect, medicate if need be, and reassurance</w:t>
      </w:r>
      <w:sdt>
        <w:sdtPr>
          <w:rPr>
            <w:rFonts w:asciiTheme="minorHAnsi" w:hAnsiTheme="minorHAnsi" w:cstheme="minorHAnsi"/>
            <w:sz w:val="24"/>
            <w:szCs w:val="24"/>
          </w:rPr>
          <w:id w:val="21299501"/>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Gra16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(Graham, 2016)</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These professionals are dealing with vulnerable individuals, so it is important to help build them up and make them strong again.  Drugs can make users physically weaker, but also emotionally and mentally weaker.  This could be because of the reason they are taking drugs in the first place or it could be that drugs have changed the way they behave.  Professionals help them cope with day-to-day issues and bring back some normality to their lives</w:t>
      </w:r>
      <w:sdt>
        <w:sdtPr>
          <w:rPr>
            <w:rFonts w:asciiTheme="minorHAnsi" w:hAnsiTheme="minorHAnsi" w:cstheme="minorHAnsi"/>
            <w:sz w:val="24"/>
            <w:szCs w:val="24"/>
          </w:rPr>
          <w:id w:val="-1177961431"/>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Gra16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(Graham, 2016)</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w:t>
      </w:r>
    </w:p>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Counselling professionals can be involved with drug users to provide them with therapy to get them off drugs.  As many drug users have underlying problems that caused them to take drugs, counselling can help find to tackle these issues</w:t>
      </w:r>
      <w:sdt>
        <w:sdtPr>
          <w:rPr>
            <w:rFonts w:asciiTheme="minorHAnsi" w:hAnsiTheme="minorHAnsi" w:cstheme="minorHAnsi"/>
            <w:sz w:val="24"/>
            <w:szCs w:val="24"/>
          </w:rPr>
          <w:id w:val="1425301952"/>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Cen16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(Centore, 2016)</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The counsellor can be trusted as there are boundaries and confidentiality procedures that the counsellor must follow.  However, in the interest of safeguarding the service user, there are times when the counsellor must break confidentiality and report to other health professionals involved with the service user</w:t>
      </w:r>
      <w:sdt>
        <w:sdtPr>
          <w:rPr>
            <w:rFonts w:asciiTheme="minorHAnsi" w:hAnsiTheme="minorHAnsi" w:cstheme="minorHAnsi"/>
            <w:sz w:val="24"/>
            <w:szCs w:val="24"/>
          </w:rPr>
          <w:id w:val="1039090921"/>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Gra16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(Graham, 2016)</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This includes instances where the services user indicates an intention to cause harm to themselves or others</w:t>
      </w:r>
      <w:r w:rsidR="00720363" w:rsidRPr="00720363">
        <w:rPr>
          <w:rFonts w:asciiTheme="minorHAnsi" w:hAnsiTheme="minorHAnsi" w:cstheme="minorHAnsi"/>
          <w:sz w:val="24"/>
          <w:szCs w:val="24"/>
        </w:rPr>
        <w:t xml:space="preserve"> </w:t>
      </w:r>
      <w:sdt>
        <w:sdtPr>
          <w:rPr>
            <w:rFonts w:asciiTheme="minorHAnsi" w:hAnsiTheme="minorHAnsi" w:cstheme="minorHAnsi"/>
            <w:sz w:val="24"/>
            <w:szCs w:val="24"/>
          </w:rPr>
          <w:id w:val="-45156255"/>
          <w:citation/>
        </w:sdtPr>
        <w:sdtContent>
          <w:r w:rsidR="00720363" w:rsidRPr="00720363">
            <w:rPr>
              <w:rFonts w:asciiTheme="minorHAnsi" w:hAnsiTheme="minorHAnsi" w:cstheme="minorHAnsi"/>
              <w:sz w:val="24"/>
              <w:szCs w:val="24"/>
            </w:rPr>
            <w:fldChar w:fldCharType="begin"/>
          </w:r>
          <w:r w:rsidR="00720363" w:rsidRPr="00720363">
            <w:rPr>
              <w:rFonts w:asciiTheme="minorHAnsi" w:hAnsiTheme="minorHAnsi" w:cstheme="minorHAnsi"/>
              <w:sz w:val="24"/>
              <w:szCs w:val="24"/>
            </w:rPr>
            <w:instrText xml:space="preserve"> CITATION Swi19 \l 2057 </w:instrText>
          </w:r>
          <w:r w:rsidR="00720363" w:rsidRPr="00720363">
            <w:rPr>
              <w:rFonts w:asciiTheme="minorHAnsi" w:hAnsiTheme="minorHAnsi" w:cstheme="minorHAnsi"/>
              <w:sz w:val="24"/>
              <w:szCs w:val="24"/>
            </w:rPr>
            <w:fldChar w:fldCharType="separate"/>
          </w:r>
          <w:r w:rsidR="00720363" w:rsidRPr="00720363">
            <w:rPr>
              <w:rFonts w:asciiTheme="minorHAnsi" w:hAnsiTheme="minorHAnsi" w:cstheme="minorHAnsi"/>
              <w:noProof/>
              <w:sz w:val="24"/>
              <w:szCs w:val="24"/>
            </w:rPr>
            <w:t>(Swisher &amp; Royeen, 2019)</w:t>
          </w:r>
          <w:r w:rsidR="00720363" w:rsidRPr="00720363">
            <w:rPr>
              <w:rFonts w:asciiTheme="minorHAnsi" w:hAnsiTheme="minorHAnsi" w:cstheme="minorHAnsi"/>
              <w:sz w:val="24"/>
              <w:szCs w:val="24"/>
            </w:rPr>
            <w:fldChar w:fldCharType="end"/>
          </w:r>
        </w:sdtContent>
      </w:sdt>
      <w:r w:rsidR="00720363" w:rsidRPr="00720363">
        <w:rPr>
          <w:rFonts w:asciiTheme="minorHAnsi" w:hAnsiTheme="minorHAnsi" w:cstheme="minorHAnsi"/>
          <w:sz w:val="24"/>
          <w:szCs w:val="24"/>
        </w:rPr>
        <w:t>.</w:t>
      </w:r>
      <w:r w:rsidRPr="00720363">
        <w:rPr>
          <w:rFonts w:asciiTheme="minorHAnsi" w:hAnsiTheme="minorHAnsi" w:cstheme="minorHAnsi"/>
          <w:sz w:val="24"/>
          <w:szCs w:val="24"/>
        </w:rPr>
        <w:t xml:space="preserve"> </w:t>
      </w:r>
    </w:p>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Medical professionals sometimes give medication to help drug users. For example, they may prescribe methadone to someone who is addicted to heroin, as it is a safer substance</w:t>
      </w:r>
      <w:sdt>
        <w:sdtPr>
          <w:rPr>
            <w:rFonts w:asciiTheme="minorHAnsi" w:hAnsiTheme="minorHAnsi" w:cstheme="minorHAnsi"/>
            <w:sz w:val="24"/>
            <w:szCs w:val="24"/>
          </w:rPr>
          <w:id w:val="466324835"/>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Bra10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(Braddom, 2010)</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This helps people come off heroin as the dosage can be controlled and reduced as a safe rate. It is also safer than injecting drugs as methadone is taken as a drink</w:t>
      </w:r>
      <w:sdt>
        <w:sdtPr>
          <w:rPr>
            <w:rFonts w:asciiTheme="minorHAnsi" w:hAnsiTheme="minorHAnsi" w:cstheme="minorHAnsi"/>
            <w:sz w:val="24"/>
            <w:szCs w:val="24"/>
          </w:rPr>
          <w:id w:val="1901171362"/>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Bra10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(Braddom, 2010)</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xml:space="preserve">.  Medical professionals could also prescribe anti-depressants to people coming off drugs, or other mental health medications.  Mental health issues could be the reason some people started to use drugs, but for others, mental health issues could be the result of drug use </w:t>
      </w:r>
      <w:sdt>
        <w:sdtPr>
          <w:rPr>
            <w:rFonts w:asciiTheme="minorHAnsi" w:hAnsiTheme="minorHAnsi" w:cstheme="minorHAnsi"/>
            <w:sz w:val="24"/>
            <w:szCs w:val="24"/>
          </w:rPr>
          <w:id w:val="-834455272"/>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Cen16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(Centore, 2016)</w:t>
          </w:r>
          <w:r w:rsidR="00CA65A1" w:rsidRPr="00720363">
            <w:rPr>
              <w:rFonts w:asciiTheme="minorHAnsi" w:hAnsiTheme="minorHAnsi" w:cstheme="minorHAnsi"/>
              <w:sz w:val="24"/>
              <w:szCs w:val="24"/>
            </w:rPr>
            <w:fldChar w:fldCharType="end"/>
          </w:r>
        </w:sdtContent>
      </w:sdt>
      <w:r w:rsidR="00CA65A1" w:rsidRPr="00720363">
        <w:rPr>
          <w:rFonts w:asciiTheme="minorHAnsi" w:hAnsiTheme="minorHAnsi" w:cstheme="minorHAnsi"/>
          <w:sz w:val="24"/>
          <w:szCs w:val="24"/>
        </w:rPr>
        <w:t xml:space="preserve">. </w:t>
      </w:r>
    </w:p>
    <w:p w:rsidR="00720363"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Professionals working in rehabilitation centres and day project centres can help with a variety of everyday tasks to help people have more control of their lives</w:t>
      </w:r>
      <w:sdt>
        <w:sdtPr>
          <w:rPr>
            <w:rFonts w:asciiTheme="minorHAnsi" w:hAnsiTheme="minorHAnsi" w:cstheme="minorHAnsi"/>
            <w:sz w:val="24"/>
            <w:szCs w:val="24"/>
          </w:rPr>
          <w:id w:val="-865984214"/>
          <w:citation/>
        </w:sdtPr>
        <w:sdtContent>
          <w:r w:rsidR="00CA65A1" w:rsidRPr="00720363">
            <w:rPr>
              <w:rFonts w:asciiTheme="minorHAnsi" w:hAnsiTheme="minorHAnsi" w:cstheme="minorHAnsi"/>
              <w:sz w:val="24"/>
              <w:szCs w:val="24"/>
            </w:rPr>
            <w:fldChar w:fldCharType="begin"/>
          </w:r>
          <w:r w:rsidR="00CA65A1" w:rsidRPr="00720363">
            <w:rPr>
              <w:rFonts w:asciiTheme="minorHAnsi" w:hAnsiTheme="minorHAnsi" w:cstheme="minorHAnsi"/>
              <w:sz w:val="24"/>
              <w:szCs w:val="24"/>
            </w:rPr>
            <w:instrText xml:space="preserve"> CITATION Gra16 \l 2057 </w:instrText>
          </w:r>
          <w:r w:rsidR="00CA65A1" w:rsidRPr="00720363">
            <w:rPr>
              <w:rFonts w:asciiTheme="minorHAnsi" w:hAnsiTheme="minorHAnsi" w:cstheme="minorHAnsi"/>
              <w:sz w:val="24"/>
              <w:szCs w:val="24"/>
            </w:rPr>
            <w:fldChar w:fldCharType="separate"/>
          </w:r>
          <w:r w:rsidR="00CA65A1" w:rsidRPr="00720363">
            <w:rPr>
              <w:rFonts w:asciiTheme="minorHAnsi" w:hAnsiTheme="minorHAnsi" w:cstheme="minorHAnsi"/>
              <w:noProof/>
              <w:sz w:val="24"/>
              <w:szCs w:val="24"/>
            </w:rPr>
            <w:t xml:space="preserve"> (Graham, 2016)</w:t>
          </w:r>
          <w:r w:rsidR="00CA65A1"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This can include supporting them deal with debt by helping them organise their bills and arranging affordable payments after working out what they can afford.  An important part of helping service users is helping them with finances, to they may receive help in applying for grants or getting a bank account</w:t>
      </w:r>
      <w:sdt>
        <w:sdtPr>
          <w:rPr>
            <w:rFonts w:asciiTheme="minorHAnsi" w:hAnsiTheme="minorHAnsi" w:cstheme="minorHAnsi"/>
            <w:sz w:val="24"/>
            <w:szCs w:val="24"/>
          </w:rPr>
          <w:id w:val="1459686091"/>
          <w:citation/>
        </w:sdtPr>
        <w:sdtContent>
          <w:r w:rsidR="00720363" w:rsidRPr="00720363">
            <w:rPr>
              <w:rFonts w:asciiTheme="minorHAnsi" w:hAnsiTheme="minorHAnsi" w:cstheme="minorHAnsi"/>
              <w:sz w:val="24"/>
              <w:szCs w:val="24"/>
            </w:rPr>
            <w:fldChar w:fldCharType="begin"/>
          </w:r>
          <w:r w:rsidR="00720363" w:rsidRPr="00720363">
            <w:rPr>
              <w:rFonts w:asciiTheme="minorHAnsi" w:hAnsiTheme="minorHAnsi" w:cstheme="minorHAnsi"/>
              <w:sz w:val="24"/>
              <w:szCs w:val="24"/>
            </w:rPr>
            <w:instrText xml:space="preserve"> CITATION Pri19 \l 2057 </w:instrText>
          </w:r>
          <w:r w:rsidR="00720363" w:rsidRPr="00720363">
            <w:rPr>
              <w:rFonts w:asciiTheme="minorHAnsi" w:hAnsiTheme="minorHAnsi" w:cstheme="minorHAnsi"/>
              <w:sz w:val="24"/>
              <w:szCs w:val="24"/>
            </w:rPr>
            <w:fldChar w:fldCharType="separate"/>
          </w:r>
          <w:r w:rsidR="00720363" w:rsidRPr="00720363">
            <w:rPr>
              <w:rFonts w:asciiTheme="minorHAnsi" w:hAnsiTheme="minorHAnsi" w:cstheme="minorHAnsi"/>
              <w:noProof/>
              <w:sz w:val="24"/>
              <w:szCs w:val="24"/>
            </w:rPr>
            <w:t xml:space="preserve"> (Priory, 2019)</w:t>
          </w:r>
          <w:r w:rsidR="00720363"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xml:space="preserve">. They can also help them to make phone </w:t>
      </w:r>
      <w:r w:rsidRPr="00720363">
        <w:rPr>
          <w:rFonts w:asciiTheme="minorHAnsi" w:hAnsiTheme="minorHAnsi" w:cstheme="minorHAnsi"/>
          <w:sz w:val="24"/>
          <w:szCs w:val="24"/>
        </w:rPr>
        <w:lastRenderedPageBreak/>
        <w:t>calls, make appointments and get them treatment. Treatment can include medical treatment if necessary, dental treatment, or therapy.  Some drugs workers also help the services users with their hygiene, and they structure their day</w:t>
      </w:r>
      <w:sdt>
        <w:sdtPr>
          <w:rPr>
            <w:rFonts w:asciiTheme="minorHAnsi" w:hAnsiTheme="minorHAnsi" w:cstheme="minorHAnsi"/>
            <w:sz w:val="24"/>
            <w:szCs w:val="24"/>
          </w:rPr>
          <w:id w:val="-1173720745"/>
          <w:citation/>
        </w:sdtPr>
        <w:sdtContent>
          <w:r w:rsidR="00720363" w:rsidRPr="00720363">
            <w:rPr>
              <w:rFonts w:asciiTheme="minorHAnsi" w:hAnsiTheme="minorHAnsi" w:cstheme="minorHAnsi"/>
              <w:sz w:val="24"/>
              <w:szCs w:val="24"/>
            </w:rPr>
            <w:fldChar w:fldCharType="begin"/>
          </w:r>
          <w:r w:rsidR="00720363" w:rsidRPr="00720363">
            <w:rPr>
              <w:rFonts w:asciiTheme="minorHAnsi" w:hAnsiTheme="minorHAnsi" w:cstheme="minorHAnsi"/>
              <w:sz w:val="24"/>
              <w:szCs w:val="24"/>
            </w:rPr>
            <w:instrText xml:space="preserve"> CITATION NHS17 \l 2057 </w:instrText>
          </w:r>
          <w:r w:rsidR="00720363" w:rsidRPr="00720363">
            <w:rPr>
              <w:rFonts w:asciiTheme="minorHAnsi" w:hAnsiTheme="minorHAnsi" w:cstheme="minorHAnsi"/>
              <w:sz w:val="24"/>
              <w:szCs w:val="24"/>
            </w:rPr>
            <w:fldChar w:fldCharType="separate"/>
          </w:r>
          <w:r w:rsidR="00720363" w:rsidRPr="00720363">
            <w:rPr>
              <w:rFonts w:asciiTheme="minorHAnsi" w:hAnsiTheme="minorHAnsi" w:cstheme="minorHAnsi"/>
              <w:noProof/>
              <w:sz w:val="24"/>
              <w:szCs w:val="24"/>
            </w:rPr>
            <w:t xml:space="preserve"> (NHS, 2017)</w:t>
          </w:r>
          <w:r w:rsidR="00720363"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Structure is important as it helps people stay busy with can be a distraction to taking drugs</w:t>
      </w:r>
      <w:sdt>
        <w:sdtPr>
          <w:rPr>
            <w:rFonts w:asciiTheme="minorHAnsi" w:hAnsiTheme="minorHAnsi" w:cstheme="minorHAnsi"/>
            <w:sz w:val="24"/>
            <w:szCs w:val="24"/>
          </w:rPr>
          <w:id w:val="1446039450"/>
          <w:citation/>
        </w:sdtPr>
        <w:sdtContent>
          <w:r w:rsidR="00720363" w:rsidRPr="00720363">
            <w:rPr>
              <w:rFonts w:asciiTheme="minorHAnsi" w:hAnsiTheme="minorHAnsi" w:cstheme="minorHAnsi"/>
              <w:sz w:val="24"/>
              <w:szCs w:val="24"/>
            </w:rPr>
            <w:fldChar w:fldCharType="begin"/>
          </w:r>
          <w:r w:rsidR="00720363" w:rsidRPr="00720363">
            <w:rPr>
              <w:rFonts w:asciiTheme="minorHAnsi" w:hAnsiTheme="minorHAnsi" w:cstheme="minorHAnsi"/>
              <w:sz w:val="24"/>
              <w:szCs w:val="24"/>
            </w:rPr>
            <w:instrText xml:space="preserve"> CITATION Gra16 \l 2057 </w:instrText>
          </w:r>
          <w:r w:rsidR="00720363" w:rsidRPr="00720363">
            <w:rPr>
              <w:rFonts w:asciiTheme="minorHAnsi" w:hAnsiTheme="minorHAnsi" w:cstheme="minorHAnsi"/>
              <w:sz w:val="24"/>
              <w:szCs w:val="24"/>
            </w:rPr>
            <w:fldChar w:fldCharType="separate"/>
          </w:r>
          <w:r w:rsidR="00720363" w:rsidRPr="00720363">
            <w:rPr>
              <w:rFonts w:asciiTheme="minorHAnsi" w:hAnsiTheme="minorHAnsi" w:cstheme="minorHAnsi"/>
              <w:noProof/>
              <w:sz w:val="24"/>
              <w:szCs w:val="24"/>
            </w:rPr>
            <w:t xml:space="preserve"> (Graham, 2016)</w:t>
          </w:r>
          <w:r w:rsidR="00720363"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Other areas where health professionals have to work alongside professional in other areas include working with the local housing officer to help find accommodation, working with the job centre and career advisors to get the services user back into work, and help with social services in order to help service</w:t>
      </w:r>
      <w:r w:rsidR="00720363" w:rsidRPr="00720363">
        <w:rPr>
          <w:rFonts w:asciiTheme="minorHAnsi" w:hAnsiTheme="minorHAnsi" w:cstheme="minorHAnsi"/>
          <w:sz w:val="24"/>
          <w:szCs w:val="24"/>
        </w:rPr>
        <w:t xml:space="preserve">s user get their children back </w:t>
      </w:r>
      <w:sdt>
        <w:sdtPr>
          <w:rPr>
            <w:rFonts w:asciiTheme="minorHAnsi" w:hAnsiTheme="minorHAnsi" w:cstheme="minorHAnsi"/>
            <w:sz w:val="24"/>
            <w:szCs w:val="24"/>
          </w:rPr>
          <w:id w:val="965018329"/>
          <w:citation/>
        </w:sdtPr>
        <w:sdtContent>
          <w:r w:rsidR="00720363" w:rsidRPr="00720363">
            <w:rPr>
              <w:rFonts w:asciiTheme="minorHAnsi" w:hAnsiTheme="minorHAnsi" w:cstheme="minorHAnsi"/>
              <w:sz w:val="24"/>
              <w:szCs w:val="24"/>
            </w:rPr>
            <w:fldChar w:fldCharType="begin"/>
          </w:r>
          <w:r w:rsidR="00720363" w:rsidRPr="00720363">
            <w:rPr>
              <w:rFonts w:asciiTheme="minorHAnsi" w:hAnsiTheme="minorHAnsi" w:cstheme="minorHAnsi"/>
              <w:sz w:val="24"/>
              <w:szCs w:val="24"/>
            </w:rPr>
            <w:instrText xml:space="preserve"> CITATION Gra16 \l 2057 </w:instrText>
          </w:r>
          <w:r w:rsidR="00720363" w:rsidRPr="00720363">
            <w:rPr>
              <w:rFonts w:asciiTheme="minorHAnsi" w:hAnsiTheme="minorHAnsi" w:cstheme="minorHAnsi"/>
              <w:sz w:val="24"/>
              <w:szCs w:val="24"/>
            </w:rPr>
            <w:fldChar w:fldCharType="separate"/>
          </w:r>
          <w:r w:rsidR="00720363" w:rsidRPr="00720363">
            <w:rPr>
              <w:rFonts w:asciiTheme="minorHAnsi" w:hAnsiTheme="minorHAnsi" w:cstheme="minorHAnsi"/>
              <w:noProof/>
              <w:sz w:val="24"/>
              <w:szCs w:val="24"/>
            </w:rPr>
            <w:t>(Graham, 2016)</w:t>
          </w:r>
          <w:r w:rsidR="00720363" w:rsidRPr="00720363">
            <w:rPr>
              <w:rFonts w:asciiTheme="minorHAnsi" w:hAnsiTheme="minorHAnsi" w:cstheme="minorHAnsi"/>
              <w:sz w:val="24"/>
              <w:szCs w:val="24"/>
            </w:rPr>
            <w:fldChar w:fldCharType="end"/>
          </w:r>
        </w:sdtContent>
      </w:sdt>
      <w:r w:rsidR="00720363" w:rsidRPr="00720363">
        <w:rPr>
          <w:rFonts w:asciiTheme="minorHAnsi" w:hAnsiTheme="minorHAnsi" w:cstheme="minorHAnsi"/>
          <w:sz w:val="24"/>
          <w:szCs w:val="24"/>
        </w:rPr>
        <w:t xml:space="preserve">. </w:t>
      </w:r>
    </w:p>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There are also people who work in drug safety for people who are still using drugs.  This involves teaching the safe way to cook up drugs to make sure everything is sterile</w:t>
      </w:r>
      <w:sdt>
        <w:sdtPr>
          <w:rPr>
            <w:rFonts w:asciiTheme="minorHAnsi" w:hAnsiTheme="minorHAnsi" w:cstheme="minorHAnsi"/>
            <w:sz w:val="24"/>
            <w:szCs w:val="24"/>
          </w:rPr>
          <w:id w:val="-1276630516"/>
          <w:citation/>
        </w:sdtPr>
        <w:sdtContent>
          <w:r w:rsidR="00720363" w:rsidRPr="00720363">
            <w:rPr>
              <w:rFonts w:asciiTheme="minorHAnsi" w:hAnsiTheme="minorHAnsi" w:cstheme="minorHAnsi"/>
              <w:sz w:val="24"/>
              <w:szCs w:val="24"/>
            </w:rPr>
            <w:fldChar w:fldCharType="begin"/>
          </w:r>
          <w:r w:rsidR="00720363" w:rsidRPr="00720363">
            <w:rPr>
              <w:rFonts w:asciiTheme="minorHAnsi" w:hAnsiTheme="minorHAnsi" w:cstheme="minorHAnsi"/>
              <w:sz w:val="24"/>
              <w:szCs w:val="24"/>
            </w:rPr>
            <w:instrText xml:space="preserve"> CITATION NHS17 \l 2057 </w:instrText>
          </w:r>
          <w:r w:rsidR="00720363" w:rsidRPr="00720363">
            <w:rPr>
              <w:rFonts w:asciiTheme="minorHAnsi" w:hAnsiTheme="minorHAnsi" w:cstheme="minorHAnsi"/>
              <w:sz w:val="24"/>
              <w:szCs w:val="24"/>
            </w:rPr>
            <w:fldChar w:fldCharType="separate"/>
          </w:r>
          <w:r w:rsidR="00720363" w:rsidRPr="00720363">
            <w:rPr>
              <w:rFonts w:asciiTheme="minorHAnsi" w:hAnsiTheme="minorHAnsi" w:cstheme="minorHAnsi"/>
              <w:noProof/>
              <w:sz w:val="24"/>
              <w:szCs w:val="24"/>
            </w:rPr>
            <w:t xml:space="preserve"> (NHS, 2017)</w:t>
          </w:r>
          <w:r w:rsidR="00720363"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Tubes and pipes are supplied to avoid individuals using unsafe equipment. These professionals are also involved in needle exchange to make sure people who are still taking drugs are using clean needles</w:t>
      </w:r>
      <w:sdt>
        <w:sdtPr>
          <w:rPr>
            <w:rFonts w:asciiTheme="minorHAnsi" w:hAnsiTheme="minorHAnsi" w:cstheme="minorHAnsi"/>
            <w:sz w:val="24"/>
            <w:szCs w:val="24"/>
          </w:rPr>
          <w:id w:val="-1079905168"/>
          <w:citation/>
        </w:sdtPr>
        <w:sdtContent>
          <w:r w:rsidR="00720363" w:rsidRPr="00720363">
            <w:rPr>
              <w:rFonts w:asciiTheme="minorHAnsi" w:hAnsiTheme="minorHAnsi" w:cstheme="minorHAnsi"/>
              <w:sz w:val="24"/>
              <w:szCs w:val="24"/>
            </w:rPr>
            <w:fldChar w:fldCharType="begin"/>
          </w:r>
          <w:r w:rsidR="00720363" w:rsidRPr="00720363">
            <w:rPr>
              <w:rFonts w:asciiTheme="minorHAnsi" w:hAnsiTheme="minorHAnsi" w:cstheme="minorHAnsi"/>
              <w:sz w:val="24"/>
              <w:szCs w:val="24"/>
            </w:rPr>
            <w:instrText xml:space="preserve"> CITATION NHS17 \l 2057 </w:instrText>
          </w:r>
          <w:r w:rsidR="00720363" w:rsidRPr="00720363">
            <w:rPr>
              <w:rFonts w:asciiTheme="minorHAnsi" w:hAnsiTheme="minorHAnsi" w:cstheme="minorHAnsi"/>
              <w:sz w:val="24"/>
              <w:szCs w:val="24"/>
            </w:rPr>
            <w:fldChar w:fldCharType="separate"/>
          </w:r>
          <w:r w:rsidR="00720363" w:rsidRPr="00720363">
            <w:rPr>
              <w:rFonts w:asciiTheme="minorHAnsi" w:hAnsiTheme="minorHAnsi" w:cstheme="minorHAnsi"/>
              <w:noProof/>
              <w:sz w:val="24"/>
              <w:szCs w:val="24"/>
            </w:rPr>
            <w:t xml:space="preserve"> (NHS, 2017)</w:t>
          </w:r>
          <w:r w:rsidR="00720363"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Used needles can also be handed in to make sure they are disposed of properly so that they are not picked up by someone else</w:t>
      </w:r>
      <w:r w:rsidR="00720363" w:rsidRPr="00720363">
        <w:rPr>
          <w:rFonts w:asciiTheme="minorHAnsi" w:hAnsiTheme="minorHAnsi" w:cstheme="minorHAnsi"/>
          <w:sz w:val="24"/>
          <w:szCs w:val="24"/>
        </w:rPr>
        <w:t xml:space="preserve"> </w:t>
      </w:r>
      <w:sdt>
        <w:sdtPr>
          <w:rPr>
            <w:rFonts w:asciiTheme="minorHAnsi" w:hAnsiTheme="minorHAnsi" w:cstheme="minorHAnsi"/>
            <w:sz w:val="24"/>
            <w:szCs w:val="24"/>
          </w:rPr>
          <w:id w:val="-1074971326"/>
          <w:citation/>
        </w:sdtPr>
        <w:sdtContent>
          <w:r w:rsidR="00720363" w:rsidRPr="00720363">
            <w:rPr>
              <w:rFonts w:asciiTheme="minorHAnsi" w:hAnsiTheme="minorHAnsi" w:cstheme="minorHAnsi"/>
              <w:sz w:val="24"/>
              <w:szCs w:val="24"/>
            </w:rPr>
            <w:fldChar w:fldCharType="begin"/>
          </w:r>
          <w:r w:rsidR="00720363" w:rsidRPr="00720363">
            <w:rPr>
              <w:rFonts w:asciiTheme="minorHAnsi" w:hAnsiTheme="minorHAnsi" w:cstheme="minorHAnsi"/>
              <w:sz w:val="24"/>
              <w:szCs w:val="24"/>
            </w:rPr>
            <w:instrText xml:space="preserve"> CITATION Gra16 \l 2057 </w:instrText>
          </w:r>
          <w:r w:rsidR="00720363" w:rsidRPr="00720363">
            <w:rPr>
              <w:rFonts w:asciiTheme="minorHAnsi" w:hAnsiTheme="minorHAnsi" w:cstheme="minorHAnsi"/>
              <w:sz w:val="24"/>
              <w:szCs w:val="24"/>
            </w:rPr>
            <w:fldChar w:fldCharType="separate"/>
          </w:r>
          <w:r w:rsidR="00720363" w:rsidRPr="00720363">
            <w:rPr>
              <w:rFonts w:asciiTheme="minorHAnsi" w:hAnsiTheme="minorHAnsi" w:cstheme="minorHAnsi"/>
              <w:noProof/>
              <w:sz w:val="24"/>
              <w:szCs w:val="24"/>
            </w:rPr>
            <w:t>(Graham, 2016)</w:t>
          </w:r>
          <w:r w:rsidR="00720363" w:rsidRPr="00720363">
            <w:rPr>
              <w:rFonts w:asciiTheme="minorHAnsi" w:hAnsiTheme="minorHAnsi" w:cstheme="minorHAnsi"/>
              <w:sz w:val="24"/>
              <w:szCs w:val="24"/>
            </w:rPr>
            <w:fldChar w:fldCharType="end"/>
          </w:r>
        </w:sdtContent>
      </w:sdt>
      <w:r w:rsidRPr="00720363">
        <w:rPr>
          <w:rFonts w:asciiTheme="minorHAnsi" w:hAnsiTheme="minorHAnsi" w:cstheme="minorHAnsi"/>
          <w:sz w:val="24"/>
          <w:szCs w:val="24"/>
        </w:rPr>
        <w:t xml:space="preserve"> </w:t>
      </w:r>
    </w:p>
    <w:p w:rsidR="00F92C11" w:rsidRPr="00720363" w:rsidRDefault="001D5C12" w:rsidP="00720363">
      <w:pPr>
        <w:spacing w:line="360" w:lineRule="auto"/>
        <w:rPr>
          <w:rFonts w:asciiTheme="minorHAnsi" w:hAnsiTheme="minorHAnsi" w:cstheme="minorHAnsi"/>
          <w:sz w:val="24"/>
          <w:szCs w:val="24"/>
        </w:rPr>
      </w:pPr>
      <w:r w:rsidRPr="00720363">
        <w:rPr>
          <w:rFonts w:asciiTheme="minorHAnsi" w:hAnsiTheme="minorHAnsi" w:cstheme="minorHAnsi"/>
          <w:sz w:val="24"/>
          <w:szCs w:val="24"/>
        </w:rPr>
        <w:t xml:space="preserve">This essay discussed </w:t>
      </w:r>
      <w:r w:rsidR="00A52476">
        <w:rPr>
          <w:rFonts w:asciiTheme="minorHAnsi" w:hAnsiTheme="minorHAnsi" w:cstheme="minorHAnsi"/>
          <w:sz w:val="24"/>
          <w:szCs w:val="24"/>
        </w:rPr>
        <w:t xml:space="preserve">social learning theory in relation to </w:t>
      </w:r>
      <w:r w:rsidRPr="00720363">
        <w:rPr>
          <w:rFonts w:asciiTheme="minorHAnsi" w:hAnsiTheme="minorHAnsi" w:cstheme="minorHAnsi"/>
          <w:sz w:val="24"/>
          <w:szCs w:val="24"/>
        </w:rPr>
        <w:t>the work undertaken by a range of professionals as part of drugs rehabilitation services.  It began by exploring a recent increase in drug use and the need for rehabilitation services in the UK.  It then considered the fundamental impact these chang</w:t>
      </w:r>
      <w:r w:rsidR="00720363">
        <w:rPr>
          <w:rFonts w:asciiTheme="minorHAnsi" w:hAnsiTheme="minorHAnsi" w:cstheme="minorHAnsi"/>
          <w:sz w:val="24"/>
          <w:szCs w:val="24"/>
        </w:rPr>
        <w:t xml:space="preserve">es have had on the nature and delivery of care. </w:t>
      </w:r>
      <w:r w:rsidR="00A52476">
        <w:rPr>
          <w:rFonts w:asciiTheme="minorHAnsi" w:hAnsiTheme="minorHAnsi" w:cstheme="minorHAnsi"/>
          <w:sz w:val="24"/>
          <w:szCs w:val="24"/>
        </w:rPr>
        <w:t xml:space="preserve">Social learning theory is important as is considers the different factors that contribute to drug addiction and recovery. </w:t>
      </w:r>
      <w:r w:rsidR="00720363">
        <w:rPr>
          <w:rFonts w:asciiTheme="minorHAnsi" w:hAnsiTheme="minorHAnsi" w:cstheme="minorHAnsi"/>
          <w:sz w:val="24"/>
          <w:szCs w:val="24"/>
        </w:rPr>
        <w:t xml:space="preserve"> The essay has outlined that the inter-professional practice includes fro drug rehabilitation incudes rehab professionals working alongside police and other public services, medical professionals, mental health professionals, as well as housing and financial professionals. </w:t>
      </w:r>
      <w:r w:rsidR="00D816F0">
        <w:rPr>
          <w:rFonts w:asciiTheme="minorHAnsi" w:hAnsiTheme="minorHAnsi" w:cstheme="minorHAnsi"/>
          <w:sz w:val="24"/>
          <w:szCs w:val="24"/>
        </w:rPr>
        <w:t xml:space="preserve">This is because people recovering from drug addiction have different problems.  Some need medical and/or dental treatment, some have been through trauma or have mental health issues so are in need of therapy, and some have been involved in criminal activity and so the police, social workers, or probation officers are needed to collaborate with the rehabilitation workers.   </w:t>
      </w:r>
      <w:r w:rsidR="00720363">
        <w:rPr>
          <w:rFonts w:asciiTheme="minorHAnsi" w:hAnsiTheme="minorHAnsi" w:cstheme="minorHAnsi"/>
          <w:sz w:val="24"/>
          <w:szCs w:val="24"/>
        </w:rPr>
        <w:t xml:space="preserve">  </w:t>
      </w:r>
    </w:p>
    <w:p w:rsidR="00F92C11" w:rsidRDefault="00D816F0" w:rsidP="00720363">
      <w:pPr>
        <w:pStyle w:val="Default"/>
        <w:spacing w:line="360" w:lineRule="auto"/>
        <w:rPr>
          <w:rFonts w:asciiTheme="minorHAnsi" w:hAnsiTheme="minorHAnsi" w:cstheme="minorHAnsi"/>
          <w:color w:val="auto"/>
        </w:rPr>
      </w:pPr>
      <w:r w:rsidRPr="00D816F0">
        <w:rPr>
          <w:rFonts w:asciiTheme="minorHAnsi" w:hAnsiTheme="minorHAnsi" w:cstheme="minorHAnsi"/>
          <w:color w:val="auto"/>
        </w:rPr>
        <w:t>Through investigating how inter-professional working is important for drug rehabilitation, t</w:t>
      </w:r>
      <w:r w:rsidR="001D5C12" w:rsidRPr="00D816F0">
        <w:rPr>
          <w:rFonts w:asciiTheme="minorHAnsi" w:hAnsiTheme="minorHAnsi" w:cstheme="minorHAnsi"/>
          <w:color w:val="auto"/>
        </w:rPr>
        <w:t xml:space="preserve">his essay suggests a need </w:t>
      </w:r>
      <w:r w:rsidRPr="00D816F0">
        <w:rPr>
          <w:rFonts w:asciiTheme="minorHAnsi" w:hAnsiTheme="minorHAnsi" w:cstheme="minorHAnsi"/>
          <w:color w:val="auto"/>
        </w:rPr>
        <w:t xml:space="preserve">for all professionals involved to stay up to date with new </w:t>
      </w:r>
      <w:r w:rsidRPr="00D816F0">
        <w:rPr>
          <w:rFonts w:asciiTheme="minorHAnsi" w:hAnsiTheme="minorHAnsi" w:cstheme="minorHAnsi"/>
          <w:color w:val="auto"/>
        </w:rPr>
        <w:lastRenderedPageBreak/>
        <w:t xml:space="preserve">developments.  This includes being aware of the new drugs that are available and their side effects, and new crime waves associated with drugs. </w:t>
      </w:r>
    </w:p>
    <w:p w:rsidR="00A52476" w:rsidRDefault="00A52476" w:rsidP="00720363">
      <w:pPr>
        <w:pStyle w:val="Default"/>
        <w:spacing w:line="360" w:lineRule="auto"/>
        <w:rPr>
          <w:rFonts w:asciiTheme="minorHAnsi" w:hAnsiTheme="minorHAnsi" w:cstheme="minorHAnsi"/>
          <w:color w:val="auto"/>
        </w:rPr>
      </w:pPr>
    </w:p>
    <w:sdt>
      <w:sdtPr>
        <w:id w:val="-1476369965"/>
        <w:docPartObj>
          <w:docPartGallery w:val="Bibliographies"/>
          <w:docPartUnique/>
        </w:docPartObj>
      </w:sdtPr>
      <w:sdtEndPr>
        <w:rPr>
          <w:rFonts w:ascii="Calibri" w:eastAsia="Times New Roman" w:hAnsi="Calibri" w:cs="Calibri"/>
          <w:color w:val="auto"/>
          <w:sz w:val="22"/>
          <w:szCs w:val="22"/>
          <w:lang w:val="en-GB" w:eastAsia="en-GB"/>
        </w:rPr>
      </w:sdtEndPr>
      <w:sdtContent>
        <w:p w:rsidR="00A52476" w:rsidRDefault="00A52476">
          <w:pPr>
            <w:pStyle w:val="Heading1"/>
          </w:pPr>
          <w:r>
            <w:t>References</w:t>
          </w:r>
        </w:p>
        <w:sdt>
          <w:sdtPr>
            <w:id w:val="-573587230"/>
            <w:bibliography/>
          </w:sdtPr>
          <w:sdtContent>
            <w:p w:rsidR="00A52476" w:rsidRDefault="00A52476" w:rsidP="00A52476">
              <w:pPr>
                <w:pStyle w:val="Bibliography"/>
                <w:rPr>
                  <w:noProof/>
                  <w:sz w:val="24"/>
                  <w:szCs w:val="24"/>
                  <w:lang w:val="en-US"/>
                </w:rPr>
              </w:pPr>
              <w:r>
                <w:fldChar w:fldCharType="begin"/>
              </w:r>
              <w:r>
                <w:instrText xml:space="preserve"> BIBLIOGRAPHY </w:instrText>
              </w:r>
              <w:r>
                <w:fldChar w:fldCharType="separate"/>
              </w:r>
              <w:r>
                <w:rPr>
                  <w:noProof/>
                  <w:lang w:val="en-US"/>
                </w:rPr>
                <w:t xml:space="preserve">Addiction Resource, (2019) </w:t>
              </w:r>
              <w:r>
                <w:rPr>
                  <w:i/>
                  <w:iCs/>
                  <w:noProof/>
                  <w:lang w:val="en-US"/>
                </w:rPr>
                <w:t xml:space="preserve">Drug Recovery: Can I Beat an Addiction On My Own?. </w:t>
              </w:r>
              <w:r>
                <w:rPr>
                  <w:noProof/>
                  <w:lang w:val="en-US"/>
                </w:rPr>
                <w:t xml:space="preserve">[Online] </w:t>
              </w:r>
              <w:r>
                <w:rPr>
                  <w:noProof/>
                  <w:lang w:val="en-US"/>
                </w:rPr>
                <w:br/>
                <w:t xml:space="preserve">Available at: </w:t>
              </w:r>
              <w:r>
                <w:rPr>
                  <w:noProof/>
                  <w:u w:val="single"/>
                  <w:lang w:val="en-US"/>
                </w:rPr>
                <w:t>https://addictionresource.com/rehab-answers/recovering-alone/</w:t>
              </w:r>
              <w:r>
                <w:rPr>
                  <w:noProof/>
                  <w:lang w:val="en-US"/>
                </w:rPr>
                <w:br/>
                <w:t>[Accessed 30 April 2019].</w:t>
              </w:r>
            </w:p>
            <w:p w:rsidR="00A52476" w:rsidRDefault="00A52476" w:rsidP="00A52476">
              <w:pPr>
                <w:pStyle w:val="Bibliography"/>
                <w:rPr>
                  <w:noProof/>
                  <w:lang w:val="en-US"/>
                </w:rPr>
              </w:pPr>
              <w:r>
                <w:rPr>
                  <w:noProof/>
                  <w:lang w:val="en-US"/>
                </w:rPr>
                <w:t>Boardman, J. et al., (2001</w:t>
              </w:r>
              <w:r>
                <w:rPr>
                  <w:noProof/>
                  <w:lang w:val="en-US"/>
                </w:rPr>
                <w:t>)</w:t>
              </w:r>
              <w:r>
                <w:rPr>
                  <w:noProof/>
                  <w:lang w:val="en-US"/>
                </w:rPr>
                <w:t xml:space="preserve"> Neighborhood Disadvantage, Stress, and Drug Use among Adults. </w:t>
              </w:r>
              <w:r>
                <w:rPr>
                  <w:i/>
                  <w:iCs/>
                  <w:noProof/>
                  <w:lang w:val="en-US"/>
                </w:rPr>
                <w:t xml:space="preserve">Journal of Health and Social Behavior , </w:t>
              </w:r>
              <w:r>
                <w:rPr>
                  <w:noProof/>
                  <w:lang w:val="en-US"/>
                </w:rPr>
                <w:t>42(2), pp. 151-165 .</w:t>
              </w:r>
            </w:p>
            <w:p w:rsidR="00A52476" w:rsidRDefault="00A52476" w:rsidP="00A52476">
              <w:pPr>
                <w:pStyle w:val="Bibliography"/>
                <w:rPr>
                  <w:noProof/>
                  <w:lang w:val="en-US"/>
                </w:rPr>
              </w:pPr>
              <w:r>
                <w:rPr>
                  <w:noProof/>
                  <w:lang w:val="en-US"/>
                </w:rPr>
                <w:t>Braddom, R., (2010</w:t>
              </w:r>
              <w:r>
                <w:rPr>
                  <w:noProof/>
                  <w:lang w:val="en-US"/>
                </w:rPr>
                <w:t>)</w:t>
              </w:r>
              <w:r>
                <w:rPr>
                  <w:noProof/>
                  <w:lang w:val="en-US"/>
                </w:rPr>
                <w:t xml:space="preserve"> </w:t>
              </w:r>
              <w:r>
                <w:rPr>
                  <w:i/>
                  <w:iCs/>
                  <w:noProof/>
                  <w:lang w:val="en-US"/>
                </w:rPr>
                <w:t xml:space="preserve">Physical Medicine and Rehabilitation. </w:t>
              </w:r>
              <w:r>
                <w:rPr>
                  <w:noProof/>
                  <w:lang w:val="en-US"/>
                </w:rPr>
                <w:t>Philadelphia: Elsevier Health Sciences.</w:t>
              </w:r>
            </w:p>
            <w:p w:rsidR="00A52476" w:rsidRDefault="00A52476" w:rsidP="00A52476">
              <w:pPr>
                <w:pStyle w:val="Bibliography"/>
                <w:rPr>
                  <w:noProof/>
                  <w:lang w:val="en-US"/>
                </w:rPr>
              </w:pPr>
              <w:r>
                <w:rPr>
                  <w:noProof/>
                  <w:lang w:val="en-US"/>
                </w:rPr>
                <w:t>Carmi, A. &amp; Schneider, S., (2013</w:t>
              </w:r>
              <w:r>
                <w:rPr>
                  <w:noProof/>
                  <w:lang w:val="en-US"/>
                </w:rPr>
                <w:t>)</w:t>
              </w:r>
              <w:r>
                <w:rPr>
                  <w:noProof/>
                  <w:lang w:val="en-US"/>
                </w:rPr>
                <w:t xml:space="preserve"> </w:t>
              </w:r>
              <w:r>
                <w:rPr>
                  <w:i/>
                  <w:iCs/>
                  <w:noProof/>
                  <w:lang w:val="en-US"/>
                </w:rPr>
                <w:t xml:space="preserve">Drugs and Alcohol. </w:t>
              </w:r>
              <w:r>
                <w:rPr>
                  <w:noProof/>
                  <w:lang w:val="en-US"/>
                </w:rPr>
                <w:t>London: Springer Science &amp; Business Media.</w:t>
              </w:r>
            </w:p>
            <w:p w:rsidR="00A52476" w:rsidRDefault="00A52476" w:rsidP="00A52476">
              <w:pPr>
                <w:pStyle w:val="Bibliography"/>
                <w:rPr>
                  <w:noProof/>
                  <w:lang w:val="en-US"/>
                </w:rPr>
              </w:pPr>
              <w:r>
                <w:rPr>
                  <w:noProof/>
                  <w:lang w:val="en-US"/>
                </w:rPr>
                <w:t>Centore, M., (2016</w:t>
              </w:r>
              <w:r>
                <w:rPr>
                  <w:noProof/>
                  <w:lang w:val="en-US"/>
                </w:rPr>
                <w:t>)</w:t>
              </w:r>
              <w:r>
                <w:rPr>
                  <w:noProof/>
                  <w:lang w:val="en-US"/>
                </w:rPr>
                <w:t xml:space="preserve"> </w:t>
              </w:r>
              <w:r>
                <w:rPr>
                  <w:i/>
                  <w:iCs/>
                  <w:noProof/>
                  <w:lang w:val="en-US"/>
                </w:rPr>
                <w:t xml:space="preserve">Drug Use and Mental Health. </w:t>
              </w:r>
              <w:r>
                <w:rPr>
                  <w:noProof/>
                  <w:lang w:val="en-US"/>
                </w:rPr>
                <w:t>Broomall: Mason Crest.</w:t>
              </w:r>
            </w:p>
            <w:p w:rsidR="00A52476" w:rsidRDefault="00A52476" w:rsidP="00A52476">
              <w:pPr>
                <w:pStyle w:val="Bibliography"/>
                <w:rPr>
                  <w:noProof/>
                  <w:lang w:val="en-US"/>
                </w:rPr>
              </w:pPr>
              <w:r>
                <w:rPr>
                  <w:noProof/>
                  <w:lang w:val="en-US"/>
                </w:rPr>
                <w:t>Change Grow Live, (2018</w:t>
              </w:r>
              <w:r>
                <w:rPr>
                  <w:noProof/>
                  <w:lang w:val="en-US"/>
                </w:rPr>
                <w:t>)</w:t>
              </w:r>
              <w:r>
                <w:rPr>
                  <w:noProof/>
                  <w:lang w:val="en-US"/>
                </w:rPr>
                <w:t xml:space="preserve"> </w:t>
              </w:r>
              <w:r>
                <w:rPr>
                  <w:i/>
                  <w:iCs/>
                  <w:noProof/>
                  <w:lang w:val="en-US"/>
                </w:rPr>
                <w:t xml:space="preserve">Criminal justice services in the community. </w:t>
              </w:r>
              <w:r>
                <w:rPr>
                  <w:noProof/>
                  <w:lang w:val="en-US"/>
                </w:rPr>
                <w:t xml:space="preserve">[Online] </w:t>
              </w:r>
              <w:r>
                <w:rPr>
                  <w:noProof/>
                  <w:lang w:val="en-US"/>
                </w:rPr>
                <w:br/>
                <w:t xml:space="preserve">Available at: </w:t>
              </w:r>
              <w:r>
                <w:rPr>
                  <w:noProof/>
                  <w:u w:val="single"/>
                  <w:lang w:val="en-US"/>
                </w:rPr>
                <w:t>https://www.changegrowlive.org/what-we-do/our-services/criminal-justice/criminal-justice-services-in-the-community</w:t>
              </w:r>
              <w:r>
                <w:rPr>
                  <w:noProof/>
                  <w:lang w:val="en-US"/>
                </w:rPr>
                <w:br/>
                <w:t>[Accessed 7 May 2019].</w:t>
              </w:r>
            </w:p>
            <w:p w:rsidR="00A52476" w:rsidRDefault="00A52476" w:rsidP="00A52476">
              <w:pPr>
                <w:pStyle w:val="Bibliography"/>
                <w:rPr>
                  <w:noProof/>
                  <w:lang w:val="en-US"/>
                </w:rPr>
              </w:pPr>
              <w:r>
                <w:rPr>
                  <w:noProof/>
                  <w:lang w:val="en-US"/>
                </w:rPr>
                <w:t>Cross, J., Johnson, B., Davies, W. &amp; Liberty, H., (2001</w:t>
              </w:r>
              <w:r>
                <w:rPr>
                  <w:noProof/>
                  <w:lang w:val="en-US"/>
                </w:rPr>
                <w:t>)</w:t>
              </w:r>
              <w:r>
                <w:rPr>
                  <w:noProof/>
                  <w:lang w:val="en-US"/>
                </w:rPr>
                <w:t xml:space="preserve"> Supporting the habit: income generation activities of frequent crack users compared with frequent users of other hard drugs. </w:t>
              </w:r>
              <w:r>
                <w:rPr>
                  <w:i/>
                  <w:iCs/>
                  <w:noProof/>
                  <w:lang w:val="en-US"/>
                </w:rPr>
                <w:t xml:space="preserve">Drug and Alcohol Dependence, </w:t>
              </w:r>
              <w:r>
                <w:rPr>
                  <w:noProof/>
                  <w:lang w:val="en-US"/>
                </w:rPr>
                <w:t>64(2), pp. 191-201.</w:t>
              </w:r>
            </w:p>
            <w:p w:rsidR="00A52476" w:rsidRDefault="00A52476" w:rsidP="00A52476">
              <w:pPr>
                <w:pStyle w:val="Bibliography"/>
                <w:rPr>
                  <w:noProof/>
                  <w:lang w:val="en-US"/>
                </w:rPr>
              </w:pPr>
              <w:r>
                <w:rPr>
                  <w:noProof/>
                  <w:lang w:val="en-US"/>
                </w:rPr>
                <w:t>DrugRehab.com, (2018</w:t>
              </w:r>
              <w:r>
                <w:rPr>
                  <w:noProof/>
                  <w:lang w:val="en-US"/>
                </w:rPr>
                <w:t>)</w:t>
              </w:r>
              <w:r>
                <w:rPr>
                  <w:noProof/>
                  <w:lang w:val="en-US"/>
                </w:rPr>
                <w:t xml:space="preserve"> </w:t>
              </w:r>
              <w:r>
                <w:rPr>
                  <w:i/>
                  <w:iCs/>
                  <w:noProof/>
                  <w:lang w:val="en-US"/>
                </w:rPr>
                <w:t xml:space="preserve">Prescription Drug Abuse. </w:t>
              </w:r>
              <w:r>
                <w:rPr>
                  <w:noProof/>
                  <w:lang w:val="en-US"/>
                </w:rPr>
                <w:t xml:space="preserve">[Online] </w:t>
              </w:r>
              <w:r>
                <w:rPr>
                  <w:noProof/>
                  <w:lang w:val="en-US"/>
                </w:rPr>
                <w:br/>
                <w:t xml:space="preserve">Available at: </w:t>
              </w:r>
              <w:r>
                <w:rPr>
                  <w:noProof/>
                  <w:u w:val="single"/>
                  <w:lang w:val="en-US"/>
                </w:rPr>
                <w:t>https://www.drugrehab.com/addiction/prescription-drugs/</w:t>
              </w:r>
              <w:r>
                <w:rPr>
                  <w:noProof/>
                  <w:lang w:val="en-US"/>
                </w:rPr>
                <w:br/>
                <w:t>[Accessed 30 April 2019].</w:t>
              </w:r>
            </w:p>
            <w:p w:rsidR="00A52476" w:rsidRDefault="00A52476" w:rsidP="00A52476">
              <w:pPr>
                <w:pStyle w:val="Bibliography"/>
                <w:rPr>
                  <w:noProof/>
                  <w:lang w:val="en-US"/>
                </w:rPr>
              </w:pPr>
              <w:r>
                <w:rPr>
                  <w:noProof/>
                  <w:lang w:val="en-US"/>
                </w:rPr>
                <w:t>Earleywine, M., (2016</w:t>
              </w:r>
              <w:r>
                <w:rPr>
                  <w:noProof/>
                  <w:lang w:val="en-US"/>
                </w:rPr>
                <w:t>)</w:t>
              </w:r>
              <w:r>
                <w:rPr>
                  <w:noProof/>
                  <w:lang w:val="en-US"/>
                </w:rPr>
                <w:t xml:space="preserve"> </w:t>
              </w:r>
              <w:r>
                <w:rPr>
                  <w:i/>
                  <w:iCs/>
                  <w:noProof/>
                  <w:lang w:val="en-US"/>
                </w:rPr>
                <w:t xml:space="preserve">Substance Use Problems. </w:t>
              </w:r>
              <w:r>
                <w:rPr>
                  <w:noProof/>
                  <w:lang w:val="en-US"/>
                </w:rPr>
                <w:t>Oxford: Hogrefe Publishing.</w:t>
              </w:r>
            </w:p>
            <w:p w:rsidR="00A52476" w:rsidRDefault="00A52476" w:rsidP="00A52476">
              <w:pPr>
                <w:pStyle w:val="Bibliography"/>
                <w:rPr>
                  <w:noProof/>
                  <w:lang w:val="en-US"/>
                </w:rPr>
              </w:pPr>
              <w:r>
                <w:rPr>
                  <w:noProof/>
                  <w:lang w:val="en-US"/>
                </w:rPr>
                <w:t xml:space="preserve">Evans, J., </w:t>
              </w:r>
              <w:r>
                <w:rPr>
                  <w:noProof/>
                  <w:lang w:val="en-US"/>
                </w:rPr>
                <w:t>(2019)</w:t>
              </w:r>
              <w:r>
                <w:rPr>
                  <w:noProof/>
                  <w:lang w:val="en-US"/>
                </w:rPr>
                <w:t xml:space="preserve"> Drug dealer who made £11,000 in three months posed with piles of cash. </w:t>
              </w:r>
              <w:r>
                <w:rPr>
                  <w:i/>
                  <w:iCs/>
                  <w:noProof/>
                  <w:lang w:val="en-US"/>
                </w:rPr>
                <w:t>Wales Online</w:t>
              </w:r>
              <w:r>
                <w:rPr>
                  <w:noProof/>
                  <w:lang w:val="en-US"/>
                </w:rPr>
                <w:t xml:space="preserve">, 28 March. </w:t>
              </w:r>
            </w:p>
            <w:p w:rsidR="00A52476" w:rsidRDefault="00A52476" w:rsidP="00A52476">
              <w:pPr>
                <w:pStyle w:val="Bibliography"/>
                <w:rPr>
                  <w:noProof/>
                  <w:lang w:val="en-US"/>
                </w:rPr>
              </w:pPr>
              <w:r>
                <w:rPr>
                  <w:noProof/>
                  <w:lang w:val="en-US"/>
                </w:rPr>
                <w:t xml:space="preserve">Foundations Recovery Network , </w:t>
              </w:r>
              <w:r>
                <w:rPr>
                  <w:noProof/>
                  <w:lang w:val="en-US"/>
                </w:rPr>
                <w:t>(2019)</w:t>
              </w:r>
              <w:r>
                <w:rPr>
                  <w:i/>
                  <w:iCs/>
                  <w:noProof/>
                  <w:lang w:val="en-US"/>
                </w:rPr>
                <w:t xml:space="preserve">Why People Self-Medicate. </w:t>
              </w:r>
              <w:r>
                <w:rPr>
                  <w:noProof/>
                  <w:lang w:val="en-US"/>
                </w:rPr>
                <w:t xml:space="preserve">[Online] </w:t>
              </w:r>
              <w:r>
                <w:rPr>
                  <w:noProof/>
                  <w:lang w:val="en-US"/>
                </w:rPr>
                <w:br/>
                <w:t xml:space="preserve">Available at: </w:t>
              </w:r>
              <w:r>
                <w:rPr>
                  <w:noProof/>
                  <w:u w:val="single"/>
                  <w:lang w:val="en-US"/>
                </w:rPr>
                <w:t>https://www.dualdiagnosis.org/people-self-medicate/</w:t>
              </w:r>
              <w:r>
                <w:rPr>
                  <w:noProof/>
                  <w:lang w:val="en-US"/>
                </w:rPr>
                <w:br/>
                <w:t>[Accessed 30 April 2019].</w:t>
              </w:r>
            </w:p>
            <w:p w:rsidR="00A52476" w:rsidRDefault="00A52476" w:rsidP="00A52476">
              <w:pPr>
                <w:pStyle w:val="Bibliography"/>
                <w:rPr>
                  <w:noProof/>
                  <w:lang w:val="en-US"/>
                </w:rPr>
              </w:pPr>
              <w:r>
                <w:rPr>
                  <w:noProof/>
                  <w:lang w:val="en-US"/>
                </w:rPr>
                <w:t xml:space="preserve">Frazier, K., </w:t>
              </w:r>
              <w:r>
                <w:rPr>
                  <w:noProof/>
                  <w:lang w:val="en-US"/>
                </w:rPr>
                <w:t>(2019)</w:t>
              </w:r>
              <w:r>
                <w:rPr>
                  <w:noProof/>
                  <w:lang w:val="en-US"/>
                </w:rPr>
                <w:t xml:space="preserve"> Drug Use And Mental Illness. </w:t>
              </w:r>
              <w:r>
                <w:rPr>
                  <w:i/>
                  <w:iCs/>
                  <w:noProof/>
                  <w:lang w:val="en-US"/>
                </w:rPr>
                <w:t>Private Care</w:t>
              </w:r>
              <w:r>
                <w:rPr>
                  <w:noProof/>
                  <w:lang w:val="en-US"/>
                </w:rPr>
                <w:t xml:space="preserve">, 12 March. </w:t>
              </w:r>
            </w:p>
            <w:p w:rsidR="00A52476" w:rsidRDefault="00A52476" w:rsidP="00A52476">
              <w:pPr>
                <w:pStyle w:val="Bibliography"/>
                <w:rPr>
                  <w:noProof/>
                  <w:lang w:val="en-US"/>
                </w:rPr>
              </w:pPr>
              <w:r>
                <w:rPr>
                  <w:noProof/>
                  <w:lang w:val="en-US"/>
                </w:rPr>
                <w:t xml:space="preserve">Gahlinger, P., (2003) </w:t>
              </w:r>
              <w:r>
                <w:rPr>
                  <w:i/>
                  <w:iCs/>
                  <w:noProof/>
                  <w:lang w:val="en-US"/>
                </w:rPr>
                <w:t xml:space="preserve">Illegal Drugs. </w:t>
              </w:r>
              <w:r>
                <w:rPr>
                  <w:noProof/>
                  <w:lang w:val="en-US"/>
                </w:rPr>
                <w:t>London: Penguin Publishing Group.</w:t>
              </w:r>
            </w:p>
            <w:p w:rsidR="00A52476" w:rsidRDefault="00A52476" w:rsidP="00A52476">
              <w:pPr>
                <w:pStyle w:val="Bibliography"/>
                <w:rPr>
                  <w:noProof/>
                  <w:lang w:val="en-US"/>
                </w:rPr>
              </w:pPr>
              <w:r>
                <w:rPr>
                  <w:noProof/>
                  <w:lang w:val="en-US"/>
                </w:rPr>
                <w:t>Graham, H., (2016</w:t>
              </w:r>
              <w:r>
                <w:rPr>
                  <w:noProof/>
                  <w:lang w:val="en-US"/>
                </w:rPr>
                <w:t>)</w:t>
              </w:r>
              <w:r>
                <w:rPr>
                  <w:noProof/>
                  <w:lang w:val="en-US"/>
                </w:rPr>
                <w:t xml:space="preserve"> </w:t>
              </w:r>
              <w:r>
                <w:rPr>
                  <w:i/>
                  <w:iCs/>
                  <w:noProof/>
                  <w:lang w:val="en-US"/>
                </w:rPr>
                <w:t xml:space="preserve">Rehabilitation Work: Supporting Desistance and Recovery. </w:t>
              </w:r>
              <w:r>
                <w:rPr>
                  <w:noProof/>
                  <w:lang w:val="en-US"/>
                </w:rPr>
                <w:t>London: Routledge.</w:t>
              </w:r>
            </w:p>
            <w:p w:rsidR="00A52476" w:rsidRDefault="00A52476" w:rsidP="00A52476">
              <w:pPr>
                <w:pStyle w:val="Bibliography"/>
                <w:rPr>
                  <w:noProof/>
                  <w:lang w:val="en-US"/>
                </w:rPr>
              </w:pPr>
              <w:r>
                <w:rPr>
                  <w:noProof/>
                  <w:lang w:val="en-US"/>
                </w:rPr>
                <w:t xml:space="preserve">Help Guide.org, (2018) </w:t>
              </w:r>
              <w:r>
                <w:rPr>
                  <w:i/>
                  <w:iCs/>
                  <w:noProof/>
                  <w:lang w:val="en-US"/>
                </w:rPr>
                <w:t xml:space="preserve">Substance Abuse and Mental Health Issues, </w:t>
              </w:r>
              <w:r>
                <w:rPr>
                  <w:noProof/>
                  <w:lang w:val="en-US"/>
                </w:rPr>
                <w:t>Santa Monica: Help guide.org.</w:t>
              </w:r>
            </w:p>
            <w:p w:rsidR="00A52476" w:rsidRDefault="00A52476" w:rsidP="00A52476">
              <w:pPr>
                <w:pStyle w:val="Bibliography"/>
                <w:rPr>
                  <w:noProof/>
                  <w:lang w:val="en-US"/>
                </w:rPr>
              </w:pPr>
              <w:r>
                <w:rPr>
                  <w:noProof/>
                  <w:lang w:val="en-US"/>
                </w:rPr>
                <w:t>Jones, C., (2018</w:t>
              </w:r>
              <w:r>
                <w:rPr>
                  <w:noProof/>
                  <w:lang w:val="en-US"/>
                </w:rPr>
                <w:t>)</w:t>
              </w:r>
              <w:r>
                <w:rPr>
                  <w:noProof/>
                  <w:lang w:val="en-US"/>
                </w:rPr>
                <w:t xml:space="preserve"> </w:t>
              </w:r>
              <w:r>
                <w:rPr>
                  <w:i/>
                  <w:iCs/>
                  <w:noProof/>
                  <w:lang w:val="en-US"/>
                </w:rPr>
                <w:t xml:space="preserve">Social Learning Theory Of Addiction Treatment. </w:t>
              </w:r>
              <w:r>
                <w:rPr>
                  <w:noProof/>
                  <w:lang w:val="en-US"/>
                </w:rPr>
                <w:t xml:space="preserve">[Online] </w:t>
              </w:r>
              <w:r>
                <w:rPr>
                  <w:noProof/>
                  <w:lang w:val="en-US"/>
                </w:rPr>
                <w:br/>
                <w:t xml:space="preserve">Available at: </w:t>
              </w:r>
              <w:r>
                <w:rPr>
                  <w:noProof/>
                  <w:u w:val="single"/>
                  <w:lang w:val="en-US"/>
                </w:rPr>
                <w:t>https://www.drugrehab.org/social-learning-theory-slt-addiction-treatment/</w:t>
              </w:r>
              <w:r>
                <w:rPr>
                  <w:noProof/>
                  <w:lang w:val="en-US"/>
                </w:rPr>
                <w:br/>
                <w:t>[Accessed 8 May 2019].</w:t>
              </w:r>
            </w:p>
            <w:p w:rsidR="00A52476" w:rsidRDefault="00A52476" w:rsidP="00A52476">
              <w:pPr>
                <w:pStyle w:val="Bibliography"/>
                <w:rPr>
                  <w:noProof/>
                  <w:lang w:val="en-US"/>
                </w:rPr>
              </w:pPr>
              <w:r>
                <w:rPr>
                  <w:noProof/>
                  <w:lang w:val="en-US"/>
                </w:rPr>
                <w:t>Khoury, L. et al., (2010</w:t>
              </w:r>
              <w:r>
                <w:rPr>
                  <w:noProof/>
                  <w:lang w:val="en-US"/>
                </w:rPr>
                <w:t>)</w:t>
              </w:r>
              <w:r>
                <w:rPr>
                  <w:noProof/>
                  <w:lang w:val="en-US"/>
                </w:rPr>
                <w:t xml:space="preserve"> Substance use, childhood traumatic experience, and Posttraumatic Stress Disorder in an urban civilian population. </w:t>
              </w:r>
              <w:r>
                <w:rPr>
                  <w:i/>
                  <w:iCs/>
                  <w:noProof/>
                  <w:lang w:val="en-US"/>
                </w:rPr>
                <w:t xml:space="preserve">Anxiety and Depression , </w:t>
              </w:r>
              <w:r>
                <w:rPr>
                  <w:noProof/>
                  <w:lang w:val="en-US"/>
                </w:rPr>
                <w:t>27(12), pp. 1077-1086.</w:t>
              </w:r>
            </w:p>
            <w:p w:rsidR="00A52476" w:rsidRDefault="00A52476" w:rsidP="00A52476">
              <w:pPr>
                <w:pStyle w:val="Bibliography"/>
                <w:rPr>
                  <w:noProof/>
                  <w:lang w:val="en-US"/>
                </w:rPr>
              </w:pPr>
              <w:r>
                <w:rPr>
                  <w:noProof/>
                  <w:lang w:val="en-US"/>
                </w:rPr>
                <w:t>Maddox, D., (2018</w:t>
              </w:r>
              <w:r>
                <w:rPr>
                  <w:noProof/>
                  <w:lang w:val="en-US"/>
                </w:rPr>
                <w:t>)</w:t>
              </w:r>
              <w:r>
                <w:rPr>
                  <w:noProof/>
                  <w:lang w:val="en-US"/>
                </w:rPr>
                <w:t xml:space="preserve"> Addiction ‘fuelling shoplifting plague’. </w:t>
              </w:r>
              <w:r>
                <w:rPr>
                  <w:i/>
                  <w:iCs/>
                  <w:noProof/>
                  <w:lang w:val="en-US"/>
                </w:rPr>
                <w:t>Express</w:t>
              </w:r>
              <w:r>
                <w:rPr>
                  <w:noProof/>
                  <w:lang w:val="en-US"/>
                </w:rPr>
                <w:t xml:space="preserve">, 6 June. </w:t>
              </w:r>
            </w:p>
            <w:p w:rsidR="00A52476" w:rsidRDefault="00A52476" w:rsidP="00A52476">
              <w:pPr>
                <w:pStyle w:val="Bibliography"/>
                <w:rPr>
                  <w:noProof/>
                  <w:lang w:val="en-US"/>
                </w:rPr>
              </w:pPr>
              <w:r>
                <w:rPr>
                  <w:noProof/>
                  <w:lang w:val="en-US"/>
                </w:rPr>
                <w:t xml:space="preserve">Marsh, S., </w:t>
              </w:r>
              <w:r>
                <w:rPr>
                  <w:noProof/>
                  <w:lang w:val="en-US"/>
                </w:rPr>
                <w:t>(2019)</w:t>
              </w:r>
              <w:r>
                <w:rPr>
                  <w:noProof/>
                  <w:lang w:val="en-US"/>
                </w:rPr>
                <w:t xml:space="preserve"> 'Special offers' on crack cocaine fuelling big rise in use in England. </w:t>
              </w:r>
              <w:r>
                <w:rPr>
                  <w:i/>
                  <w:iCs/>
                  <w:noProof/>
                  <w:lang w:val="en-US"/>
                </w:rPr>
                <w:t xml:space="preserve">The Guardian </w:t>
              </w:r>
              <w:r w:rsidR="00097897">
                <w:rPr>
                  <w:noProof/>
                  <w:lang w:val="en-US"/>
                </w:rPr>
                <w:t>, 25 March</w:t>
              </w:r>
              <w:r>
                <w:rPr>
                  <w:noProof/>
                  <w:lang w:val="en-US"/>
                </w:rPr>
                <w:t xml:space="preserve">. </w:t>
              </w:r>
            </w:p>
            <w:p w:rsidR="00A52476" w:rsidRDefault="00A52476" w:rsidP="00A52476">
              <w:pPr>
                <w:pStyle w:val="Bibliography"/>
                <w:rPr>
                  <w:noProof/>
                  <w:lang w:val="en-US"/>
                </w:rPr>
              </w:pPr>
              <w:r>
                <w:rPr>
                  <w:noProof/>
                  <w:lang w:val="en-US"/>
                </w:rPr>
                <w:t xml:space="preserve">Mind, </w:t>
              </w:r>
              <w:r w:rsidR="00097897">
                <w:rPr>
                  <w:noProof/>
                  <w:lang w:val="en-US"/>
                </w:rPr>
                <w:t>(2019)</w:t>
              </w:r>
              <w:r>
                <w:rPr>
                  <w:noProof/>
                  <w:lang w:val="en-US"/>
                </w:rPr>
                <w:t xml:space="preserve"> </w:t>
              </w:r>
              <w:r>
                <w:rPr>
                  <w:i/>
                  <w:iCs/>
                  <w:noProof/>
                  <w:lang w:val="en-US"/>
                </w:rPr>
                <w:t xml:space="preserve">Mental health facts and statistics. </w:t>
              </w:r>
              <w:r>
                <w:rPr>
                  <w:noProof/>
                  <w:lang w:val="en-US"/>
                </w:rPr>
                <w:t xml:space="preserve">[Online] </w:t>
              </w:r>
              <w:r>
                <w:rPr>
                  <w:noProof/>
                  <w:lang w:val="en-US"/>
                </w:rPr>
                <w:br/>
                <w:t xml:space="preserve">Available at: </w:t>
              </w:r>
              <w:r>
                <w:rPr>
                  <w:noProof/>
                  <w:u w:val="single"/>
                  <w:lang w:val="en-US"/>
                </w:rPr>
                <w:t>https://www.mind.org.uk/information-support/types-of-mental-health-problems/statistics-and-facts-about-mental-health/how-common-are-mental-health-problems/#.XNGj6eR8CUk</w:t>
              </w:r>
              <w:r>
                <w:rPr>
                  <w:noProof/>
                  <w:lang w:val="en-US"/>
                </w:rPr>
                <w:br/>
                <w:t>[Accessed 30 April 2019].</w:t>
              </w:r>
            </w:p>
            <w:p w:rsidR="00A52476" w:rsidRDefault="00A52476" w:rsidP="00A52476">
              <w:pPr>
                <w:pStyle w:val="Bibliography"/>
                <w:rPr>
                  <w:noProof/>
                  <w:lang w:val="en-US"/>
                </w:rPr>
              </w:pPr>
              <w:r>
                <w:rPr>
                  <w:noProof/>
                  <w:lang w:val="en-US"/>
                </w:rPr>
                <w:t xml:space="preserve">NHS, </w:t>
              </w:r>
              <w:r w:rsidR="00097897">
                <w:rPr>
                  <w:noProof/>
                  <w:lang w:val="en-US"/>
                </w:rPr>
                <w:t>(201</w:t>
              </w:r>
              <w:r w:rsidR="00097897">
                <w:rPr>
                  <w:noProof/>
                  <w:lang w:val="en-US"/>
                </w:rPr>
                <w:t>7</w:t>
              </w:r>
              <w:r w:rsidR="00097897">
                <w:rPr>
                  <w:noProof/>
                  <w:lang w:val="en-US"/>
                </w:rPr>
                <w:t>)</w:t>
              </w:r>
              <w:r>
                <w:rPr>
                  <w:noProof/>
                  <w:lang w:val="en-US"/>
                </w:rPr>
                <w:t xml:space="preserve"> </w:t>
              </w:r>
              <w:r>
                <w:rPr>
                  <w:i/>
                  <w:iCs/>
                  <w:noProof/>
                  <w:lang w:val="en-US"/>
                </w:rPr>
                <w:t xml:space="preserve">Drug addiction: getting help. </w:t>
              </w:r>
              <w:r>
                <w:rPr>
                  <w:noProof/>
                  <w:lang w:val="en-US"/>
                </w:rPr>
                <w:t xml:space="preserve">[Online] </w:t>
              </w:r>
              <w:r>
                <w:rPr>
                  <w:noProof/>
                  <w:lang w:val="en-US"/>
                </w:rPr>
                <w:br/>
                <w:t xml:space="preserve">Available at: </w:t>
              </w:r>
              <w:r>
                <w:rPr>
                  <w:noProof/>
                  <w:u w:val="single"/>
                  <w:lang w:val="en-US"/>
                </w:rPr>
                <w:t>https://www.nhs.uk/live-well/healthy-body/drug-addiction-getting-help/</w:t>
              </w:r>
              <w:r>
                <w:rPr>
                  <w:noProof/>
                  <w:lang w:val="en-US"/>
                </w:rPr>
                <w:br/>
                <w:t>[Accessed 30 April 2019].</w:t>
              </w:r>
            </w:p>
            <w:p w:rsidR="00A52476" w:rsidRDefault="00A52476" w:rsidP="00A52476">
              <w:pPr>
                <w:pStyle w:val="Bibliography"/>
                <w:rPr>
                  <w:noProof/>
                  <w:lang w:val="en-US"/>
                </w:rPr>
              </w:pPr>
              <w:r>
                <w:rPr>
                  <w:noProof/>
                  <w:lang w:val="en-US"/>
                </w:rPr>
                <w:t xml:space="preserve">Office for National Statistics, </w:t>
              </w:r>
              <w:r w:rsidR="00097897">
                <w:rPr>
                  <w:noProof/>
                  <w:lang w:val="en-US"/>
                </w:rPr>
                <w:t>(2017</w:t>
              </w:r>
              <w:r w:rsidR="00097897">
                <w:rPr>
                  <w:noProof/>
                  <w:lang w:val="en-US"/>
                </w:rPr>
                <w:t>)</w:t>
              </w:r>
              <w:r>
                <w:rPr>
                  <w:noProof/>
                  <w:lang w:val="en-US"/>
                </w:rPr>
                <w:t xml:space="preserve"> </w:t>
              </w:r>
              <w:r>
                <w:rPr>
                  <w:i/>
                  <w:iCs/>
                  <w:noProof/>
                  <w:lang w:val="en-US"/>
                </w:rPr>
                <w:t xml:space="preserve">Deaths related to drug poisoning in England and Wales: 2016 registrations. </w:t>
              </w:r>
              <w:r>
                <w:rPr>
                  <w:noProof/>
                  <w:lang w:val="en-US"/>
                </w:rPr>
                <w:t xml:space="preserve">[Online] </w:t>
              </w:r>
              <w:r>
                <w:rPr>
                  <w:noProof/>
                  <w:lang w:val="en-US"/>
                </w:rPr>
                <w:br/>
                <w:t xml:space="preserve">Available at: </w:t>
              </w:r>
              <w:r>
                <w:rPr>
                  <w:noProof/>
                  <w:u w:val="single"/>
                  <w:lang w:val="en-US"/>
                </w:rPr>
                <w:t>https://www.ons.gov.uk/peoplepopulationandcommunity/birthsdeathsandmarriages/deaths/bulletins/deathsrelatedtodrugpoisoninginenglandandwales/2016registrations</w:t>
              </w:r>
              <w:r>
                <w:rPr>
                  <w:noProof/>
                  <w:lang w:val="en-US"/>
                </w:rPr>
                <w:br/>
                <w:t>[Accessed 30 April 2019].</w:t>
              </w:r>
            </w:p>
            <w:p w:rsidR="00A52476" w:rsidRDefault="00A52476" w:rsidP="00A52476">
              <w:pPr>
                <w:pStyle w:val="Bibliography"/>
                <w:rPr>
                  <w:noProof/>
                  <w:lang w:val="en-US"/>
                </w:rPr>
              </w:pPr>
              <w:r>
                <w:rPr>
                  <w:noProof/>
                  <w:lang w:val="en-US"/>
                </w:rPr>
                <w:t xml:space="preserve">Priory, </w:t>
              </w:r>
              <w:r w:rsidR="00097897">
                <w:rPr>
                  <w:noProof/>
                  <w:lang w:val="en-US"/>
                </w:rPr>
                <w:t>(2019)</w:t>
              </w:r>
              <w:r>
                <w:rPr>
                  <w:noProof/>
                  <w:lang w:val="en-US"/>
                </w:rPr>
                <w:t xml:space="preserve"> </w:t>
              </w:r>
              <w:r>
                <w:rPr>
                  <w:i/>
                  <w:iCs/>
                  <w:noProof/>
                  <w:lang w:val="en-US"/>
                </w:rPr>
                <w:t xml:space="preserve">Drug Rehab. </w:t>
              </w:r>
              <w:r>
                <w:rPr>
                  <w:noProof/>
                  <w:lang w:val="en-US"/>
                </w:rPr>
                <w:t xml:space="preserve">[Online] </w:t>
              </w:r>
              <w:r>
                <w:rPr>
                  <w:noProof/>
                  <w:lang w:val="en-US"/>
                </w:rPr>
                <w:br/>
                <w:t xml:space="preserve">Available at: </w:t>
              </w:r>
              <w:r>
                <w:rPr>
                  <w:noProof/>
                  <w:u w:val="single"/>
                  <w:lang w:val="en-US"/>
                </w:rPr>
                <w:t>https://www.priorygroup.com/addiction-treatment/drug-rehab</w:t>
              </w:r>
              <w:r>
                <w:rPr>
                  <w:noProof/>
                  <w:lang w:val="en-US"/>
                </w:rPr>
                <w:br/>
                <w:t>[Accessed 5 May 2019].</w:t>
              </w:r>
            </w:p>
            <w:p w:rsidR="00A52476" w:rsidRDefault="00A52476" w:rsidP="00A52476">
              <w:pPr>
                <w:pStyle w:val="Bibliography"/>
                <w:rPr>
                  <w:noProof/>
                  <w:lang w:val="en-US"/>
                </w:rPr>
              </w:pPr>
              <w:r>
                <w:rPr>
                  <w:noProof/>
                  <w:lang w:val="en-US"/>
                </w:rPr>
                <w:t xml:space="preserve">Public Health England, </w:t>
              </w:r>
              <w:r w:rsidR="00097897">
                <w:rPr>
                  <w:noProof/>
                  <w:lang w:val="en-US"/>
                </w:rPr>
                <w:t>(2019)</w:t>
              </w:r>
              <w:r>
                <w:rPr>
                  <w:noProof/>
                  <w:lang w:val="en-US"/>
                </w:rPr>
                <w:t xml:space="preserve"> </w:t>
              </w:r>
              <w:r>
                <w:rPr>
                  <w:i/>
                  <w:iCs/>
                  <w:noProof/>
                  <w:lang w:val="en-US"/>
                </w:rPr>
                <w:t xml:space="preserve">PHE publish investigative report on increasing crack use , </w:t>
              </w:r>
              <w:r>
                <w:rPr>
                  <w:noProof/>
                  <w:lang w:val="en-US"/>
                </w:rPr>
                <w:t>London: Public Health England.</w:t>
              </w:r>
            </w:p>
            <w:p w:rsidR="00A52476" w:rsidRDefault="00A52476" w:rsidP="00A52476">
              <w:pPr>
                <w:pStyle w:val="Bibliography"/>
                <w:rPr>
                  <w:noProof/>
                  <w:lang w:val="en-US"/>
                </w:rPr>
              </w:pPr>
              <w:r>
                <w:rPr>
                  <w:noProof/>
                  <w:lang w:val="en-US"/>
                </w:rPr>
                <w:t xml:space="preserve">Robinson, M., </w:t>
              </w:r>
              <w:r w:rsidR="00097897">
                <w:rPr>
                  <w:noProof/>
                  <w:lang w:val="en-US"/>
                </w:rPr>
                <w:t>(2017</w:t>
              </w:r>
              <w:r w:rsidR="00097897">
                <w:rPr>
                  <w:noProof/>
                  <w:lang w:val="en-US"/>
                </w:rPr>
                <w:t>)</w:t>
              </w:r>
              <w:r>
                <w:rPr>
                  <w:noProof/>
                  <w:lang w:val="en-US"/>
                </w:rPr>
                <w:t xml:space="preserve"> The real reason some people become addicted to drugs. </w:t>
              </w:r>
              <w:r>
                <w:rPr>
                  <w:i/>
                  <w:iCs/>
                  <w:noProof/>
                  <w:lang w:val="en-US"/>
                </w:rPr>
                <w:t xml:space="preserve">The Conversation </w:t>
              </w:r>
              <w:r>
                <w:rPr>
                  <w:noProof/>
                  <w:lang w:val="en-US"/>
                </w:rPr>
                <w:t xml:space="preserve">, 29 September. </w:t>
              </w:r>
            </w:p>
            <w:p w:rsidR="00A52476" w:rsidRDefault="00A52476" w:rsidP="00A52476">
              <w:pPr>
                <w:pStyle w:val="Bibliography"/>
                <w:rPr>
                  <w:noProof/>
                  <w:lang w:val="en-US"/>
                </w:rPr>
              </w:pPr>
              <w:r>
                <w:rPr>
                  <w:noProof/>
                  <w:lang w:val="en-US"/>
                </w:rPr>
                <w:t xml:space="preserve">South Wales Police , </w:t>
              </w:r>
              <w:r w:rsidR="00097897">
                <w:rPr>
                  <w:noProof/>
                  <w:lang w:val="en-US"/>
                </w:rPr>
                <w:t>(2018</w:t>
              </w:r>
              <w:r w:rsidR="00097897">
                <w:rPr>
                  <w:noProof/>
                  <w:lang w:val="en-US"/>
                </w:rPr>
                <w:t>)</w:t>
              </w:r>
              <w:r>
                <w:rPr>
                  <w:noProof/>
                  <w:lang w:val="en-US"/>
                </w:rPr>
                <w:t xml:space="preserve"> </w:t>
              </w:r>
              <w:r>
                <w:rPr>
                  <w:i/>
                  <w:iCs/>
                  <w:noProof/>
                  <w:lang w:val="en-US"/>
                </w:rPr>
                <w:t xml:space="preserve">South Wales Police Response Data. </w:t>
              </w:r>
              <w:r>
                <w:rPr>
                  <w:noProof/>
                  <w:lang w:val="en-US"/>
                </w:rPr>
                <w:t xml:space="preserve">[Online] </w:t>
              </w:r>
              <w:r>
                <w:rPr>
                  <w:noProof/>
                  <w:lang w:val="en-US"/>
                </w:rPr>
                <w:br/>
                <w:t xml:space="preserve">Available at: </w:t>
              </w:r>
              <w:r>
                <w:rPr>
                  <w:noProof/>
                  <w:u w:val="single"/>
                  <w:lang w:val="en-US"/>
                </w:rPr>
                <w:t>https://swplive.blob.core.windows.net/wordpress-uploads/2019/01/Response-Data-1353_18.pdf</w:t>
              </w:r>
              <w:r>
                <w:rPr>
                  <w:noProof/>
                  <w:lang w:val="en-US"/>
                </w:rPr>
                <w:br/>
                <w:t>[Accessed 30 April 2019].</w:t>
              </w:r>
            </w:p>
            <w:p w:rsidR="00A52476" w:rsidRDefault="00A52476" w:rsidP="00A52476">
              <w:pPr>
                <w:pStyle w:val="Bibliography"/>
                <w:rPr>
                  <w:noProof/>
                  <w:lang w:val="en-US"/>
                </w:rPr>
              </w:pPr>
              <w:r>
                <w:rPr>
                  <w:noProof/>
                  <w:lang w:val="en-US"/>
                </w:rPr>
                <w:t xml:space="preserve">Swisher, L. &amp; Royeen, C., </w:t>
              </w:r>
              <w:r w:rsidR="00097897">
                <w:rPr>
                  <w:noProof/>
                  <w:lang w:val="en-US"/>
                </w:rPr>
                <w:t>(2019)</w:t>
              </w:r>
              <w:r>
                <w:rPr>
                  <w:noProof/>
                  <w:lang w:val="en-US"/>
                </w:rPr>
                <w:t xml:space="preserve"> </w:t>
              </w:r>
              <w:r>
                <w:rPr>
                  <w:i/>
                  <w:iCs/>
                  <w:noProof/>
                  <w:lang w:val="en-US"/>
                </w:rPr>
                <w:t xml:space="preserve">Rehabilitation Ethics for Interprofessional Practice. </w:t>
              </w:r>
              <w:r>
                <w:rPr>
                  <w:noProof/>
                  <w:lang w:val="en-US"/>
                </w:rPr>
                <w:t>Tampa: Jones &amp; Bartlett Learning.</w:t>
              </w:r>
            </w:p>
            <w:p w:rsidR="00A52476" w:rsidRDefault="00A52476" w:rsidP="00A52476">
              <w:pPr>
                <w:pStyle w:val="Bibliography"/>
                <w:rPr>
                  <w:noProof/>
                  <w:lang w:val="en-US"/>
                </w:rPr>
              </w:pPr>
              <w:r>
                <w:rPr>
                  <w:noProof/>
                  <w:lang w:val="en-US"/>
                </w:rPr>
                <w:t xml:space="preserve">United Nations Office on Drugs and Crime, </w:t>
              </w:r>
              <w:r w:rsidR="00097897">
                <w:rPr>
                  <w:noProof/>
                  <w:lang w:val="en-US"/>
                </w:rPr>
                <w:t>(2003</w:t>
              </w:r>
              <w:r w:rsidR="00097897">
                <w:rPr>
                  <w:noProof/>
                  <w:lang w:val="en-US"/>
                </w:rPr>
                <w:t>)</w:t>
              </w:r>
              <w:r>
                <w:rPr>
                  <w:noProof/>
                  <w:lang w:val="en-US"/>
                </w:rPr>
                <w:t xml:space="preserve"> </w:t>
              </w:r>
              <w:r>
                <w:rPr>
                  <w:i/>
                  <w:iCs/>
                  <w:noProof/>
                  <w:lang w:val="en-US"/>
                </w:rPr>
                <w:t xml:space="preserve">Drug Abuse Treatment and Rehabilitation: A Practical Planning and Implementation Guide. </w:t>
              </w:r>
              <w:r>
                <w:rPr>
                  <w:noProof/>
                  <w:lang w:val="en-US"/>
                </w:rPr>
                <w:t>Vienna: United Nations Publications.</w:t>
              </w:r>
            </w:p>
            <w:p w:rsidR="00A52476" w:rsidRDefault="00A52476" w:rsidP="00A52476">
              <w:pPr>
                <w:pStyle w:val="Bibliography"/>
                <w:rPr>
                  <w:noProof/>
                  <w:lang w:val="en-US"/>
                </w:rPr>
              </w:pPr>
              <w:r>
                <w:rPr>
                  <w:noProof/>
                  <w:lang w:val="en-US"/>
                </w:rPr>
                <w:t xml:space="preserve">Waddell, G. &amp; Burton, A. K., </w:t>
              </w:r>
              <w:r w:rsidR="00097897">
                <w:rPr>
                  <w:noProof/>
                  <w:lang w:val="en-US"/>
                </w:rPr>
                <w:t>(2004</w:t>
              </w:r>
              <w:r w:rsidR="00097897">
                <w:rPr>
                  <w:noProof/>
                  <w:lang w:val="en-US"/>
                </w:rPr>
                <w:t>)</w:t>
              </w:r>
              <w:r>
                <w:rPr>
                  <w:noProof/>
                  <w:lang w:val="en-US"/>
                </w:rPr>
                <w:t xml:space="preserve"> </w:t>
              </w:r>
              <w:r>
                <w:rPr>
                  <w:i/>
                  <w:iCs/>
                  <w:noProof/>
                  <w:lang w:val="en-US"/>
                </w:rPr>
                <w:t xml:space="preserve">Concepts of Rehabilitation for the Management of Common Health Problems. </w:t>
              </w:r>
              <w:r>
                <w:rPr>
                  <w:noProof/>
                  <w:lang w:val="en-US"/>
                </w:rPr>
                <w:t>London: The Stationery Office.</w:t>
              </w:r>
            </w:p>
            <w:p w:rsidR="00A52476" w:rsidRDefault="00A52476" w:rsidP="00A52476">
              <w:r>
                <w:rPr>
                  <w:b/>
                  <w:bCs/>
                  <w:noProof/>
                </w:rPr>
                <w:fldChar w:fldCharType="end"/>
              </w:r>
            </w:p>
          </w:sdtContent>
        </w:sdt>
      </w:sdtContent>
    </w:sdt>
    <w:p w:rsidR="00A52476" w:rsidRPr="00D816F0" w:rsidRDefault="00A52476" w:rsidP="00720363">
      <w:pPr>
        <w:pStyle w:val="Default"/>
        <w:spacing w:line="360" w:lineRule="auto"/>
        <w:rPr>
          <w:rFonts w:asciiTheme="minorHAnsi" w:hAnsiTheme="minorHAnsi" w:cstheme="minorHAnsi"/>
          <w:color w:val="auto"/>
        </w:rPr>
      </w:pPr>
    </w:p>
    <w:p w:rsidR="00F92C11" w:rsidRPr="00A52476" w:rsidRDefault="00F92C11" w:rsidP="00A52476">
      <w:pPr>
        <w:spacing w:line="360" w:lineRule="auto"/>
        <w:rPr>
          <w:rFonts w:asciiTheme="minorHAnsi" w:hAnsiTheme="minorHAnsi" w:cstheme="minorHAnsi"/>
          <w:color w:val="0070C0"/>
          <w:sz w:val="24"/>
          <w:szCs w:val="24"/>
        </w:rPr>
      </w:pPr>
    </w:p>
    <w:sectPr w:rsidR="00F92C11" w:rsidRPr="00A5247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6E9C" w:rsidRDefault="001D5C12">
      <w:pPr>
        <w:spacing w:after="0" w:line="240" w:lineRule="auto"/>
      </w:pPr>
      <w:r>
        <w:separator/>
      </w:r>
    </w:p>
  </w:endnote>
  <w:endnote w:type="continuationSeparator" w:id="0">
    <w:p w:rsidR="000B6E9C" w:rsidRDefault="001D5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6E9C" w:rsidRDefault="001D5C12">
      <w:pPr>
        <w:spacing w:after="0" w:line="240" w:lineRule="auto"/>
      </w:pPr>
      <w:r>
        <w:rPr>
          <w:color w:val="000000"/>
        </w:rPr>
        <w:separator/>
      </w:r>
    </w:p>
  </w:footnote>
  <w:footnote w:type="continuationSeparator" w:id="0">
    <w:p w:rsidR="000B6E9C" w:rsidRDefault="001D5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412BD3"/>
    <w:multiLevelType w:val="multilevel"/>
    <w:tmpl w:val="D3003E90"/>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78396230"/>
    <w:multiLevelType w:val="multilevel"/>
    <w:tmpl w:val="46AA3A24"/>
    <w:lvl w:ilvl="0">
      <w:start w:val="1"/>
      <w:numFmt w:val="decimal"/>
      <w:lvlText w:val="%1."/>
      <w:lvlJc w:val="left"/>
      <w:pPr>
        <w:ind w:left="360" w:hanging="360"/>
      </w:pPr>
      <w:rPr>
        <w:sz w:val="24"/>
        <w:szCs w:val="24"/>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2C11"/>
    <w:rsid w:val="00097897"/>
    <w:rsid w:val="000B6E9C"/>
    <w:rsid w:val="000D6DCA"/>
    <w:rsid w:val="001D5C12"/>
    <w:rsid w:val="00207699"/>
    <w:rsid w:val="0023421B"/>
    <w:rsid w:val="003808EF"/>
    <w:rsid w:val="00720363"/>
    <w:rsid w:val="0079223F"/>
    <w:rsid w:val="00812D19"/>
    <w:rsid w:val="0093454E"/>
    <w:rsid w:val="00A52476"/>
    <w:rsid w:val="00CA65A1"/>
    <w:rsid w:val="00D816F0"/>
    <w:rsid w:val="00DE7958"/>
    <w:rsid w:val="00F92C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68841F"/>
  <w15:docId w15:val="{EEB6D107-B76F-4028-BBC1-27C63404D2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Arial"/>
        <w:sz w:val="22"/>
        <w:szCs w:val="22"/>
        <w:lang w:val="en-GB" w:eastAsia="en-US" w:bidi="ar-SA"/>
      </w:rPr>
    </w:rPrDefault>
    <w:pPrDefault>
      <w:pPr>
        <w:autoSpaceDN w:val="0"/>
        <w:spacing w:after="160" w:line="242"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pacing w:line="249" w:lineRule="auto"/>
      <w:textAlignment w:val="auto"/>
    </w:pPr>
    <w:rPr>
      <w:rFonts w:eastAsia="Times New Roman" w:cs="Calibri"/>
      <w:lang w:eastAsia="en-GB"/>
    </w:rPr>
  </w:style>
  <w:style w:type="paragraph" w:styleId="Heading1">
    <w:name w:val="heading 1"/>
    <w:basedOn w:val="Normal"/>
    <w:next w:val="Normal"/>
    <w:link w:val="Heading1Char"/>
    <w:uiPriority w:val="9"/>
    <w:qFormat/>
    <w:rsid w:val="00A52476"/>
    <w:pPr>
      <w:keepNext/>
      <w:keepLines/>
      <w:autoSpaceDN/>
      <w:spacing w:before="240" w:after="0" w:line="259" w:lineRule="auto"/>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4">
    <w:name w:val="heading 4"/>
    <w:basedOn w:val="Normal"/>
    <w:pPr>
      <w:suppressAutoHyphens/>
      <w:spacing w:before="100" w:after="100" w:line="240" w:lineRule="auto"/>
      <w:textAlignment w:val="baseline"/>
      <w:outlineLvl w:val="3"/>
    </w:pPr>
    <w:rPr>
      <w:rFonts w:ascii="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paragraph" w:customStyle="1" w:styleId="Default">
    <w:name w:val="Default"/>
    <w:pPr>
      <w:suppressAutoHyphens/>
      <w:autoSpaceDE w:val="0"/>
      <w:spacing w:after="0" w:line="240" w:lineRule="auto"/>
    </w:pPr>
    <w:rPr>
      <w:rFonts w:ascii="Times New Roman" w:hAnsi="Times New Roman" w:cs="Times New Roman"/>
      <w:color w:val="000000"/>
      <w:sz w:val="24"/>
      <w:szCs w:val="24"/>
    </w:rPr>
  </w:style>
  <w:style w:type="character" w:styleId="FollowedHyperlink">
    <w:name w:val="FollowedHyperlink"/>
    <w:basedOn w:val="DefaultParagraphFont"/>
    <w:rPr>
      <w:color w:val="954F72"/>
      <w:u w:val="single"/>
    </w:rPr>
  </w:style>
  <w:style w:type="character" w:customStyle="1" w:styleId="Heading4Char">
    <w:name w:val="Heading 4 Char"/>
    <w:basedOn w:val="DefaultParagraphFont"/>
    <w:rPr>
      <w:rFonts w:ascii="Times New Roman" w:eastAsia="Times New Roman" w:hAnsi="Times New Roman" w:cs="Times New Roman"/>
      <w:b/>
      <w:bCs/>
      <w:sz w:val="24"/>
      <w:szCs w:val="24"/>
      <w:lang w:eastAsia="en-GB"/>
    </w:rPr>
  </w:style>
  <w:style w:type="character" w:styleId="CommentReference">
    <w:name w:val="annotation reference"/>
    <w:basedOn w:val="DefaultParagraphFont"/>
    <w:rPr>
      <w:sz w:val="16"/>
      <w:szCs w:val="16"/>
    </w:rPr>
  </w:style>
  <w:style w:type="paragraph" w:styleId="CommentText">
    <w:name w:val="annotation text"/>
    <w:basedOn w:val="Normal"/>
    <w:pPr>
      <w:suppressAutoHyphens/>
      <w:spacing w:line="240" w:lineRule="auto"/>
      <w:textAlignment w:val="baseline"/>
    </w:pPr>
    <w:rPr>
      <w:rFonts w:eastAsia="Calibri" w:cs="Arial"/>
      <w:sz w:val="20"/>
      <w:szCs w:val="20"/>
      <w:lang w:eastAsia="en-US"/>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paragraph" w:styleId="BalloonText">
    <w:name w:val="Balloon Text"/>
    <w:basedOn w:val="Normal"/>
    <w:pPr>
      <w:suppressAutoHyphens/>
      <w:spacing w:after="0" w:line="240" w:lineRule="auto"/>
      <w:textAlignment w:val="baseline"/>
    </w:pPr>
    <w:rPr>
      <w:rFonts w:ascii="Tahoma" w:eastAsia="Calibri" w:hAnsi="Tahoma" w:cs="Tahoma"/>
      <w:sz w:val="16"/>
      <w:szCs w:val="16"/>
      <w:lang w:eastAsia="en-US"/>
    </w:rPr>
  </w:style>
  <w:style w:type="character" w:customStyle="1" w:styleId="BalloonTextChar">
    <w:name w:val="Balloon Text Char"/>
    <w:basedOn w:val="DefaultParagraphFont"/>
    <w:rPr>
      <w:rFonts w:ascii="Tahoma" w:hAnsi="Tahoma" w:cs="Tahoma"/>
      <w:sz w:val="16"/>
      <w:szCs w:val="16"/>
    </w:rPr>
  </w:style>
  <w:style w:type="paragraph" w:styleId="ListParagraph">
    <w:name w:val="List Paragraph"/>
    <w:basedOn w:val="Normal"/>
    <w:pPr>
      <w:suppressAutoHyphens/>
      <w:spacing w:line="242" w:lineRule="auto"/>
      <w:ind w:left="720"/>
      <w:textAlignment w:val="baseline"/>
    </w:pPr>
    <w:rPr>
      <w:rFonts w:eastAsia="Calibri" w:cs="Arial"/>
      <w:lang w:eastAsia="en-US"/>
    </w:rPr>
  </w:style>
  <w:style w:type="paragraph" w:styleId="Caption">
    <w:name w:val="caption"/>
    <w:basedOn w:val="Normal"/>
    <w:next w:val="Normal"/>
    <w:pPr>
      <w:spacing w:after="200" w:line="240" w:lineRule="auto"/>
    </w:pPr>
    <w:rPr>
      <w:i/>
      <w:iCs/>
      <w:color w:val="44546A"/>
      <w:sz w:val="18"/>
      <w:szCs w:val="18"/>
    </w:rPr>
  </w:style>
  <w:style w:type="paragraph" w:styleId="NoSpacing">
    <w:name w:val="No Spacing"/>
    <w:uiPriority w:val="1"/>
    <w:qFormat/>
    <w:rsid w:val="001D5C12"/>
    <w:pPr>
      <w:spacing w:after="0" w:line="240" w:lineRule="auto"/>
      <w:textAlignment w:val="auto"/>
    </w:pPr>
    <w:rPr>
      <w:rFonts w:eastAsia="Times New Roman" w:cs="Calibri"/>
      <w:lang w:eastAsia="en-GB"/>
    </w:rPr>
  </w:style>
  <w:style w:type="character" w:customStyle="1" w:styleId="Heading1Char">
    <w:name w:val="Heading 1 Char"/>
    <w:basedOn w:val="DefaultParagraphFont"/>
    <w:link w:val="Heading1"/>
    <w:uiPriority w:val="9"/>
    <w:rsid w:val="00A5247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A524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069">
      <w:bodyDiv w:val="1"/>
      <w:marLeft w:val="0"/>
      <w:marRight w:val="0"/>
      <w:marTop w:val="0"/>
      <w:marBottom w:val="0"/>
      <w:divBdr>
        <w:top w:val="none" w:sz="0" w:space="0" w:color="auto"/>
        <w:left w:val="none" w:sz="0" w:space="0" w:color="auto"/>
        <w:bottom w:val="none" w:sz="0" w:space="0" w:color="auto"/>
        <w:right w:val="none" w:sz="0" w:space="0" w:color="auto"/>
      </w:divBdr>
    </w:div>
    <w:div w:id="47532789">
      <w:bodyDiv w:val="1"/>
      <w:marLeft w:val="0"/>
      <w:marRight w:val="0"/>
      <w:marTop w:val="0"/>
      <w:marBottom w:val="0"/>
      <w:divBdr>
        <w:top w:val="none" w:sz="0" w:space="0" w:color="auto"/>
        <w:left w:val="none" w:sz="0" w:space="0" w:color="auto"/>
        <w:bottom w:val="none" w:sz="0" w:space="0" w:color="auto"/>
        <w:right w:val="none" w:sz="0" w:space="0" w:color="auto"/>
      </w:divBdr>
    </w:div>
    <w:div w:id="86849022">
      <w:bodyDiv w:val="1"/>
      <w:marLeft w:val="0"/>
      <w:marRight w:val="0"/>
      <w:marTop w:val="0"/>
      <w:marBottom w:val="0"/>
      <w:divBdr>
        <w:top w:val="none" w:sz="0" w:space="0" w:color="auto"/>
        <w:left w:val="none" w:sz="0" w:space="0" w:color="auto"/>
        <w:bottom w:val="none" w:sz="0" w:space="0" w:color="auto"/>
        <w:right w:val="none" w:sz="0" w:space="0" w:color="auto"/>
      </w:divBdr>
    </w:div>
    <w:div w:id="114371513">
      <w:bodyDiv w:val="1"/>
      <w:marLeft w:val="0"/>
      <w:marRight w:val="0"/>
      <w:marTop w:val="0"/>
      <w:marBottom w:val="0"/>
      <w:divBdr>
        <w:top w:val="none" w:sz="0" w:space="0" w:color="auto"/>
        <w:left w:val="none" w:sz="0" w:space="0" w:color="auto"/>
        <w:bottom w:val="none" w:sz="0" w:space="0" w:color="auto"/>
        <w:right w:val="none" w:sz="0" w:space="0" w:color="auto"/>
      </w:divBdr>
    </w:div>
    <w:div w:id="149637224">
      <w:bodyDiv w:val="1"/>
      <w:marLeft w:val="0"/>
      <w:marRight w:val="0"/>
      <w:marTop w:val="0"/>
      <w:marBottom w:val="0"/>
      <w:divBdr>
        <w:top w:val="none" w:sz="0" w:space="0" w:color="auto"/>
        <w:left w:val="none" w:sz="0" w:space="0" w:color="auto"/>
        <w:bottom w:val="none" w:sz="0" w:space="0" w:color="auto"/>
        <w:right w:val="none" w:sz="0" w:space="0" w:color="auto"/>
      </w:divBdr>
    </w:div>
    <w:div w:id="182594733">
      <w:bodyDiv w:val="1"/>
      <w:marLeft w:val="0"/>
      <w:marRight w:val="0"/>
      <w:marTop w:val="0"/>
      <w:marBottom w:val="0"/>
      <w:divBdr>
        <w:top w:val="none" w:sz="0" w:space="0" w:color="auto"/>
        <w:left w:val="none" w:sz="0" w:space="0" w:color="auto"/>
        <w:bottom w:val="none" w:sz="0" w:space="0" w:color="auto"/>
        <w:right w:val="none" w:sz="0" w:space="0" w:color="auto"/>
      </w:divBdr>
    </w:div>
    <w:div w:id="194196302">
      <w:bodyDiv w:val="1"/>
      <w:marLeft w:val="0"/>
      <w:marRight w:val="0"/>
      <w:marTop w:val="0"/>
      <w:marBottom w:val="0"/>
      <w:divBdr>
        <w:top w:val="none" w:sz="0" w:space="0" w:color="auto"/>
        <w:left w:val="none" w:sz="0" w:space="0" w:color="auto"/>
        <w:bottom w:val="none" w:sz="0" w:space="0" w:color="auto"/>
        <w:right w:val="none" w:sz="0" w:space="0" w:color="auto"/>
      </w:divBdr>
    </w:div>
    <w:div w:id="197473192">
      <w:bodyDiv w:val="1"/>
      <w:marLeft w:val="0"/>
      <w:marRight w:val="0"/>
      <w:marTop w:val="0"/>
      <w:marBottom w:val="0"/>
      <w:divBdr>
        <w:top w:val="none" w:sz="0" w:space="0" w:color="auto"/>
        <w:left w:val="none" w:sz="0" w:space="0" w:color="auto"/>
        <w:bottom w:val="none" w:sz="0" w:space="0" w:color="auto"/>
        <w:right w:val="none" w:sz="0" w:space="0" w:color="auto"/>
      </w:divBdr>
    </w:div>
    <w:div w:id="197620892">
      <w:bodyDiv w:val="1"/>
      <w:marLeft w:val="0"/>
      <w:marRight w:val="0"/>
      <w:marTop w:val="0"/>
      <w:marBottom w:val="0"/>
      <w:divBdr>
        <w:top w:val="none" w:sz="0" w:space="0" w:color="auto"/>
        <w:left w:val="none" w:sz="0" w:space="0" w:color="auto"/>
        <w:bottom w:val="none" w:sz="0" w:space="0" w:color="auto"/>
        <w:right w:val="none" w:sz="0" w:space="0" w:color="auto"/>
      </w:divBdr>
    </w:div>
    <w:div w:id="230311978">
      <w:bodyDiv w:val="1"/>
      <w:marLeft w:val="0"/>
      <w:marRight w:val="0"/>
      <w:marTop w:val="0"/>
      <w:marBottom w:val="0"/>
      <w:divBdr>
        <w:top w:val="none" w:sz="0" w:space="0" w:color="auto"/>
        <w:left w:val="none" w:sz="0" w:space="0" w:color="auto"/>
        <w:bottom w:val="none" w:sz="0" w:space="0" w:color="auto"/>
        <w:right w:val="none" w:sz="0" w:space="0" w:color="auto"/>
      </w:divBdr>
    </w:div>
    <w:div w:id="319892432">
      <w:bodyDiv w:val="1"/>
      <w:marLeft w:val="0"/>
      <w:marRight w:val="0"/>
      <w:marTop w:val="0"/>
      <w:marBottom w:val="0"/>
      <w:divBdr>
        <w:top w:val="none" w:sz="0" w:space="0" w:color="auto"/>
        <w:left w:val="none" w:sz="0" w:space="0" w:color="auto"/>
        <w:bottom w:val="none" w:sz="0" w:space="0" w:color="auto"/>
        <w:right w:val="none" w:sz="0" w:space="0" w:color="auto"/>
      </w:divBdr>
    </w:div>
    <w:div w:id="519708316">
      <w:bodyDiv w:val="1"/>
      <w:marLeft w:val="0"/>
      <w:marRight w:val="0"/>
      <w:marTop w:val="0"/>
      <w:marBottom w:val="0"/>
      <w:divBdr>
        <w:top w:val="none" w:sz="0" w:space="0" w:color="auto"/>
        <w:left w:val="none" w:sz="0" w:space="0" w:color="auto"/>
        <w:bottom w:val="none" w:sz="0" w:space="0" w:color="auto"/>
        <w:right w:val="none" w:sz="0" w:space="0" w:color="auto"/>
      </w:divBdr>
    </w:div>
    <w:div w:id="615256022">
      <w:bodyDiv w:val="1"/>
      <w:marLeft w:val="0"/>
      <w:marRight w:val="0"/>
      <w:marTop w:val="0"/>
      <w:marBottom w:val="0"/>
      <w:divBdr>
        <w:top w:val="none" w:sz="0" w:space="0" w:color="auto"/>
        <w:left w:val="none" w:sz="0" w:space="0" w:color="auto"/>
        <w:bottom w:val="none" w:sz="0" w:space="0" w:color="auto"/>
        <w:right w:val="none" w:sz="0" w:space="0" w:color="auto"/>
      </w:divBdr>
    </w:div>
    <w:div w:id="628360637">
      <w:bodyDiv w:val="1"/>
      <w:marLeft w:val="0"/>
      <w:marRight w:val="0"/>
      <w:marTop w:val="0"/>
      <w:marBottom w:val="0"/>
      <w:divBdr>
        <w:top w:val="none" w:sz="0" w:space="0" w:color="auto"/>
        <w:left w:val="none" w:sz="0" w:space="0" w:color="auto"/>
        <w:bottom w:val="none" w:sz="0" w:space="0" w:color="auto"/>
        <w:right w:val="none" w:sz="0" w:space="0" w:color="auto"/>
      </w:divBdr>
    </w:div>
    <w:div w:id="651953346">
      <w:bodyDiv w:val="1"/>
      <w:marLeft w:val="0"/>
      <w:marRight w:val="0"/>
      <w:marTop w:val="0"/>
      <w:marBottom w:val="0"/>
      <w:divBdr>
        <w:top w:val="none" w:sz="0" w:space="0" w:color="auto"/>
        <w:left w:val="none" w:sz="0" w:space="0" w:color="auto"/>
        <w:bottom w:val="none" w:sz="0" w:space="0" w:color="auto"/>
        <w:right w:val="none" w:sz="0" w:space="0" w:color="auto"/>
      </w:divBdr>
    </w:div>
    <w:div w:id="654996231">
      <w:bodyDiv w:val="1"/>
      <w:marLeft w:val="0"/>
      <w:marRight w:val="0"/>
      <w:marTop w:val="0"/>
      <w:marBottom w:val="0"/>
      <w:divBdr>
        <w:top w:val="none" w:sz="0" w:space="0" w:color="auto"/>
        <w:left w:val="none" w:sz="0" w:space="0" w:color="auto"/>
        <w:bottom w:val="none" w:sz="0" w:space="0" w:color="auto"/>
        <w:right w:val="none" w:sz="0" w:space="0" w:color="auto"/>
      </w:divBdr>
    </w:div>
    <w:div w:id="655038259">
      <w:bodyDiv w:val="1"/>
      <w:marLeft w:val="0"/>
      <w:marRight w:val="0"/>
      <w:marTop w:val="0"/>
      <w:marBottom w:val="0"/>
      <w:divBdr>
        <w:top w:val="none" w:sz="0" w:space="0" w:color="auto"/>
        <w:left w:val="none" w:sz="0" w:space="0" w:color="auto"/>
        <w:bottom w:val="none" w:sz="0" w:space="0" w:color="auto"/>
        <w:right w:val="none" w:sz="0" w:space="0" w:color="auto"/>
      </w:divBdr>
    </w:div>
    <w:div w:id="687409005">
      <w:bodyDiv w:val="1"/>
      <w:marLeft w:val="0"/>
      <w:marRight w:val="0"/>
      <w:marTop w:val="0"/>
      <w:marBottom w:val="0"/>
      <w:divBdr>
        <w:top w:val="none" w:sz="0" w:space="0" w:color="auto"/>
        <w:left w:val="none" w:sz="0" w:space="0" w:color="auto"/>
        <w:bottom w:val="none" w:sz="0" w:space="0" w:color="auto"/>
        <w:right w:val="none" w:sz="0" w:space="0" w:color="auto"/>
      </w:divBdr>
    </w:div>
    <w:div w:id="698746699">
      <w:bodyDiv w:val="1"/>
      <w:marLeft w:val="0"/>
      <w:marRight w:val="0"/>
      <w:marTop w:val="0"/>
      <w:marBottom w:val="0"/>
      <w:divBdr>
        <w:top w:val="none" w:sz="0" w:space="0" w:color="auto"/>
        <w:left w:val="none" w:sz="0" w:space="0" w:color="auto"/>
        <w:bottom w:val="none" w:sz="0" w:space="0" w:color="auto"/>
        <w:right w:val="none" w:sz="0" w:space="0" w:color="auto"/>
      </w:divBdr>
    </w:div>
    <w:div w:id="809589531">
      <w:bodyDiv w:val="1"/>
      <w:marLeft w:val="0"/>
      <w:marRight w:val="0"/>
      <w:marTop w:val="0"/>
      <w:marBottom w:val="0"/>
      <w:divBdr>
        <w:top w:val="none" w:sz="0" w:space="0" w:color="auto"/>
        <w:left w:val="none" w:sz="0" w:space="0" w:color="auto"/>
        <w:bottom w:val="none" w:sz="0" w:space="0" w:color="auto"/>
        <w:right w:val="none" w:sz="0" w:space="0" w:color="auto"/>
      </w:divBdr>
    </w:div>
    <w:div w:id="821192170">
      <w:bodyDiv w:val="1"/>
      <w:marLeft w:val="0"/>
      <w:marRight w:val="0"/>
      <w:marTop w:val="0"/>
      <w:marBottom w:val="0"/>
      <w:divBdr>
        <w:top w:val="none" w:sz="0" w:space="0" w:color="auto"/>
        <w:left w:val="none" w:sz="0" w:space="0" w:color="auto"/>
        <w:bottom w:val="none" w:sz="0" w:space="0" w:color="auto"/>
        <w:right w:val="none" w:sz="0" w:space="0" w:color="auto"/>
      </w:divBdr>
    </w:div>
    <w:div w:id="861406136">
      <w:bodyDiv w:val="1"/>
      <w:marLeft w:val="0"/>
      <w:marRight w:val="0"/>
      <w:marTop w:val="0"/>
      <w:marBottom w:val="0"/>
      <w:divBdr>
        <w:top w:val="none" w:sz="0" w:space="0" w:color="auto"/>
        <w:left w:val="none" w:sz="0" w:space="0" w:color="auto"/>
        <w:bottom w:val="none" w:sz="0" w:space="0" w:color="auto"/>
        <w:right w:val="none" w:sz="0" w:space="0" w:color="auto"/>
      </w:divBdr>
    </w:div>
    <w:div w:id="889223012">
      <w:bodyDiv w:val="1"/>
      <w:marLeft w:val="0"/>
      <w:marRight w:val="0"/>
      <w:marTop w:val="0"/>
      <w:marBottom w:val="0"/>
      <w:divBdr>
        <w:top w:val="none" w:sz="0" w:space="0" w:color="auto"/>
        <w:left w:val="none" w:sz="0" w:space="0" w:color="auto"/>
        <w:bottom w:val="none" w:sz="0" w:space="0" w:color="auto"/>
        <w:right w:val="none" w:sz="0" w:space="0" w:color="auto"/>
      </w:divBdr>
    </w:div>
    <w:div w:id="985210236">
      <w:bodyDiv w:val="1"/>
      <w:marLeft w:val="0"/>
      <w:marRight w:val="0"/>
      <w:marTop w:val="0"/>
      <w:marBottom w:val="0"/>
      <w:divBdr>
        <w:top w:val="none" w:sz="0" w:space="0" w:color="auto"/>
        <w:left w:val="none" w:sz="0" w:space="0" w:color="auto"/>
        <w:bottom w:val="none" w:sz="0" w:space="0" w:color="auto"/>
        <w:right w:val="none" w:sz="0" w:space="0" w:color="auto"/>
      </w:divBdr>
    </w:div>
    <w:div w:id="998194104">
      <w:bodyDiv w:val="1"/>
      <w:marLeft w:val="0"/>
      <w:marRight w:val="0"/>
      <w:marTop w:val="0"/>
      <w:marBottom w:val="0"/>
      <w:divBdr>
        <w:top w:val="none" w:sz="0" w:space="0" w:color="auto"/>
        <w:left w:val="none" w:sz="0" w:space="0" w:color="auto"/>
        <w:bottom w:val="none" w:sz="0" w:space="0" w:color="auto"/>
        <w:right w:val="none" w:sz="0" w:space="0" w:color="auto"/>
      </w:divBdr>
    </w:div>
    <w:div w:id="1001271178">
      <w:bodyDiv w:val="1"/>
      <w:marLeft w:val="0"/>
      <w:marRight w:val="0"/>
      <w:marTop w:val="0"/>
      <w:marBottom w:val="0"/>
      <w:divBdr>
        <w:top w:val="none" w:sz="0" w:space="0" w:color="auto"/>
        <w:left w:val="none" w:sz="0" w:space="0" w:color="auto"/>
        <w:bottom w:val="none" w:sz="0" w:space="0" w:color="auto"/>
        <w:right w:val="none" w:sz="0" w:space="0" w:color="auto"/>
      </w:divBdr>
    </w:div>
    <w:div w:id="1009798758">
      <w:bodyDiv w:val="1"/>
      <w:marLeft w:val="0"/>
      <w:marRight w:val="0"/>
      <w:marTop w:val="0"/>
      <w:marBottom w:val="0"/>
      <w:divBdr>
        <w:top w:val="none" w:sz="0" w:space="0" w:color="auto"/>
        <w:left w:val="none" w:sz="0" w:space="0" w:color="auto"/>
        <w:bottom w:val="none" w:sz="0" w:space="0" w:color="auto"/>
        <w:right w:val="none" w:sz="0" w:space="0" w:color="auto"/>
      </w:divBdr>
    </w:div>
    <w:div w:id="1144543804">
      <w:bodyDiv w:val="1"/>
      <w:marLeft w:val="0"/>
      <w:marRight w:val="0"/>
      <w:marTop w:val="0"/>
      <w:marBottom w:val="0"/>
      <w:divBdr>
        <w:top w:val="none" w:sz="0" w:space="0" w:color="auto"/>
        <w:left w:val="none" w:sz="0" w:space="0" w:color="auto"/>
        <w:bottom w:val="none" w:sz="0" w:space="0" w:color="auto"/>
        <w:right w:val="none" w:sz="0" w:space="0" w:color="auto"/>
      </w:divBdr>
    </w:div>
    <w:div w:id="1189178965">
      <w:bodyDiv w:val="1"/>
      <w:marLeft w:val="0"/>
      <w:marRight w:val="0"/>
      <w:marTop w:val="0"/>
      <w:marBottom w:val="0"/>
      <w:divBdr>
        <w:top w:val="none" w:sz="0" w:space="0" w:color="auto"/>
        <w:left w:val="none" w:sz="0" w:space="0" w:color="auto"/>
        <w:bottom w:val="none" w:sz="0" w:space="0" w:color="auto"/>
        <w:right w:val="none" w:sz="0" w:space="0" w:color="auto"/>
      </w:divBdr>
    </w:div>
    <w:div w:id="1234193846">
      <w:bodyDiv w:val="1"/>
      <w:marLeft w:val="0"/>
      <w:marRight w:val="0"/>
      <w:marTop w:val="0"/>
      <w:marBottom w:val="0"/>
      <w:divBdr>
        <w:top w:val="none" w:sz="0" w:space="0" w:color="auto"/>
        <w:left w:val="none" w:sz="0" w:space="0" w:color="auto"/>
        <w:bottom w:val="none" w:sz="0" w:space="0" w:color="auto"/>
        <w:right w:val="none" w:sz="0" w:space="0" w:color="auto"/>
      </w:divBdr>
    </w:div>
    <w:div w:id="1276401679">
      <w:bodyDiv w:val="1"/>
      <w:marLeft w:val="0"/>
      <w:marRight w:val="0"/>
      <w:marTop w:val="0"/>
      <w:marBottom w:val="0"/>
      <w:divBdr>
        <w:top w:val="none" w:sz="0" w:space="0" w:color="auto"/>
        <w:left w:val="none" w:sz="0" w:space="0" w:color="auto"/>
        <w:bottom w:val="none" w:sz="0" w:space="0" w:color="auto"/>
        <w:right w:val="none" w:sz="0" w:space="0" w:color="auto"/>
      </w:divBdr>
    </w:div>
    <w:div w:id="1285848603">
      <w:bodyDiv w:val="1"/>
      <w:marLeft w:val="0"/>
      <w:marRight w:val="0"/>
      <w:marTop w:val="0"/>
      <w:marBottom w:val="0"/>
      <w:divBdr>
        <w:top w:val="none" w:sz="0" w:space="0" w:color="auto"/>
        <w:left w:val="none" w:sz="0" w:space="0" w:color="auto"/>
        <w:bottom w:val="none" w:sz="0" w:space="0" w:color="auto"/>
        <w:right w:val="none" w:sz="0" w:space="0" w:color="auto"/>
      </w:divBdr>
    </w:div>
    <w:div w:id="1313676715">
      <w:bodyDiv w:val="1"/>
      <w:marLeft w:val="0"/>
      <w:marRight w:val="0"/>
      <w:marTop w:val="0"/>
      <w:marBottom w:val="0"/>
      <w:divBdr>
        <w:top w:val="none" w:sz="0" w:space="0" w:color="auto"/>
        <w:left w:val="none" w:sz="0" w:space="0" w:color="auto"/>
        <w:bottom w:val="none" w:sz="0" w:space="0" w:color="auto"/>
        <w:right w:val="none" w:sz="0" w:space="0" w:color="auto"/>
      </w:divBdr>
    </w:div>
    <w:div w:id="1370642904">
      <w:bodyDiv w:val="1"/>
      <w:marLeft w:val="0"/>
      <w:marRight w:val="0"/>
      <w:marTop w:val="0"/>
      <w:marBottom w:val="0"/>
      <w:divBdr>
        <w:top w:val="none" w:sz="0" w:space="0" w:color="auto"/>
        <w:left w:val="none" w:sz="0" w:space="0" w:color="auto"/>
        <w:bottom w:val="none" w:sz="0" w:space="0" w:color="auto"/>
        <w:right w:val="none" w:sz="0" w:space="0" w:color="auto"/>
      </w:divBdr>
    </w:div>
    <w:div w:id="1370953936">
      <w:bodyDiv w:val="1"/>
      <w:marLeft w:val="0"/>
      <w:marRight w:val="0"/>
      <w:marTop w:val="0"/>
      <w:marBottom w:val="0"/>
      <w:divBdr>
        <w:top w:val="none" w:sz="0" w:space="0" w:color="auto"/>
        <w:left w:val="none" w:sz="0" w:space="0" w:color="auto"/>
        <w:bottom w:val="none" w:sz="0" w:space="0" w:color="auto"/>
        <w:right w:val="none" w:sz="0" w:space="0" w:color="auto"/>
      </w:divBdr>
    </w:div>
    <w:div w:id="1375740907">
      <w:bodyDiv w:val="1"/>
      <w:marLeft w:val="0"/>
      <w:marRight w:val="0"/>
      <w:marTop w:val="0"/>
      <w:marBottom w:val="0"/>
      <w:divBdr>
        <w:top w:val="none" w:sz="0" w:space="0" w:color="auto"/>
        <w:left w:val="none" w:sz="0" w:space="0" w:color="auto"/>
        <w:bottom w:val="none" w:sz="0" w:space="0" w:color="auto"/>
        <w:right w:val="none" w:sz="0" w:space="0" w:color="auto"/>
      </w:divBdr>
    </w:div>
    <w:div w:id="1376933107">
      <w:bodyDiv w:val="1"/>
      <w:marLeft w:val="0"/>
      <w:marRight w:val="0"/>
      <w:marTop w:val="0"/>
      <w:marBottom w:val="0"/>
      <w:divBdr>
        <w:top w:val="none" w:sz="0" w:space="0" w:color="auto"/>
        <w:left w:val="none" w:sz="0" w:space="0" w:color="auto"/>
        <w:bottom w:val="none" w:sz="0" w:space="0" w:color="auto"/>
        <w:right w:val="none" w:sz="0" w:space="0" w:color="auto"/>
      </w:divBdr>
    </w:div>
    <w:div w:id="1387872278">
      <w:bodyDiv w:val="1"/>
      <w:marLeft w:val="0"/>
      <w:marRight w:val="0"/>
      <w:marTop w:val="0"/>
      <w:marBottom w:val="0"/>
      <w:divBdr>
        <w:top w:val="none" w:sz="0" w:space="0" w:color="auto"/>
        <w:left w:val="none" w:sz="0" w:space="0" w:color="auto"/>
        <w:bottom w:val="none" w:sz="0" w:space="0" w:color="auto"/>
        <w:right w:val="none" w:sz="0" w:space="0" w:color="auto"/>
      </w:divBdr>
    </w:div>
    <w:div w:id="1388914512">
      <w:bodyDiv w:val="1"/>
      <w:marLeft w:val="0"/>
      <w:marRight w:val="0"/>
      <w:marTop w:val="0"/>
      <w:marBottom w:val="0"/>
      <w:divBdr>
        <w:top w:val="none" w:sz="0" w:space="0" w:color="auto"/>
        <w:left w:val="none" w:sz="0" w:space="0" w:color="auto"/>
        <w:bottom w:val="none" w:sz="0" w:space="0" w:color="auto"/>
        <w:right w:val="none" w:sz="0" w:space="0" w:color="auto"/>
      </w:divBdr>
    </w:div>
    <w:div w:id="1454328560">
      <w:bodyDiv w:val="1"/>
      <w:marLeft w:val="0"/>
      <w:marRight w:val="0"/>
      <w:marTop w:val="0"/>
      <w:marBottom w:val="0"/>
      <w:divBdr>
        <w:top w:val="none" w:sz="0" w:space="0" w:color="auto"/>
        <w:left w:val="none" w:sz="0" w:space="0" w:color="auto"/>
        <w:bottom w:val="none" w:sz="0" w:space="0" w:color="auto"/>
        <w:right w:val="none" w:sz="0" w:space="0" w:color="auto"/>
      </w:divBdr>
    </w:div>
    <w:div w:id="1493597188">
      <w:bodyDiv w:val="1"/>
      <w:marLeft w:val="0"/>
      <w:marRight w:val="0"/>
      <w:marTop w:val="0"/>
      <w:marBottom w:val="0"/>
      <w:divBdr>
        <w:top w:val="none" w:sz="0" w:space="0" w:color="auto"/>
        <w:left w:val="none" w:sz="0" w:space="0" w:color="auto"/>
        <w:bottom w:val="none" w:sz="0" w:space="0" w:color="auto"/>
        <w:right w:val="none" w:sz="0" w:space="0" w:color="auto"/>
      </w:divBdr>
    </w:div>
    <w:div w:id="1512723564">
      <w:bodyDiv w:val="1"/>
      <w:marLeft w:val="0"/>
      <w:marRight w:val="0"/>
      <w:marTop w:val="0"/>
      <w:marBottom w:val="0"/>
      <w:divBdr>
        <w:top w:val="none" w:sz="0" w:space="0" w:color="auto"/>
        <w:left w:val="none" w:sz="0" w:space="0" w:color="auto"/>
        <w:bottom w:val="none" w:sz="0" w:space="0" w:color="auto"/>
        <w:right w:val="none" w:sz="0" w:space="0" w:color="auto"/>
      </w:divBdr>
    </w:div>
    <w:div w:id="1567033053">
      <w:bodyDiv w:val="1"/>
      <w:marLeft w:val="0"/>
      <w:marRight w:val="0"/>
      <w:marTop w:val="0"/>
      <w:marBottom w:val="0"/>
      <w:divBdr>
        <w:top w:val="none" w:sz="0" w:space="0" w:color="auto"/>
        <w:left w:val="none" w:sz="0" w:space="0" w:color="auto"/>
        <w:bottom w:val="none" w:sz="0" w:space="0" w:color="auto"/>
        <w:right w:val="none" w:sz="0" w:space="0" w:color="auto"/>
      </w:divBdr>
    </w:div>
    <w:div w:id="1602447294">
      <w:bodyDiv w:val="1"/>
      <w:marLeft w:val="0"/>
      <w:marRight w:val="0"/>
      <w:marTop w:val="0"/>
      <w:marBottom w:val="0"/>
      <w:divBdr>
        <w:top w:val="none" w:sz="0" w:space="0" w:color="auto"/>
        <w:left w:val="none" w:sz="0" w:space="0" w:color="auto"/>
        <w:bottom w:val="none" w:sz="0" w:space="0" w:color="auto"/>
        <w:right w:val="none" w:sz="0" w:space="0" w:color="auto"/>
      </w:divBdr>
    </w:div>
    <w:div w:id="1613396815">
      <w:bodyDiv w:val="1"/>
      <w:marLeft w:val="0"/>
      <w:marRight w:val="0"/>
      <w:marTop w:val="0"/>
      <w:marBottom w:val="0"/>
      <w:divBdr>
        <w:top w:val="none" w:sz="0" w:space="0" w:color="auto"/>
        <w:left w:val="none" w:sz="0" w:space="0" w:color="auto"/>
        <w:bottom w:val="none" w:sz="0" w:space="0" w:color="auto"/>
        <w:right w:val="none" w:sz="0" w:space="0" w:color="auto"/>
      </w:divBdr>
    </w:div>
    <w:div w:id="1654065660">
      <w:bodyDiv w:val="1"/>
      <w:marLeft w:val="0"/>
      <w:marRight w:val="0"/>
      <w:marTop w:val="0"/>
      <w:marBottom w:val="0"/>
      <w:divBdr>
        <w:top w:val="none" w:sz="0" w:space="0" w:color="auto"/>
        <w:left w:val="none" w:sz="0" w:space="0" w:color="auto"/>
        <w:bottom w:val="none" w:sz="0" w:space="0" w:color="auto"/>
        <w:right w:val="none" w:sz="0" w:space="0" w:color="auto"/>
      </w:divBdr>
    </w:div>
    <w:div w:id="1679847871">
      <w:bodyDiv w:val="1"/>
      <w:marLeft w:val="0"/>
      <w:marRight w:val="0"/>
      <w:marTop w:val="0"/>
      <w:marBottom w:val="0"/>
      <w:divBdr>
        <w:top w:val="none" w:sz="0" w:space="0" w:color="auto"/>
        <w:left w:val="none" w:sz="0" w:space="0" w:color="auto"/>
        <w:bottom w:val="none" w:sz="0" w:space="0" w:color="auto"/>
        <w:right w:val="none" w:sz="0" w:space="0" w:color="auto"/>
      </w:divBdr>
    </w:div>
    <w:div w:id="1703047365">
      <w:bodyDiv w:val="1"/>
      <w:marLeft w:val="0"/>
      <w:marRight w:val="0"/>
      <w:marTop w:val="0"/>
      <w:marBottom w:val="0"/>
      <w:divBdr>
        <w:top w:val="none" w:sz="0" w:space="0" w:color="auto"/>
        <w:left w:val="none" w:sz="0" w:space="0" w:color="auto"/>
        <w:bottom w:val="none" w:sz="0" w:space="0" w:color="auto"/>
        <w:right w:val="none" w:sz="0" w:space="0" w:color="auto"/>
      </w:divBdr>
    </w:div>
    <w:div w:id="1745298763">
      <w:bodyDiv w:val="1"/>
      <w:marLeft w:val="0"/>
      <w:marRight w:val="0"/>
      <w:marTop w:val="0"/>
      <w:marBottom w:val="0"/>
      <w:divBdr>
        <w:top w:val="none" w:sz="0" w:space="0" w:color="auto"/>
        <w:left w:val="none" w:sz="0" w:space="0" w:color="auto"/>
        <w:bottom w:val="none" w:sz="0" w:space="0" w:color="auto"/>
        <w:right w:val="none" w:sz="0" w:space="0" w:color="auto"/>
      </w:divBdr>
    </w:div>
    <w:div w:id="1760982545">
      <w:bodyDiv w:val="1"/>
      <w:marLeft w:val="0"/>
      <w:marRight w:val="0"/>
      <w:marTop w:val="0"/>
      <w:marBottom w:val="0"/>
      <w:divBdr>
        <w:top w:val="none" w:sz="0" w:space="0" w:color="auto"/>
        <w:left w:val="none" w:sz="0" w:space="0" w:color="auto"/>
        <w:bottom w:val="none" w:sz="0" w:space="0" w:color="auto"/>
        <w:right w:val="none" w:sz="0" w:space="0" w:color="auto"/>
      </w:divBdr>
    </w:div>
    <w:div w:id="1766997097">
      <w:bodyDiv w:val="1"/>
      <w:marLeft w:val="0"/>
      <w:marRight w:val="0"/>
      <w:marTop w:val="0"/>
      <w:marBottom w:val="0"/>
      <w:divBdr>
        <w:top w:val="none" w:sz="0" w:space="0" w:color="auto"/>
        <w:left w:val="none" w:sz="0" w:space="0" w:color="auto"/>
        <w:bottom w:val="none" w:sz="0" w:space="0" w:color="auto"/>
        <w:right w:val="none" w:sz="0" w:space="0" w:color="auto"/>
      </w:divBdr>
    </w:div>
    <w:div w:id="1818183739">
      <w:bodyDiv w:val="1"/>
      <w:marLeft w:val="0"/>
      <w:marRight w:val="0"/>
      <w:marTop w:val="0"/>
      <w:marBottom w:val="0"/>
      <w:divBdr>
        <w:top w:val="none" w:sz="0" w:space="0" w:color="auto"/>
        <w:left w:val="none" w:sz="0" w:space="0" w:color="auto"/>
        <w:bottom w:val="none" w:sz="0" w:space="0" w:color="auto"/>
        <w:right w:val="none" w:sz="0" w:space="0" w:color="auto"/>
      </w:divBdr>
    </w:div>
    <w:div w:id="1849713318">
      <w:bodyDiv w:val="1"/>
      <w:marLeft w:val="0"/>
      <w:marRight w:val="0"/>
      <w:marTop w:val="0"/>
      <w:marBottom w:val="0"/>
      <w:divBdr>
        <w:top w:val="none" w:sz="0" w:space="0" w:color="auto"/>
        <w:left w:val="none" w:sz="0" w:space="0" w:color="auto"/>
        <w:bottom w:val="none" w:sz="0" w:space="0" w:color="auto"/>
        <w:right w:val="none" w:sz="0" w:space="0" w:color="auto"/>
      </w:divBdr>
    </w:div>
    <w:div w:id="1914896480">
      <w:bodyDiv w:val="1"/>
      <w:marLeft w:val="0"/>
      <w:marRight w:val="0"/>
      <w:marTop w:val="0"/>
      <w:marBottom w:val="0"/>
      <w:divBdr>
        <w:top w:val="none" w:sz="0" w:space="0" w:color="auto"/>
        <w:left w:val="none" w:sz="0" w:space="0" w:color="auto"/>
        <w:bottom w:val="none" w:sz="0" w:space="0" w:color="auto"/>
        <w:right w:val="none" w:sz="0" w:space="0" w:color="auto"/>
      </w:divBdr>
    </w:div>
    <w:div w:id="1966495696">
      <w:bodyDiv w:val="1"/>
      <w:marLeft w:val="0"/>
      <w:marRight w:val="0"/>
      <w:marTop w:val="0"/>
      <w:marBottom w:val="0"/>
      <w:divBdr>
        <w:top w:val="none" w:sz="0" w:space="0" w:color="auto"/>
        <w:left w:val="none" w:sz="0" w:space="0" w:color="auto"/>
        <w:bottom w:val="none" w:sz="0" w:space="0" w:color="auto"/>
        <w:right w:val="none" w:sz="0" w:space="0" w:color="auto"/>
      </w:divBdr>
    </w:div>
    <w:div w:id="2025478891">
      <w:bodyDiv w:val="1"/>
      <w:marLeft w:val="0"/>
      <w:marRight w:val="0"/>
      <w:marTop w:val="0"/>
      <w:marBottom w:val="0"/>
      <w:divBdr>
        <w:top w:val="none" w:sz="0" w:space="0" w:color="auto"/>
        <w:left w:val="none" w:sz="0" w:space="0" w:color="auto"/>
        <w:bottom w:val="none" w:sz="0" w:space="0" w:color="auto"/>
        <w:right w:val="none" w:sz="0" w:space="0" w:color="auto"/>
      </w:divBdr>
    </w:div>
    <w:div w:id="2034723413">
      <w:bodyDiv w:val="1"/>
      <w:marLeft w:val="0"/>
      <w:marRight w:val="0"/>
      <w:marTop w:val="0"/>
      <w:marBottom w:val="0"/>
      <w:divBdr>
        <w:top w:val="none" w:sz="0" w:space="0" w:color="auto"/>
        <w:left w:val="none" w:sz="0" w:space="0" w:color="auto"/>
        <w:bottom w:val="none" w:sz="0" w:space="0" w:color="auto"/>
        <w:right w:val="none" w:sz="0" w:space="0" w:color="auto"/>
      </w:divBdr>
    </w:div>
    <w:div w:id="2062709385">
      <w:bodyDiv w:val="1"/>
      <w:marLeft w:val="0"/>
      <w:marRight w:val="0"/>
      <w:marTop w:val="0"/>
      <w:marBottom w:val="0"/>
      <w:divBdr>
        <w:top w:val="none" w:sz="0" w:space="0" w:color="auto"/>
        <w:left w:val="none" w:sz="0" w:space="0" w:color="auto"/>
        <w:bottom w:val="none" w:sz="0" w:space="0" w:color="auto"/>
        <w:right w:val="none" w:sz="0" w:space="0" w:color="auto"/>
      </w:divBdr>
    </w:div>
    <w:div w:id="2079085150">
      <w:bodyDiv w:val="1"/>
      <w:marLeft w:val="0"/>
      <w:marRight w:val="0"/>
      <w:marTop w:val="0"/>
      <w:marBottom w:val="0"/>
      <w:divBdr>
        <w:top w:val="none" w:sz="0" w:space="0" w:color="auto"/>
        <w:left w:val="none" w:sz="0" w:space="0" w:color="auto"/>
        <w:bottom w:val="none" w:sz="0" w:space="0" w:color="auto"/>
        <w:right w:val="none" w:sz="0" w:space="0" w:color="auto"/>
      </w:divBdr>
    </w:div>
    <w:div w:id="2145923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Sou18</b:Tag>
    <b:SourceType>InternetSite</b:SourceType>
    <b:Guid>{0AC27C63-414F-471E-8CAF-FBFABCF0ECDA}</b:Guid>
    <b:Author>
      <b:Author>
        <b:Corporate>South Wales Police </b:Corporate>
      </b:Author>
    </b:Author>
    <b:Title>South Wales Police Response Data</b:Title>
    <b:Year>2018</b:Year>
    <b:YearAccessed>2019</b:YearAccessed>
    <b:MonthAccessed>April </b:MonthAccessed>
    <b:DayAccessed>30</b:DayAccessed>
    <b:URL>https://swplive.blob.core.windows.net/wordpress-uploads/2019/01/Response-Data-1353_18.pdf</b:URL>
    <b:RefOrder>3</b:RefOrder>
  </b:Source>
  <b:Source>
    <b:Tag>Pub19</b:Tag>
    <b:SourceType>Report</b:SourceType>
    <b:Guid>{E2C54B18-22B3-4830-820D-618A32DCBAAD}</b:Guid>
    <b:Title>PHE publish investigative report on increasing crack use </b:Title>
    <b:Year>2019</b:Year>
    <b:Author>
      <b:Author>
        <b:Corporate>Public Health England</b:Corporate>
      </b:Author>
    </b:Author>
    <b:Publisher>Public Health England</b:Publisher>
    <b:City>London</b:City>
    <b:RefOrder>1</b:RefOrder>
  </b:Source>
  <b:Source>
    <b:Tag>Eva19</b:Tag>
    <b:SourceType>ArticleInAPeriodical</b:SourceType>
    <b:Guid>{7459CE3C-6358-43A6-91C3-30E7C310C24A}</b:Guid>
    <b:Title>Drug dealer who made £11,000 in three months posed with piles of cash</b:Title>
    <b:Year>2019</b:Year>
    <b:Author>
      <b:Author>
        <b:NameList>
          <b:Person>
            <b:Last>Evans</b:Last>
            <b:First>J.</b:First>
          </b:Person>
        </b:NameList>
      </b:Author>
    </b:Author>
    <b:PeriodicalTitle>Wales Online</b:PeriodicalTitle>
    <b:Month>March</b:Month>
    <b:Day>28</b:Day>
    <b:RefOrder>2</b:RefOrder>
  </b:Source>
  <b:Source>
    <b:Tag>Mar191</b:Tag>
    <b:SourceType>ArticleInAPeriodical</b:SourceType>
    <b:Guid>{2A34F51C-F9BF-4E88-B1F5-451C70507E4C}</b:Guid>
    <b:Author>
      <b:Author>
        <b:NameList>
          <b:Person>
            <b:Last>Marsh</b:Last>
            <b:First>S.</b:First>
          </b:Person>
        </b:NameList>
      </b:Author>
    </b:Author>
    <b:Title>'Special offers' on crack cocaine fuelling big rise in use in England </b:Title>
    <b:PeriodicalTitle>The Guardian </b:PeriodicalTitle>
    <b:Year>2019</b:Year>
    <b:Month>March </b:Month>
    <b:Day>25</b:Day>
    <b:RefOrder>4</b:RefOrder>
  </b:Source>
  <b:Source>
    <b:Tag>Min192</b:Tag>
    <b:SourceType>InternetSite</b:SourceType>
    <b:Guid>{781B96EC-F53A-430C-9EB1-4D58AC056F53}</b:Guid>
    <b:Title>Mental health facts and statistics</b:Title>
    <b:Year>2019</b:Year>
    <b:Author>
      <b:Author>
        <b:NameList>
          <b:Person>
            <b:Last>Mind</b:Last>
          </b:Person>
        </b:NameList>
      </b:Author>
    </b:Author>
    <b:YearAccessed>2019</b:YearAccessed>
    <b:MonthAccessed>April </b:MonthAccessed>
    <b:DayAccessed>30</b:DayAccessed>
    <b:URL>https://www.mind.org.uk/information-support/types-of-mental-health-problems/statistics-and-facts-about-mental-health/how-common-are-mental-health-problems/#.XNGj6eR8CUk</b:URL>
    <b:RefOrder>5</b:RefOrder>
  </b:Source>
  <b:Source>
    <b:Tag>Hel18</b:Tag>
    <b:SourceType>Report</b:SourceType>
    <b:Guid>{07E550D8-8858-4269-B4C3-41873060DA5A}</b:Guid>
    <b:Title>Substance Abuse and Mental Health Issues</b:Title>
    <b:Year>2018</b:Year>
    <b:Author>
      <b:Author>
        <b:Corporate>Help Guide.org</b:Corporate>
      </b:Author>
    </b:Author>
    <b:Publisher>Help guide.org</b:Publisher>
    <b:City>Santa Monica</b:City>
    <b:RefOrder>6</b:RefOrder>
  </b:Source>
  <b:Source>
    <b:Tag>Swi19</b:Tag>
    <b:SourceType>Book</b:SourceType>
    <b:Guid>{D18B000B-44FB-4A19-898A-69C0F5D96E41}</b:Guid>
    <b:Title>Rehabilitation Ethics for Interprofessional Practice</b:Title>
    <b:Year>2019</b:Year>
    <b:Publisher>Jones &amp; Bartlett Learning</b:Publisher>
    <b:City>Tampa</b:City>
    <b:Author>
      <b:Author>
        <b:NameList>
          <b:Person>
            <b:Last>Swisher</b:Last>
            <b:First>L.L</b:First>
          </b:Person>
          <b:Person>
            <b:Last>Royeen</b:Last>
            <b:First>C.B.</b:First>
          </b:Person>
        </b:NameList>
      </b:Author>
    </b:Author>
    <b:RefOrder>7</b:RefOrder>
  </b:Source>
  <b:Source>
    <b:Tag>Gah03</b:Tag>
    <b:SourceType>Book</b:SourceType>
    <b:Guid>{E219A704-D444-4E45-8E52-0275250FA13F}</b:Guid>
    <b:Author>
      <b:Author>
        <b:NameList>
          <b:Person>
            <b:Last>Gahlinger</b:Last>
            <b:First>P.</b:First>
          </b:Person>
        </b:NameList>
      </b:Author>
    </b:Author>
    <b:Title>Illegal Drugs</b:Title>
    <b:Year>2003</b:Year>
    <b:City>London</b:City>
    <b:Publisher>Penguin Publishing Group</b:Publisher>
    <b:RefOrder>8</b:RefOrder>
  </b:Source>
  <b:Source>
    <b:Tag>Dru18</b:Tag>
    <b:SourceType>InternetSite</b:SourceType>
    <b:Guid>{C51B6264-1E2F-46E8-92C3-03F32E39F2AC}</b:Guid>
    <b:Title>Prescription Drug Abuse</b:Title>
    <b:Year>2018</b:Year>
    <b:City>Orlando</b:City>
    <b:Author>
      <b:Author>
        <b:Corporate>DrugRehab.com</b:Corporate>
      </b:Author>
    </b:Author>
    <b:YearAccessed>2019</b:YearAccessed>
    <b:MonthAccessed>April</b:MonthAccessed>
    <b:DayAccessed>30</b:DayAccessed>
    <b:URL>https://www.drugrehab.com/addiction/prescription-drugs/</b:URL>
    <b:RefOrder>9</b:RefOrder>
  </b:Source>
  <b:Source>
    <b:Tag>Wad04</b:Tag>
    <b:SourceType>Book</b:SourceType>
    <b:Guid>{D5215F82-88B3-4C4E-848B-04127F8B6C2A}</b:Guid>
    <b:Title>Concepts of Rehabilitation for the Management of Common Health Problems</b:Title>
    <b:Year>2004</b:Year>
    <b:Author>
      <b:Author>
        <b:NameList>
          <b:Person>
            <b:Last>Waddell</b:Last>
            <b:First>G</b:First>
          </b:Person>
          <b:Person>
            <b:Last>Burton</b:Last>
            <b:First>A.</b:First>
            <b:Middle>K.</b:Middle>
          </b:Person>
        </b:NameList>
      </b:Author>
    </b:Author>
    <b:City>London</b:City>
    <b:Publisher>The Stationery Office</b:Publisher>
    <b:RefOrder>10</b:RefOrder>
  </b:Source>
  <b:Source>
    <b:Tag>Gra16</b:Tag>
    <b:SourceType>Book</b:SourceType>
    <b:Guid>{26D6213B-3EBC-410B-9DF4-E284C3C777B0}</b:Guid>
    <b:Author>
      <b:Author>
        <b:NameList>
          <b:Person>
            <b:Last>Graham</b:Last>
            <b:First>H.</b:First>
          </b:Person>
        </b:NameList>
      </b:Author>
    </b:Author>
    <b:Title>Rehabilitation Work: Supporting Desistance and Recovery</b:Title>
    <b:Year>2016</b:Year>
    <b:City>London</b:City>
    <b:Publisher>Routledge</b:Publisher>
    <b:RefOrder>11</b:RefOrder>
  </b:Source>
  <b:Source>
    <b:Tag>Boa01</b:Tag>
    <b:SourceType>JournalArticle</b:SourceType>
    <b:Guid>{1D24503E-0FDD-417C-B034-589CC80E7D7C}</b:Guid>
    <b:Title>Neighborhood Disadvantage, Stress, and Drug Use among Adults </b:Title>
    <b:Year>2001</b:Year>
    <b:Author>
      <b:Author>
        <b:NameList>
          <b:Person>
            <b:Last>Boardman</b:Last>
            <b:First>J.D</b:First>
          </b:Person>
          <b:Person>
            <b:Last>Finch</b:Last>
            <b:First>B.K</b:First>
          </b:Person>
          <b:Person>
            <b:Last>Ellison</b:Last>
            <b:First>C.G</b:First>
          </b:Person>
          <b:Person>
            <b:Last>Williams</b:Last>
            <b:First>D.R</b:First>
          </b:Person>
          <b:Person>
            <b:Last>Jackson</b:Last>
            <b:First>J.S.</b:First>
          </b:Person>
        </b:NameList>
      </b:Author>
    </b:Author>
    <b:JournalName>Journal of Health and Social Behavior </b:JournalName>
    <b:Pages>151-165 </b:Pages>
    <b:Volume>42</b:Volume>
    <b:Issue>2</b:Issue>
    <b:RefOrder>13</b:RefOrder>
  </b:Source>
  <b:Source>
    <b:Tag>Fou19</b:Tag>
    <b:SourceType>InternetSite</b:SourceType>
    <b:Guid>{C573F749-D8AD-4A94-8766-506769AFEDA1}</b:Guid>
    <b:Title>Why People Self-Medicate</b:Title>
    <b:Year>2019</b:Year>
    <b:Author>
      <b:Author>
        <b:Corporate>Foundations Recovery Network </b:Corporate>
      </b:Author>
    </b:Author>
    <b:YearAccessed>2019</b:YearAccessed>
    <b:MonthAccessed>April</b:MonthAccessed>
    <b:DayAccessed>30</b:DayAccessed>
    <b:URL>https://www.dualdiagnosis.org/people-self-medicate/</b:URL>
    <b:RefOrder>29</b:RefOrder>
  </b:Source>
  <b:Source>
    <b:Tag>Uni03</b:Tag>
    <b:SourceType>Book</b:SourceType>
    <b:Guid>{F2402ECB-7745-4247-AD7F-96515DD208A9}</b:Guid>
    <b:Title>Drug Abuse Treatment and Rehabilitation: A Practical Planning and Implementation Guide</b:Title>
    <b:Year>2003</b:Year>
    <b:Author>
      <b:Author>
        <b:Corporate>United Nations Office on Drugs and Crime</b:Corporate>
      </b:Author>
    </b:Author>
    <b:City>Vienna</b:City>
    <b:Publisher>United Nations Publications</b:Publisher>
    <b:RefOrder>14</b:RefOrder>
  </b:Source>
  <b:Source>
    <b:Tag>Kho10</b:Tag>
    <b:SourceType>JournalArticle</b:SourceType>
    <b:Guid>{F925B57F-10D7-4E31-A60D-0E41A81AAD9E}</b:Guid>
    <b:Title>Substance use, childhood traumatic experience, and Posttraumatic Stress Disorder in an urban civilian population</b:Title>
    <b:Year>2010</b:Year>
    <b:Author>
      <b:Author>
        <b:NameList>
          <b:Person>
            <b:Last>Khoury</b:Last>
            <b:First>L</b:First>
          </b:Person>
          <b:Person>
            <b:Last>Tang</b:Last>
            <b:First>Y.L</b:First>
          </b:Person>
          <b:Person>
            <b:Last>Bradley</b:Last>
            <b:First>B</b:First>
          </b:Person>
          <b:Person>
            <b:Last>Cubells</b:Last>
            <b:First>J.F</b:First>
          </b:Person>
          <b:Person>
            <b:Last>Ressler</b:Last>
            <b:First>K.J.</b:First>
          </b:Person>
        </b:NameList>
      </b:Author>
    </b:Author>
    <b:JournalName>Anxiety and Depression </b:JournalName>
    <b:Pages>1077-1086</b:Pages>
    <b:Volume>27</b:Volume>
    <b:Issue>12</b:Issue>
    <b:RefOrder>15</b:RefOrder>
  </b:Source>
  <b:Source>
    <b:Tag>Rob17</b:Tag>
    <b:SourceType>ArticleInAPeriodical</b:SourceType>
    <b:Guid>{3EA7F2BE-6968-433E-8993-2A95AC6BA568}</b:Guid>
    <b:Title>The real reason some people become addicted to drugs</b:Title>
    <b:Year>2017</b:Year>
    <b:Author>
      <b:Author>
        <b:NameList>
          <b:Person>
            <b:Last>Robinson</b:Last>
            <b:First>M.</b:First>
          </b:Person>
        </b:NameList>
      </b:Author>
    </b:Author>
    <b:PeriodicalTitle>The Conversation </b:PeriodicalTitle>
    <b:Month>September</b:Month>
    <b:Day>29</b:Day>
    <b:RefOrder>16</b:RefOrder>
  </b:Source>
  <b:Source>
    <b:Tag>Car13</b:Tag>
    <b:SourceType>Book</b:SourceType>
    <b:Guid>{20FE6E21-8914-40CD-BFD6-21755ECC5A6C}</b:Guid>
    <b:Title>Drugs and Alcohol</b:Title>
    <b:Year>2013</b:Year>
    <b:Author>
      <b:Author>
        <b:NameList>
          <b:Person>
            <b:Last>Carmi</b:Last>
            <b:First>A</b:First>
          </b:Person>
          <b:Person>
            <b:Last>Schneider</b:Last>
            <b:First>S.</b:First>
          </b:Person>
        </b:NameList>
      </b:Author>
    </b:Author>
    <b:City>London</b:City>
    <b:Publisher>Springer Science &amp; Business Media</b:Publisher>
    <b:RefOrder>17</b:RefOrder>
  </b:Source>
  <b:Source>
    <b:Tag>Off17</b:Tag>
    <b:SourceType>InternetSite</b:SourceType>
    <b:Guid>{416D97CB-0EB0-4E4F-890D-66A23EAF065D}</b:Guid>
    <b:Title>Deaths related to drug poisoning in England and Wales: 2016 registrations</b:Title>
    <b:Year>2017</b:Year>
    <b:Author>
      <b:Author>
        <b:Corporate>Office for National Statistics</b:Corporate>
      </b:Author>
    </b:Author>
    <b:YearAccessed>2019</b:YearAccessed>
    <b:MonthAccessed>April</b:MonthAccessed>
    <b:DayAccessed>30</b:DayAccessed>
    <b:URL>https://www.ons.gov.uk/peoplepopulationandcommunity/birthsdeathsandmarriages/deaths/bulletins/deathsrelatedtodrugpoisoninginenglandandwales/2016registrations</b:URL>
    <b:RefOrder>18</b:RefOrder>
  </b:Source>
  <b:Source>
    <b:Tag>Ear16</b:Tag>
    <b:SourceType>Book</b:SourceType>
    <b:Guid>{200DD74D-758F-42C5-9C09-968F8AE91501}</b:Guid>
    <b:Title>Substance Use Problems</b:Title>
    <b:Year>2016</b:Year>
    <b:Author>
      <b:Author>
        <b:NameList>
          <b:Person>
            <b:Last>Earleywine</b:Last>
            <b:First>M.</b:First>
          </b:Person>
        </b:NameList>
      </b:Author>
    </b:Author>
    <b:City>Oxford</b:City>
    <b:Publisher>Hogrefe Publishing</b:Publisher>
    <b:RefOrder>19</b:RefOrder>
  </b:Source>
  <b:Source>
    <b:Tag>Cen16</b:Tag>
    <b:SourceType>Book</b:SourceType>
    <b:Guid>{D52197B6-37B8-4BCA-B82B-225BF456B212}</b:Guid>
    <b:Author>
      <b:Author>
        <b:NameList>
          <b:Person>
            <b:Last>Centore</b:Last>
            <b:First>M.</b:First>
          </b:Person>
        </b:NameList>
      </b:Author>
    </b:Author>
    <b:Title>Drug Use and Mental Health</b:Title>
    <b:Year>2016</b:Year>
    <b:City>Broomall</b:City>
    <b:Publisher>Mason Crest</b:Publisher>
    <b:RefOrder>20</b:RefOrder>
  </b:Source>
  <b:Source>
    <b:Tag>Fra19</b:Tag>
    <b:SourceType>ArticleInAPeriodical</b:SourceType>
    <b:Guid>{C9E80168-2941-43D9-8257-ECA800EBEF4C}</b:Guid>
    <b:Title>Drug Use And Mental Illness</b:Title>
    <b:Year>2019</b:Year>
    <b:Author>
      <b:Author>
        <b:NameList>
          <b:Person>
            <b:Last>Frazier</b:Last>
            <b:First>K.</b:First>
          </b:Person>
        </b:NameList>
      </b:Author>
    </b:Author>
    <b:PeriodicalTitle>Private Care</b:PeriodicalTitle>
    <b:Month>March</b:Month>
    <b:Day>12</b:Day>
    <b:RefOrder>21</b:RefOrder>
  </b:Source>
  <b:Source>
    <b:Tag>Cha18</b:Tag>
    <b:SourceType>InternetSite</b:SourceType>
    <b:Guid>{F6A89C50-1AB4-4BA8-9759-C33714F751A8}</b:Guid>
    <b:Title>Criminal justice services in the community</b:Title>
    <b:Year>2018</b:Year>
    <b:Author>
      <b:Author>
        <b:Corporate>Change Grow Live</b:Corporate>
      </b:Author>
    </b:Author>
    <b:YearAccessed>2019</b:YearAccessed>
    <b:MonthAccessed>May</b:MonthAccessed>
    <b:DayAccessed>7</b:DayAccessed>
    <b:URL>https://www.changegrowlive.org/what-we-do/our-services/criminal-justice/criminal-justice-services-in-the-community</b:URL>
    <b:RefOrder>22</b:RefOrder>
  </b:Source>
  <b:Source>
    <b:Tag>Mad18</b:Tag>
    <b:SourceType>ArticleInAPeriodical</b:SourceType>
    <b:Guid>{23D11F30-8A2A-424A-AD3A-AA0528911462}</b:Guid>
    <b:Title>Addiction ‘fuelling shoplifting plague’</b:Title>
    <b:Year>2018</b:Year>
    <b:Author>
      <b:Author>
        <b:NameList>
          <b:Person>
            <b:Last>Maddox</b:Last>
            <b:First>D.</b:First>
          </b:Person>
        </b:NameList>
      </b:Author>
    </b:Author>
    <b:PeriodicalTitle>Express</b:PeriodicalTitle>
    <b:Month>June</b:Month>
    <b:Day>6</b:Day>
    <b:RefOrder>23</b:RefOrder>
  </b:Source>
  <b:Source>
    <b:Tag>Cro01</b:Tag>
    <b:SourceType>JournalArticle</b:SourceType>
    <b:Guid>{45CE137B-25CD-496C-9689-2B0032881832}</b:Guid>
    <b:Title>Supporting the habit: income generation activities of frequent crack users compared with frequent users of other hard drugs</b:Title>
    <b:Year>2001</b:Year>
    <b:Pages>191-201</b:Pages>
    <b:Author>
      <b:Author>
        <b:NameList>
          <b:Person>
            <b:Last>Cross</b:Last>
            <b:First>J.C</b:First>
          </b:Person>
          <b:Person>
            <b:Last>Johnson</b:Last>
            <b:First>B.D</b:First>
          </b:Person>
          <b:Person>
            <b:Last>Davies</b:Last>
            <b:First>W.R</b:First>
          </b:Person>
          <b:Person>
            <b:Last>Liberty</b:Last>
            <b:First>H.J.</b:First>
          </b:Person>
        </b:NameList>
      </b:Author>
    </b:Author>
    <b:JournalName>Drug and Alcohol Dependence</b:JournalName>
    <b:Volume>64</b:Volume>
    <b:Issue>2</b:Issue>
    <b:RefOrder>24</b:RefOrder>
  </b:Source>
  <b:Source>
    <b:Tag>Pri19</b:Tag>
    <b:SourceType>InternetSite</b:SourceType>
    <b:Guid>{67EFF848-421C-44B3-8154-C8AF355D0C0A}</b:Guid>
    <b:Title>Drug Rehab</b:Title>
    <b:Year>2019</b:Year>
    <b:Author>
      <b:Author>
        <b:NameList>
          <b:Person>
            <b:Last>Priory</b:Last>
          </b:Person>
        </b:NameList>
      </b:Author>
    </b:Author>
    <b:YearAccessed>2019</b:YearAccessed>
    <b:MonthAccessed>May</b:MonthAccessed>
    <b:DayAccessed>5</b:DayAccessed>
    <b:URL>https://www.priorygroup.com/addiction-treatment/drug-rehab</b:URL>
    <b:RefOrder>25</b:RefOrder>
  </b:Source>
  <b:Source>
    <b:Tag>Add19</b:Tag>
    <b:SourceType>InternetSite</b:SourceType>
    <b:Guid>{1562F3C2-039E-4347-A08E-61F0B9B774B7}</b:Guid>
    <b:Author>
      <b:Author>
        <b:Corporate>Addiction Resource</b:Corporate>
      </b:Author>
    </b:Author>
    <b:Title>Drug Recovery: Can I Beat an Addiction On My Own?</b:Title>
    <b:Year>2019</b:Year>
    <b:YearAccessed>2019</b:YearAccessed>
    <b:MonthAccessed>April </b:MonthAccessed>
    <b:DayAccessed>30</b:DayAccessed>
    <b:URL>https://addictionresource.com/rehab-answers/recovering-alone/</b:URL>
    <b:RefOrder>26</b:RefOrder>
  </b:Source>
  <b:Source>
    <b:Tag>Bra10</b:Tag>
    <b:SourceType>Book</b:SourceType>
    <b:Guid>{FBE37DE6-7F7F-46BF-B253-A456A200CCF0}</b:Guid>
    <b:Title>Physical Medicine and Rehabilitation </b:Title>
    <b:Year>2010</b:Year>
    <b:Author>
      <b:Author>
        <b:NameList>
          <b:Person>
            <b:Last>Braddom</b:Last>
            <b:First>R.L.</b:First>
          </b:Person>
        </b:NameList>
      </b:Author>
    </b:Author>
    <b:City>Philadelphia</b:City>
    <b:Publisher>Elsevier Health Sciences</b:Publisher>
    <b:RefOrder>27</b:RefOrder>
  </b:Source>
  <b:Source>
    <b:Tag>NHS17</b:Tag>
    <b:SourceType>InternetSite</b:SourceType>
    <b:Guid>{076BB958-BE45-4F46-989C-C6A778FE5285}</b:Guid>
    <b:Title>Drug addiction: getting help</b:Title>
    <b:Year>2017</b:Year>
    <b:Author>
      <b:Author>
        <b:Corporate>NHS</b:Corporate>
      </b:Author>
    </b:Author>
    <b:YearAccessed>2019</b:YearAccessed>
    <b:MonthAccessed>April </b:MonthAccessed>
    <b:DayAccessed>30</b:DayAccessed>
    <b:URL>https://www.nhs.uk/live-well/healthy-body/drug-addiction-getting-help/</b:URL>
    <b:RefOrder>28</b:RefOrder>
  </b:Source>
  <b:Source>
    <b:Tag>Jon18</b:Tag>
    <b:SourceType>InternetSite</b:SourceType>
    <b:Guid>{829DFA1E-D8C4-4AFB-BA00-440271D95C13}</b:Guid>
    <b:Title>Social Learning Theory Of Addiction Treatment</b:Title>
    <b:Year>2018</b:Year>
    <b:YearAccessed>2019</b:YearAccessed>
    <b:MonthAccessed>May</b:MonthAccessed>
    <b:DayAccessed>8</b:DayAccessed>
    <b:URL>https://www.drugrehab.org/social-learning-theory-slt-addiction-treatment/</b:URL>
    <b:Author>
      <b:Author>
        <b:NameList>
          <b:Person>
            <b:Last>Jones</b:Last>
            <b:First>C.M.</b:First>
          </b:Person>
        </b:NameList>
      </b:Author>
    </b:Author>
    <b:PeriodicalTitle>Drug Rehab </b:PeriodicalTitle>
    <b:RefOrder>12</b:RefOrder>
  </b:Source>
</b:Sources>
</file>

<file path=customXml/itemProps1.xml><?xml version="1.0" encoding="utf-8"?>
<ds:datastoreItem xmlns:ds="http://schemas.openxmlformats.org/officeDocument/2006/customXml" ds:itemID="{FF2130DB-8159-4107-885A-E3CD23BF03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3471</Words>
  <Characters>19788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Meiklejohn</dc:creator>
  <dc:description/>
  <cp:lastModifiedBy>Hannah Meiklejohn</cp:lastModifiedBy>
  <cp:revision>2</cp:revision>
  <dcterms:created xsi:type="dcterms:W3CDTF">2019-05-08T13:31:00Z</dcterms:created>
  <dcterms:modified xsi:type="dcterms:W3CDTF">2019-05-08T13:31:00Z</dcterms:modified>
</cp:coreProperties>
</file>