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473B806C" w:rsidR="00E87B46" w:rsidRPr="00306AAF" w:rsidRDefault="00306AAF" w:rsidP="00306AAF">
      <w:pPr>
        <w:pStyle w:val="NoSpacing"/>
        <w:spacing w:line="360" w:lineRule="auto"/>
        <w:jc w:val="center"/>
        <w:rPr>
          <w:rFonts w:ascii="Arial" w:hAnsi="Arial" w:cs="Arial"/>
          <w:b/>
          <w:bCs/>
          <w:sz w:val="48"/>
          <w:szCs w:val="48"/>
        </w:rPr>
      </w:pPr>
      <w:r w:rsidRPr="00306AAF">
        <w:rPr>
          <w:rFonts w:ascii="Arial" w:hAnsi="Arial" w:cs="Arial"/>
          <w:b/>
          <w:bCs/>
          <w:sz w:val="48"/>
          <w:szCs w:val="48"/>
        </w:rPr>
        <w:t>Ayesha Begum</w:t>
      </w:r>
    </w:p>
    <w:p w14:paraId="50BA85B3" w14:textId="49E23CE0" w:rsidR="00306AAF" w:rsidRPr="00306AAF" w:rsidRDefault="00306AAF" w:rsidP="00306AAF">
      <w:pPr>
        <w:pStyle w:val="NoSpacing"/>
        <w:spacing w:line="360" w:lineRule="auto"/>
        <w:jc w:val="center"/>
        <w:rPr>
          <w:rFonts w:ascii="Arial" w:hAnsi="Arial" w:cs="Arial"/>
          <w:b/>
          <w:bCs/>
          <w:sz w:val="48"/>
          <w:szCs w:val="48"/>
        </w:rPr>
      </w:pPr>
      <w:r w:rsidRPr="00306AAF">
        <w:rPr>
          <w:rFonts w:ascii="Arial" w:hAnsi="Arial" w:cs="Arial"/>
          <w:b/>
          <w:bCs/>
          <w:sz w:val="48"/>
          <w:szCs w:val="48"/>
        </w:rPr>
        <w:t>1810150</w:t>
      </w:r>
    </w:p>
    <w:p w14:paraId="0746484D" w14:textId="70D0839F" w:rsidR="00306AAF" w:rsidRPr="006F0127" w:rsidRDefault="00306AAF" w:rsidP="00306AAF">
      <w:pPr>
        <w:pStyle w:val="NoSpacing"/>
        <w:spacing w:line="360" w:lineRule="auto"/>
        <w:jc w:val="center"/>
        <w:rPr>
          <w:rStyle w:val="Strong"/>
          <w:rFonts w:ascii="Arial" w:hAnsi="Arial" w:cs="Arial"/>
          <w:sz w:val="48"/>
          <w:szCs w:val="48"/>
          <w:shd w:val="clear" w:color="auto" w:fill="FFFFFF"/>
        </w:rPr>
      </w:pPr>
      <w:r w:rsidRPr="006F0127">
        <w:rPr>
          <w:rStyle w:val="Strong"/>
          <w:rFonts w:ascii="Arial" w:hAnsi="Arial" w:cs="Arial"/>
          <w:sz w:val="48"/>
          <w:szCs w:val="48"/>
          <w:shd w:val="clear" w:color="auto" w:fill="FFFFFF"/>
        </w:rPr>
        <w:t>Living with Care: The Older Person</w:t>
      </w:r>
    </w:p>
    <w:p w14:paraId="2E714854" w14:textId="57D3E7A9" w:rsidR="00306AAF" w:rsidRPr="006F0127" w:rsidRDefault="00306AAF" w:rsidP="00306AAF">
      <w:pPr>
        <w:pStyle w:val="NoSpacing"/>
        <w:spacing w:line="360" w:lineRule="auto"/>
        <w:jc w:val="center"/>
        <w:rPr>
          <w:rStyle w:val="Strong"/>
          <w:rFonts w:ascii="Arial" w:hAnsi="Arial" w:cs="Arial"/>
          <w:sz w:val="48"/>
          <w:szCs w:val="48"/>
          <w:shd w:val="clear" w:color="auto" w:fill="FFFFFF"/>
        </w:rPr>
      </w:pPr>
      <w:r w:rsidRPr="006F0127">
        <w:rPr>
          <w:rStyle w:val="Strong"/>
          <w:rFonts w:ascii="Arial" w:hAnsi="Arial" w:cs="Arial"/>
          <w:sz w:val="48"/>
          <w:szCs w:val="48"/>
          <w:shd w:val="clear" w:color="auto" w:fill="FFFFFF"/>
        </w:rPr>
        <w:t>BMHP6009</w:t>
      </w:r>
    </w:p>
    <w:p w14:paraId="776B20FF" w14:textId="02C3F93E" w:rsidR="00306AAF" w:rsidRPr="006F0127" w:rsidRDefault="00306AAF" w:rsidP="00306AAF">
      <w:pPr>
        <w:pStyle w:val="NoSpacing"/>
        <w:spacing w:line="360" w:lineRule="auto"/>
        <w:jc w:val="center"/>
        <w:rPr>
          <w:rFonts w:ascii="Arial" w:hAnsi="Arial" w:cs="Arial"/>
          <w:b/>
          <w:bCs/>
          <w:sz w:val="48"/>
          <w:szCs w:val="48"/>
        </w:rPr>
      </w:pPr>
      <w:r w:rsidRPr="006F0127">
        <w:rPr>
          <w:rStyle w:val="Strong"/>
          <w:rFonts w:ascii="Arial" w:hAnsi="Arial" w:cs="Arial"/>
          <w:sz w:val="48"/>
          <w:szCs w:val="48"/>
          <w:shd w:val="clear" w:color="auto" w:fill="FFFFFF"/>
        </w:rPr>
        <w:t>Joanne Davies</w:t>
      </w:r>
    </w:p>
    <w:p w14:paraId="3E7442A1" w14:textId="0A566EF0" w:rsidR="00306AAF" w:rsidRDefault="00306AAF"/>
    <w:p w14:paraId="30EAB08D" w14:textId="3683D003" w:rsidR="00306AAF" w:rsidRDefault="00306AAF"/>
    <w:p w14:paraId="79CFE52B" w14:textId="379799E8" w:rsidR="00306AAF" w:rsidRDefault="00306AAF"/>
    <w:p w14:paraId="4DF839B7" w14:textId="46CAF28E" w:rsidR="00306AAF" w:rsidRDefault="00306AAF"/>
    <w:p w14:paraId="72C7F997" w14:textId="7CBF050C" w:rsidR="00306AAF" w:rsidRDefault="00306AAF"/>
    <w:p w14:paraId="47318C7A" w14:textId="52E70C8B" w:rsidR="00306AAF" w:rsidRDefault="00306AAF"/>
    <w:p w14:paraId="04D923BD" w14:textId="193CCB13" w:rsidR="00306AAF" w:rsidRDefault="00306AAF"/>
    <w:p w14:paraId="4C476155" w14:textId="696DD404" w:rsidR="00306AAF" w:rsidRDefault="00306AAF"/>
    <w:p w14:paraId="356B8B00" w14:textId="79C047E7" w:rsidR="00306AAF" w:rsidRDefault="00306AAF"/>
    <w:p w14:paraId="60935F01" w14:textId="10B08D65" w:rsidR="00306AAF" w:rsidRDefault="00306AAF"/>
    <w:p w14:paraId="602D21F9" w14:textId="3E7D35D5" w:rsidR="00306AAF" w:rsidRDefault="00306AAF"/>
    <w:p w14:paraId="64870731" w14:textId="2B2BC256" w:rsidR="00306AAF" w:rsidRDefault="00306AAF"/>
    <w:p w14:paraId="48CB276C" w14:textId="34B42D55" w:rsidR="00306AAF" w:rsidRDefault="00306AAF"/>
    <w:p w14:paraId="7F3BDA36" w14:textId="362F3CA2" w:rsidR="00306AAF" w:rsidRDefault="00306AAF"/>
    <w:p w14:paraId="4D35E5CC" w14:textId="27BD9FDF" w:rsidR="00306AAF" w:rsidRDefault="00306AAF"/>
    <w:p w14:paraId="30AB02E8" w14:textId="2B9B5067" w:rsidR="00306AAF" w:rsidRDefault="00306AAF"/>
    <w:p w14:paraId="00685C42" w14:textId="3EA8057A" w:rsidR="00306AAF" w:rsidRDefault="00306AAF"/>
    <w:p w14:paraId="4EE6E752" w14:textId="0B452064" w:rsidR="00306AAF" w:rsidRDefault="00306AAF"/>
    <w:p w14:paraId="75F84982" w14:textId="5128EE5F" w:rsidR="00306AAF" w:rsidRDefault="00306AAF"/>
    <w:p w14:paraId="2A4D8CF4" w14:textId="7C252954" w:rsidR="00306AAF" w:rsidRDefault="00306AAF"/>
    <w:p w14:paraId="38AF80AA" w14:textId="3FE7CB0E" w:rsidR="00306AAF" w:rsidRDefault="00306AAF"/>
    <w:p w14:paraId="3A65B4FF" w14:textId="6ADD7D77" w:rsidR="00306AAF" w:rsidRDefault="00306AAF"/>
    <w:p w14:paraId="4E232E79" w14:textId="36BAB5B1" w:rsidR="00306AAF" w:rsidRPr="00A41D07" w:rsidRDefault="00306AAF" w:rsidP="00306AAF">
      <w:pPr>
        <w:pStyle w:val="NoSpacing"/>
        <w:spacing w:line="360" w:lineRule="auto"/>
        <w:jc w:val="both"/>
        <w:rPr>
          <w:b/>
          <w:bCs/>
        </w:rPr>
      </w:pPr>
    </w:p>
    <w:p w14:paraId="33D92A0F" w14:textId="7FC598B0" w:rsidR="00306AAF" w:rsidRDefault="00306AAF" w:rsidP="006F0127">
      <w:pPr>
        <w:pStyle w:val="NoSpacing"/>
        <w:spacing w:line="360" w:lineRule="auto"/>
        <w:jc w:val="center"/>
        <w:rPr>
          <w:rFonts w:ascii="Arial" w:hAnsi="Arial" w:cs="Arial"/>
          <w:b/>
          <w:bCs/>
          <w:sz w:val="32"/>
          <w:szCs w:val="32"/>
        </w:rPr>
      </w:pPr>
      <w:r w:rsidRPr="006F0127">
        <w:rPr>
          <w:rFonts w:ascii="Arial" w:hAnsi="Arial" w:cs="Arial"/>
          <w:b/>
          <w:bCs/>
          <w:sz w:val="32"/>
          <w:szCs w:val="32"/>
        </w:rPr>
        <w:t>Contents</w:t>
      </w:r>
    </w:p>
    <w:p w14:paraId="5A7F9F8E" w14:textId="6D190218" w:rsidR="006F0127" w:rsidRDefault="006F0127" w:rsidP="0074101F">
      <w:pPr>
        <w:pStyle w:val="NoSpacing"/>
        <w:spacing w:line="360" w:lineRule="auto"/>
        <w:jc w:val="center"/>
        <w:rPr>
          <w:rFonts w:ascii="Arial" w:hAnsi="Arial" w:cs="Arial"/>
          <w:b/>
          <w:bCs/>
          <w:sz w:val="32"/>
          <w:szCs w:val="32"/>
        </w:rPr>
      </w:pPr>
    </w:p>
    <w:p w14:paraId="7372480E" w14:textId="22BBBA07" w:rsidR="006F0127" w:rsidRDefault="006F0127" w:rsidP="0074101F">
      <w:pPr>
        <w:pStyle w:val="NoSpacing"/>
        <w:spacing w:line="360" w:lineRule="auto"/>
        <w:rPr>
          <w:rFonts w:ascii="Arial" w:hAnsi="Arial" w:cs="Arial"/>
          <w:b/>
          <w:bCs/>
        </w:rPr>
      </w:pPr>
      <w:r>
        <w:rPr>
          <w:rFonts w:ascii="Arial" w:hAnsi="Arial" w:cs="Arial"/>
          <w:b/>
          <w:bCs/>
        </w:rPr>
        <w:t>Introduction………………………………………………………………………………</w:t>
      </w:r>
      <w:r w:rsidR="0074101F">
        <w:rPr>
          <w:rFonts w:ascii="Arial" w:hAnsi="Arial" w:cs="Arial"/>
          <w:b/>
          <w:bCs/>
        </w:rPr>
        <w:t>3</w:t>
      </w:r>
    </w:p>
    <w:p w14:paraId="651047DB" w14:textId="3CA1787F" w:rsidR="006F0127" w:rsidRDefault="006F0127" w:rsidP="0074101F">
      <w:pPr>
        <w:pStyle w:val="NoSpacing"/>
        <w:spacing w:line="360" w:lineRule="auto"/>
        <w:rPr>
          <w:rFonts w:ascii="Arial" w:hAnsi="Arial" w:cs="Arial"/>
          <w:b/>
          <w:bCs/>
        </w:rPr>
      </w:pPr>
    </w:p>
    <w:p w14:paraId="2F87AFDD" w14:textId="7A73DFFD" w:rsidR="006F0127" w:rsidRDefault="006F0127" w:rsidP="0074101F">
      <w:pPr>
        <w:pStyle w:val="NoSpacing"/>
        <w:spacing w:line="360" w:lineRule="auto"/>
        <w:rPr>
          <w:rFonts w:ascii="Arial" w:hAnsi="Arial" w:cs="Arial"/>
          <w:b/>
          <w:bCs/>
        </w:rPr>
      </w:pPr>
      <w:r w:rsidRPr="006F0127">
        <w:rPr>
          <w:rFonts w:ascii="Arial" w:hAnsi="Arial" w:cs="Arial"/>
          <w:b/>
          <w:bCs/>
        </w:rPr>
        <w:t>Approaches used in the care plan</w:t>
      </w:r>
      <w:r>
        <w:rPr>
          <w:rFonts w:ascii="Arial" w:hAnsi="Arial" w:cs="Arial"/>
          <w:b/>
          <w:bCs/>
        </w:rPr>
        <w:t>…………………………………………………</w:t>
      </w:r>
      <w:r w:rsidR="0074101F">
        <w:rPr>
          <w:rFonts w:ascii="Arial" w:hAnsi="Arial" w:cs="Arial"/>
          <w:b/>
          <w:bCs/>
        </w:rPr>
        <w:t>…3</w:t>
      </w:r>
    </w:p>
    <w:p w14:paraId="5571B67F" w14:textId="35249ABE" w:rsidR="006F0127" w:rsidRDefault="006F0127" w:rsidP="0074101F">
      <w:pPr>
        <w:pStyle w:val="NoSpacing"/>
        <w:spacing w:line="360" w:lineRule="auto"/>
        <w:jc w:val="both"/>
        <w:rPr>
          <w:rFonts w:ascii="Arial" w:hAnsi="Arial" w:cs="Arial"/>
          <w:b/>
          <w:bCs/>
        </w:rPr>
      </w:pPr>
    </w:p>
    <w:p w14:paraId="40C5E437" w14:textId="06607BB4" w:rsidR="0074101F" w:rsidRPr="007E49B9" w:rsidRDefault="0074101F" w:rsidP="0074101F">
      <w:pPr>
        <w:pStyle w:val="NoSpacing"/>
        <w:spacing w:line="360" w:lineRule="auto"/>
        <w:rPr>
          <w:rFonts w:ascii="Arial" w:hAnsi="Arial" w:cs="Arial"/>
          <w:b/>
          <w:bCs/>
        </w:rPr>
      </w:pPr>
      <w:r>
        <w:rPr>
          <w:rFonts w:ascii="Arial" w:hAnsi="Arial" w:cs="Arial"/>
          <w:b/>
          <w:bCs/>
        </w:rPr>
        <w:t>Organisational and government policy……………………………………………..</w:t>
      </w:r>
      <w:r w:rsidR="007B31DD">
        <w:rPr>
          <w:rFonts w:ascii="Arial" w:hAnsi="Arial" w:cs="Arial"/>
          <w:b/>
          <w:bCs/>
        </w:rPr>
        <w:t>3</w:t>
      </w:r>
    </w:p>
    <w:p w14:paraId="585144B6" w14:textId="77777777" w:rsidR="0074101F" w:rsidRDefault="0074101F" w:rsidP="0074101F">
      <w:pPr>
        <w:pStyle w:val="NoSpacing"/>
        <w:spacing w:line="360" w:lineRule="auto"/>
        <w:jc w:val="both"/>
        <w:rPr>
          <w:rFonts w:ascii="Arial" w:hAnsi="Arial" w:cs="Arial"/>
          <w:b/>
          <w:bCs/>
        </w:rPr>
      </w:pPr>
    </w:p>
    <w:p w14:paraId="21D0759B" w14:textId="5538489B" w:rsidR="006F0127" w:rsidRDefault="006F0127" w:rsidP="0074101F">
      <w:pPr>
        <w:pStyle w:val="NoSpacing"/>
        <w:spacing w:line="360" w:lineRule="auto"/>
        <w:jc w:val="both"/>
        <w:rPr>
          <w:rFonts w:ascii="Arial" w:hAnsi="Arial" w:cs="Arial"/>
          <w:b/>
          <w:bCs/>
        </w:rPr>
      </w:pPr>
      <w:r w:rsidRPr="00AF11FE">
        <w:rPr>
          <w:rFonts w:ascii="Arial" w:hAnsi="Arial" w:cs="Arial"/>
          <w:b/>
          <w:bCs/>
        </w:rPr>
        <w:t>Theories of ageing</w:t>
      </w:r>
      <w:r>
        <w:rPr>
          <w:rFonts w:ascii="Arial" w:hAnsi="Arial" w:cs="Arial"/>
          <w:b/>
          <w:bCs/>
        </w:rPr>
        <w:t>……………………………………………………………………</w:t>
      </w:r>
      <w:r w:rsidR="0074101F">
        <w:rPr>
          <w:rFonts w:ascii="Arial" w:hAnsi="Arial" w:cs="Arial"/>
          <w:b/>
          <w:bCs/>
        </w:rPr>
        <w:t>…4</w:t>
      </w:r>
    </w:p>
    <w:p w14:paraId="04AB8E79" w14:textId="44855A0D" w:rsidR="006F0127" w:rsidRDefault="006F0127" w:rsidP="0074101F">
      <w:pPr>
        <w:pStyle w:val="NoSpacing"/>
        <w:spacing w:line="360" w:lineRule="auto"/>
        <w:jc w:val="both"/>
        <w:rPr>
          <w:rFonts w:ascii="Arial" w:hAnsi="Arial" w:cs="Arial"/>
          <w:b/>
          <w:bCs/>
        </w:rPr>
      </w:pPr>
    </w:p>
    <w:p w14:paraId="09BFAF74" w14:textId="78D408DC" w:rsidR="0074101F" w:rsidRDefault="0074101F" w:rsidP="0074101F">
      <w:pPr>
        <w:pStyle w:val="NoSpacing"/>
        <w:spacing w:line="360" w:lineRule="auto"/>
        <w:rPr>
          <w:rFonts w:ascii="Arial" w:hAnsi="Arial" w:cs="Arial"/>
          <w:b/>
          <w:bCs/>
        </w:rPr>
      </w:pPr>
      <w:r>
        <w:rPr>
          <w:rFonts w:ascii="Arial" w:hAnsi="Arial" w:cs="Arial"/>
          <w:b/>
          <w:bCs/>
        </w:rPr>
        <w:t>Recommendations………………………………………………………………………</w:t>
      </w:r>
      <w:r w:rsidR="007B31DD">
        <w:rPr>
          <w:rFonts w:ascii="Arial" w:hAnsi="Arial" w:cs="Arial"/>
          <w:b/>
          <w:bCs/>
        </w:rPr>
        <w:t>4</w:t>
      </w:r>
    </w:p>
    <w:p w14:paraId="1CAFE7F5" w14:textId="236260DF" w:rsidR="006F0127" w:rsidRDefault="006F0127" w:rsidP="0074101F">
      <w:pPr>
        <w:pStyle w:val="NoSpacing"/>
        <w:spacing w:line="360" w:lineRule="auto"/>
        <w:rPr>
          <w:rFonts w:ascii="Arial" w:hAnsi="Arial" w:cs="Arial"/>
          <w:b/>
          <w:bCs/>
        </w:rPr>
      </w:pPr>
    </w:p>
    <w:p w14:paraId="4A0E5362" w14:textId="4C1EB2DB" w:rsidR="0074101F" w:rsidRDefault="0074101F" w:rsidP="0074101F">
      <w:pPr>
        <w:pStyle w:val="NoSpacing"/>
        <w:spacing w:line="360" w:lineRule="auto"/>
        <w:rPr>
          <w:rFonts w:ascii="Arial" w:hAnsi="Arial" w:cs="Arial"/>
          <w:b/>
          <w:bCs/>
        </w:rPr>
      </w:pPr>
      <w:r>
        <w:rPr>
          <w:rFonts w:ascii="Arial" w:hAnsi="Arial" w:cs="Arial"/>
          <w:b/>
          <w:bCs/>
        </w:rPr>
        <w:t>Conclusion……………………………………………………………………………….5</w:t>
      </w:r>
    </w:p>
    <w:p w14:paraId="26D15B6D" w14:textId="77777777" w:rsidR="0074101F" w:rsidRDefault="0074101F" w:rsidP="0074101F">
      <w:pPr>
        <w:pStyle w:val="NoSpacing"/>
        <w:spacing w:line="360" w:lineRule="auto"/>
        <w:rPr>
          <w:rFonts w:ascii="Arial" w:hAnsi="Arial" w:cs="Arial"/>
          <w:b/>
          <w:bCs/>
        </w:rPr>
      </w:pPr>
    </w:p>
    <w:p w14:paraId="102B0DB3" w14:textId="0C3F9BD7" w:rsidR="006F0127" w:rsidRDefault="006F0127" w:rsidP="0074101F">
      <w:pPr>
        <w:pStyle w:val="NoSpacing"/>
        <w:spacing w:line="360" w:lineRule="auto"/>
        <w:rPr>
          <w:rFonts w:ascii="Arial" w:hAnsi="Arial" w:cs="Arial"/>
          <w:b/>
          <w:bCs/>
        </w:rPr>
      </w:pPr>
      <w:r w:rsidRPr="00E63C4A">
        <w:rPr>
          <w:rFonts w:ascii="Arial" w:hAnsi="Arial" w:cs="Arial"/>
          <w:b/>
          <w:bCs/>
        </w:rPr>
        <w:t>References</w:t>
      </w:r>
      <w:r>
        <w:rPr>
          <w:rFonts w:ascii="Arial" w:hAnsi="Arial" w:cs="Arial"/>
          <w:b/>
          <w:bCs/>
        </w:rPr>
        <w:t>……………………………………………………………………………</w:t>
      </w:r>
      <w:r w:rsidR="0074101F">
        <w:rPr>
          <w:rFonts w:ascii="Arial" w:hAnsi="Arial" w:cs="Arial"/>
          <w:b/>
          <w:bCs/>
        </w:rPr>
        <w:t>….6</w:t>
      </w:r>
    </w:p>
    <w:p w14:paraId="5C14F478" w14:textId="2AF39562" w:rsidR="006F0127" w:rsidRDefault="006F0127" w:rsidP="0074101F">
      <w:pPr>
        <w:pStyle w:val="NoSpacing"/>
        <w:spacing w:line="360" w:lineRule="auto"/>
        <w:rPr>
          <w:rFonts w:ascii="Arial" w:hAnsi="Arial" w:cs="Arial"/>
          <w:b/>
          <w:bCs/>
        </w:rPr>
      </w:pPr>
    </w:p>
    <w:p w14:paraId="5DB698C2" w14:textId="77777777" w:rsidR="006F0127" w:rsidRPr="006F0127" w:rsidRDefault="006F0127" w:rsidP="0074101F">
      <w:pPr>
        <w:pStyle w:val="NoSpacing"/>
        <w:spacing w:line="360" w:lineRule="auto"/>
        <w:rPr>
          <w:rFonts w:ascii="Arial" w:hAnsi="Arial" w:cs="Arial"/>
          <w:b/>
          <w:bCs/>
        </w:rPr>
      </w:pPr>
    </w:p>
    <w:p w14:paraId="2C0B5DBA" w14:textId="77777777" w:rsidR="006F0127" w:rsidRDefault="006F0127" w:rsidP="0074101F">
      <w:pPr>
        <w:pStyle w:val="NoSpacing"/>
        <w:spacing w:line="360" w:lineRule="auto"/>
        <w:jc w:val="both"/>
        <w:rPr>
          <w:rFonts w:ascii="Arial" w:hAnsi="Arial" w:cs="Arial"/>
          <w:b/>
          <w:bCs/>
        </w:rPr>
      </w:pPr>
    </w:p>
    <w:p w14:paraId="192D977B" w14:textId="05190B66" w:rsidR="006F0127" w:rsidRDefault="006F0127" w:rsidP="0074101F">
      <w:pPr>
        <w:pStyle w:val="NoSpacing"/>
        <w:spacing w:line="360" w:lineRule="auto"/>
        <w:jc w:val="both"/>
        <w:rPr>
          <w:rFonts w:ascii="Arial" w:hAnsi="Arial" w:cs="Arial"/>
          <w:b/>
          <w:bCs/>
        </w:rPr>
      </w:pPr>
    </w:p>
    <w:p w14:paraId="2CD706FF" w14:textId="50342E4A" w:rsidR="006F0127" w:rsidRDefault="006F0127" w:rsidP="0074101F">
      <w:pPr>
        <w:pStyle w:val="NoSpacing"/>
        <w:spacing w:line="360" w:lineRule="auto"/>
        <w:jc w:val="both"/>
        <w:rPr>
          <w:rFonts w:ascii="Arial" w:hAnsi="Arial" w:cs="Arial"/>
          <w:b/>
          <w:bCs/>
        </w:rPr>
      </w:pPr>
    </w:p>
    <w:p w14:paraId="7CE0BBEC" w14:textId="77777777" w:rsidR="006F0127" w:rsidRDefault="006F0127" w:rsidP="0074101F">
      <w:pPr>
        <w:pStyle w:val="NoSpacing"/>
        <w:spacing w:line="360" w:lineRule="auto"/>
        <w:jc w:val="both"/>
        <w:rPr>
          <w:rFonts w:ascii="Arial" w:hAnsi="Arial" w:cs="Arial"/>
          <w:b/>
          <w:bCs/>
        </w:rPr>
      </w:pPr>
    </w:p>
    <w:p w14:paraId="047F8F3F" w14:textId="77777777" w:rsidR="006F0127" w:rsidRDefault="006F0127" w:rsidP="0074101F">
      <w:pPr>
        <w:pStyle w:val="NoSpacing"/>
        <w:spacing w:line="360" w:lineRule="auto"/>
        <w:jc w:val="both"/>
        <w:rPr>
          <w:rFonts w:ascii="Arial" w:hAnsi="Arial" w:cs="Arial"/>
          <w:b/>
          <w:bCs/>
        </w:rPr>
      </w:pPr>
    </w:p>
    <w:p w14:paraId="5CBA7783" w14:textId="7887B6F3" w:rsidR="006F0127" w:rsidRDefault="006F0127" w:rsidP="00306AAF">
      <w:pPr>
        <w:pStyle w:val="NoSpacing"/>
        <w:spacing w:line="360" w:lineRule="auto"/>
        <w:jc w:val="both"/>
        <w:rPr>
          <w:rFonts w:ascii="Arial" w:hAnsi="Arial" w:cs="Arial"/>
          <w:b/>
          <w:bCs/>
        </w:rPr>
      </w:pPr>
    </w:p>
    <w:p w14:paraId="09828ABB" w14:textId="7010E48C" w:rsidR="006F0127" w:rsidRDefault="006F0127" w:rsidP="00306AAF">
      <w:pPr>
        <w:pStyle w:val="NoSpacing"/>
        <w:spacing w:line="360" w:lineRule="auto"/>
        <w:jc w:val="both"/>
        <w:rPr>
          <w:rFonts w:ascii="Arial" w:hAnsi="Arial" w:cs="Arial"/>
          <w:b/>
          <w:bCs/>
        </w:rPr>
      </w:pPr>
    </w:p>
    <w:p w14:paraId="531CCD0A" w14:textId="12F2CDFB" w:rsidR="006F0127" w:rsidRDefault="006F0127" w:rsidP="00306AAF">
      <w:pPr>
        <w:pStyle w:val="NoSpacing"/>
        <w:spacing w:line="360" w:lineRule="auto"/>
        <w:jc w:val="both"/>
        <w:rPr>
          <w:rFonts w:ascii="Arial" w:hAnsi="Arial" w:cs="Arial"/>
          <w:b/>
          <w:bCs/>
        </w:rPr>
      </w:pPr>
    </w:p>
    <w:p w14:paraId="07D4C564" w14:textId="08A55171" w:rsidR="006F0127" w:rsidRDefault="006F0127" w:rsidP="00306AAF">
      <w:pPr>
        <w:pStyle w:val="NoSpacing"/>
        <w:spacing w:line="360" w:lineRule="auto"/>
        <w:jc w:val="both"/>
        <w:rPr>
          <w:rFonts w:ascii="Arial" w:hAnsi="Arial" w:cs="Arial"/>
          <w:b/>
          <w:bCs/>
        </w:rPr>
      </w:pPr>
    </w:p>
    <w:p w14:paraId="493213CC" w14:textId="212E5858" w:rsidR="006F0127" w:rsidRDefault="006F0127" w:rsidP="00306AAF">
      <w:pPr>
        <w:pStyle w:val="NoSpacing"/>
        <w:spacing w:line="360" w:lineRule="auto"/>
        <w:jc w:val="both"/>
        <w:rPr>
          <w:rFonts w:ascii="Arial" w:hAnsi="Arial" w:cs="Arial"/>
          <w:b/>
          <w:bCs/>
        </w:rPr>
      </w:pPr>
    </w:p>
    <w:p w14:paraId="09FFFCA4" w14:textId="77777777" w:rsidR="006F0127" w:rsidRPr="00A41D07" w:rsidRDefault="006F0127" w:rsidP="00306AAF">
      <w:pPr>
        <w:pStyle w:val="NoSpacing"/>
        <w:spacing w:line="360" w:lineRule="auto"/>
        <w:jc w:val="both"/>
        <w:rPr>
          <w:rFonts w:ascii="Arial" w:hAnsi="Arial" w:cs="Arial"/>
          <w:b/>
          <w:bCs/>
        </w:rPr>
      </w:pPr>
    </w:p>
    <w:p w14:paraId="380F2604" w14:textId="77777777" w:rsidR="006F0127" w:rsidRDefault="006F0127" w:rsidP="00306AAF">
      <w:pPr>
        <w:pStyle w:val="NoSpacing"/>
        <w:spacing w:line="360" w:lineRule="auto"/>
        <w:jc w:val="both"/>
        <w:rPr>
          <w:rFonts w:ascii="Arial" w:hAnsi="Arial" w:cs="Arial"/>
          <w:b/>
          <w:bCs/>
        </w:rPr>
      </w:pPr>
    </w:p>
    <w:p w14:paraId="7B44A8D0" w14:textId="77777777" w:rsidR="006F0127" w:rsidRDefault="006F0127" w:rsidP="00306AAF">
      <w:pPr>
        <w:pStyle w:val="NoSpacing"/>
        <w:spacing w:line="360" w:lineRule="auto"/>
        <w:jc w:val="both"/>
        <w:rPr>
          <w:rFonts w:ascii="Arial" w:hAnsi="Arial" w:cs="Arial"/>
          <w:b/>
          <w:bCs/>
        </w:rPr>
      </w:pPr>
    </w:p>
    <w:p w14:paraId="56239F01" w14:textId="77777777" w:rsidR="006F0127" w:rsidRDefault="006F0127" w:rsidP="00306AAF">
      <w:pPr>
        <w:pStyle w:val="NoSpacing"/>
        <w:spacing w:line="360" w:lineRule="auto"/>
        <w:jc w:val="both"/>
        <w:rPr>
          <w:rFonts w:ascii="Arial" w:hAnsi="Arial" w:cs="Arial"/>
          <w:b/>
          <w:bCs/>
        </w:rPr>
      </w:pPr>
    </w:p>
    <w:p w14:paraId="6FAC2B15" w14:textId="77777777" w:rsidR="006F0127" w:rsidRDefault="006F0127" w:rsidP="00306AAF">
      <w:pPr>
        <w:pStyle w:val="NoSpacing"/>
        <w:spacing w:line="360" w:lineRule="auto"/>
        <w:jc w:val="both"/>
        <w:rPr>
          <w:rFonts w:ascii="Arial" w:hAnsi="Arial" w:cs="Arial"/>
          <w:b/>
          <w:bCs/>
        </w:rPr>
      </w:pPr>
    </w:p>
    <w:p w14:paraId="30CEBB3C" w14:textId="77777777" w:rsidR="006F0127" w:rsidRDefault="006F0127" w:rsidP="00306AAF">
      <w:pPr>
        <w:pStyle w:val="NoSpacing"/>
        <w:spacing w:line="360" w:lineRule="auto"/>
        <w:jc w:val="both"/>
        <w:rPr>
          <w:rFonts w:ascii="Arial" w:hAnsi="Arial" w:cs="Arial"/>
          <w:b/>
          <w:bCs/>
        </w:rPr>
      </w:pPr>
    </w:p>
    <w:p w14:paraId="23227DA5" w14:textId="77777777" w:rsidR="006F0127" w:rsidRDefault="006F0127" w:rsidP="00306AAF">
      <w:pPr>
        <w:pStyle w:val="NoSpacing"/>
        <w:spacing w:line="360" w:lineRule="auto"/>
        <w:jc w:val="both"/>
        <w:rPr>
          <w:rFonts w:ascii="Arial" w:hAnsi="Arial" w:cs="Arial"/>
          <w:b/>
          <w:bCs/>
        </w:rPr>
      </w:pPr>
    </w:p>
    <w:p w14:paraId="6F33E189" w14:textId="77777777" w:rsidR="0074101F" w:rsidRDefault="0074101F" w:rsidP="00AC5412">
      <w:pPr>
        <w:pStyle w:val="NoSpacing"/>
        <w:spacing w:line="360" w:lineRule="auto"/>
        <w:jc w:val="both"/>
        <w:rPr>
          <w:rFonts w:ascii="Arial" w:hAnsi="Arial" w:cs="Arial"/>
          <w:b/>
          <w:bCs/>
        </w:rPr>
      </w:pPr>
    </w:p>
    <w:p w14:paraId="2925FC59" w14:textId="3C7BA9F5" w:rsidR="00306AAF" w:rsidRPr="007B31DD" w:rsidRDefault="00306AAF" w:rsidP="007B31DD">
      <w:pPr>
        <w:pStyle w:val="NoSpacing"/>
        <w:spacing w:line="360" w:lineRule="auto"/>
        <w:jc w:val="both"/>
        <w:rPr>
          <w:rFonts w:ascii="Arial" w:hAnsi="Arial" w:cs="Arial"/>
          <w:b/>
          <w:bCs/>
          <w:color w:val="000000" w:themeColor="text1"/>
        </w:rPr>
      </w:pPr>
      <w:r w:rsidRPr="007B31DD">
        <w:rPr>
          <w:rFonts w:ascii="Arial" w:hAnsi="Arial" w:cs="Arial"/>
          <w:b/>
          <w:bCs/>
          <w:color w:val="000000" w:themeColor="text1"/>
        </w:rPr>
        <w:lastRenderedPageBreak/>
        <w:t>Introduction</w:t>
      </w:r>
    </w:p>
    <w:p w14:paraId="3CB0A99B" w14:textId="3062026B" w:rsidR="003360BD" w:rsidRPr="007B31DD" w:rsidRDefault="00306AAF" w:rsidP="007B31DD">
      <w:pPr>
        <w:pStyle w:val="NoSpacing"/>
        <w:spacing w:line="360" w:lineRule="auto"/>
        <w:jc w:val="both"/>
        <w:rPr>
          <w:rFonts w:ascii="Arial" w:eastAsia="Times New Roman" w:hAnsi="Arial" w:cs="Arial"/>
          <w:color w:val="000000" w:themeColor="text1"/>
          <w:lang w:eastAsia="en-GB"/>
        </w:rPr>
      </w:pPr>
      <w:r w:rsidRPr="007B31DD">
        <w:rPr>
          <w:rFonts w:ascii="Arial" w:hAnsi="Arial" w:cs="Arial"/>
          <w:color w:val="000000" w:themeColor="text1"/>
        </w:rPr>
        <w:t xml:space="preserve">This care plan was </w:t>
      </w:r>
      <w:r w:rsidR="00A41D07" w:rsidRPr="007B31DD">
        <w:rPr>
          <w:rFonts w:ascii="Arial" w:hAnsi="Arial" w:cs="Arial"/>
          <w:color w:val="000000" w:themeColor="text1"/>
        </w:rPr>
        <w:t xml:space="preserve">compiled for Niko Ahmad, 86 years old. He requires more funding as his conditions have </w:t>
      </w:r>
      <w:r w:rsidR="004C760D" w:rsidRPr="007B31DD">
        <w:rPr>
          <w:rFonts w:ascii="Arial" w:hAnsi="Arial" w:cs="Arial"/>
          <w:color w:val="000000" w:themeColor="text1"/>
        </w:rPr>
        <w:t>declined</w:t>
      </w:r>
      <w:r w:rsidR="00A41D07" w:rsidRPr="007B31DD">
        <w:rPr>
          <w:rFonts w:ascii="Arial" w:hAnsi="Arial" w:cs="Arial"/>
          <w:color w:val="000000" w:themeColor="text1"/>
        </w:rPr>
        <w:t xml:space="preserve"> and needs constant help. Mr Ahmad suffers from type 2 diabetes, hypertension, arthritis, Alzheimer’s disease and impaired hearing. Ten years ago, Mr Ahmad suffered from a minor stroke, and his health declined</w:t>
      </w:r>
      <w:r w:rsidR="004C760D" w:rsidRPr="007B31DD">
        <w:rPr>
          <w:rFonts w:ascii="Arial" w:hAnsi="Arial" w:cs="Arial"/>
          <w:color w:val="000000" w:themeColor="text1"/>
        </w:rPr>
        <w:t xml:space="preserve">. </w:t>
      </w:r>
      <w:r w:rsidR="00CB76DA" w:rsidRPr="007B31DD">
        <w:rPr>
          <w:rFonts w:ascii="Arial" w:hAnsi="Arial" w:cs="Arial"/>
          <w:color w:val="000000" w:themeColor="text1"/>
        </w:rPr>
        <w:t>Alzheimer’s disease is a type of dementia. This disease destroys neurons and their connections in parts of the brain involved in memory, including the entorhinal cortex. At later stages affects areas in the cerebral cortex in control of language and social behaviour. Eventually, many other areas of the brain are damaged. Over time, the individual suffering from Alzheimer’s will progressively loses their ability to live and function independently</w:t>
      </w:r>
      <w:r w:rsidR="003360BD" w:rsidRPr="007B31DD">
        <w:rPr>
          <w:rFonts w:ascii="Arial" w:hAnsi="Arial" w:cs="Arial"/>
          <w:color w:val="000000" w:themeColor="text1"/>
        </w:rPr>
        <w:t xml:space="preserve"> (Colbert, 2017; </w:t>
      </w:r>
      <w:r w:rsidR="003360BD" w:rsidRPr="007B31DD">
        <w:rPr>
          <w:rFonts w:ascii="Arial" w:eastAsia="Times New Roman" w:hAnsi="Arial" w:cs="Arial"/>
          <w:color w:val="000000" w:themeColor="text1"/>
          <w:lang w:eastAsia="en-GB"/>
        </w:rPr>
        <w:t>Hill, 2019</w:t>
      </w:r>
      <w:r w:rsidR="003360BD" w:rsidRPr="007B31DD">
        <w:rPr>
          <w:rFonts w:ascii="Arial" w:hAnsi="Arial" w:cs="Arial"/>
          <w:color w:val="000000" w:themeColor="text1"/>
        </w:rPr>
        <w:t xml:space="preserve">). </w:t>
      </w:r>
      <w:r w:rsidR="00AC5412" w:rsidRPr="007B31DD">
        <w:rPr>
          <w:rFonts w:ascii="Arial" w:hAnsi="Arial" w:cs="Arial"/>
          <w:color w:val="000000" w:themeColor="text1"/>
        </w:rPr>
        <w:t xml:space="preserve">In 2019 there were over 850,000 people with dementia in the UK. This shows that 1 in every 14 people that are 65 and over suffer from Alzheimer’s Disease </w:t>
      </w:r>
      <w:r w:rsidR="00AC5412" w:rsidRPr="007B31DD">
        <w:rPr>
          <w:rFonts w:ascii="Arial" w:eastAsia="Times New Roman" w:hAnsi="Arial" w:cs="Arial"/>
          <w:color w:val="000000" w:themeColor="text1"/>
          <w:lang w:eastAsia="en-GB"/>
        </w:rPr>
        <w:t>(</w:t>
      </w:r>
      <w:r w:rsidR="00AC5412" w:rsidRPr="007B31DD">
        <w:rPr>
          <w:rFonts w:ascii="Arial" w:hAnsi="Arial" w:cs="Arial"/>
          <w:color w:val="000000" w:themeColor="text1"/>
        </w:rPr>
        <w:t>Alzheimer's Society, 2021).</w:t>
      </w:r>
    </w:p>
    <w:p w14:paraId="273357B3" w14:textId="74EFBE12" w:rsidR="006038B3" w:rsidRPr="007B31DD" w:rsidRDefault="004C760D" w:rsidP="007B31DD">
      <w:pPr>
        <w:pStyle w:val="NoSpacing"/>
        <w:spacing w:line="360" w:lineRule="auto"/>
        <w:jc w:val="both"/>
        <w:rPr>
          <w:rFonts w:ascii="Arial" w:hAnsi="Arial" w:cs="Arial"/>
          <w:color w:val="000000" w:themeColor="text1"/>
        </w:rPr>
      </w:pPr>
      <w:r w:rsidRPr="007B31DD">
        <w:rPr>
          <w:rFonts w:ascii="Arial" w:hAnsi="Arial" w:cs="Arial"/>
          <w:color w:val="000000" w:themeColor="text1"/>
        </w:rPr>
        <w:t xml:space="preserve"> </w:t>
      </w:r>
    </w:p>
    <w:p w14:paraId="6ED01930" w14:textId="65B666BF" w:rsidR="006038B3" w:rsidRPr="007B31DD" w:rsidRDefault="006038B3" w:rsidP="007B31DD">
      <w:pPr>
        <w:pStyle w:val="NoSpacing"/>
        <w:spacing w:line="360" w:lineRule="auto"/>
        <w:jc w:val="both"/>
        <w:rPr>
          <w:rFonts w:ascii="Arial" w:hAnsi="Arial" w:cs="Arial"/>
          <w:b/>
          <w:bCs/>
          <w:color w:val="000000" w:themeColor="text1"/>
        </w:rPr>
      </w:pPr>
      <w:bookmarkStart w:id="0" w:name="_Hlk65083966"/>
      <w:r w:rsidRPr="007B31DD">
        <w:rPr>
          <w:rFonts w:ascii="Arial" w:hAnsi="Arial" w:cs="Arial"/>
          <w:b/>
          <w:bCs/>
          <w:color w:val="000000" w:themeColor="text1"/>
        </w:rPr>
        <w:t>Approaches used in the care plan</w:t>
      </w:r>
    </w:p>
    <w:bookmarkEnd w:id="0"/>
    <w:p w14:paraId="7D72CF9F" w14:textId="28E62572" w:rsidR="00E2024C" w:rsidRPr="007B31DD" w:rsidRDefault="006038B3" w:rsidP="007B31DD">
      <w:pPr>
        <w:pStyle w:val="NoSpacing"/>
        <w:spacing w:line="360" w:lineRule="auto"/>
        <w:jc w:val="both"/>
        <w:rPr>
          <w:rFonts w:ascii="Arial" w:hAnsi="Arial" w:cs="Arial"/>
          <w:b/>
          <w:bCs/>
          <w:color w:val="000000" w:themeColor="text1"/>
        </w:rPr>
      </w:pPr>
      <w:r w:rsidRPr="007B31DD">
        <w:rPr>
          <w:rFonts w:ascii="Arial" w:hAnsi="Arial" w:cs="Arial"/>
          <w:color w:val="000000" w:themeColor="text1"/>
        </w:rPr>
        <w:t xml:space="preserve">While compiling the care plan person centred care was taken into consideration. </w:t>
      </w:r>
      <w:r w:rsidR="00E63C4A" w:rsidRPr="007B31DD">
        <w:rPr>
          <w:rFonts w:ascii="Arial" w:hAnsi="Arial" w:cs="Arial"/>
          <w:color w:val="000000" w:themeColor="text1"/>
        </w:rPr>
        <w:t>In the health care field person centred care is used by all professionals to work with the individual who uses healthcare facilities, such as an old people’s home or hospital ward. This approach to healthcare aims to support the individual to make informed decisions about their health. Person centred care is in place to provide tailored care to fit the individual’s needs. This approach allows people to be treated fairly</w:t>
      </w:r>
      <w:r w:rsidR="00AF11FE" w:rsidRPr="007B31DD">
        <w:rPr>
          <w:rFonts w:ascii="Arial" w:hAnsi="Arial" w:cs="Arial"/>
          <w:color w:val="000000" w:themeColor="text1"/>
        </w:rPr>
        <w:t xml:space="preserve"> and</w:t>
      </w:r>
      <w:r w:rsidR="00E63C4A" w:rsidRPr="007B31DD">
        <w:rPr>
          <w:rFonts w:ascii="Arial" w:hAnsi="Arial" w:cs="Arial"/>
          <w:color w:val="000000" w:themeColor="text1"/>
        </w:rPr>
        <w:t xml:space="preserve"> with respect. This approach to the care plan was crucial as from the healthcare point of view the individuals needs need to be fulfilled (The Health Foundation, 2014). </w:t>
      </w:r>
      <w:r w:rsidR="00E2024C" w:rsidRPr="007B31DD">
        <w:rPr>
          <w:rFonts w:ascii="Arial" w:hAnsi="Arial" w:cs="Arial"/>
          <w:color w:val="000000" w:themeColor="text1"/>
        </w:rPr>
        <w:t xml:space="preserve"> Person-centred care aids the healthcare professional to find suitable ways to help the individual communicate and improve their quality of care in the home. It also improves their independence. Not only is this beneficial on a personal level for the patient, but it also encourages them to take part in decisions (Burton, 2018). Another approach when making the care plan was active listening. This approach involves paying attention to the discussion, not interrupting, and taking the time to understand what the patient is saying. The active part of this involves taking steps to draw out details that might </w:t>
      </w:r>
      <w:r w:rsidR="00055E45" w:rsidRPr="007B31DD">
        <w:rPr>
          <w:rFonts w:ascii="Arial" w:hAnsi="Arial" w:cs="Arial"/>
          <w:color w:val="000000" w:themeColor="text1"/>
        </w:rPr>
        <w:t>otherwise not</w:t>
      </w:r>
      <w:r w:rsidR="00E2024C" w:rsidRPr="007B31DD">
        <w:rPr>
          <w:rFonts w:ascii="Arial" w:hAnsi="Arial" w:cs="Arial"/>
          <w:color w:val="000000" w:themeColor="text1"/>
        </w:rPr>
        <w:t xml:space="preserve"> be shared</w:t>
      </w:r>
      <w:r w:rsidR="00781DC7" w:rsidRPr="007B31DD">
        <w:rPr>
          <w:rFonts w:ascii="Arial" w:hAnsi="Arial" w:cs="Arial"/>
          <w:color w:val="000000" w:themeColor="text1"/>
        </w:rPr>
        <w:t xml:space="preserve"> (Doyle, 2020). A study conducted showed that active listening improved the relationship between the healthcare professional and the patient as it built trust</w:t>
      </w:r>
      <w:r w:rsidR="00D82737" w:rsidRPr="007B31DD">
        <w:rPr>
          <w:rFonts w:ascii="Arial" w:hAnsi="Arial" w:cs="Arial"/>
          <w:color w:val="000000" w:themeColor="text1"/>
        </w:rPr>
        <w:t xml:space="preserve"> (Jahromi et al. 2016)</w:t>
      </w:r>
      <w:r w:rsidR="007B31DD" w:rsidRPr="007B31DD">
        <w:rPr>
          <w:rFonts w:ascii="Arial" w:hAnsi="Arial" w:cs="Arial"/>
          <w:color w:val="000000" w:themeColor="text1"/>
        </w:rPr>
        <w:t>.</w:t>
      </w:r>
    </w:p>
    <w:p w14:paraId="56B0E83F" w14:textId="32A70E52" w:rsidR="000C71C9" w:rsidRPr="007B31DD" w:rsidRDefault="000C71C9" w:rsidP="007B31DD">
      <w:pPr>
        <w:pStyle w:val="NoSpacing"/>
        <w:spacing w:line="360" w:lineRule="auto"/>
        <w:jc w:val="both"/>
        <w:rPr>
          <w:rFonts w:ascii="Arial" w:hAnsi="Arial" w:cs="Arial"/>
          <w:b/>
          <w:bCs/>
          <w:color w:val="000000" w:themeColor="text1"/>
        </w:rPr>
      </w:pPr>
    </w:p>
    <w:p w14:paraId="14C4AA7C" w14:textId="7365667D" w:rsidR="007E49B9" w:rsidRPr="007B31DD" w:rsidRDefault="007E49B9" w:rsidP="007B31DD">
      <w:pPr>
        <w:pStyle w:val="NoSpacing"/>
        <w:spacing w:line="360" w:lineRule="auto"/>
        <w:jc w:val="both"/>
        <w:rPr>
          <w:rFonts w:ascii="Arial" w:hAnsi="Arial" w:cs="Arial"/>
          <w:b/>
          <w:bCs/>
          <w:color w:val="000000" w:themeColor="text1"/>
        </w:rPr>
      </w:pPr>
      <w:r w:rsidRPr="007B31DD">
        <w:rPr>
          <w:rFonts w:ascii="Arial" w:hAnsi="Arial" w:cs="Arial"/>
          <w:b/>
          <w:bCs/>
          <w:color w:val="000000" w:themeColor="text1"/>
        </w:rPr>
        <w:t>Organisational and government policy</w:t>
      </w:r>
    </w:p>
    <w:p w14:paraId="720C109F" w14:textId="4C1775B8" w:rsidR="007E49B9" w:rsidRPr="007B31DD" w:rsidRDefault="007E49B9" w:rsidP="007B31DD">
      <w:pPr>
        <w:pStyle w:val="NoSpacing"/>
        <w:spacing w:line="360" w:lineRule="auto"/>
        <w:jc w:val="both"/>
        <w:rPr>
          <w:rFonts w:ascii="Arial" w:hAnsi="Arial" w:cs="Arial"/>
          <w:color w:val="000000" w:themeColor="text1"/>
        </w:rPr>
      </w:pPr>
      <w:r w:rsidRPr="007B31DD">
        <w:rPr>
          <w:rFonts w:ascii="Arial" w:hAnsi="Arial" w:cs="Arial"/>
          <w:color w:val="000000" w:themeColor="text1"/>
        </w:rPr>
        <w:t xml:space="preserve">When compiling this care plan the </w:t>
      </w:r>
      <w:r w:rsidR="0089241A" w:rsidRPr="007B31DD">
        <w:rPr>
          <w:rFonts w:ascii="Arial" w:hAnsi="Arial" w:cs="Arial"/>
          <w:color w:val="000000" w:themeColor="text1"/>
        </w:rPr>
        <w:t>C</w:t>
      </w:r>
      <w:r w:rsidRPr="007B31DD">
        <w:rPr>
          <w:rFonts w:ascii="Arial" w:hAnsi="Arial" w:cs="Arial"/>
          <w:color w:val="000000" w:themeColor="text1"/>
        </w:rPr>
        <w:t xml:space="preserve">are </w:t>
      </w:r>
      <w:r w:rsidR="0089241A" w:rsidRPr="007B31DD">
        <w:rPr>
          <w:rFonts w:ascii="Arial" w:hAnsi="Arial" w:cs="Arial"/>
          <w:color w:val="000000" w:themeColor="text1"/>
        </w:rPr>
        <w:t>A</w:t>
      </w:r>
      <w:r w:rsidRPr="007B31DD">
        <w:rPr>
          <w:rFonts w:ascii="Arial" w:hAnsi="Arial" w:cs="Arial"/>
          <w:color w:val="000000" w:themeColor="text1"/>
        </w:rPr>
        <w:t xml:space="preserve">ct 2014 was taken into consideration. </w:t>
      </w:r>
      <w:r w:rsidR="000D0866" w:rsidRPr="007B31DD">
        <w:rPr>
          <w:rFonts w:ascii="Arial" w:hAnsi="Arial" w:cs="Arial"/>
          <w:color w:val="000000" w:themeColor="text1"/>
        </w:rPr>
        <w:t xml:space="preserve">This act was important when compiling the care plan as it ensures the well-being of the patient is being </w:t>
      </w:r>
      <w:r w:rsidR="00B502A2" w:rsidRPr="007B31DD">
        <w:rPr>
          <w:rFonts w:ascii="Arial" w:hAnsi="Arial" w:cs="Arial"/>
          <w:color w:val="000000" w:themeColor="text1"/>
        </w:rPr>
        <w:t>considered</w:t>
      </w:r>
      <w:r w:rsidR="000D0866" w:rsidRPr="007B31DD">
        <w:rPr>
          <w:rFonts w:ascii="Arial" w:hAnsi="Arial" w:cs="Arial"/>
          <w:color w:val="000000" w:themeColor="text1"/>
        </w:rPr>
        <w:t xml:space="preserve"> in order to give then the correct care and support. This act also goes together with patient centred care as its purposes is to bring personalisation into the facility. This is vital </w:t>
      </w:r>
      <w:r w:rsidR="000D0866" w:rsidRPr="007B31DD">
        <w:rPr>
          <w:rFonts w:ascii="Arial" w:hAnsi="Arial" w:cs="Arial"/>
          <w:color w:val="000000" w:themeColor="text1"/>
        </w:rPr>
        <w:lastRenderedPageBreak/>
        <w:t xml:space="preserve">when making the care plan as it ensures that the patients’ needs are met (Age UK, 2020). </w:t>
      </w:r>
      <w:r w:rsidR="00B502A2" w:rsidRPr="007B31DD">
        <w:rPr>
          <w:rFonts w:ascii="Arial" w:hAnsi="Arial" w:cs="Arial"/>
          <w:color w:val="000000" w:themeColor="text1"/>
        </w:rPr>
        <w:t>The</w:t>
      </w:r>
      <w:r w:rsidR="000D0866" w:rsidRPr="007B31DD">
        <w:rPr>
          <w:rFonts w:ascii="Arial" w:hAnsi="Arial" w:cs="Arial"/>
          <w:color w:val="000000" w:themeColor="text1"/>
        </w:rPr>
        <w:t xml:space="preserve"> act </w:t>
      </w:r>
      <w:r w:rsidR="00B502A2" w:rsidRPr="007B31DD">
        <w:rPr>
          <w:rFonts w:ascii="Arial" w:hAnsi="Arial" w:cs="Arial"/>
          <w:color w:val="000000" w:themeColor="text1"/>
        </w:rPr>
        <w:t>encourages</w:t>
      </w:r>
      <w:r w:rsidR="000D0866" w:rsidRPr="007B31DD">
        <w:rPr>
          <w:rFonts w:ascii="Arial" w:hAnsi="Arial" w:cs="Arial"/>
          <w:color w:val="000000" w:themeColor="text1"/>
        </w:rPr>
        <w:t xml:space="preserve"> a person-centred care approach as one of the key principles in this act is empowerment. This allowed the individual to have an input in their own care</w:t>
      </w:r>
      <w:r w:rsidR="0089241A" w:rsidRPr="007B31DD">
        <w:rPr>
          <w:rFonts w:ascii="Arial" w:hAnsi="Arial" w:cs="Arial"/>
          <w:color w:val="000000" w:themeColor="text1"/>
        </w:rPr>
        <w:t xml:space="preserve"> as well as the healthcare professionals. </w:t>
      </w:r>
      <w:r w:rsidR="0089241A" w:rsidRPr="007B31DD">
        <w:rPr>
          <w:rStyle w:val="Hyperlink"/>
          <w:rFonts w:ascii="Arial" w:hAnsi="Arial" w:cs="Arial"/>
          <w:color w:val="000000" w:themeColor="text1"/>
          <w:u w:val="none"/>
        </w:rPr>
        <w:t>(</w:t>
      </w:r>
      <w:r w:rsidR="0089241A" w:rsidRPr="007B31DD">
        <w:rPr>
          <w:rFonts w:ascii="Arial" w:hAnsi="Arial" w:cs="Arial"/>
          <w:color w:val="000000" w:themeColor="text1"/>
        </w:rPr>
        <w:t xml:space="preserve">Burton, 2017). The </w:t>
      </w:r>
      <w:r w:rsidR="00E06798" w:rsidRPr="007B31DD">
        <w:rPr>
          <w:rFonts w:ascii="Arial" w:hAnsi="Arial" w:cs="Arial"/>
          <w:color w:val="000000" w:themeColor="text1"/>
        </w:rPr>
        <w:t>E</w:t>
      </w:r>
      <w:r w:rsidR="0089241A" w:rsidRPr="007B31DD">
        <w:rPr>
          <w:rFonts w:ascii="Arial" w:hAnsi="Arial" w:cs="Arial"/>
          <w:color w:val="000000" w:themeColor="text1"/>
        </w:rPr>
        <w:t xml:space="preserve">quality </w:t>
      </w:r>
      <w:r w:rsidR="00E06798" w:rsidRPr="007B31DD">
        <w:rPr>
          <w:rFonts w:ascii="Arial" w:hAnsi="Arial" w:cs="Arial"/>
          <w:color w:val="000000" w:themeColor="text1"/>
        </w:rPr>
        <w:t>A</w:t>
      </w:r>
      <w:r w:rsidR="0089241A" w:rsidRPr="007B31DD">
        <w:rPr>
          <w:rFonts w:ascii="Arial" w:hAnsi="Arial" w:cs="Arial"/>
          <w:color w:val="000000" w:themeColor="text1"/>
        </w:rPr>
        <w:t>ct 2010 was also consi</w:t>
      </w:r>
      <w:r w:rsidR="00E06798" w:rsidRPr="007B31DD">
        <w:rPr>
          <w:rFonts w:ascii="Arial" w:hAnsi="Arial" w:cs="Arial"/>
          <w:color w:val="000000" w:themeColor="text1"/>
        </w:rPr>
        <w:t>d</w:t>
      </w:r>
      <w:r w:rsidR="0089241A" w:rsidRPr="007B31DD">
        <w:rPr>
          <w:rFonts w:ascii="Arial" w:hAnsi="Arial" w:cs="Arial"/>
          <w:color w:val="000000" w:themeColor="text1"/>
        </w:rPr>
        <w:t xml:space="preserve">ered when compiling this care plan. </w:t>
      </w:r>
      <w:r w:rsidR="00E06798" w:rsidRPr="007B31DD">
        <w:rPr>
          <w:rFonts w:ascii="Arial" w:hAnsi="Arial" w:cs="Arial"/>
          <w:color w:val="000000" w:themeColor="text1"/>
        </w:rPr>
        <w:t xml:space="preserve">This act says that everyone has the right to be treated with respect and dignity and no discrimination is allowed, which is vital when caring for elderly people as it a fair approach </w:t>
      </w:r>
      <w:r w:rsidR="00E06798" w:rsidRPr="007B31DD">
        <w:rPr>
          <w:rStyle w:val="Hyperlink"/>
          <w:rFonts w:ascii="Arial" w:hAnsi="Arial" w:cs="Arial"/>
          <w:color w:val="000000" w:themeColor="text1"/>
          <w:u w:val="none"/>
        </w:rPr>
        <w:t>(</w:t>
      </w:r>
      <w:r w:rsidR="00E06798" w:rsidRPr="007B31DD">
        <w:rPr>
          <w:rFonts w:ascii="Arial" w:hAnsi="Arial" w:cs="Arial"/>
          <w:color w:val="000000" w:themeColor="text1"/>
          <w:lang w:eastAsia="en-GB"/>
        </w:rPr>
        <w:t>SCIE, 2011).</w:t>
      </w:r>
    </w:p>
    <w:p w14:paraId="4ECBD37B" w14:textId="77777777" w:rsidR="007E49B9" w:rsidRPr="007B31DD" w:rsidRDefault="007E49B9" w:rsidP="007B31DD">
      <w:pPr>
        <w:pStyle w:val="NoSpacing"/>
        <w:spacing w:line="360" w:lineRule="auto"/>
        <w:jc w:val="both"/>
        <w:rPr>
          <w:rFonts w:ascii="Arial" w:hAnsi="Arial" w:cs="Arial"/>
          <w:b/>
          <w:bCs/>
          <w:color w:val="000000" w:themeColor="text1"/>
        </w:rPr>
      </w:pPr>
    </w:p>
    <w:p w14:paraId="44C7D24D" w14:textId="65338A62" w:rsidR="00E26DDF" w:rsidRPr="007B31DD" w:rsidRDefault="00AF11FE" w:rsidP="007B31DD">
      <w:pPr>
        <w:pStyle w:val="NoSpacing"/>
        <w:spacing w:line="360" w:lineRule="auto"/>
        <w:jc w:val="both"/>
        <w:rPr>
          <w:rFonts w:ascii="Arial" w:hAnsi="Arial" w:cs="Arial"/>
          <w:b/>
          <w:bCs/>
          <w:color w:val="000000" w:themeColor="text1"/>
        </w:rPr>
      </w:pPr>
      <w:r w:rsidRPr="007B31DD">
        <w:rPr>
          <w:rFonts w:ascii="Arial" w:hAnsi="Arial" w:cs="Arial"/>
          <w:b/>
          <w:bCs/>
          <w:color w:val="000000" w:themeColor="text1"/>
        </w:rPr>
        <w:t>Theories of ageing</w:t>
      </w:r>
    </w:p>
    <w:p w14:paraId="0E924A72" w14:textId="77777777" w:rsidR="00E26DDF" w:rsidRPr="007B31DD" w:rsidRDefault="00E26DDF" w:rsidP="007B31DD">
      <w:pPr>
        <w:pStyle w:val="NoSpacing"/>
        <w:spacing w:line="360" w:lineRule="auto"/>
        <w:jc w:val="both"/>
        <w:rPr>
          <w:rFonts w:ascii="Arial" w:hAnsi="Arial" w:cs="Arial"/>
          <w:color w:val="000000" w:themeColor="text1"/>
        </w:rPr>
      </w:pPr>
      <w:r w:rsidRPr="007B31DD">
        <w:rPr>
          <w:rFonts w:ascii="Arial" w:hAnsi="Arial" w:cs="Arial"/>
          <w:color w:val="000000" w:themeColor="text1"/>
        </w:rPr>
        <w:t xml:space="preserve">Ageing is a natural process and there is a biological timeline that follows along </w:t>
      </w:r>
    </w:p>
    <w:p w14:paraId="486BBBE7" w14:textId="6AACAD6B" w:rsidR="00AC5412" w:rsidRPr="007B31DD" w:rsidRDefault="00E26DDF" w:rsidP="007B31DD">
      <w:pPr>
        <w:pStyle w:val="NoSpacing"/>
        <w:spacing w:line="360" w:lineRule="auto"/>
        <w:jc w:val="both"/>
        <w:rPr>
          <w:rFonts w:ascii="Arial" w:hAnsi="Arial" w:cs="Arial"/>
          <w:color w:val="000000" w:themeColor="text1"/>
        </w:rPr>
      </w:pPr>
      <w:r w:rsidRPr="007B31DD">
        <w:rPr>
          <w:rFonts w:ascii="Arial" w:hAnsi="Arial" w:cs="Arial"/>
          <w:color w:val="000000" w:themeColor="text1"/>
        </w:rPr>
        <w:t>(Stibich, 2020). The main theories of ageing are the activity theory, disengagement theory, and continuity theory (Burbank, 1986). In particular when compiling this care plan the disengagement th</w:t>
      </w:r>
      <w:r w:rsidR="00783BE3" w:rsidRPr="007B31DD">
        <w:rPr>
          <w:rFonts w:ascii="Arial" w:hAnsi="Arial" w:cs="Arial"/>
          <w:color w:val="000000" w:themeColor="text1"/>
        </w:rPr>
        <w:t>eory was focused on. The Disengagement theory outlines the process of detachment from social life that people experience as they age and become old.</w:t>
      </w:r>
      <w:r w:rsidR="00A67F76" w:rsidRPr="007B31DD">
        <w:rPr>
          <w:rFonts w:ascii="Arial" w:hAnsi="Arial" w:cs="Arial"/>
          <w:color w:val="000000" w:themeColor="text1"/>
        </w:rPr>
        <w:t xml:space="preserve"> Disengagement is a common activity in which the elderly not only disengages from the society, </w:t>
      </w:r>
      <w:r w:rsidR="00B502A2" w:rsidRPr="007B31DD">
        <w:rPr>
          <w:rFonts w:ascii="Arial" w:hAnsi="Arial" w:cs="Arial"/>
          <w:color w:val="000000" w:themeColor="text1"/>
        </w:rPr>
        <w:t>and in turn</w:t>
      </w:r>
      <w:r w:rsidR="00A67F76" w:rsidRPr="007B31DD">
        <w:rPr>
          <w:rFonts w:ascii="Arial" w:hAnsi="Arial" w:cs="Arial"/>
          <w:color w:val="000000" w:themeColor="text1"/>
        </w:rPr>
        <w:t xml:space="preserve"> the society disengages from the people around them. The individual will develop greater self-preoccupation and decrease emotional ties with people and have a significant reduction of interest in social activities (Larkin, 2009</w:t>
      </w:r>
      <w:r w:rsidR="00FB6066" w:rsidRPr="007B31DD">
        <w:rPr>
          <w:rFonts w:ascii="Arial" w:hAnsi="Arial" w:cs="Arial"/>
          <w:color w:val="000000" w:themeColor="text1"/>
        </w:rPr>
        <w:t xml:space="preserve">; </w:t>
      </w:r>
      <w:r w:rsidR="00FB6066" w:rsidRPr="007B31DD">
        <w:rPr>
          <w:rFonts w:ascii="Arial" w:hAnsi="Arial" w:cs="Arial"/>
          <w:color w:val="000000" w:themeColor="text1"/>
          <w:shd w:val="clear" w:color="auto" w:fill="FFFFFF"/>
        </w:rPr>
        <w:t>Diggs,2008</w:t>
      </w:r>
      <w:r w:rsidR="00A67F76" w:rsidRPr="007B31DD">
        <w:rPr>
          <w:rFonts w:ascii="Arial" w:hAnsi="Arial" w:cs="Arial"/>
          <w:color w:val="000000" w:themeColor="text1"/>
        </w:rPr>
        <w:t xml:space="preserve">). </w:t>
      </w:r>
      <w:r w:rsidR="00783BE3" w:rsidRPr="007B31DD">
        <w:rPr>
          <w:rFonts w:ascii="Arial" w:hAnsi="Arial" w:cs="Arial"/>
          <w:color w:val="000000" w:themeColor="text1"/>
        </w:rPr>
        <w:t>The theory states that, over time, elderly people withdraw or disengage from the social roles that were dominant to their life in adulthood (Crossman, 2019). </w:t>
      </w:r>
      <w:r w:rsidR="000C71C9" w:rsidRPr="007B31DD">
        <w:rPr>
          <w:rFonts w:ascii="Arial" w:hAnsi="Arial" w:cs="Arial"/>
          <w:color w:val="000000" w:themeColor="text1"/>
        </w:rPr>
        <w:t xml:space="preserve"> When compiling this care plan the disengagement theory was taken into consideration as the patient was detaching from his everyday activities. This was due to the fact that family couldn’t visit as often because of the pandemic. This caused Mr Ahmad to become down and sad therefore his interest in everyday activities died down. </w:t>
      </w:r>
      <w:r w:rsidR="00A67F76" w:rsidRPr="007B31DD">
        <w:rPr>
          <w:rFonts w:ascii="Arial" w:hAnsi="Arial" w:cs="Arial"/>
          <w:color w:val="000000" w:themeColor="text1"/>
        </w:rPr>
        <w:t xml:space="preserve">As Mr Ahamd was withdrawn from his life it took a toll on his mental health. </w:t>
      </w:r>
      <w:r w:rsidR="000C71C9" w:rsidRPr="007B31DD">
        <w:rPr>
          <w:rFonts w:ascii="Arial" w:hAnsi="Arial" w:cs="Arial"/>
          <w:color w:val="000000" w:themeColor="text1"/>
        </w:rPr>
        <w:t>A solution the nurses</w:t>
      </w:r>
      <w:r w:rsidR="00A67F76" w:rsidRPr="007B31DD">
        <w:rPr>
          <w:rFonts w:ascii="Arial" w:hAnsi="Arial" w:cs="Arial"/>
          <w:color w:val="000000" w:themeColor="text1"/>
        </w:rPr>
        <w:t xml:space="preserve"> and carers</w:t>
      </w:r>
      <w:r w:rsidR="000C71C9" w:rsidRPr="007B31DD">
        <w:rPr>
          <w:rFonts w:ascii="Arial" w:hAnsi="Arial" w:cs="Arial"/>
          <w:color w:val="000000" w:themeColor="text1"/>
        </w:rPr>
        <w:t xml:space="preserve"> in the care home found new activities for him such as playing board games with other residents to make Mr Ahmad’s mood happier. This shows the activity theory. This shows that there is a positive relationship between the patient’s level of activity and life satisfaction</w:t>
      </w:r>
      <w:r w:rsidR="00AC5412" w:rsidRPr="007B31DD">
        <w:rPr>
          <w:rFonts w:ascii="Arial" w:hAnsi="Arial" w:cs="Arial"/>
          <w:color w:val="000000" w:themeColor="text1"/>
        </w:rPr>
        <w:t>.</w:t>
      </w:r>
      <w:r w:rsidR="00E06798" w:rsidRPr="007B31DD">
        <w:rPr>
          <w:rFonts w:ascii="Arial" w:hAnsi="Arial" w:cs="Arial"/>
          <w:color w:val="000000" w:themeColor="text1"/>
        </w:rPr>
        <w:t xml:space="preserve"> The activity theory ensures that individuals are happy and makes them age more successfully.</w:t>
      </w:r>
      <w:r w:rsidR="00055E45" w:rsidRPr="007B31DD">
        <w:rPr>
          <w:rFonts w:ascii="Arial" w:hAnsi="Arial" w:cs="Arial"/>
          <w:color w:val="000000" w:themeColor="text1"/>
        </w:rPr>
        <w:t xml:space="preserve"> The activity theory allows individuals to remain active and maintain social interactions, this aids in physical and mental well-being</w:t>
      </w:r>
      <w:r w:rsidR="004C760D" w:rsidRPr="007B31DD">
        <w:rPr>
          <w:rFonts w:ascii="Arial" w:hAnsi="Arial" w:cs="Arial"/>
          <w:color w:val="000000" w:themeColor="text1"/>
        </w:rPr>
        <w:t xml:space="preserve"> (Schulz, 2006).</w:t>
      </w:r>
    </w:p>
    <w:p w14:paraId="74F1D7D3" w14:textId="77777777" w:rsidR="00055E45" w:rsidRPr="007B31DD" w:rsidRDefault="00055E45" w:rsidP="007B31DD">
      <w:pPr>
        <w:pStyle w:val="NoSpacing"/>
        <w:spacing w:line="360" w:lineRule="auto"/>
        <w:jc w:val="both"/>
        <w:rPr>
          <w:rFonts w:ascii="Arial" w:hAnsi="Arial" w:cs="Arial"/>
          <w:b/>
          <w:bCs/>
          <w:color w:val="000000" w:themeColor="text1"/>
        </w:rPr>
      </w:pPr>
    </w:p>
    <w:p w14:paraId="3ED66ADC" w14:textId="5F560D73" w:rsidR="00E06798" w:rsidRPr="007B31DD" w:rsidRDefault="00E06798" w:rsidP="007B31DD">
      <w:pPr>
        <w:pStyle w:val="NoSpacing"/>
        <w:spacing w:line="360" w:lineRule="auto"/>
        <w:jc w:val="both"/>
        <w:rPr>
          <w:rFonts w:ascii="Arial" w:hAnsi="Arial" w:cs="Arial"/>
          <w:b/>
          <w:bCs/>
          <w:color w:val="000000" w:themeColor="text1"/>
        </w:rPr>
      </w:pPr>
      <w:r w:rsidRPr="007B31DD">
        <w:rPr>
          <w:rFonts w:ascii="Arial" w:hAnsi="Arial" w:cs="Arial"/>
          <w:b/>
          <w:bCs/>
          <w:color w:val="000000" w:themeColor="text1"/>
        </w:rPr>
        <w:t xml:space="preserve">Recommendations  </w:t>
      </w:r>
    </w:p>
    <w:p w14:paraId="6744BE46" w14:textId="6E651C0A" w:rsidR="00B502A2" w:rsidRPr="007B31DD" w:rsidRDefault="00E06798" w:rsidP="007B31DD">
      <w:pPr>
        <w:pStyle w:val="NoSpacing"/>
        <w:spacing w:line="360" w:lineRule="auto"/>
        <w:jc w:val="both"/>
        <w:rPr>
          <w:rFonts w:ascii="Arial" w:hAnsi="Arial" w:cs="Arial"/>
          <w:color w:val="000000" w:themeColor="text1"/>
        </w:rPr>
      </w:pPr>
      <w:r w:rsidRPr="007B31DD">
        <w:rPr>
          <w:rFonts w:ascii="Arial" w:hAnsi="Arial" w:cs="Arial"/>
          <w:color w:val="000000" w:themeColor="text1"/>
        </w:rPr>
        <w:t xml:space="preserve">For further improvements </w:t>
      </w:r>
      <w:r w:rsidR="00B502A2" w:rsidRPr="007B31DD">
        <w:rPr>
          <w:rFonts w:ascii="Arial" w:hAnsi="Arial" w:cs="Arial"/>
          <w:color w:val="000000" w:themeColor="text1"/>
        </w:rPr>
        <w:t xml:space="preserve">in the health and wellbeing for the elderly individual </w:t>
      </w:r>
      <w:r w:rsidRPr="007B31DD">
        <w:rPr>
          <w:rFonts w:ascii="Arial" w:hAnsi="Arial" w:cs="Arial"/>
          <w:color w:val="000000" w:themeColor="text1"/>
        </w:rPr>
        <w:t xml:space="preserve">an advocate may be necessary as the patient’s conditions are deteriorating. Advocacy is the </w:t>
      </w:r>
      <w:r w:rsidRPr="007B31DD">
        <w:rPr>
          <w:rFonts w:ascii="Arial" w:hAnsi="Arial" w:cs="Arial"/>
          <w:color w:val="000000" w:themeColor="text1"/>
          <w:lang w:val="en-US"/>
        </w:rPr>
        <w:t>process of identifying and representing an individual’s opinions and worries, in order to secure better rights</w:t>
      </w:r>
      <w:r w:rsidR="004E3C37" w:rsidRPr="007B31DD">
        <w:rPr>
          <w:rFonts w:ascii="Arial" w:hAnsi="Arial" w:cs="Arial"/>
          <w:color w:val="000000" w:themeColor="text1"/>
          <w:lang w:val="en-US"/>
        </w:rPr>
        <w:t>. This is u</w:t>
      </w:r>
      <w:r w:rsidRPr="007B31DD">
        <w:rPr>
          <w:rFonts w:ascii="Arial" w:hAnsi="Arial" w:cs="Arial"/>
          <w:color w:val="000000" w:themeColor="text1"/>
          <w:lang w:val="en-US"/>
        </w:rPr>
        <w:t>ndertaken by someone who has few or no conflict of interest (</w:t>
      </w:r>
      <w:r w:rsidRPr="007B31DD">
        <w:rPr>
          <w:rFonts w:ascii="Arial" w:hAnsi="Arial" w:cs="Arial"/>
          <w:color w:val="000000" w:themeColor="text1"/>
        </w:rPr>
        <w:t xml:space="preserve">Henderson and Pochin, 2001). As people </w:t>
      </w:r>
      <w:r w:rsidR="004E3C37" w:rsidRPr="007B31DD">
        <w:rPr>
          <w:rFonts w:ascii="Arial" w:hAnsi="Arial" w:cs="Arial"/>
          <w:color w:val="000000" w:themeColor="text1"/>
        </w:rPr>
        <w:t>age,</w:t>
      </w:r>
      <w:r w:rsidRPr="007B31DD">
        <w:rPr>
          <w:rFonts w:ascii="Arial" w:hAnsi="Arial" w:cs="Arial"/>
          <w:color w:val="000000" w:themeColor="text1"/>
        </w:rPr>
        <w:t xml:space="preserve"> they lose capacity and may need others to voice their opinions</w:t>
      </w:r>
      <w:r w:rsidR="004E3C37" w:rsidRPr="007B31DD">
        <w:rPr>
          <w:rFonts w:ascii="Arial" w:hAnsi="Arial" w:cs="Arial"/>
          <w:color w:val="000000" w:themeColor="text1"/>
        </w:rPr>
        <w:t xml:space="preserve">, </w:t>
      </w:r>
      <w:r w:rsidR="004E3C37" w:rsidRPr="007B31DD">
        <w:rPr>
          <w:rFonts w:ascii="Arial" w:hAnsi="Arial" w:cs="Arial"/>
          <w:color w:val="000000" w:themeColor="text1"/>
        </w:rPr>
        <w:lastRenderedPageBreak/>
        <w:t xml:space="preserve">advocacy provision would be necessary in this circumstance. </w:t>
      </w:r>
      <w:r w:rsidR="00B502A2" w:rsidRPr="007B31DD">
        <w:rPr>
          <w:rFonts w:ascii="Arial" w:hAnsi="Arial" w:cs="Arial"/>
          <w:color w:val="000000" w:themeColor="text1"/>
        </w:rPr>
        <w:t xml:space="preserve">For the future this will be beneficial as having an advocate will ensure that all the patient’s needs are taken into consideration and that their opinions are heard. </w:t>
      </w:r>
      <w:r w:rsidR="00055E45" w:rsidRPr="007B31DD">
        <w:rPr>
          <w:rFonts w:ascii="Arial" w:hAnsi="Arial" w:cs="Arial"/>
          <w:color w:val="000000" w:themeColor="text1"/>
        </w:rPr>
        <w:t>B</w:t>
      </w:r>
      <w:r w:rsidR="00B502A2" w:rsidRPr="007B31DD">
        <w:rPr>
          <w:rFonts w:ascii="Arial" w:hAnsi="Arial" w:cs="Arial"/>
          <w:color w:val="000000" w:themeColor="text1"/>
        </w:rPr>
        <w:t>y using these approaches and considering the legislation</w:t>
      </w:r>
      <w:r w:rsidR="00055E45" w:rsidRPr="007B31DD">
        <w:rPr>
          <w:rFonts w:ascii="Arial" w:hAnsi="Arial" w:cs="Arial"/>
          <w:color w:val="000000" w:themeColor="text1"/>
        </w:rPr>
        <w:t>s</w:t>
      </w:r>
      <w:r w:rsidR="00B502A2" w:rsidRPr="007B31DD">
        <w:rPr>
          <w:rFonts w:ascii="Arial" w:hAnsi="Arial" w:cs="Arial"/>
          <w:color w:val="000000" w:themeColor="text1"/>
        </w:rPr>
        <w:t>, the person at the centre of the care plan will experience good quality care and increased physical and mental well-being</w:t>
      </w:r>
      <w:r w:rsidR="00055E45" w:rsidRPr="007B31DD">
        <w:rPr>
          <w:rFonts w:ascii="Arial" w:hAnsi="Arial" w:cs="Arial"/>
          <w:color w:val="000000" w:themeColor="text1"/>
        </w:rPr>
        <w:t xml:space="preserve">. </w:t>
      </w:r>
    </w:p>
    <w:p w14:paraId="03A0F608" w14:textId="510B3A0B" w:rsidR="004E3C37" w:rsidRPr="007B31DD" w:rsidRDefault="004E3C37" w:rsidP="007B31DD">
      <w:pPr>
        <w:pStyle w:val="NoSpacing"/>
        <w:spacing w:line="360" w:lineRule="auto"/>
        <w:jc w:val="both"/>
        <w:rPr>
          <w:rFonts w:ascii="Arial" w:hAnsi="Arial" w:cs="Arial"/>
          <w:color w:val="000000" w:themeColor="text1"/>
        </w:rPr>
      </w:pPr>
    </w:p>
    <w:p w14:paraId="36BE871F" w14:textId="365659FB" w:rsidR="004E3C37" w:rsidRPr="007B31DD" w:rsidRDefault="004E3C37" w:rsidP="007B31DD">
      <w:pPr>
        <w:pStyle w:val="NoSpacing"/>
        <w:spacing w:line="360" w:lineRule="auto"/>
        <w:jc w:val="both"/>
        <w:rPr>
          <w:rFonts w:ascii="Arial" w:hAnsi="Arial" w:cs="Arial"/>
          <w:b/>
          <w:bCs/>
          <w:color w:val="000000" w:themeColor="text1"/>
        </w:rPr>
      </w:pPr>
      <w:r w:rsidRPr="007B31DD">
        <w:rPr>
          <w:rFonts w:ascii="Arial" w:hAnsi="Arial" w:cs="Arial"/>
          <w:b/>
          <w:bCs/>
          <w:color w:val="000000" w:themeColor="text1"/>
        </w:rPr>
        <w:t>Conclusion</w:t>
      </w:r>
    </w:p>
    <w:p w14:paraId="29C6BC11" w14:textId="388A1E9E" w:rsidR="004E3C37" w:rsidRPr="007B31DD" w:rsidRDefault="004E3C37" w:rsidP="007B31DD">
      <w:pPr>
        <w:pStyle w:val="NoSpacing"/>
        <w:spacing w:line="360" w:lineRule="auto"/>
        <w:jc w:val="both"/>
        <w:rPr>
          <w:rFonts w:ascii="Arial" w:hAnsi="Arial" w:cs="Arial"/>
          <w:color w:val="000000" w:themeColor="text1"/>
        </w:rPr>
      </w:pPr>
      <w:r w:rsidRPr="007B31DD">
        <w:rPr>
          <w:rFonts w:ascii="Arial" w:hAnsi="Arial" w:cs="Arial"/>
          <w:color w:val="000000" w:themeColor="text1"/>
        </w:rPr>
        <w:t xml:space="preserve">To conclude the approaches used in this care plan were person centred care and active listening. These approaches to healthcare aim to support the individual to make informed decisions about their health which is vital. The Care Act 2014 and Equality Act 2010 were also taken into consideration in order to make fair decisions with no discrimination. The theories of ageing, such as the disengagement and activity theory were also used as it gave an understanding of what the patient needs. </w:t>
      </w:r>
    </w:p>
    <w:p w14:paraId="2D2DEE2C" w14:textId="77777777" w:rsidR="00E26DDF" w:rsidRPr="007B31DD" w:rsidRDefault="00E26DDF" w:rsidP="00E26DDF">
      <w:pPr>
        <w:pStyle w:val="NoSpacing"/>
        <w:spacing w:line="360" w:lineRule="auto"/>
        <w:rPr>
          <w:rFonts w:ascii="Arial" w:hAnsi="Arial" w:cs="Arial"/>
          <w:color w:val="000000" w:themeColor="text1"/>
        </w:rPr>
      </w:pPr>
    </w:p>
    <w:p w14:paraId="0462E8F9" w14:textId="61904CE8" w:rsidR="00E63C4A" w:rsidRDefault="00E63C4A" w:rsidP="00306AAF">
      <w:pPr>
        <w:pStyle w:val="NoSpacing"/>
        <w:spacing w:line="360" w:lineRule="auto"/>
        <w:jc w:val="both"/>
        <w:rPr>
          <w:rFonts w:ascii="Arial" w:hAnsi="Arial" w:cs="Arial"/>
          <w:color w:val="70AD47" w:themeColor="accent6"/>
        </w:rPr>
      </w:pPr>
    </w:p>
    <w:p w14:paraId="77E33FD0" w14:textId="6413FF1A" w:rsidR="00E63C4A" w:rsidRDefault="00E63C4A" w:rsidP="00306AAF">
      <w:pPr>
        <w:pStyle w:val="NoSpacing"/>
        <w:spacing w:line="360" w:lineRule="auto"/>
        <w:jc w:val="both"/>
        <w:rPr>
          <w:rFonts w:ascii="Arial" w:hAnsi="Arial" w:cs="Arial"/>
          <w:color w:val="70AD47" w:themeColor="accent6"/>
        </w:rPr>
      </w:pPr>
    </w:p>
    <w:p w14:paraId="6E2E820D" w14:textId="0940255C" w:rsidR="00E63C4A" w:rsidRDefault="00E63C4A" w:rsidP="00306AAF">
      <w:pPr>
        <w:pStyle w:val="NoSpacing"/>
        <w:spacing w:line="360" w:lineRule="auto"/>
        <w:jc w:val="both"/>
        <w:rPr>
          <w:rFonts w:ascii="Arial" w:hAnsi="Arial" w:cs="Arial"/>
          <w:color w:val="70AD47" w:themeColor="accent6"/>
        </w:rPr>
      </w:pPr>
    </w:p>
    <w:p w14:paraId="7CE5FEFA" w14:textId="1E73C4BE" w:rsidR="00E63C4A" w:rsidRDefault="00E63C4A" w:rsidP="00306AAF">
      <w:pPr>
        <w:pStyle w:val="NoSpacing"/>
        <w:spacing w:line="360" w:lineRule="auto"/>
        <w:jc w:val="both"/>
        <w:rPr>
          <w:rFonts w:ascii="Arial" w:hAnsi="Arial" w:cs="Arial"/>
          <w:color w:val="70AD47" w:themeColor="accent6"/>
        </w:rPr>
      </w:pPr>
    </w:p>
    <w:p w14:paraId="5A4F73AE" w14:textId="3515BF11" w:rsidR="00E63C4A" w:rsidRDefault="00E63C4A" w:rsidP="00306AAF">
      <w:pPr>
        <w:pStyle w:val="NoSpacing"/>
        <w:spacing w:line="360" w:lineRule="auto"/>
        <w:jc w:val="both"/>
        <w:rPr>
          <w:rFonts w:ascii="Arial" w:hAnsi="Arial" w:cs="Arial"/>
          <w:color w:val="70AD47" w:themeColor="accent6"/>
        </w:rPr>
      </w:pPr>
    </w:p>
    <w:p w14:paraId="1E4FB563" w14:textId="72EE5201" w:rsidR="00E63C4A" w:rsidRDefault="00E63C4A" w:rsidP="00306AAF">
      <w:pPr>
        <w:pStyle w:val="NoSpacing"/>
        <w:spacing w:line="360" w:lineRule="auto"/>
        <w:jc w:val="both"/>
        <w:rPr>
          <w:rFonts w:ascii="Arial" w:hAnsi="Arial" w:cs="Arial"/>
          <w:color w:val="70AD47" w:themeColor="accent6"/>
        </w:rPr>
      </w:pPr>
    </w:p>
    <w:p w14:paraId="3BCCF5A9" w14:textId="40F933A1" w:rsidR="00E63C4A" w:rsidRDefault="00E63C4A" w:rsidP="00306AAF">
      <w:pPr>
        <w:pStyle w:val="NoSpacing"/>
        <w:spacing w:line="360" w:lineRule="auto"/>
        <w:jc w:val="both"/>
        <w:rPr>
          <w:rFonts w:ascii="Arial" w:hAnsi="Arial" w:cs="Arial"/>
          <w:color w:val="70AD47" w:themeColor="accent6"/>
        </w:rPr>
      </w:pPr>
    </w:p>
    <w:p w14:paraId="333E7C29" w14:textId="7F2DEE1B" w:rsidR="00E63C4A" w:rsidRDefault="00E63C4A" w:rsidP="00306AAF">
      <w:pPr>
        <w:pStyle w:val="NoSpacing"/>
        <w:spacing w:line="360" w:lineRule="auto"/>
        <w:jc w:val="both"/>
        <w:rPr>
          <w:rFonts w:ascii="Arial" w:hAnsi="Arial" w:cs="Arial"/>
          <w:color w:val="70AD47" w:themeColor="accent6"/>
        </w:rPr>
      </w:pPr>
    </w:p>
    <w:p w14:paraId="20149160" w14:textId="5019C440" w:rsidR="00E63C4A" w:rsidRDefault="00E63C4A" w:rsidP="00306AAF">
      <w:pPr>
        <w:pStyle w:val="NoSpacing"/>
        <w:spacing w:line="360" w:lineRule="auto"/>
        <w:jc w:val="both"/>
        <w:rPr>
          <w:rFonts w:ascii="Arial" w:hAnsi="Arial" w:cs="Arial"/>
          <w:color w:val="70AD47" w:themeColor="accent6"/>
        </w:rPr>
      </w:pPr>
    </w:p>
    <w:p w14:paraId="078AA3D2" w14:textId="3F243878" w:rsidR="00E63C4A" w:rsidRDefault="00E63C4A" w:rsidP="00306AAF">
      <w:pPr>
        <w:pStyle w:val="NoSpacing"/>
        <w:spacing w:line="360" w:lineRule="auto"/>
        <w:jc w:val="both"/>
        <w:rPr>
          <w:rFonts w:ascii="Arial" w:hAnsi="Arial" w:cs="Arial"/>
          <w:color w:val="70AD47" w:themeColor="accent6"/>
        </w:rPr>
      </w:pPr>
    </w:p>
    <w:p w14:paraId="6B971B73" w14:textId="1F04EC09" w:rsidR="004E3C37" w:rsidRDefault="004E3C37" w:rsidP="00306AAF">
      <w:pPr>
        <w:pStyle w:val="NoSpacing"/>
        <w:spacing w:line="360" w:lineRule="auto"/>
        <w:jc w:val="both"/>
        <w:rPr>
          <w:rFonts w:ascii="Arial" w:hAnsi="Arial" w:cs="Arial"/>
          <w:color w:val="70AD47" w:themeColor="accent6"/>
        </w:rPr>
      </w:pPr>
    </w:p>
    <w:p w14:paraId="1ADFE66B" w14:textId="1A9765D9" w:rsidR="004E3C37" w:rsidRDefault="004E3C37" w:rsidP="00306AAF">
      <w:pPr>
        <w:pStyle w:val="NoSpacing"/>
        <w:spacing w:line="360" w:lineRule="auto"/>
        <w:jc w:val="both"/>
        <w:rPr>
          <w:rFonts w:ascii="Arial" w:hAnsi="Arial" w:cs="Arial"/>
          <w:color w:val="70AD47" w:themeColor="accent6"/>
        </w:rPr>
      </w:pPr>
    </w:p>
    <w:p w14:paraId="3D2AFA8B" w14:textId="34DA6FA1" w:rsidR="004E3C37" w:rsidRDefault="004E3C37" w:rsidP="00306AAF">
      <w:pPr>
        <w:pStyle w:val="NoSpacing"/>
        <w:spacing w:line="360" w:lineRule="auto"/>
        <w:jc w:val="both"/>
        <w:rPr>
          <w:rFonts w:ascii="Arial" w:hAnsi="Arial" w:cs="Arial"/>
          <w:color w:val="70AD47" w:themeColor="accent6"/>
        </w:rPr>
      </w:pPr>
    </w:p>
    <w:p w14:paraId="3AF931C1" w14:textId="04F690C9" w:rsidR="004E3C37" w:rsidRDefault="004E3C37" w:rsidP="00306AAF">
      <w:pPr>
        <w:pStyle w:val="NoSpacing"/>
        <w:spacing w:line="360" w:lineRule="auto"/>
        <w:jc w:val="both"/>
        <w:rPr>
          <w:rFonts w:ascii="Arial" w:hAnsi="Arial" w:cs="Arial"/>
          <w:color w:val="70AD47" w:themeColor="accent6"/>
        </w:rPr>
      </w:pPr>
    </w:p>
    <w:p w14:paraId="021D1011" w14:textId="2FFE13A0" w:rsidR="004E3C37" w:rsidRDefault="004E3C37" w:rsidP="00306AAF">
      <w:pPr>
        <w:pStyle w:val="NoSpacing"/>
        <w:spacing w:line="360" w:lineRule="auto"/>
        <w:jc w:val="both"/>
        <w:rPr>
          <w:rFonts w:ascii="Arial" w:hAnsi="Arial" w:cs="Arial"/>
          <w:color w:val="70AD47" w:themeColor="accent6"/>
        </w:rPr>
      </w:pPr>
    </w:p>
    <w:p w14:paraId="05FC1E37" w14:textId="77777777" w:rsidR="0074101F" w:rsidRDefault="0074101F" w:rsidP="00306AAF">
      <w:pPr>
        <w:pStyle w:val="NoSpacing"/>
        <w:spacing w:line="360" w:lineRule="auto"/>
        <w:jc w:val="both"/>
        <w:rPr>
          <w:rFonts w:ascii="Arial" w:hAnsi="Arial" w:cs="Arial"/>
          <w:color w:val="70AD47" w:themeColor="accent6"/>
        </w:rPr>
      </w:pPr>
    </w:p>
    <w:p w14:paraId="2B0B9F00" w14:textId="77777777" w:rsidR="007B31DD" w:rsidRDefault="007B31DD" w:rsidP="00306AAF">
      <w:pPr>
        <w:pStyle w:val="NoSpacing"/>
        <w:spacing w:line="360" w:lineRule="auto"/>
        <w:jc w:val="both"/>
        <w:rPr>
          <w:rFonts w:ascii="Arial" w:hAnsi="Arial" w:cs="Arial"/>
          <w:b/>
          <w:bCs/>
        </w:rPr>
      </w:pPr>
    </w:p>
    <w:p w14:paraId="53667144" w14:textId="77777777" w:rsidR="007B31DD" w:rsidRDefault="007B31DD" w:rsidP="00306AAF">
      <w:pPr>
        <w:pStyle w:val="NoSpacing"/>
        <w:spacing w:line="360" w:lineRule="auto"/>
        <w:jc w:val="both"/>
        <w:rPr>
          <w:rFonts w:ascii="Arial" w:hAnsi="Arial" w:cs="Arial"/>
          <w:b/>
          <w:bCs/>
        </w:rPr>
      </w:pPr>
    </w:p>
    <w:p w14:paraId="4C2DE645" w14:textId="77777777" w:rsidR="007B31DD" w:rsidRDefault="007B31DD" w:rsidP="00306AAF">
      <w:pPr>
        <w:pStyle w:val="NoSpacing"/>
        <w:spacing w:line="360" w:lineRule="auto"/>
        <w:jc w:val="both"/>
        <w:rPr>
          <w:rFonts w:ascii="Arial" w:hAnsi="Arial" w:cs="Arial"/>
          <w:b/>
          <w:bCs/>
        </w:rPr>
      </w:pPr>
    </w:p>
    <w:p w14:paraId="2E88737E" w14:textId="77777777" w:rsidR="007B31DD" w:rsidRDefault="007B31DD" w:rsidP="00306AAF">
      <w:pPr>
        <w:pStyle w:val="NoSpacing"/>
        <w:spacing w:line="360" w:lineRule="auto"/>
        <w:jc w:val="both"/>
        <w:rPr>
          <w:rFonts w:ascii="Arial" w:hAnsi="Arial" w:cs="Arial"/>
          <w:b/>
          <w:bCs/>
        </w:rPr>
      </w:pPr>
    </w:p>
    <w:p w14:paraId="3BD0313A" w14:textId="77777777" w:rsidR="007B31DD" w:rsidRDefault="007B31DD" w:rsidP="00306AAF">
      <w:pPr>
        <w:pStyle w:val="NoSpacing"/>
        <w:spacing w:line="360" w:lineRule="auto"/>
        <w:jc w:val="both"/>
        <w:rPr>
          <w:rFonts w:ascii="Arial" w:hAnsi="Arial" w:cs="Arial"/>
          <w:b/>
          <w:bCs/>
        </w:rPr>
      </w:pPr>
    </w:p>
    <w:p w14:paraId="601680D0" w14:textId="77777777" w:rsidR="007B31DD" w:rsidRDefault="007B31DD" w:rsidP="00306AAF">
      <w:pPr>
        <w:pStyle w:val="NoSpacing"/>
        <w:spacing w:line="360" w:lineRule="auto"/>
        <w:jc w:val="both"/>
        <w:rPr>
          <w:rFonts w:ascii="Arial" w:hAnsi="Arial" w:cs="Arial"/>
          <w:b/>
          <w:bCs/>
        </w:rPr>
      </w:pPr>
    </w:p>
    <w:p w14:paraId="12B77E6F" w14:textId="77777777" w:rsidR="007B31DD" w:rsidRDefault="007B31DD" w:rsidP="00306AAF">
      <w:pPr>
        <w:pStyle w:val="NoSpacing"/>
        <w:spacing w:line="360" w:lineRule="auto"/>
        <w:jc w:val="both"/>
        <w:rPr>
          <w:rFonts w:ascii="Arial" w:hAnsi="Arial" w:cs="Arial"/>
          <w:b/>
          <w:bCs/>
        </w:rPr>
      </w:pPr>
    </w:p>
    <w:p w14:paraId="5663F7A3" w14:textId="5A5890CA" w:rsidR="00E63C4A" w:rsidRPr="007B31DD" w:rsidRDefault="00E63C4A" w:rsidP="007B31DD">
      <w:pPr>
        <w:pStyle w:val="NoSpacing"/>
        <w:spacing w:line="360" w:lineRule="auto"/>
        <w:rPr>
          <w:rFonts w:ascii="Arial" w:hAnsi="Arial" w:cs="Arial"/>
          <w:b/>
          <w:bCs/>
        </w:rPr>
      </w:pPr>
      <w:r w:rsidRPr="007B31DD">
        <w:rPr>
          <w:rFonts w:ascii="Arial" w:hAnsi="Arial" w:cs="Arial"/>
          <w:b/>
          <w:bCs/>
        </w:rPr>
        <w:lastRenderedPageBreak/>
        <w:t>References</w:t>
      </w:r>
    </w:p>
    <w:p w14:paraId="42945EDC" w14:textId="77777777" w:rsidR="00ED2BE0" w:rsidRDefault="00ED2BE0" w:rsidP="00ED2BE0">
      <w:pPr>
        <w:pStyle w:val="NoSpacing"/>
        <w:spacing w:line="360" w:lineRule="auto"/>
        <w:rPr>
          <w:rFonts w:ascii="Arial" w:hAnsi="Arial" w:cs="Arial"/>
        </w:rPr>
      </w:pPr>
    </w:p>
    <w:p w14:paraId="375E085D" w14:textId="7CBB901B" w:rsidR="00ED2BE0" w:rsidRPr="007B31DD" w:rsidRDefault="00ED2BE0" w:rsidP="00ED2BE0">
      <w:pPr>
        <w:pStyle w:val="NoSpacing"/>
        <w:spacing w:line="360" w:lineRule="auto"/>
        <w:rPr>
          <w:rFonts w:ascii="Arial" w:hAnsi="Arial" w:cs="Arial"/>
        </w:rPr>
      </w:pPr>
      <w:r w:rsidRPr="007B31DD">
        <w:rPr>
          <w:rFonts w:ascii="Arial" w:hAnsi="Arial" w:cs="Arial"/>
        </w:rPr>
        <w:t xml:space="preserve">Age UK. (2020) </w:t>
      </w:r>
      <w:r w:rsidRPr="007B31DD">
        <w:rPr>
          <w:rFonts w:ascii="Arial" w:hAnsi="Arial" w:cs="Arial"/>
          <w:i/>
          <w:iCs/>
        </w:rPr>
        <w:t>The Care Act 2014.</w:t>
      </w:r>
      <w:r w:rsidRPr="007B31DD">
        <w:rPr>
          <w:rFonts w:ascii="Arial" w:hAnsi="Arial" w:cs="Arial"/>
        </w:rPr>
        <w:t xml:space="preserve"> Available at: </w:t>
      </w:r>
      <w:hyperlink r:id="rId7" w:history="1">
        <w:r w:rsidRPr="00ED2BE0">
          <w:rPr>
            <w:rStyle w:val="Hyperlink"/>
            <w:rFonts w:ascii="Arial" w:hAnsi="Arial" w:cs="Arial"/>
            <w:u w:val="none"/>
          </w:rPr>
          <w:t>https://www.ageuk.org.uk/information-advice/care/the-care-act/</w:t>
        </w:r>
      </w:hyperlink>
      <w:r w:rsidRPr="007B31DD">
        <w:rPr>
          <w:rFonts w:ascii="Arial" w:hAnsi="Arial" w:cs="Arial"/>
        </w:rPr>
        <w:t xml:space="preserve"> (Accessed: 26th February 2021).</w:t>
      </w:r>
    </w:p>
    <w:p w14:paraId="5CC74426" w14:textId="3E6A1E8E" w:rsidR="00A72E94" w:rsidRPr="007B31DD" w:rsidRDefault="00A72E94" w:rsidP="007B31DD">
      <w:pPr>
        <w:pStyle w:val="NoSpacing"/>
        <w:spacing w:line="360" w:lineRule="auto"/>
        <w:rPr>
          <w:rFonts w:ascii="Arial" w:hAnsi="Arial" w:cs="Arial"/>
          <w:b/>
          <w:bCs/>
        </w:rPr>
      </w:pPr>
    </w:p>
    <w:p w14:paraId="3F6E39F9" w14:textId="6F680553" w:rsidR="00A72E94" w:rsidRPr="007B31DD" w:rsidRDefault="00A72E94" w:rsidP="007B31DD">
      <w:pPr>
        <w:pStyle w:val="NoSpacing"/>
        <w:spacing w:line="360" w:lineRule="auto"/>
        <w:rPr>
          <w:rFonts w:ascii="Arial" w:hAnsi="Arial" w:cs="Arial"/>
        </w:rPr>
      </w:pPr>
      <w:r w:rsidRPr="007B31DD">
        <w:rPr>
          <w:rFonts w:ascii="Arial" w:hAnsi="Arial" w:cs="Arial"/>
        </w:rPr>
        <w:t xml:space="preserve">Alzheimer's Society. (2021) </w:t>
      </w:r>
      <w:r w:rsidRPr="007B31DD">
        <w:rPr>
          <w:rFonts w:ascii="Arial" w:hAnsi="Arial" w:cs="Arial"/>
          <w:i/>
          <w:iCs/>
        </w:rPr>
        <w:t>Alzheimer's Society's view on demography.</w:t>
      </w:r>
      <w:r w:rsidRPr="007B31DD">
        <w:rPr>
          <w:rFonts w:ascii="Arial" w:hAnsi="Arial" w:cs="Arial"/>
        </w:rPr>
        <w:t xml:space="preserve"> Available at: </w:t>
      </w:r>
      <w:hyperlink r:id="rId8" w:anchor=":~:text=Research%20conducted%20shows%20that%2C%20in,the%20current%20rate%20of%20prevalence" w:history="1">
        <w:r w:rsidRPr="00ED2BE0">
          <w:rPr>
            <w:rStyle w:val="Hyperlink"/>
            <w:rFonts w:ascii="Arial" w:hAnsi="Arial" w:cs="Arial"/>
            <w:u w:val="none"/>
          </w:rPr>
          <w:t>https://www.alzheimers.org.uk/about-us/policy-and-influencing/what-we-think/demography#:~:text=Research%20conducted%20shows%20that%2C%20in,the%20current%20rate%20of%20prevalence</w:t>
        </w:r>
      </w:hyperlink>
      <w:r w:rsidRPr="007B31DD">
        <w:rPr>
          <w:rFonts w:ascii="Arial" w:hAnsi="Arial" w:cs="Arial"/>
        </w:rPr>
        <w:t xml:space="preserve"> (Accessed</w:t>
      </w:r>
      <w:r w:rsidR="00B502A2" w:rsidRPr="007B31DD">
        <w:rPr>
          <w:rFonts w:ascii="Arial" w:hAnsi="Arial" w:cs="Arial"/>
        </w:rPr>
        <w:t xml:space="preserve">: </w:t>
      </w:r>
      <w:r w:rsidRPr="007B31DD">
        <w:rPr>
          <w:rFonts w:ascii="Arial" w:hAnsi="Arial" w:cs="Arial"/>
        </w:rPr>
        <w:t>25th February 2021)</w:t>
      </w:r>
      <w:r w:rsidR="006C7928" w:rsidRPr="007B31DD">
        <w:rPr>
          <w:rFonts w:ascii="Arial" w:hAnsi="Arial" w:cs="Arial"/>
        </w:rPr>
        <w:t>.</w:t>
      </w:r>
    </w:p>
    <w:p w14:paraId="09775A51" w14:textId="42D09B1C" w:rsidR="000D0866" w:rsidRPr="007B31DD" w:rsidRDefault="000D0866" w:rsidP="007B31DD">
      <w:pPr>
        <w:pStyle w:val="NoSpacing"/>
        <w:spacing w:line="360" w:lineRule="auto"/>
        <w:rPr>
          <w:rFonts w:ascii="Arial" w:hAnsi="Arial" w:cs="Arial"/>
        </w:rPr>
      </w:pPr>
    </w:p>
    <w:p w14:paraId="0822F06D" w14:textId="3AD567EE" w:rsidR="00A72E94" w:rsidRPr="007B31DD" w:rsidRDefault="00A72E94" w:rsidP="007B31DD">
      <w:pPr>
        <w:pStyle w:val="NoSpacing"/>
        <w:spacing w:line="360" w:lineRule="auto"/>
        <w:rPr>
          <w:rStyle w:val="Hyperlink"/>
          <w:rFonts w:ascii="Arial" w:hAnsi="Arial" w:cs="Arial"/>
          <w:color w:val="auto"/>
          <w:u w:val="none"/>
        </w:rPr>
      </w:pPr>
      <w:r w:rsidRPr="007B31DD">
        <w:rPr>
          <w:rFonts w:ascii="Arial" w:hAnsi="Arial" w:cs="Arial"/>
        </w:rPr>
        <w:t>Burbank, M. (1986)</w:t>
      </w:r>
      <w:r w:rsidR="00241CDF" w:rsidRPr="007B31DD">
        <w:rPr>
          <w:rFonts w:ascii="Arial" w:hAnsi="Arial" w:cs="Arial"/>
        </w:rPr>
        <w:t xml:space="preserve"> ‘</w:t>
      </w:r>
      <w:r w:rsidRPr="007B31DD">
        <w:rPr>
          <w:rFonts w:ascii="Arial" w:hAnsi="Arial" w:cs="Arial"/>
        </w:rPr>
        <w:t>Psychosocial theories of aging: A critical evaluation</w:t>
      </w:r>
      <w:r w:rsidR="00241CDF" w:rsidRPr="007B31DD">
        <w:rPr>
          <w:rFonts w:ascii="Arial" w:hAnsi="Arial" w:cs="Arial"/>
        </w:rPr>
        <w:t>’,</w:t>
      </w:r>
      <w:r w:rsidRPr="007B31DD">
        <w:rPr>
          <w:rFonts w:ascii="Arial" w:hAnsi="Arial" w:cs="Arial"/>
        </w:rPr>
        <w:t> </w:t>
      </w:r>
      <w:r w:rsidRPr="007B31DD">
        <w:rPr>
          <w:rStyle w:val="Emphasis"/>
          <w:rFonts w:ascii="Arial" w:hAnsi="Arial" w:cs="Arial"/>
        </w:rPr>
        <w:t>Advances in Nursing Science, 9</w:t>
      </w:r>
      <w:r w:rsidRPr="007B31DD">
        <w:rPr>
          <w:rFonts w:ascii="Arial" w:hAnsi="Arial" w:cs="Arial"/>
        </w:rPr>
        <w:t xml:space="preserve">(1), </w:t>
      </w:r>
      <w:r w:rsidR="00241CDF" w:rsidRPr="007B31DD">
        <w:rPr>
          <w:rFonts w:ascii="Arial" w:hAnsi="Arial" w:cs="Arial"/>
        </w:rPr>
        <w:t>pp.</w:t>
      </w:r>
      <w:r w:rsidRPr="007B31DD">
        <w:rPr>
          <w:rFonts w:ascii="Arial" w:hAnsi="Arial" w:cs="Arial"/>
        </w:rPr>
        <w:t>73–86</w:t>
      </w:r>
      <w:r w:rsidR="00241CDF" w:rsidRPr="007B31DD">
        <w:rPr>
          <w:rFonts w:ascii="Arial" w:hAnsi="Arial" w:cs="Arial"/>
        </w:rPr>
        <w:t xml:space="preserve">. DOI: </w:t>
      </w:r>
      <w:hyperlink r:id="rId9" w:tgtFrame="_blank" w:history="1">
        <w:r w:rsidRPr="007B31DD">
          <w:rPr>
            <w:rStyle w:val="Hyperlink"/>
            <w:rFonts w:ascii="Arial" w:hAnsi="Arial" w:cs="Arial"/>
            <w:color w:val="auto"/>
            <w:u w:val="none"/>
          </w:rPr>
          <w:t>10.1097/00012272-198610000-00009</w:t>
        </w:r>
      </w:hyperlink>
      <w:r w:rsidR="00B30414">
        <w:rPr>
          <w:rStyle w:val="Hyperlink"/>
          <w:rFonts w:ascii="Arial" w:hAnsi="Arial" w:cs="Arial"/>
          <w:color w:val="auto"/>
          <w:u w:val="none"/>
        </w:rPr>
        <w:t>.</w:t>
      </w:r>
      <w:r w:rsidR="00EF03B0" w:rsidRPr="007B31DD">
        <w:rPr>
          <w:rStyle w:val="Hyperlink"/>
          <w:rFonts w:ascii="Arial" w:hAnsi="Arial" w:cs="Arial"/>
          <w:color w:val="auto"/>
          <w:u w:val="none"/>
        </w:rPr>
        <w:t xml:space="preserve">   </w:t>
      </w:r>
    </w:p>
    <w:p w14:paraId="593190EB" w14:textId="5D916BEC" w:rsidR="0089241A" w:rsidRPr="007B31DD" w:rsidRDefault="0089241A" w:rsidP="007B31DD">
      <w:pPr>
        <w:pStyle w:val="NoSpacing"/>
        <w:spacing w:line="360" w:lineRule="auto"/>
        <w:rPr>
          <w:rStyle w:val="Hyperlink"/>
          <w:rFonts w:ascii="Arial" w:hAnsi="Arial" w:cs="Arial"/>
          <w:color w:val="auto"/>
          <w:u w:val="none"/>
        </w:rPr>
      </w:pPr>
    </w:p>
    <w:p w14:paraId="2EE633CC" w14:textId="671D8911" w:rsidR="0089241A" w:rsidRPr="007B31DD" w:rsidRDefault="0089241A" w:rsidP="007B31DD">
      <w:pPr>
        <w:pStyle w:val="NoSpacing"/>
        <w:spacing w:line="360" w:lineRule="auto"/>
        <w:rPr>
          <w:rFonts w:ascii="Arial" w:hAnsi="Arial" w:cs="Arial"/>
        </w:rPr>
      </w:pPr>
      <w:r w:rsidRPr="007B31DD">
        <w:rPr>
          <w:rFonts w:ascii="Arial" w:hAnsi="Arial" w:cs="Arial"/>
        </w:rPr>
        <w:t>Burton, L. (2017) </w:t>
      </w:r>
      <w:r w:rsidRPr="007B31DD">
        <w:rPr>
          <w:rFonts w:ascii="Arial" w:hAnsi="Arial" w:cs="Arial"/>
          <w:i/>
          <w:iCs/>
        </w:rPr>
        <w:t xml:space="preserve">What are the 6 Principles of the Care Act </w:t>
      </w:r>
      <w:r w:rsidR="004E3C37" w:rsidRPr="007B31DD">
        <w:rPr>
          <w:rFonts w:ascii="Arial" w:hAnsi="Arial" w:cs="Arial"/>
          <w:i/>
          <w:iCs/>
        </w:rPr>
        <w:t>2014?</w:t>
      </w:r>
      <w:r w:rsidRPr="007B31DD">
        <w:rPr>
          <w:rFonts w:ascii="Arial" w:hAnsi="Arial" w:cs="Arial"/>
        </w:rPr>
        <w:t xml:space="preserve"> Available at: </w:t>
      </w:r>
      <w:hyperlink r:id="rId10" w:history="1">
        <w:r w:rsidRPr="00ED2BE0">
          <w:rPr>
            <w:rStyle w:val="Hyperlink"/>
            <w:rFonts w:ascii="Arial" w:hAnsi="Arial" w:cs="Arial"/>
            <w:u w:val="none"/>
          </w:rPr>
          <w:t>https://www.highspeedtraining.co.uk/hub/principles-of-the-care-act-2014/</w:t>
        </w:r>
      </w:hyperlink>
      <w:r w:rsidRPr="007B31DD">
        <w:rPr>
          <w:rFonts w:ascii="Arial" w:hAnsi="Arial" w:cs="Arial"/>
        </w:rPr>
        <w:t xml:space="preserve"> (Accessed</w:t>
      </w:r>
      <w:r w:rsidR="00B502A2" w:rsidRPr="007B31DD">
        <w:rPr>
          <w:rFonts w:ascii="Arial" w:hAnsi="Arial" w:cs="Arial"/>
        </w:rPr>
        <w:t>:</w:t>
      </w:r>
      <w:r w:rsidRPr="007B31DD">
        <w:rPr>
          <w:rFonts w:ascii="Arial" w:hAnsi="Arial" w:cs="Arial"/>
        </w:rPr>
        <w:t xml:space="preserve"> 26th February 2021).</w:t>
      </w:r>
    </w:p>
    <w:p w14:paraId="422ABA7E" w14:textId="77777777" w:rsidR="0089241A" w:rsidRPr="007B31DD" w:rsidRDefault="0089241A" w:rsidP="007B31DD">
      <w:pPr>
        <w:pStyle w:val="NoSpacing"/>
        <w:spacing w:line="360" w:lineRule="auto"/>
        <w:rPr>
          <w:rFonts w:ascii="Arial" w:hAnsi="Arial" w:cs="Arial"/>
          <w:color w:val="333333"/>
        </w:rPr>
      </w:pPr>
    </w:p>
    <w:p w14:paraId="656BC59E" w14:textId="371168C6" w:rsidR="00781DC7" w:rsidRPr="007B31DD" w:rsidRDefault="00781DC7" w:rsidP="007B31DD">
      <w:pPr>
        <w:pStyle w:val="NoSpacing"/>
        <w:spacing w:line="360" w:lineRule="auto"/>
        <w:rPr>
          <w:rFonts w:ascii="Arial" w:hAnsi="Arial" w:cs="Arial"/>
          <w:color w:val="000000"/>
        </w:rPr>
      </w:pPr>
      <w:r w:rsidRPr="007B31DD">
        <w:rPr>
          <w:rFonts w:ascii="Arial" w:hAnsi="Arial" w:cs="Arial"/>
          <w:color w:val="000000"/>
        </w:rPr>
        <w:t>Burton, L. (2018) </w:t>
      </w:r>
      <w:r w:rsidRPr="007B31DD">
        <w:rPr>
          <w:rFonts w:ascii="Arial" w:hAnsi="Arial" w:cs="Arial"/>
          <w:i/>
          <w:iCs/>
          <w:color w:val="000000"/>
        </w:rPr>
        <w:t xml:space="preserve">What is Person-Centred Care and Why is it </w:t>
      </w:r>
      <w:r w:rsidR="004E3C37" w:rsidRPr="007B31DD">
        <w:rPr>
          <w:rFonts w:ascii="Arial" w:hAnsi="Arial" w:cs="Arial"/>
          <w:i/>
          <w:iCs/>
          <w:color w:val="000000"/>
        </w:rPr>
        <w:t>Important?</w:t>
      </w:r>
      <w:r w:rsidRPr="007B31DD">
        <w:rPr>
          <w:rFonts w:ascii="Arial" w:hAnsi="Arial" w:cs="Arial"/>
          <w:color w:val="000000"/>
        </w:rPr>
        <w:t xml:space="preserve"> Available at: </w:t>
      </w:r>
      <w:hyperlink r:id="rId11" w:history="1">
        <w:r w:rsidRPr="007B31DD">
          <w:rPr>
            <w:rStyle w:val="Hyperlink"/>
            <w:rFonts w:ascii="Arial" w:hAnsi="Arial" w:cs="Arial"/>
            <w:u w:val="none"/>
          </w:rPr>
          <w:t>https://www.highspeedtraining.co.uk/hub/what-is-person-centred-care/</w:t>
        </w:r>
      </w:hyperlink>
      <w:r w:rsidRPr="007B31DD">
        <w:rPr>
          <w:rFonts w:ascii="Arial" w:hAnsi="Arial" w:cs="Arial"/>
          <w:color w:val="000000"/>
        </w:rPr>
        <w:t xml:space="preserve"> (Accessed</w:t>
      </w:r>
      <w:r w:rsidR="00B502A2" w:rsidRPr="007B31DD">
        <w:rPr>
          <w:rFonts w:ascii="Arial" w:hAnsi="Arial" w:cs="Arial"/>
          <w:color w:val="000000"/>
        </w:rPr>
        <w:t xml:space="preserve">: </w:t>
      </w:r>
      <w:r w:rsidRPr="007B31DD">
        <w:rPr>
          <w:rFonts w:ascii="Arial" w:hAnsi="Arial" w:cs="Arial"/>
          <w:color w:val="000000"/>
        </w:rPr>
        <w:t>17th February 2021)</w:t>
      </w:r>
      <w:r w:rsidR="006C7928" w:rsidRPr="007B31DD">
        <w:rPr>
          <w:rFonts w:ascii="Arial" w:hAnsi="Arial" w:cs="Arial"/>
          <w:color w:val="000000"/>
        </w:rPr>
        <w:t>.</w:t>
      </w:r>
    </w:p>
    <w:p w14:paraId="5DFA21E0" w14:textId="40D61B9F" w:rsidR="00A72E94" w:rsidRPr="007B31DD" w:rsidRDefault="00A72E94" w:rsidP="007B31DD">
      <w:pPr>
        <w:pStyle w:val="NoSpacing"/>
        <w:spacing w:line="360" w:lineRule="auto"/>
        <w:rPr>
          <w:rFonts w:ascii="Arial" w:hAnsi="Arial" w:cs="Arial"/>
          <w:color w:val="000000"/>
        </w:rPr>
      </w:pPr>
    </w:p>
    <w:p w14:paraId="70EE8A89" w14:textId="31ED3711" w:rsidR="00A72E94" w:rsidRPr="007B31DD" w:rsidRDefault="00A72E94" w:rsidP="007B31DD">
      <w:pPr>
        <w:pStyle w:val="NoSpacing"/>
        <w:spacing w:line="360" w:lineRule="auto"/>
        <w:rPr>
          <w:rFonts w:ascii="Arial" w:hAnsi="Arial" w:cs="Arial"/>
        </w:rPr>
      </w:pPr>
      <w:r w:rsidRPr="007B31DD">
        <w:rPr>
          <w:rFonts w:ascii="Arial" w:hAnsi="Arial" w:cs="Arial"/>
        </w:rPr>
        <w:t>Colbert, T. (2017) </w:t>
      </w:r>
      <w:r w:rsidRPr="007B31DD">
        <w:rPr>
          <w:rFonts w:ascii="Arial" w:hAnsi="Arial" w:cs="Arial"/>
          <w:i/>
          <w:iCs/>
        </w:rPr>
        <w:t xml:space="preserve">What Does Alzheimer's Do to the </w:t>
      </w:r>
      <w:r w:rsidR="004E3C37" w:rsidRPr="007B31DD">
        <w:rPr>
          <w:rFonts w:ascii="Arial" w:hAnsi="Arial" w:cs="Arial"/>
          <w:i/>
          <w:iCs/>
        </w:rPr>
        <w:t>Brain?</w:t>
      </w:r>
      <w:r w:rsidRPr="007B31DD">
        <w:rPr>
          <w:rFonts w:ascii="Arial" w:hAnsi="Arial" w:cs="Arial"/>
        </w:rPr>
        <w:t xml:space="preserve"> Available at: </w:t>
      </w:r>
      <w:hyperlink r:id="rId12" w:anchor="tangles" w:history="1">
        <w:r w:rsidRPr="00ED2BE0">
          <w:rPr>
            <w:rStyle w:val="Hyperlink"/>
            <w:rFonts w:ascii="Arial" w:hAnsi="Arial" w:cs="Arial"/>
            <w:u w:val="none"/>
          </w:rPr>
          <w:t>https://www.healthline.com/health/alzheimers-and-brain#tangles</w:t>
        </w:r>
      </w:hyperlink>
      <w:r w:rsidRPr="007B31DD">
        <w:rPr>
          <w:rFonts w:ascii="Arial" w:hAnsi="Arial" w:cs="Arial"/>
        </w:rPr>
        <w:t xml:space="preserve"> (Accessed</w:t>
      </w:r>
      <w:r w:rsidR="00B502A2" w:rsidRPr="007B31DD">
        <w:rPr>
          <w:rFonts w:ascii="Arial" w:hAnsi="Arial" w:cs="Arial"/>
        </w:rPr>
        <w:t>:</w:t>
      </w:r>
      <w:r w:rsidRPr="007B31DD">
        <w:rPr>
          <w:rFonts w:ascii="Arial" w:hAnsi="Arial" w:cs="Arial"/>
        </w:rPr>
        <w:t xml:space="preserve"> 25th February 2021)</w:t>
      </w:r>
      <w:r w:rsidR="006C7928" w:rsidRPr="007B31DD">
        <w:rPr>
          <w:rFonts w:ascii="Arial" w:hAnsi="Arial" w:cs="Arial"/>
        </w:rPr>
        <w:t>.</w:t>
      </w:r>
    </w:p>
    <w:p w14:paraId="08874D45" w14:textId="49ABFE8F" w:rsidR="00A72E94" w:rsidRPr="007B31DD" w:rsidRDefault="00A72E94" w:rsidP="007B31DD">
      <w:pPr>
        <w:pStyle w:val="NoSpacing"/>
        <w:spacing w:line="360" w:lineRule="auto"/>
        <w:rPr>
          <w:rFonts w:ascii="Arial" w:hAnsi="Arial" w:cs="Arial"/>
        </w:rPr>
      </w:pPr>
    </w:p>
    <w:p w14:paraId="7D8A9FE4" w14:textId="7466576C" w:rsidR="00A72E94" w:rsidRPr="007B31DD" w:rsidRDefault="00A72E94" w:rsidP="007B31DD">
      <w:pPr>
        <w:pStyle w:val="NoSpacing"/>
        <w:spacing w:line="360" w:lineRule="auto"/>
        <w:rPr>
          <w:rFonts w:ascii="Arial" w:hAnsi="Arial" w:cs="Arial"/>
        </w:rPr>
      </w:pPr>
      <w:r w:rsidRPr="007B31DD">
        <w:rPr>
          <w:rFonts w:ascii="Arial" w:hAnsi="Arial" w:cs="Arial"/>
        </w:rPr>
        <w:t xml:space="preserve">Crossman, A. (2019) </w:t>
      </w:r>
      <w:r w:rsidRPr="007B31DD">
        <w:rPr>
          <w:rFonts w:ascii="Arial" w:hAnsi="Arial" w:cs="Arial"/>
          <w:i/>
          <w:iCs/>
        </w:rPr>
        <w:t>Disengagement Theory.</w:t>
      </w:r>
      <w:r w:rsidRPr="007B31DD">
        <w:rPr>
          <w:rFonts w:ascii="Arial" w:hAnsi="Arial" w:cs="Arial"/>
        </w:rPr>
        <w:t xml:space="preserve"> Available at: </w:t>
      </w:r>
      <w:hyperlink r:id="rId13" w:history="1">
        <w:r w:rsidRPr="007B31DD">
          <w:rPr>
            <w:rStyle w:val="Hyperlink"/>
            <w:rFonts w:ascii="Arial" w:hAnsi="Arial" w:cs="Arial"/>
            <w:u w:val="none"/>
          </w:rPr>
          <w:t>https://www.thoughtco.com/disengagement-theory-3026258</w:t>
        </w:r>
      </w:hyperlink>
      <w:r w:rsidRPr="007B31DD">
        <w:rPr>
          <w:rFonts w:ascii="Arial" w:hAnsi="Arial" w:cs="Arial"/>
        </w:rPr>
        <w:t xml:space="preserve"> (Accessed</w:t>
      </w:r>
      <w:r w:rsidR="00B502A2" w:rsidRPr="007B31DD">
        <w:rPr>
          <w:rFonts w:ascii="Arial" w:hAnsi="Arial" w:cs="Arial"/>
        </w:rPr>
        <w:t>:</w:t>
      </w:r>
      <w:r w:rsidRPr="007B31DD">
        <w:rPr>
          <w:rFonts w:ascii="Arial" w:hAnsi="Arial" w:cs="Arial"/>
        </w:rPr>
        <w:t xml:space="preserve"> 17th February 2021)</w:t>
      </w:r>
      <w:r w:rsidR="006C7928" w:rsidRPr="007B31DD">
        <w:rPr>
          <w:rFonts w:ascii="Arial" w:hAnsi="Arial" w:cs="Arial"/>
        </w:rPr>
        <w:t>.</w:t>
      </w:r>
    </w:p>
    <w:p w14:paraId="18109E0B" w14:textId="508BD19B" w:rsidR="00A72E94" w:rsidRPr="007B31DD" w:rsidRDefault="00A72E94" w:rsidP="007B31DD">
      <w:pPr>
        <w:pStyle w:val="NoSpacing"/>
        <w:spacing w:line="360" w:lineRule="auto"/>
        <w:rPr>
          <w:rFonts w:ascii="Arial" w:hAnsi="Arial" w:cs="Arial"/>
        </w:rPr>
      </w:pPr>
    </w:p>
    <w:p w14:paraId="36C1516B" w14:textId="7474AB1D" w:rsidR="00A72E94" w:rsidRPr="007B31DD" w:rsidRDefault="00A72E94" w:rsidP="007B31DD">
      <w:pPr>
        <w:pStyle w:val="NoSpacing"/>
        <w:spacing w:line="360" w:lineRule="auto"/>
        <w:rPr>
          <w:rFonts w:ascii="Arial" w:eastAsia="Times New Roman" w:hAnsi="Arial" w:cs="Arial"/>
          <w:lang w:eastAsia="en-GB"/>
        </w:rPr>
      </w:pPr>
      <w:r w:rsidRPr="007B31DD">
        <w:rPr>
          <w:rFonts w:ascii="Arial" w:hAnsi="Arial" w:cs="Arial"/>
          <w:shd w:val="clear" w:color="auto" w:fill="FFFFFF"/>
        </w:rPr>
        <w:t>Diggs, J.</w:t>
      </w:r>
      <w:r w:rsidR="00241CDF" w:rsidRPr="007B31DD">
        <w:rPr>
          <w:rFonts w:ascii="Arial" w:hAnsi="Arial" w:cs="Arial"/>
          <w:shd w:val="clear" w:color="auto" w:fill="FFFFFF"/>
        </w:rPr>
        <w:t xml:space="preserve"> (</w:t>
      </w:r>
      <w:r w:rsidRPr="007B31DD">
        <w:rPr>
          <w:rFonts w:ascii="Arial" w:hAnsi="Arial" w:cs="Arial"/>
          <w:shd w:val="clear" w:color="auto" w:fill="FFFFFF"/>
        </w:rPr>
        <w:t>2008</w:t>
      </w:r>
      <w:r w:rsidR="00241CDF" w:rsidRPr="007B31DD">
        <w:rPr>
          <w:rFonts w:ascii="Arial" w:hAnsi="Arial" w:cs="Arial"/>
          <w:shd w:val="clear" w:color="auto" w:fill="FFFFFF"/>
        </w:rPr>
        <w:t>)</w:t>
      </w:r>
      <w:r w:rsidRPr="007B31DD">
        <w:rPr>
          <w:rFonts w:ascii="Arial" w:hAnsi="Arial" w:cs="Arial"/>
          <w:shd w:val="clear" w:color="auto" w:fill="FFFFFF"/>
        </w:rPr>
        <w:t xml:space="preserve"> </w:t>
      </w:r>
      <w:r w:rsidR="00241CDF" w:rsidRPr="007B31DD">
        <w:rPr>
          <w:rFonts w:ascii="Arial" w:hAnsi="Arial" w:cs="Arial"/>
          <w:shd w:val="clear" w:color="auto" w:fill="FFFFFF"/>
        </w:rPr>
        <w:t>‘</w:t>
      </w:r>
      <w:r w:rsidRPr="007B31DD">
        <w:rPr>
          <w:rFonts w:ascii="Arial" w:hAnsi="Arial" w:cs="Arial"/>
          <w:shd w:val="clear" w:color="auto" w:fill="FFFFFF"/>
        </w:rPr>
        <w:t>Activity theory of aging</w:t>
      </w:r>
      <w:r w:rsidR="00241CDF" w:rsidRPr="007B31DD">
        <w:rPr>
          <w:rFonts w:ascii="Arial" w:hAnsi="Arial" w:cs="Arial"/>
          <w:shd w:val="clear" w:color="auto" w:fill="FFFFFF"/>
        </w:rPr>
        <w:t>’,</w:t>
      </w:r>
      <w:r w:rsidRPr="007B31DD">
        <w:rPr>
          <w:rFonts w:ascii="Arial" w:hAnsi="Arial" w:cs="Arial"/>
          <w:shd w:val="clear" w:color="auto" w:fill="FFFFFF"/>
        </w:rPr>
        <w:t> </w:t>
      </w:r>
      <w:r w:rsidR="004E3C37" w:rsidRPr="007B31DD">
        <w:rPr>
          <w:rFonts w:ascii="Arial" w:hAnsi="Arial" w:cs="Arial"/>
          <w:i/>
          <w:iCs/>
          <w:shd w:val="clear" w:color="auto" w:fill="FFFFFF"/>
        </w:rPr>
        <w:t>Encyclopaedia</w:t>
      </w:r>
      <w:r w:rsidRPr="007B31DD">
        <w:rPr>
          <w:rFonts w:ascii="Arial" w:hAnsi="Arial" w:cs="Arial"/>
          <w:i/>
          <w:iCs/>
          <w:shd w:val="clear" w:color="auto" w:fill="FFFFFF"/>
        </w:rPr>
        <w:t xml:space="preserve"> of aging and public health</w:t>
      </w:r>
      <w:r w:rsidRPr="007B31DD">
        <w:rPr>
          <w:rFonts w:ascii="Arial" w:hAnsi="Arial" w:cs="Arial"/>
          <w:shd w:val="clear" w:color="auto" w:fill="FFFFFF"/>
        </w:rPr>
        <w:t xml:space="preserve">, pp.79-81. DOI: </w:t>
      </w:r>
      <w:r w:rsidRPr="007B31DD">
        <w:rPr>
          <w:rFonts w:ascii="Arial" w:eastAsia="Times New Roman" w:hAnsi="Arial" w:cs="Arial"/>
          <w:lang w:eastAsia="en-GB"/>
        </w:rPr>
        <w:t>10.1007/978-0-387-33754-8_9</w:t>
      </w:r>
      <w:r w:rsidR="00B30414">
        <w:rPr>
          <w:rFonts w:ascii="Arial" w:eastAsia="Times New Roman" w:hAnsi="Arial" w:cs="Arial"/>
          <w:lang w:eastAsia="en-GB"/>
        </w:rPr>
        <w:t xml:space="preserve">. </w:t>
      </w:r>
    </w:p>
    <w:p w14:paraId="665195C4" w14:textId="77777777" w:rsidR="00A72E94" w:rsidRPr="007B31DD" w:rsidRDefault="00A72E94" w:rsidP="007B31DD">
      <w:pPr>
        <w:pStyle w:val="NoSpacing"/>
        <w:spacing w:line="360" w:lineRule="auto"/>
        <w:rPr>
          <w:rFonts w:ascii="Arial" w:hAnsi="Arial" w:cs="Arial"/>
        </w:rPr>
      </w:pPr>
    </w:p>
    <w:p w14:paraId="597C2023" w14:textId="1534B8AE" w:rsidR="00781DC7" w:rsidRPr="007B31DD" w:rsidRDefault="00781DC7" w:rsidP="007B31DD">
      <w:pPr>
        <w:pStyle w:val="NoSpacing"/>
        <w:spacing w:line="360" w:lineRule="auto"/>
        <w:rPr>
          <w:rFonts w:ascii="Arial" w:hAnsi="Arial" w:cs="Arial"/>
          <w:color w:val="000000"/>
        </w:rPr>
      </w:pPr>
      <w:r w:rsidRPr="007B31DD">
        <w:rPr>
          <w:rFonts w:ascii="Arial" w:hAnsi="Arial" w:cs="Arial"/>
          <w:color w:val="000000"/>
        </w:rPr>
        <w:t>Doyle, A. (2020) </w:t>
      </w:r>
      <w:r w:rsidRPr="007B31DD">
        <w:rPr>
          <w:rFonts w:ascii="Arial" w:hAnsi="Arial" w:cs="Arial"/>
          <w:i/>
          <w:iCs/>
          <w:color w:val="000000"/>
        </w:rPr>
        <w:t>Important Active Listening Skills and Techniques.</w:t>
      </w:r>
      <w:r w:rsidRPr="007B31DD">
        <w:rPr>
          <w:rFonts w:ascii="Arial" w:hAnsi="Arial" w:cs="Arial"/>
          <w:color w:val="000000"/>
        </w:rPr>
        <w:t xml:space="preserve"> Available at: </w:t>
      </w:r>
      <w:hyperlink r:id="rId14" w:history="1">
        <w:r w:rsidRPr="007B31DD">
          <w:rPr>
            <w:rStyle w:val="Hyperlink"/>
            <w:rFonts w:ascii="Arial" w:hAnsi="Arial" w:cs="Arial"/>
            <w:u w:val="none"/>
          </w:rPr>
          <w:t>https://www.thebalancecareers.com/active-listening-skills-with-examples-2059684</w:t>
        </w:r>
      </w:hyperlink>
      <w:r w:rsidRPr="007B31DD">
        <w:rPr>
          <w:rFonts w:ascii="Arial" w:hAnsi="Arial" w:cs="Arial"/>
          <w:color w:val="000000"/>
        </w:rPr>
        <w:t xml:space="preserve"> (Accessed</w:t>
      </w:r>
      <w:r w:rsidR="00B502A2" w:rsidRPr="007B31DD">
        <w:rPr>
          <w:rFonts w:ascii="Arial" w:hAnsi="Arial" w:cs="Arial"/>
          <w:color w:val="000000"/>
        </w:rPr>
        <w:t>:</w:t>
      </w:r>
      <w:r w:rsidRPr="007B31DD">
        <w:rPr>
          <w:rFonts w:ascii="Arial" w:hAnsi="Arial" w:cs="Arial"/>
          <w:color w:val="000000"/>
        </w:rPr>
        <w:t xml:space="preserve"> 17th February 2021).</w:t>
      </w:r>
      <w:r w:rsidR="00EF03B0" w:rsidRPr="007B31DD">
        <w:rPr>
          <w:rFonts w:ascii="Arial" w:hAnsi="Arial" w:cs="Arial"/>
          <w:color w:val="000000"/>
        </w:rPr>
        <w:t xml:space="preserve"> </w:t>
      </w:r>
    </w:p>
    <w:p w14:paraId="4F376A34" w14:textId="5263E1D7" w:rsidR="00A72E94" w:rsidRPr="007B31DD" w:rsidRDefault="00A72E94" w:rsidP="007B31DD">
      <w:pPr>
        <w:pStyle w:val="NoSpacing"/>
        <w:spacing w:line="360" w:lineRule="auto"/>
        <w:rPr>
          <w:rFonts w:ascii="Arial" w:hAnsi="Arial" w:cs="Arial"/>
          <w:color w:val="000000"/>
        </w:rPr>
      </w:pPr>
    </w:p>
    <w:p w14:paraId="2568A9B0" w14:textId="7C5AD493" w:rsidR="00E06798" w:rsidRPr="007B31DD" w:rsidRDefault="00E06798" w:rsidP="007B31DD">
      <w:pPr>
        <w:pStyle w:val="NoSpacing"/>
        <w:spacing w:line="360" w:lineRule="auto"/>
        <w:rPr>
          <w:rFonts w:ascii="Arial" w:hAnsi="Arial" w:cs="Arial"/>
          <w:color w:val="000000"/>
        </w:rPr>
      </w:pPr>
      <w:r w:rsidRPr="007B31DD">
        <w:rPr>
          <w:rFonts w:ascii="Arial" w:hAnsi="Arial" w:cs="Arial"/>
          <w:color w:val="000000"/>
        </w:rPr>
        <w:lastRenderedPageBreak/>
        <w:t>Henderson, R</w:t>
      </w:r>
      <w:r w:rsidR="007B31DD" w:rsidRPr="007B31DD">
        <w:rPr>
          <w:rFonts w:ascii="Arial" w:hAnsi="Arial" w:cs="Arial"/>
          <w:color w:val="000000"/>
        </w:rPr>
        <w:t xml:space="preserve"> </w:t>
      </w:r>
      <w:r w:rsidR="00241CDF" w:rsidRPr="007B31DD">
        <w:rPr>
          <w:rFonts w:ascii="Arial" w:hAnsi="Arial" w:cs="Arial"/>
          <w:color w:val="000000"/>
        </w:rPr>
        <w:t>and</w:t>
      </w:r>
      <w:r w:rsidRPr="007B31DD">
        <w:rPr>
          <w:rFonts w:ascii="Arial" w:hAnsi="Arial" w:cs="Arial"/>
          <w:color w:val="000000"/>
        </w:rPr>
        <w:t xml:space="preserve"> Pochin, M. (2001) </w:t>
      </w:r>
      <w:r w:rsidRPr="007B31DD">
        <w:rPr>
          <w:rFonts w:ascii="Arial" w:hAnsi="Arial" w:cs="Arial"/>
          <w:i/>
          <w:iCs/>
          <w:color w:val="000000"/>
        </w:rPr>
        <w:t xml:space="preserve">A Right Result? Advocacy, justice and empowerment. </w:t>
      </w:r>
      <w:r w:rsidRPr="007B31DD">
        <w:rPr>
          <w:rFonts w:ascii="Arial" w:hAnsi="Arial" w:cs="Arial"/>
          <w:color w:val="000000"/>
        </w:rPr>
        <w:t>Bristol: Polity Press.</w:t>
      </w:r>
    </w:p>
    <w:p w14:paraId="5CDBD696" w14:textId="77777777" w:rsidR="00E06798" w:rsidRPr="007B31DD" w:rsidRDefault="00E06798" w:rsidP="007B31DD">
      <w:pPr>
        <w:pStyle w:val="NoSpacing"/>
        <w:spacing w:line="360" w:lineRule="auto"/>
        <w:rPr>
          <w:rFonts w:ascii="Arial" w:hAnsi="Arial" w:cs="Arial"/>
          <w:color w:val="000000"/>
        </w:rPr>
      </w:pPr>
    </w:p>
    <w:p w14:paraId="78E313DC" w14:textId="229DBB29" w:rsidR="00A72E94" w:rsidRPr="007B31DD" w:rsidRDefault="00A72E94" w:rsidP="007B31DD">
      <w:pPr>
        <w:pStyle w:val="NoSpacing"/>
        <w:spacing w:line="360" w:lineRule="auto"/>
        <w:rPr>
          <w:rFonts w:ascii="Arial" w:eastAsia="Times New Roman" w:hAnsi="Arial" w:cs="Arial"/>
          <w:lang w:eastAsia="en-GB"/>
        </w:rPr>
      </w:pPr>
      <w:r w:rsidRPr="007B31DD">
        <w:rPr>
          <w:rFonts w:ascii="Arial" w:eastAsia="Times New Roman" w:hAnsi="Arial" w:cs="Arial"/>
          <w:lang w:eastAsia="en-GB"/>
        </w:rPr>
        <w:t xml:space="preserve">Hill, C. (2019) </w:t>
      </w:r>
      <w:r w:rsidRPr="007B31DD">
        <w:rPr>
          <w:rFonts w:ascii="Arial" w:eastAsia="Times New Roman" w:hAnsi="Arial" w:cs="Arial"/>
          <w:i/>
          <w:iCs/>
          <w:lang w:eastAsia="en-GB"/>
        </w:rPr>
        <w:t>Unique Symptoms Based on Location of Brain Damage in Alzheimer's.</w:t>
      </w:r>
      <w:r w:rsidRPr="007B31DD">
        <w:rPr>
          <w:rFonts w:ascii="Arial" w:eastAsia="Times New Roman" w:hAnsi="Arial" w:cs="Arial"/>
          <w:lang w:eastAsia="en-GB"/>
        </w:rPr>
        <w:t> Available at</w:t>
      </w:r>
      <w:r w:rsidRPr="00ED2BE0">
        <w:rPr>
          <w:rFonts w:ascii="Arial" w:eastAsia="Times New Roman" w:hAnsi="Arial" w:cs="Arial"/>
          <w:lang w:eastAsia="en-GB"/>
        </w:rPr>
        <w:t xml:space="preserve">: </w:t>
      </w:r>
      <w:hyperlink r:id="rId15" w:history="1">
        <w:r w:rsidRPr="00ED2BE0">
          <w:rPr>
            <w:rStyle w:val="Hyperlink"/>
            <w:rFonts w:ascii="Arial" w:eastAsia="Times New Roman" w:hAnsi="Arial" w:cs="Arial"/>
            <w:u w:val="none"/>
            <w:lang w:eastAsia="en-GB"/>
          </w:rPr>
          <w:t>https://www.verywellhealth.com/location-of-brain-damage-in-alzheimers-3858649</w:t>
        </w:r>
      </w:hyperlink>
      <w:r w:rsidRPr="007B31DD">
        <w:rPr>
          <w:rFonts w:ascii="Arial" w:eastAsia="Times New Roman" w:hAnsi="Arial" w:cs="Arial"/>
          <w:lang w:eastAsia="en-GB"/>
        </w:rPr>
        <w:t xml:space="preserve"> (Accessed</w:t>
      </w:r>
      <w:r w:rsidR="00B502A2" w:rsidRPr="007B31DD">
        <w:rPr>
          <w:rFonts w:ascii="Arial" w:eastAsia="Times New Roman" w:hAnsi="Arial" w:cs="Arial"/>
          <w:lang w:eastAsia="en-GB"/>
        </w:rPr>
        <w:t>:</w:t>
      </w:r>
      <w:r w:rsidRPr="007B31DD">
        <w:rPr>
          <w:rFonts w:ascii="Arial" w:eastAsia="Times New Roman" w:hAnsi="Arial" w:cs="Arial"/>
          <w:lang w:eastAsia="en-GB"/>
        </w:rPr>
        <w:t xml:space="preserve"> 25th February 2021).</w:t>
      </w:r>
      <w:r w:rsidR="00EF03B0" w:rsidRPr="007B31DD">
        <w:rPr>
          <w:rFonts w:ascii="Arial" w:eastAsia="Times New Roman" w:hAnsi="Arial" w:cs="Arial"/>
          <w:lang w:eastAsia="en-GB"/>
        </w:rPr>
        <w:t xml:space="preserve">  </w:t>
      </w:r>
    </w:p>
    <w:p w14:paraId="320159E9" w14:textId="77777777" w:rsidR="00A72E94" w:rsidRPr="007B31DD" w:rsidRDefault="00A72E94" w:rsidP="007B31DD">
      <w:pPr>
        <w:pStyle w:val="NoSpacing"/>
        <w:spacing w:line="360" w:lineRule="auto"/>
        <w:rPr>
          <w:rFonts w:ascii="Arial" w:hAnsi="Arial" w:cs="Arial"/>
          <w:color w:val="000000"/>
        </w:rPr>
      </w:pPr>
    </w:p>
    <w:p w14:paraId="09E9CA04" w14:textId="0C99BDF6" w:rsidR="00781DC7" w:rsidRPr="007B31DD" w:rsidRDefault="00781DC7" w:rsidP="007B31DD">
      <w:pPr>
        <w:pStyle w:val="NoSpacing"/>
        <w:spacing w:line="360" w:lineRule="auto"/>
        <w:rPr>
          <w:rStyle w:val="Hyperlink"/>
          <w:rFonts w:ascii="Arial" w:hAnsi="Arial" w:cs="Arial"/>
          <w:color w:val="auto"/>
          <w:u w:val="none"/>
        </w:rPr>
      </w:pPr>
      <w:r w:rsidRPr="007B31DD">
        <w:rPr>
          <w:rFonts w:ascii="Arial" w:hAnsi="Arial" w:cs="Arial"/>
        </w:rPr>
        <w:t>Jahromi,</w:t>
      </w:r>
      <w:r w:rsidR="00EA390D" w:rsidRPr="007B31DD">
        <w:rPr>
          <w:rFonts w:ascii="Arial" w:hAnsi="Arial" w:cs="Arial"/>
        </w:rPr>
        <w:t xml:space="preserve"> </w:t>
      </w:r>
      <w:r w:rsidRPr="007B31DD">
        <w:rPr>
          <w:rFonts w:ascii="Arial" w:hAnsi="Arial" w:cs="Arial"/>
        </w:rPr>
        <w:t>K</w:t>
      </w:r>
      <w:r w:rsidR="00241CDF" w:rsidRPr="007B31DD">
        <w:rPr>
          <w:rFonts w:ascii="Arial" w:hAnsi="Arial" w:cs="Arial"/>
        </w:rPr>
        <w:t>,</w:t>
      </w:r>
      <w:r w:rsidRPr="007B31DD">
        <w:rPr>
          <w:rFonts w:ascii="Arial" w:hAnsi="Arial" w:cs="Arial"/>
        </w:rPr>
        <w:t xml:space="preserve"> Tabatabaee,</w:t>
      </w:r>
      <w:r w:rsidR="00241CDF" w:rsidRPr="007B31DD">
        <w:rPr>
          <w:rFonts w:ascii="Arial" w:hAnsi="Arial" w:cs="Arial"/>
        </w:rPr>
        <w:t xml:space="preserve"> </w:t>
      </w:r>
      <w:r w:rsidRPr="007B31DD">
        <w:rPr>
          <w:rFonts w:ascii="Arial" w:hAnsi="Arial" w:cs="Arial"/>
        </w:rPr>
        <w:t>S, Abdar,</w:t>
      </w:r>
      <w:r w:rsidR="00241CDF" w:rsidRPr="007B31DD">
        <w:rPr>
          <w:rFonts w:ascii="Arial" w:hAnsi="Arial" w:cs="Arial"/>
        </w:rPr>
        <w:t xml:space="preserve"> </w:t>
      </w:r>
      <w:r w:rsidRPr="007B31DD">
        <w:rPr>
          <w:rFonts w:ascii="Arial" w:hAnsi="Arial" w:cs="Arial"/>
        </w:rPr>
        <w:t>E</w:t>
      </w:r>
      <w:r w:rsidR="00241CDF" w:rsidRPr="007B31DD">
        <w:rPr>
          <w:rFonts w:ascii="Arial" w:hAnsi="Arial" w:cs="Arial"/>
        </w:rPr>
        <w:t xml:space="preserve"> </w:t>
      </w:r>
      <w:r w:rsidRPr="007B31DD">
        <w:rPr>
          <w:rFonts w:ascii="Arial" w:hAnsi="Arial" w:cs="Arial"/>
        </w:rPr>
        <w:t xml:space="preserve">and Rajabi, M. </w:t>
      </w:r>
      <w:r w:rsidR="00EA390D" w:rsidRPr="007B31DD">
        <w:rPr>
          <w:rFonts w:ascii="Arial" w:hAnsi="Arial" w:cs="Arial"/>
        </w:rPr>
        <w:t>(</w:t>
      </w:r>
      <w:r w:rsidRPr="007B31DD">
        <w:rPr>
          <w:rFonts w:ascii="Arial" w:hAnsi="Arial" w:cs="Arial"/>
        </w:rPr>
        <w:t>2016</w:t>
      </w:r>
      <w:r w:rsidR="00EA390D" w:rsidRPr="007B31DD">
        <w:rPr>
          <w:rFonts w:ascii="Arial" w:hAnsi="Arial" w:cs="Arial"/>
        </w:rPr>
        <w:t>)</w:t>
      </w:r>
      <w:r w:rsidRPr="007B31DD">
        <w:rPr>
          <w:rFonts w:ascii="Arial" w:hAnsi="Arial" w:cs="Arial"/>
        </w:rPr>
        <w:t xml:space="preserve"> </w:t>
      </w:r>
      <w:r w:rsidR="00EA390D" w:rsidRPr="007B31DD">
        <w:rPr>
          <w:rFonts w:ascii="Arial" w:hAnsi="Arial" w:cs="Arial"/>
        </w:rPr>
        <w:t>‘</w:t>
      </w:r>
      <w:r w:rsidRPr="007B31DD">
        <w:rPr>
          <w:rFonts w:ascii="Arial" w:hAnsi="Arial" w:cs="Arial"/>
        </w:rPr>
        <w:t>Active listening: The key of successful communication in hospital managers</w:t>
      </w:r>
      <w:r w:rsidR="00EA390D" w:rsidRPr="007B31DD">
        <w:rPr>
          <w:rFonts w:ascii="Arial" w:hAnsi="Arial" w:cs="Arial"/>
        </w:rPr>
        <w:t>’,</w:t>
      </w:r>
      <w:r w:rsidRPr="007B31DD">
        <w:rPr>
          <w:rFonts w:ascii="Arial" w:hAnsi="Arial" w:cs="Arial"/>
        </w:rPr>
        <w:t> </w:t>
      </w:r>
      <w:r w:rsidRPr="007B31DD">
        <w:rPr>
          <w:rFonts w:ascii="Arial" w:hAnsi="Arial" w:cs="Arial"/>
          <w:i/>
          <w:iCs/>
        </w:rPr>
        <w:t>Electronic physician,</w:t>
      </w:r>
      <w:r w:rsidRPr="007B31DD">
        <w:rPr>
          <w:rFonts w:ascii="Arial" w:hAnsi="Arial" w:cs="Arial"/>
        </w:rPr>
        <w:t xml:space="preserve"> 8(3), p.2123. </w:t>
      </w:r>
      <w:r w:rsidR="00EA390D" w:rsidRPr="007B31DD">
        <w:rPr>
          <w:rFonts w:ascii="Arial" w:hAnsi="Arial" w:cs="Arial"/>
        </w:rPr>
        <w:t>DOI</w:t>
      </w:r>
      <w:r w:rsidRPr="007B31DD">
        <w:rPr>
          <w:rFonts w:ascii="Arial" w:hAnsi="Arial" w:cs="Arial"/>
        </w:rPr>
        <w:t>: </w:t>
      </w:r>
      <w:hyperlink r:id="rId16" w:history="1">
        <w:r w:rsidRPr="007B31DD">
          <w:rPr>
            <w:rStyle w:val="Hyperlink"/>
            <w:rFonts w:ascii="Arial" w:hAnsi="Arial" w:cs="Arial"/>
            <w:color w:val="auto"/>
            <w:u w:val="none"/>
          </w:rPr>
          <w:t>10.19082/2123</w:t>
        </w:r>
      </w:hyperlink>
      <w:r w:rsidR="00EA390D" w:rsidRPr="007B31DD">
        <w:rPr>
          <w:rStyle w:val="Hyperlink"/>
          <w:rFonts w:ascii="Arial" w:hAnsi="Arial" w:cs="Arial"/>
          <w:color w:val="auto"/>
          <w:u w:val="none"/>
        </w:rPr>
        <w:t>.</w:t>
      </w:r>
      <w:r w:rsidR="00EF03B0" w:rsidRPr="007B31DD">
        <w:rPr>
          <w:rStyle w:val="Hyperlink"/>
          <w:rFonts w:ascii="Arial" w:hAnsi="Arial" w:cs="Arial"/>
          <w:color w:val="auto"/>
          <w:u w:val="none"/>
        </w:rPr>
        <w:t xml:space="preserve">    </w:t>
      </w:r>
    </w:p>
    <w:p w14:paraId="6881499E" w14:textId="42F21348" w:rsidR="00A72E94" w:rsidRPr="007B31DD" w:rsidRDefault="00A72E94" w:rsidP="007B31DD">
      <w:pPr>
        <w:pStyle w:val="NoSpacing"/>
        <w:spacing w:line="360" w:lineRule="auto"/>
        <w:rPr>
          <w:rStyle w:val="Hyperlink"/>
          <w:rFonts w:ascii="Arial" w:hAnsi="Arial" w:cs="Arial"/>
          <w:color w:val="auto"/>
          <w:u w:val="none"/>
        </w:rPr>
      </w:pPr>
    </w:p>
    <w:p w14:paraId="6947137D" w14:textId="2B7BFCD6" w:rsidR="00A72E94" w:rsidRPr="007B31DD" w:rsidRDefault="00A72E94" w:rsidP="007B31DD">
      <w:pPr>
        <w:pStyle w:val="NoSpacing"/>
        <w:spacing w:line="360" w:lineRule="auto"/>
        <w:rPr>
          <w:rStyle w:val="Hyperlink"/>
          <w:rFonts w:ascii="Arial" w:hAnsi="Arial" w:cs="Arial"/>
          <w:color w:val="auto"/>
          <w:u w:val="none"/>
        </w:rPr>
      </w:pPr>
      <w:r w:rsidRPr="007B31DD">
        <w:rPr>
          <w:rStyle w:val="Hyperlink"/>
          <w:rFonts w:ascii="Arial" w:hAnsi="Arial" w:cs="Arial"/>
          <w:color w:val="auto"/>
          <w:u w:val="none"/>
        </w:rPr>
        <w:t xml:space="preserve">Larkin, M. (2009) </w:t>
      </w:r>
      <w:r w:rsidRPr="007B31DD">
        <w:rPr>
          <w:rStyle w:val="Hyperlink"/>
          <w:rFonts w:ascii="Arial" w:hAnsi="Arial" w:cs="Arial"/>
          <w:i/>
          <w:iCs/>
          <w:color w:val="auto"/>
          <w:u w:val="none"/>
        </w:rPr>
        <w:t>Vulnerable Groups in Health and Social Care</w:t>
      </w:r>
      <w:r w:rsidRPr="007B31DD">
        <w:rPr>
          <w:rStyle w:val="Hyperlink"/>
          <w:rFonts w:ascii="Arial" w:hAnsi="Arial" w:cs="Arial"/>
          <w:color w:val="auto"/>
          <w:u w:val="none"/>
        </w:rPr>
        <w:t>. London: Sage Publications Ltd</w:t>
      </w:r>
      <w:r w:rsidR="00EA390D" w:rsidRPr="007B31DD">
        <w:rPr>
          <w:rStyle w:val="Hyperlink"/>
          <w:rFonts w:ascii="Arial" w:hAnsi="Arial" w:cs="Arial"/>
          <w:color w:val="auto"/>
          <w:u w:val="none"/>
        </w:rPr>
        <w:t>.</w:t>
      </w:r>
    </w:p>
    <w:p w14:paraId="66032E63" w14:textId="354E56B1" w:rsidR="00E06798" w:rsidRDefault="00E06798" w:rsidP="007B31DD">
      <w:pPr>
        <w:pStyle w:val="NoSpacing"/>
        <w:spacing w:line="360" w:lineRule="auto"/>
        <w:rPr>
          <w:rStyle w:val="Hyperlink"/>
          <w:rFonts w:ascii="Arial" w:hAnsi="Arial" w:cs="Arial"/>
          <w:color w:val="auto"/>
          <w:u w:val="none"/>
        </w:rPr>
      </w:pPr>
    </w:p>
    <w:p w14:paraId="28805532" w14:textId="77777777" w:rsidR="00ED2BE0" w:rsidRPr="007B31DD" w:rsidRDefault="00ED2BE0" w:rsidP="00ED2BE0">
      <w:pPr>
        <w:pStyle w:val="NoSpacing"/>
        <w:spacing w:line="360" w:lineRule="auto"/>
        <w:rPr>
          <w:rFonts w:ascii="Arial" w:hAnsi="Arial" w:cs="Arial"/>
        </w:rPr>
      </w:pPr>
      <w:r w:rsidRPr="007B31DD">
        <w:rPr>
          <w:rFonts w:ascii="Arial" w:hAnsi="Arial" w:cs="Arial"/>
        </w:rPr>
        <w:t>Schulz, R. (2006) </w:t>
      </w:r>
      <w:r w:rsidRPr="007B31DD">
        <w:rPr>
          <w:rFonts w:ascii="Arial" w:hAnsi="Arial" w:cs="Arial"/>
          <w:i/>
          <w:iCs/>
        </w:rPr>
        <w:t>The encyclopaedia of aging</w:t>
      </w:r>
      <w:r w:rsidRPr="007B31DD">
        <w:rPr>
          <w:rFonts w:ascii="Arial" w:hAnsi="Arial" w:cs="Arial"/>
        </w:rPr>
        <w:t>. New York: Springer Publishing Company.</w:t>
      </w:r>
    </w:p>
    <w:p w14:paraId="19608FFB" w14:textId="77777777" w:rsidR="00ED2BE0" w:rsidRPr="007B31DD" w:rsidRDefault="00ED2BE0" w:rsidP="007B31DD">
      <w:pPr>
        <w:pStyle w:val="NoSpacing"/>
        <w:spacing w:line="360" w:lineRule="auto"/>
        <w:rPr>
          <w:rStyle w:val="Hyperlink"/>
          <w:rFonts w:ascii="Arial" w:hAnsi="Arial" w:cs="Arial"/>
          <w:color w:val="auto"/>
          <w:u w:val="none"/>
        </w:rPr>
      </w:pPr>
    </w:p>
    <w:p w14:paraId="58EAF7EE" w14:textId="7C745525" w:rsidR="00E06798" w:rsidRPr="007B31DD" w:rsidRDefault="00E06798" w:rsidP="007B31DD">
      <w:pPr>
        <w:pStyle w:val="NoSpacing"/>
        <w:spacing w:line="360" w:lineRule="auto"/>
        <w:rPr>
          <w:rFonts w:ascii="Arial" w:hAnsi="Arial" w:cs="Arial"/>
          <w:lang w:eastAsia="en-GB"/>
        </w:rPr>
      </w:pPr>
      <w:r w:rsidRPr="007B31DD">
        <w:rPr>
          <w:rFonts w:ascii="Arial" w:hAnsi="Arial" w:cs="Arial"/>
          <w:lang w:eastAsia="en-GB"/>
        </w:rPr>
        <w:t xml:space="preserve">SCIE. (2011) </w:t>
      </w:r>
      <w:r w:rsidRPr="007B31DD">
        <w:rPr>
          <w:rFonts w:ascii="Arial" w:hAnsi="Arial" w:cs="Arial"/>
          <w:i/>
          <w:iCs/>
          <w:lang w:eastAsia="en-GB"/>
        </w:rPr>
        <w:t>Personalisation: Implications of the Equality Act 2010.</w:t>
      </w:r>
      <w:r w:rsidRPr="007B31DD">
        <w:rPr>
          <w:rFonts w:ascii="Arial" w:hAnsi="Arial" w:cs="Arial"/>
          <w:lang w:eastAsia="en-GB"/>
        </w:rPr>
        <w:t xml:space="preserve"> Available at: </w:t>
      </w:r>
      <w:hyperlink r:id="rId17" w:history="1">
        <w:r w:rsidRPr="00ED2BE0">
          <w:rPr>
            <w:rStyle w:val="Hyperlink"/>
            <w:rFonts w:ascii="Arial" w:hAnsi="Arial" w:cs="Arial"/>
            <w:u w:val="none"/>
            <w:lang w:eastAsia="en-GB"/>
          </w:rPr>
          <w:t>https://www.scie.org.uk/personalisation/introduction/equality-act-2010</w:t>
        </w:r>
      </w:hyperlink>
      <w:r w:rsidRPr="007B31DD">
        <w:rPr>
          <w:rFonts w:ascii="Arial" w:hAnsi="Arial" w:cs="Arial"/>
          <w:lang w:eastAsia="en-GB"/>
        </w:rPr>
        <w:t xml:space="preserve"> (Accessed</w:t>
      </w:r>
      <w:r w:rsidR="00B502A2" w:rsidRPr="007B31DD">
        <w:rPr>
          <w:rFonts w:ascii="Arial" w:hAnsi="Arial" w:cs="Arial"/>
          <w:lang w:eastAsia="en-GB"/>
        </w:rPr>
        <w:t>:</w:t>
      </w:r>
      <w:r w:rsidRPr="007B31DD">
        <w:rPr>
          <w:rFonts w:ascii="Arial" w:hAnsi="Arial" w:cs="Arial"/>
          <w:lang w:eastAsia="en-GB"/>
        </w:rPr>
        <w:t xml:space="preserve"> 26th February 202</w:t>
      </w:r>
      <w:r w:rsidR="00EA390D" w:rsidRPr="007B31DD">
        <w:rPr>
          <w:rFonts w:ascii="Arial" w:hAnsi="Arial" w:cs="Arial"/>
          <w:lang w:eastAsia="en-GB"/>
        </w:rPr>
        <w:t>1</w:t>
      </w:r>
      <w:r w:rsidRPr="007B31DD">
        <w:rPr>
          <w:rFonts w:ascii="Arial" w:hAnsi="Arial" w:cs="Arial"/>
          <w:lang w:eastAsia="en-GB"/>
        </w:rPr>
        <w:t>).</w:t>
      </w:r>
    </w:p>
    <w:p w14:paraId="1F4BAF8A" w14:textId="77777777" w:rsidR="00E06798" w:rsidRPr="007B31DD" w:rsidRDefault="00E06798" w:rsidP="007B31DD">
      <w:pPr>
        <w:pStyle w:val="NoSpacing"/>
        <w:spacing w:line="360" w:lineRule="auto"/>
        <w:rPr>
          <w:rStyle w:val="Hyperlink"/>
          <w:rFonts w:ascii="Arial" w:hAnsi="Arial" w:cs="Arial"/>
          <w:color w:val="auto"/>
          <w:u w:val="none"/>
        </w:rPr>
      </w:pPr>
    </w:p>
    <w:p w14:paraId="5AECF560" w14:textId="529B5C9A" w:rsidR="00A72E94" w:rsidRPr="007B31DD" w:rsidRDefault="00A72E94" w:rsidP="007B31DD">
      <w:pPr>
        <w:pStyle w:val="NoSpacing"/>
        <w:spacing w:line="360" w:lineRule="auto"/>
        <w:rPr>
          <w:rFonts w:ascii="Arial" w:hAnsi="Arial" w:cs="Arial"/>
        </w:rPr>
      </w:pPr>
      <w:r w:rsidRPr="007B31DD">
        <w:rPr>
          <w:rFonts w:ascii="Arial" w:hAnsi="Arial" w:cs="Arial"/>
        </w:rPr>
        <w:t xml:space="preserve">Stibich, M. (2020) </w:t>
      </w:r>
      <w:r w:rsidRPr="007B31DD">
        <w:rPr>
          <w:rFonts w:ascii="Arial" w:hAnsi="Arial" w:cs="Arial"/>
          <w:i/>
          <w:iCs/>
        </w:rPr>
        <w:t xml:space="preserve">Why Do You </w:t>
      </w:r>
      <w:r w:rsidR="004E3C37" w:rsidRPr="007B31DD">
        <w:rPr>
          <w:rFonts w:ascii="Arial" w:hAnsi="Arial" w:cs="Arial"/>
          <w:i/>
          <w:iCs/>
        </w:rPr>
        <w:t>Age?</w:t>
      </w:r>
      <w:r w:rsidRPr="007B31DD">
        <w:rPr>
          <w:rFonts w:ascii="Arial" w:hAnsi="Arial" w:cs="Arial"/>
        </w:rPr>
        <w:t xml:space="preserve"> Available at: </w:t>
      </w:r>
      <w:hyperlink r:id="rId18" w:anchor=":~:text=Programmed%20Theories%20of%20Aging,%22programmed%22%20into%20the%20body" w:history="1">
        <w:r w:rsidRPr="00ED2BE0">
          <w:rPr>
            <w:rStyle w:val="Hyperlink"/>
            <w:rFonts w:ascii="Arial" w:hAnsi="Arial" w:cs="Arial"/>
            <w:u w:val="none"/>
          </w:rPr>
          <w:t>https://www.verywellhealth.com/why-we-age-theories-and-effects-of-aging-2223922#:~:text=Programmed%20Theories%20of%20Aging,%22programmed%22%20into%20the%20body</w:t>
        </w:r>
      </w:hyperlink>
      <w:r w:rsidRPr="007B31DD">
        <w:rPr>
          <w:rFonts w:ascii="Arial" w:hAnsi="Arial" w:cs="Arial"/>
        </w:rPr>
        <w:t xml:space="preserve"> (Accessed</w:t>
      </w:r>
      <w:r w:rsidR="00B502A2" w:rsidRPr="007B31DD">
        <w:rPr>
          <w:rFonts w:ascii="Arial" w:hAnsi="Arial" w:cs="Arial"/>
        </w:rPr>
        <w:t>:</w:t>
      </w:r>
      <w:r w:rsidRPr="007B31DD">
        <w:rPr>
          <w:rFonts w:ascii="Arial" w:hAnsi="Arial" w:cs="Arial"/>
        </w:rPr>
        <w:t xml:space="preserve"> 17th February 2021)</w:t>
      </w:r>
      <w:r w:rsidR="006C7928" w:rsidRPr="007B31DD">
        <w:rPr>
          <w:rFonts w:ascii="Arial" w:hAnsi="Arial" w:cs="Arial"/>
        </w:rPr>
        <w:t>.</w:t>
      </w:r>
    </w:p>
    <w:p w14:paraId="0869CF6A" w14:textId="0204DA55" w:rsidR="00781DC7" w:rsidRPr="007B31DD" w:rsidRDefault="00781DC7" w:rsidP="007B31DD">
      <w:pPr>
        <w:pStyle w:val="NoSpacing"/>
        <w:spacing w:line="360" w:lineRule="auto"/>
        <w:rPr>
          <w:rFonts w:ascii="Arial" w:hAnsi="Arial" w:cs="Arial"/>
        </w:rPr>
      </w:pPr>
    </w:p>
    <w:p w14:paraId="68F7B31F" w14:textId="2D3C6E64" w:rsidR="00781DC7" w:rsidRPr="007B31DD" w:rsidRDefault="00781DC7" w:rsidP="007B31DD">
      <w:pPr>
        <w:pStyle w:val="NoSpacing"/>
        <w:spacing w:line="360" w:lineRule="auto"/>
        <w:rPr>
          <w:rFonts w:ascii="Arial" w:hAnsi="Arial" w:cs="Arial"/>
          <w:color w:val="000000"/>
        </w:rPr>
      </w:pPr>
      <w:r w:rsidRPr="007B31DD">
        <w:rPr>
          <w:rFonts w:ascii="Arial" w:hAnsi="Arial" w:cs="Arial"/>
          <w:color w:val="000000"/>
        </w:rPr>
        <w:t xml:space="preserve">The Health </w:t>
      </w:r>
      <w:r w:rsidR="004E3C37" w:rsidRPr="007B31DD">
        <w:rPr>
          <w:rFonts w:ascii="Arial" w:hAnsi="Arial" w:cs="Arial"/>
          <w:color w:val="000000"/>
        </w:rPr>
        <w:t>Foundation.</w:t>
      </w:r>
      <w:r w:rsidRPr="007B31DD">
        <w:rPr>
          <w:rFonts w:ascii="Arial" w:hAnsi="Arial" w:cs="Arial"/>
          <w:color w:val="000000"/>
        </w:rPr>
        <w:t xml:space="preserve"> (2014) </w:t>
      </w:r>
      <w:r w:rsidRPr="007B31DD">
        <w:rPr>
          <w:rFonts w:ascii="Arial" w:hAnsi="Arial" w:cs="Arial"/>
          <w:i/>
          <w:iCs/>
          <w:color w:val="000000"/>
        </w:rPr>
        <w:t>Person-centred care made simple.</w:t>
      </w:r>
      <w:r w:rsidRPr="007B31DD">
        <w:rPr>
          <w:rFonts w:ascii="Arial" w:hAnsi="Arial" w:cs="Arial"/>
          <w:color w:val="000000"/>
        </w:rPr>
        <w:t xml:space="preserve"> Available at: </w:t>
      </w:r>
      <w:hyperlink r:id="rId19" w:history="1">
        <w:r w:rsidRPr="007B31DD">
          <w:rPr>
            <w:rStyle w:val="Hyperlink"/>
            <w:rFonts w:ascii="Arial" w:hAnsi="Arial" w:cs="Arial"/>
            <w:u w:val="none"/>
          </w:rPr>
          <w:t>https://www.health.org.uk/publications/person-centred-care-made-simple</w:t>
        </w:r>
      </w:hyperlink>
      <w:r w:rsidRPr="007B31DD">
        <w:rPr>
          <w:rFonts w:ascii="Arial" w:hAnsi="Arial" w:cs="Arial"/>
          <w:color w:val="000000"/>
        </w:rPr>
        <w:t xml:space="preserve"> (Accessed</w:t>
      </w:r>
      <w:r w:rsidR="00B502A2" w:rsidRPr="007B31DD">
        <w:rPr>
          <w:rFonts w:ascii="Arial" w:hAnsi="Arial" w:cs="Arial"/>
          <w:color w:val="000000"/>
        </w:rPr>
        <w:t>:</w:t>
      </w:r>
      <w:r w:rsidRPr="007B31DD">
        <w:rPr>
          <w:rFonts w:ascii="Arial" w:hAnsi="Arial" w:cs="Arial"/>
          <w:color w:val="000000"/>
        </w:rPr>
        <w:t xml:space="preserve"> 17th February 2021</w:t>
      </w:r>
      <w:r w:rsidR="006C7928" w:rsidRPr="007B31DD">
        <w:rPr>
          <w:rFonts w:ascii="Arial" w:hAnsi="Arial" w:cs="Arial"/>
          <w:color w:val="000000" w:themeColor="text1"/>
        </w:rPr>
        <w:t>).</w:t>
      </w:r>
    </w:p>
    <w:p w14:paraId="76311E3A" w14:textId="2781DDAF" w:rsidR="00E26DDF" w:rsidRPr="00AC5412" w:rsidRDefault="00E26DDF" w:rsidP="00E63C4A">
      <w:pPr>
        <w:pStyle w:val="NoSpacing"/>
        <w:spacing w:line="360" w:lineRule="auto"/>
        <w:rPr>
          <w:rFonts w:ascii="Arial" w:hAnsi="Arial" w:cs="Arial"/>
          <w:color w:val="000000"/>
        </w:rPr>
      </w:pPr>
    </w:p>
    <w:p w14:paraId="3C225692" w14:textId="76607CA0" w:rsidR="00E26DDF" w:rsidRPr="00AC5412" w:rsidRDefault="00E26DDF" w:rsidP="00E26DDF">
      <w:pPr>
        <w:pStyle w:val="NoSpacing"/>
        <w:spacing w:line="360" w:lineRule="auto"/>
        <w:rPr>
          <w:rFonts w:ascii="Arial" w:hAnsi="Arial" w:cs="Arial"/>
        </w:rPr>
      </w:pPr>
    </w:p>
    <w:p w14:paraId="0FBD0390" w14:textId="613E5A84" w:rsidR="000C71C9" w:rsidRPr="00AC5412" w:rsidRDefault="000C71C9" w:rsidP="00783BE3">
      <w:pPr>
        <w:pStyle w:val="NoSpacing"/>
        <w:spacing w:line="360" w:lineRule="auto"/>
        <w:rPr>
          <w:rFonts w:ascii="Arial" w:hAnsi="Arial" w:cs="Arial"/>
        </w:rPr>
      </w:pPr>
    </w:p>
    <w:p w14:paraId="3829A7F7" w14:textId="5D11ABEB" w:rsidR="00AC5412" w:rsidRPr="000D0866" w:rsidRDefault="00AC5412" w:rsidP="003360BD">
      <w:pPr>
        <w:pStyle w:val="NoSpacing"/>
        <w:spacing w:line="360" w:lineRule="auto"/>
        <w:rPr>
          <w:rFonts w:ascii="Arial" w:hAnsi="Arial" w:cs="Arial"/>
        </w:rPr>
      </w:pPr>
    </w:p>
    <w:p w14:paraId="55AB3399" w14:textId="77777777" w:rsidR="00AC5412" w:rsidRPr="00A67F76" w:rsidRDefault="00AC5412" w:rsidP="003360BD">
      <w:pPr>
        <w:pStyle w:val="NoSpacing"/>
        <w:spacing w:line="360" w:lineRule="auto"/>
      </w:pPr>
    </w:p>
    <w:sectPr w:rsidR="00AC5412" w:rsidRPr="00A67F76">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59D9CD" w14:textId="77777777" w:rsidR="0074101F" w:rsidRDefault="0074101F" w:rsidP="0074101F">
      <w:pPr>
        <w:spacing w:after="0" w:line="240" w:lineRule="auto"/>
      </w:pPr>
      <w:r>
        <w:separator/>
      </w:r>
    </w:p>
  </w:endnote>
  <w:endnote w:type="continuationSeparator" w:id="0">
    <w:p w14:paraId="3FC7D062" w14:textId="77777777" w:rsidR="0074101F" w:rsidRDefault="0074101F" w:rsidP="007410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2324416"/>
      <w:docPartObj>
        <w:docPartGallery w:val="Page Numbers (Bottom of Page)"/>
        <w:docPartUnique/>
      </w:docPartObj>
    </w:sdtPr>
    <w:sdtEndPr>
      <w:rPr>
        <w:noProof/>
      </w:rPr>
    </w:sdtEndPr>
    <w:sdtContent>
      <w:p w14:paraId="1D33C7DA" w14:textId="5AB73429" w:rsidR="0074101F" w:rsidRDefault="007410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22A11B" w14:textId="77777777" w:rsidR="0074101F" w:rsidRDefault="007410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C02112" w14:textId="77777777" w:rsidR="0074101F" w:rsidRDefault="0074101F" w:rsidP="0074101F">
      <w:pPr>
        <w:spacing w:after="0" w:line="240" w:lineRule="auto"/>
      </w:pPr>
      <w:r>
        <w:separator/>
      </w:r>
    </w:p>
  </w:footnote>
  <w:footnote w:type="continuationSeparator" w:id="0">
    <w:p w14:paraId="16671180" w14:textId="77777777" w:rsidR="0074101F" w:rsidRDefault="0074101F" w:rsidP="007410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030B64"/>
    <w:multiLevelType w:val="hybridMultilevel"/>
    <w:tmpl w:val="44AA7D72"/>
    <w:lvl w:ilvl="0" w:tplc="ED6610DE">
      <w:start w:val="1"/>
      <w:numFmt w:val="bullet"/>
      <w:lvlText w:val="•"/>
      <w:lvlJc w:val="left"/>
      <w:pPr>
        <w:tabs>
          <w:tab w:val="num" w:pos="720"/>
        </w:tabs>
        <w:ind w:left="720" w:hanging="360"/>
      </w:pPr>
      <w:rPr>
        <w:rFonts w:ascii="Arial" w:hAnsi="Arial" w:hint="default"/>
      </w:rPr>
    </w:lvl>
    <w:lvl w:ilvl="1" w:tplc="91BEBEEA" w:tentative="1">
      <w:start w:val="1"/>
      <w:numFmt w:val="bullet"/>
      <w:lvlText w:val="•"/>
      <w:lvlJc w:val="left"/>
      <w:pPr>
        <w:tabs>
          <w:tab w:val="num" w:pos="1440"/>
        </w:tabs>
        <w:ind w:left="1440" w:hanging="360"/>
      </w:pPr>
      <w:rPr>
        <w:rFonts w:ascii="Arial" w:hAnsi="Arial" w:hint="default"/>
      </w:rPr>
    </w:lvl>
    <w:lvl w:ilvl="2" w:tplc="8842DDDC" w:tentative="1">
      <w:start w:val="1"/>
      <w:numFmt w:val="bullet"/>
      <w:lvlText w:val="•"/>
      <w:lvlJc w:val="left"/>
      <w:pPr>
        <w:tabs>
          <w:tab w:val="num" w:pos="2160"/>
        </w:tabs>
        <w:ind w:left="2160" w:hanging="360"/>
      </w:pPr>
      <w:rPr>
        <w:rFonts w:ascii="Arial" w:hAnsi="Arial" w:hint="default"/>
      </w:rPr>
    </w:lvl>
    <w:lvl w:ilvl="3" w:tplc="D9CCFEDA" w:tentative="1">
      <w:start w:val="1"/>
      <w:numFmt w:val="bullet"/>
      <w:lvlText w:val="•"/>
      <w:lvlJc w:val="left"/>
      <w:pPr>
        <w:tabs>
          <w:tab w:val="num" w:pos="2880"/>
        </w:tabs>
        <w:ind w:left="2880" w:hanging="360"/>
      </w:pPr>
      <w:rPr>
        <w:rFonts w:ascii="Arial" w:hAnsi="Arial" w:hint="default"/>
      </w:rPr>
    </w:lvl>
    <w:lvl w:ilvl="4" w:tplc="A67A06EE" w:tentative="1">
      <w:start w:val="1"/>
      <w:numFmt w:val="bullet"/>
      <w:lvlText w:val="•"/>
      <w:lvlJc w:val="left"/>
      <w:pPr>
        <w:tabs>
          <w:tab w:val="num" w:pos="3600"/>
        </w:tabs>
        <w:ind w:left="3600" w:hanging="360"/>
      </w:pPr>
      <w:rPr>
        <w:rFonts w:ascii="Arial" w:hAnsi="Arial" w:hint="default"/>
      </w:rPr>
    </w:lvl>
    <w:lvl w:ilvl="5" w:tplc="4D68FC20" w:tentative="1">
      <w:start w:val="1"/>
      <w:numFmt w:val="bullet"/>
      <w:lvlText w:val="•"/>
      <w:lvlJc w:val="left"/>
      <w:pPr>
        <w:tabs>
          <w:tab w:val="num" w:pos="4320"/>
        </w:tabs>
        <w:ind w:left="4320" w:hanging="360"/>
      </w:pPr>
      <w:rPr>
        <w:rFonts w:ascii="Arial" w:hAnsi="Arial" w:hint="default"/>
      </w:rPr>
    </w:lvl>
    <w:lvl w:ilvl="6" w:tplc="079C506C" w:tentative="1">
      <w:start w:val="1"/>
      <w:numFmt w:val="bullet"/>
      <w:lvlText w:val="•"/>
      <w:lvlJc w:val="left"/>
      <w:pPr>
        <w:tabs>
          <w:tab w:val="num" w:pos="5040"/>
        </w:tabs>
        <w:ind w:left="5040" w:hanging="360"/>
      </w:pPr>
      <w:rPr>
        <w:rFonts w:ascii="Arial" w:hAnsi="Arial" w:hint="default"/>
      </w:rPr>
    </w:lvl>
    <w:lvl w:ilvl="7" w:tplc="D046C20A" w:tentative="1">
      <w:start w:val="1"/>
      <w:numFmt w:val="bullet"/>
      <w:lvlText w:val="•"/>
      <w:lvlJc w:val="left"/>
      <w:pPr>
        <w:tabs>
          <w:tab w:val="num" w:pos="5760"/>
        </w:tabs>
        <w:ind w:left="5760" w:hanging="360"/>
      </w:pPr>
      <w:rPr>
        <w:rFonts w:ascii="Arial" w:hAnsi="Arial" w:hint="default"/>
      </w:rPr>
    </w:lvl>
    <w:lvl w:ilvl="8" w:tplc="6D9A2A5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6617032"/>
    <w:multiLevelType w:val="hybridMultilevel"/>
    <w:tmpl w:val="210E9978"/>
    <w:lvl w:ilvl="0" w:tplc="25023C5E">
      <w:start w:val="1"/>
      <w:numFmt w:val="bullet"/>
      <w:lvlText w:val="•"/>
      <w:lvlJc w:val="left"/>
      <w:pPr>
        <w:tabs>
          <w:tab w:val="num" w:pos="720"/>
        </w:tabs>
        <w:ind w:left="720" w:hanging="360"/>
      </w:pPr>
      <w:rPr>
        <w:rFonts w:ascii="Arial" w:hAnsi="Arial" w:hint="default"/>
      </w:rPr>
    </w:lvl>
    <w:lvl w:ilvl="1" w:tplc="36362ACE" w:tentative="1">
      <w:start w:val="1"/>
      <w:numFmt w:val="bullet"/>
      <w:lvlText w:val="•"/>
      <w:lvlJc w:val="left"/>
      <w:pPr>
        <w:tabs>
          <w:tab w:val="num" w:pos="1440"/>
        </w:tabs>
        <w:ind w:left="1440" w:hanging="360"/>
      </w:pPr>
      <w:rPr>
        <w:rFonts w:ascii="Arial" w:hAnsi="Arial" w:hint="default"/>
      </w:rPr>
    </w:lvl>
    <w:lvl w:ilvl="2" w:tplc="73D412BA" w:tentative="1">
      <w:start w:val="1"/>
      <w:numFmt w:val="bullet"/>
      <w:lvlText w:val="•"/>
      <w:lvlJc w:val="left"/>
      <w:pPr>
        <w:tabs>
          <w:tab w:val="num" w:pos="2160"/>
        </w:tabs>
        <w:ind w:left="2160" w:hanging="360"/>
      </w:pPr>
      <w:rPr>
        <w:rFonts w:ascii="Arial" w:hAnsi="Arial" w:hint="default"/>
      </w:rPr>
    </w:lvl>
    <w:lvl w:ilvl="3" w:tplc="AE8A509A" w:tentative="1">
      <w:start w:val="1"/>
      <w:numFmt w:val="bullet"/>
      <w:lvlText w:val="•"/>
      <w:lvlJc w:val="left"/>
      <w:pPr>
        <w:tabs>
          <w:tab w:val="num" w:pos="2880"/>
        </w:tabs>
        <w:ind w:left="2880" w:hanging="360"/>
      </w:pPr>
      <w:rPr>
        <w:rFonts w:ascii="Arial" w:hAnsi="Arial" w:hint="default"/>
      </w:rPr>
    </w:lvl>
    <w:lvl w:ilvl="4" w:tplc="8F6A6880" w:tentative="1">
      <w:start w:val="1"/>
      <w:numFmt w:val="bullet"/>
      <w:lvlText w:val="•"/>
      <w:lvlJc w:val="left"/>
      <w:pPr>
        <w:tabs>
          <w:tab w:val="num" w:pos="3600"/>
        </w:tabs>
        <w:ind w:left="3600" w:hanging="360"/>
      </w:pPr>
      <w:rPr>
        <w:rFonts w:ascii="Arial" w:hAnsi="Arial" w:hint="default"/>
      </w:rPr>
    </w:lvl>
    <w:lvl w:ilvl="5" w:tplc="6FAA3DEC" w:tentative="1">
      <w:start w:val="1"/>
      <w:numFmt w:val="bullet"/>
      <w:lvlText w:val="•"/>
      <w:lvlJc w:val="left"/>
      <w:pPr>
        <w:tabs>
          <w:tab w:val="num" w:pos="4320"/>
        </w:tabs>
        <w:ind w:left="4320" w:hanging="360"/>
      </w:pPr>
      <w:rPr>
        <w:rFonts w:ascii="Arial" w:hAnsi="Arial" w:hint="default"/>
      </w:rPr>
    </w:lvl>
    <w:lvl w:ilvl="6" w:tplc="F3B62B12" w:tentative="1">
      <w:start w:val="1"/>
      <w:numFmt w:val="bullet"/>
      <w:lvlText w:val="•"/>
      <w:lvlJc w:val="left"/>
      <w:pPr>
        <w:tabs>
          <w:tab w:val="num" w:pos="5040"/>
        </w:tabs>
        <w:ind w:left="5040" w:hanging="360"/>
      </w:pPr>
      <w:rPr>
        <w:rFonts w:ascii="Arial" w:hAnsi="Arial" w:hint="default"/>
      </w:rPr>
    </w:lvl>
    <w:lvl w:ilvl="7" w:tplc="D52805EA" w:tentative="1">
      <w:start w:val="1"/>
      <w:numFmt w:val="bullet"/>
      <w:lvlText w:val="•"/>
      <w:lvlJc w:val="left"/>
      <w:pPr>
        <w:tabs>
          <w:tab w:val="num" w:pos="5760"/>
        </w:tabs>
        <w:ind w:left="5760" w:hanging="360"/>
      </w:pPr>
      <w:rPr>
        <w:rFonts w:ascii="Arial" w:hAnsi="Arial" w:hint="default"/>
      </w:rPr>
    </w:lvl>
    <w:lvl w:ilvl="8" w:tplc="3F589D7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3B40455"/>
    <w:multiLevelType w:val="hybridMultilevel"/>
    <w:tmpl w:val="ABB0F428"/>
    <w:lvl w:ilvl="0" w:tplc="2E500F14">
      <w:start w:val="1"/>
      <w:numFmt w:val="bullet"/>
      <w:lvlText w:val="•"/>
      <w:lvlJc w:val="left"/>
      <w:pPr>
        <w:tabs>
          <w:tab w:val="num" w:pos="720"/>
        </w:tabs>
        <w:ind w:left="720" w:hanging="360"/>
      </w:pPr>
      <w:rPr>
        <w:rFonts w:ascii="Arial" w:hAnsi="Arial" w:hint="default"/>
      </w:rPr>
    </w:lvl>
    <w:lvl w:ilvl="1" w:tplc="F694294A" w:tentative="1">
      <w:start w:val="1"/>
      <w:numFmt w:val="bullet"/>
      <w:lvlText w:val="•"/>
      <w:lvlJc w:val="left"/>
      <w:pPr>
        <w:tabs>
          <w:tab w:val="num" w:pos="1440"/>
        </w:tabs>
        <w:ind w:left="1440" w:hanging="360"/>
      </w:pPr>
      <w:rPr>
        <w:rFonts w:ascii="Arial" w:hAnsi="Arial" w:hint="default"/>
      </w:rPr>
    </w:lvl>
    <w:lvl w:ilvl="2" w:tplc="6962623A" w:tentative="1">
      <w:start w:val="1"/>
      <w:numFmt w:val="bullet"/>
      <w:lvlText w:val="•"/>
      <w:lvlJc w:val="left"/>
      <w:pPr>
        <w:tabs>
          <w:tab w:val="num" w:pos="2160"/>
        </w:tabs>
        <w:ind w:left="2160" w:hanging="360"/>
      </w:pPr>
      <w:rPr>
        <w:rFonts w:ascii="Arial" w:hAnsi="Arial" w:hint="default"/>
      </w:rPr>
    </w:lvl>
    <w:lvl w:ilvl="3" w:tplc="B00E80FA" w:tentative="1">
      <w:start w:val="1"/>
      <w:numFmt w:val="bullet"/>
      <w:lvlText w:val="•"/>
      <w:lvlJc w:val="left"/>
      <w:pPr>
        <w:tabs>
          <w:tab w:val="num" w:pos="2880"/>
        </w:tabs>
        <w:ind w:left="2880" w:hanging="360"/>
      </w:pPr>
      <w:rPr>
        <w:rFonts w:ascii="Arial" w:hAnsi="Arial" w:hint="default"/>
      </w:rPr>
    </w:lvl>
    <w:lvl w:ilvl="4" w:tplc="87D21FEA" w:tentative="1">
      <w:start w:val="1"/>
      <w:numFmt w:val="bullet"/>
      <w:lvlText w:val="•"/>
      <w:lvlJc w:val="left"/>
      <w:pPr>
        <w:tabs>
          <w:tab w:val="num" w:pos="3600"/>
        </w:tabs>
        <w:ind w:left="3600" w:hanging="360"/>
      </w:pPr>
      <w:rPr>
        <w:rFonts w:ascii="Arial" w:hAnsi="Arial" w:hint="default"/>
      </w:rPr>
    </w:lvl>
    <w:lvl w:ilvl="5" w:tplc="CB6440A8" w:tentative="1">
      <w:start w:val="1"/>
      <w:numFmt w:val="bullet"/>
      <w:lvlText w:val="•"/>
      <w:lvlJc w:val="left"/>
      <w:pPr>
        <w:tabs>
          <w:tab w:val="num" w:pos="4320"/>
        </w:tabs>
        <w:ind w:left="4320" w:hanging="360"/>
      </w:pPr>
      <w:rPr>
        <w:rFonts w:ascii="Arial" w:hAnsi="Arial" w:hint="default"/>
      </w:rPr>
    </w:lvl>
    <w:lvl w:ilvl="6" w:tplc="D60C0F04" w:tentative="1">
      <w:start w:val="1"/>
      <w:numFmt w:val="bullet"/>
      <w:lvlText w:val="•"/>
      <w:lvlJc w:val="left"/>
      <w:pPr>
        <w:tabs>
          <w:tab w:val="num" w:pos="5040"/>
        </w:tabs>
        <w:ind w:left="5040" w:hanging="360"/>
      </w:pPr>
      <w:rPr>
        <w:rFonts w:ascii="Arial" w:hAnsi="Arial" w:hint="default"/>
      </w:rPr>
    </w:lvl>
    <w:lvl w:ilvl="7" w:tplc="6B8AE47C" w:tentative="1">
      <w:start w:val="1"/>
      <w:numFmt w:val="bullet"/>
      <w:lvlText w:val="•"/>
      <w:lvlJc w:val="left"/>
      <w:pPr>
        <w:tabs>
          <w:tab w:val="num" w:pos="5760"/>
        </w:tabs>
        <w:ind w:left="5760" w:hanging="360"/>
      </w:pPr>
      <w:rPr>
        <w:rFonts w:ascii="Arial" w:hAnsi="Arial" w:hint="default"/>
      </w:rPr>
    </w:lvl>
    <w:lvl w:ilvl="8" w:tplc="28BADB90"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C36990"/>
    <w:rsid w:val="00000C5E"/>
    <w:rsid w:val="00055E45"/>
    <w:rsid w:val="000C71C9"/>
    <w:rsid w:val="000D0866"/>
    <w:rsid w:val="00241CDF"/>
    <w:rsid w:val="00306AAF"/>
    <w:rsid w:val="003360BD"/>
    <w:rsid w:val="00426CAE"/>
    <w:rsid w:val="00487142"/>
    <w:rsid w:val="004C760D"/>
    <w:rsid w:val="004E3C37"/>
    <w:rsid w:val="006038B3"/>
    <w:rsid w:val="006C7928"/>
    <w:rsid w:val="006F0127"/>
    <w:rsid w:val="0074101F"/>
    <w:rsid w:val="00781DC7"/>
    <w:rsid w:val="00783BE3"/>
    <w:rsid w:val="007B31DD"/>
    <w:rsid w:val="007E49B9"/>
    <w:rsid w:val="0089241A"/>
    <w:rsid w:val="009B6FE3"/>
    <w:rsid w:val="009B7F91"/>
    <w:rsid w:val="00A41D07"/>
    <w:rsid w:val="00A67F76"/>
    <w:rsid w:val="00A72E94"/>
    <w:rsid w:val="00AC5412"/>
    <w:rsid w:val="00AF11FE"/>
    <w:rsid w:val="00B30414"/>
    <w:rsid w:val="00B502A2"/>
    <w:rsid w:val="00C42356"/>
    <w:rsid w:val="00CB76DA"/>
    <w:rsid w:val="00D82737"/>
    <w:rsid w:val="00E06798"/>
    <w:rsid w:val="00E2024C"/>
    <w:rsid w:val="00E26DDF"/>
    <w:rsid w:val="00E63C4A"/>
    <w:rsid w:val="00E87B46"/>
    <w:rsid w:val="00EA390D"/>
    <w:rsid w:val="00ED2BE0"/>
    <w:rsid w:val="00EF03B0"/>
    <w:rsid w:val="00FB6066"/>
    <w:rsid w:val="6DC36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36990"/>
  <w15:chartTrackingRefBased/>
  <w15:docId w15:val="{39AA892C-C0CD-4AC9-860B-66BE808DA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54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06AAF"/>
    <w:rPr>
      <w:b/>
      <w:bCs/>
    </w:rPr>
  </w:style>
  <w:style w:type="paragraph" w:styleId="NoSpacing">
    <w:name w:val="No Spacing"/>
    <w:uiPriority w:val="1"/>
    <w:qFormat/>
    <w:rsid w:val="00306AAF"/>
    <w:pPr>
      <w:spacing w:after="0" w:line="240" w:lineRule="auto"/>
    </w:pPr>
  </w:style>
  <w:style w:type="table" w:styleId="TableGrid">
    <w:name w:val="Table Grid"/>
    <w:basedOn w:val="TableNormal"/>
    <w:uiPriority w:val="39"/>
    <w:rsid w:val="00A41D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63C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63C4A"/>
    <w:rPr>
      <w:color w:val="0563C1" w:themeColor="hyperlink"/>
      <w:u w:val="single"/>
    </w:rPr>
  </w:style>
  <w:style w:type="character" w:styleId="UnresolvedMention">
    <w:name w:val="Unresolved Mention"/>
    <w:basedOn w:val="DefaultParagraphFont"/>
    <w:uiPriority w:val="99"/>
    <w:semiHidden/>
    <w:unhideWhenUsed/>
    <w:rsid w:val="00E63C4A"/>
    <w:rPr>
      <w:color w:val="605E5C"/>
      <w:shd w:val="clear" w:color="auto" w:fill="E1DFDD"/>
    </w:rPr>
  </w:style>
  <w:style w:type="character" w:styleId="Emphasis">
    <w:name w:val="Emphasis"/>
    <w:basedOn w:val="DefaultParagraphFont"/>
    <w:uiPriority w:val="20"/>
    <w:qFormat/>
    <w:rsid w:val="00E26DDF"/>
    <w:rPr>
      <w:i/>
      <w:iCs/>
    </w:rPr>
  </w:style>
  <w:style w:type="character" w:customStyle="1" w:styleId="chapterdoi">
    <w:name w:val="chapterdoi"/>
    <w:basedOn w:val="DefaultParagraphFont"/>
    <w:rsid w:val="000C71C9"/>
  </w:style>
  <w:style w:type="paragraph" w:styleId="ListParagraph">
    <w:name w:val="List Paragraph"/>
    <w:basedOn w:val="Normal"/>
    <w:uiPriority w:val="34"/>
    <w:qFormat/>
    <w:rsid w:val="00A67F76"/>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C541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410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101F"/>
  </w:style>
  <w:style w:type="paragraph" w:styleId="Footer">
    <w:name w:val="footer"/>
    <w:basedOn w:val="Normal"/>
    <w:link w:val="FooterChar"/>
    <w:uiPriority w:val="99"/>
    <w:unhideWhenUsed/>
    <w:rsid w:val="007410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101F"/>
  </w:style>
  <w:style w:type="paragraph" w:customStyle="1" w:styleId="commentcontentpara">
    <w:name w:val="commentcontentpara"/>
    <w:basedOn w:val="Normal"/>
    <w:rsid w:val="00B502A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
    <w:name w:val="para"/>
    <w:basedOn w:val="Normal"/>
    <w:rsid w:val="00055E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ref">
    <w:name w:val="citationref"/>
    <w:basedOn w:val="DefaultParagraphFont"/>
    <w:rsid w:val="00055E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826701">
      <w:bodyDiv w:val="1"/>
      <w:marLeft w:val="0"/>
      <w:marRight w:val="0"/>
      <w:marTop w:val="0"/>
      <w:marBottom w:val="0"/>
      <w:divBdr>
        <w:top w:val="none" w:sz="0" w:space="0" w:color="auto"/>
        <w:left w:val="none" w:sz="0" w:space="0" w:color="auto"/>
        <w:bottom w:val="none" w:sz="0" w:space="0" w:color="auto"/>
        <w:right w:val="none" w:sz="0" w:space="0" w:color="auto"/>
      </w:divBdr>
      <w:divsChild>
        <w:div w:id="1241520079">
          <w:marLeft w:val="446"/>
          <w:marRight w:val="0"/>
          <w:marTop w:val="72"/>
          <w:marBottom w:val="120"/>
          <w:divBdr>
            <w:top w:val="none" w:sz="0" w:space="0" w:color="auto"/>
            <w:left w:val="none" w:sz="0" w:space="0" w:color="auto"/>
            <w:bottom w:val="none" w:sz="0" w:space="0" w:color="auto"/>
            <w:right w:val="none" w:sz="0" w:space="0" w:color="auto"/>
          </w:divBdr>
        </w:div>
      </w:divsChild>
    </w:div>
    <w:div w:id="48770065">
      <w:bodyDiv w:val="1"/>
      <w:marLeft w:val="0"/>
      <w:marRight w:val="0"/>
      <w:marTop w:val="0"/>
      <w:marBottom w:val="0"/>
      <w:divBdr>
        <w:top w:val="none" w:sz="0" w:space="0" w:color="auto"/>
        <w:left w:val="none" w:sz="0" w:space="0" w:color="auto"/>
        <w:bottom w:val="none" w:sz="0" w:space="0" w:color="auto"/>
        <w:right w:val="none" w:sz="0" w:space="0" w:color="auto"/>
      </w:divBdr>
      <w:divsChild>
        <w:div w:id="1871526289">
          <w:marLeft w:val="0"/>
          <w:marRight w:val="0"/>
          <w:marTop w:val="0"/>
          <w:marBottom w:val="0"/>
          <w:divBdr>
            <w:top w:val="none" w:sz="0" w:space="0" w:color="auto"/>
            <w:left w:val="none" w:sz="0" w:space="0" w:color="auto"/>
            <w:bottom w:val="none" w:sz="0" w:space="0" w:color="auto"/>
            <w:right w:val="none" w:sz="0" w:space="0" w:color="auto"/>
          </w:divBdr>
          <w:divsChild>
            <w:div w:id="1706370263">
              <w:marLeft w:val="0"/>
              <w:marRight w:val="0"/>
              <w:marTop w:val="0"/>
              <w:marBottom w:val="0"/>
              <w:divBdr>
                <w:top w:val="none" w:sz="0" w:space="0" w:color="auto"/>
                <w:left w:val="none" w:sz="0" w:space="0" w:color="auto"/>
                <w:bottom w:val="none" w:sz="0" w:space="0" w:color="auto"/>
                <w:right w:val="none" w:sz="0" w:space="0" w:color="auto"/>
              </w:divBdr>
              <w:divsChild>
                <w:div w:id="689719871">
                  <w:marLeft w:val="0"/>
                  <w:marRight w:val="0"/>
                  <w:marTop w:val="0"/>
                  <w:marBottom w:val="0"/>
                  <w:divBdr>
                    <w:top w:val="none" w:sz="0" w:space="0" w:color="auto"/>
                    <w:left w:val="none" w:sz="0" w:space="0" w:color="auto"/>
                    <w:bottom w:val="none" w:sz="0" w:space="0" w:color="auto"/>
                    <w:right w:val="none" w:sz="0" w:space="0" w:color="auto"/>
                  </w:divBdr>
                  <w:divsChild>
                    <w:div w:id="172853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10077">
      <w:bodyDiv w:val="1"/>
      <w:marLeft w:val="0"/>
      <w:marRight w:val="0"/>
      <w:marTop w:val="0"/>
      <w:marBottom w:val="0"/>
      <w:divBdr>
        <w:top w:val="none" w:sz="0" w:space="0" w:color="auto"/>
        <w:left w:val="none" w:sz="0" w:space="0" w:color="auto"/>
        <w:bottom w:val="none" w:sz="0" w:space="0" w:color="auto"/>
        <w:right w:val="none" w:sz="0" w:space="0" w:color="auto"/>
      </w:divBdr>
      <w:divsChild>
        <w:div w:id="1658222193">
          <w:marLeft w:val="0"/>
          <w:marRight w:val="0"/>
          <w:marTop w:val="0"/>
          <w:marBottom w:val="0"/>
          <w:divBdr>
            <w:top w:val="none" w:sz="0" w:space="0" w:color="auto"/>
            <w:left w:val="none" w:sz="0" w:space="0" w:color="auto"/>
            <w:bottom w:val="none" w:sz="0" w:space="0" w:color="auto"/>
            <w:right w:val="none" w:sz="0" w:space="0" w:color="auto"/>
          </w:divBdr>
        </w:div>
      </w:divsChild>
    </w:div>
    <w:div w:id="117769461">
      <w:bodyDiv w:val="1"/>
      <w:marLeft w:val="0"/>
      <w:marRight w:val="0"/>
      <w:marTop w:val="0"/>
      <w:marBottom w:val="0"/>
      <w:divBdr>
        <w:top w:val="none" w:sz="0" w:space="0" w:color="auto"/>
        <w:left w:val="none" w:sz="0" w:space="0" w:color="auto"/>
        <w:bottom w:val="none" w:sz="0" w:space="0" w:color="auto"/>
        <w:right w:val="none" w:sz="0" w:space="0" w:color="auto"/>
      </w:divBdr>
      <w:divsChild>
        <w:div w:id="435565205">
          <w:marLeft w:val="0"/>
          <w:marRight w:val="0"/>
          <w:marTop w:val="0"/>
          <w:marBottom w:val="0"/>
          <w:divBdr>
            <w:top w:val="none" w:sz="0" w:space="0" w:color="auto"/>
            <w:left w:val="none" w:sz="0" w:space="0" w:color="auto"/>
            <w:bottom w:val="none" w:sz="0" w:space="0" w:color="auto"/>
            <w:right w:val="none" w:sz="0" w:space="0" w:color="auto"/>
          </w:divBdr>
        </w:div>
      </w:divsChild>
    </w:div>
    <w:div w:id="218832739">
      <w:bodyDiv w:val="1"/>
      <w:marLeft w:val="0"/>
      <w:marRight w:val="0"/>
      <w:marTop w:val="0"/>
      <w:marBottom w:val="0"/>
      <w:divBdr>
        <w:top w:val="none" w:sz="0" w:space="0" w:color="auto"/>
        <w:left w:val="none" w:sz="0" w:space="0" w:color="auto"/>
        <w:bottom w:val="none" w:sz="0" w:space="0" w:color="auto"/>
        <w:right w:val="none" w:sz="0" w:space="0" w:color="auto"/>
      </w:divBdr>
    </w:div>
    <w:div w:id="322009395">
      <w:bodyDiv w:val="1"/>
      <w:marLeft w:val="0"/>
      <w:marRight w:val="0"/>
      <w:marTop w:val="0"/>
      <w:marBottom w:val="0"/>
      <w:divBdr>
        <w:top w:val="none" w:sz="0" w:space="0" w:color="auto"/>
        <w:left w:val="none" w:sz="0" w:space="0" w:color="auto"/>
        <w:bottom w:val="none" w:sz="0" w:space="0" w:color="auto"/>
        <w:right w:val="none" w:sz="0" w:space="0" w:color="auto"/>
      </w:divBdr>
    </w:div>
    <w:div w:id="560602700">
      <w:bodyDiv w:val="1"/>
      <w:marLeft w:val="0"/>
      <w:marRight w:val="0"/>
      <w:marTop w:val="0"/>
      <w:marBottom w:val="0"/>
      <w:divBdr>
        <w:top w:val="none" w:sz="0" w:space="0" w:color="auto"/>
        <w:left w:val="none" w:sz="0" w:space="0" w:color="auto"/>
        <w:bottom w:val="none" w:sz="0" w:space="0" w:color="auto"/>
        <w:right w:val="none" w:sz="0" w:space="0" w:color="auto"/>
      </w:divBdr>
      <w:divsChild>
        <w:div w:id="1642229325">
          <w:marLeft w:val="0"/>
          <w:marRight w:val="240"/>
          <w:marTop w:val="0"/>
          <w:marBottom w:val="0"/>
          <w:divBdr>
            <w:top w:val="none" w:sz="0" w:space="0" w:color="auto"/>
            <w:left w:val="none" w:sz="0" w:space="0" w:color="auto"/>
            <w:bottom w:val="none" w:sz="0" w:space="0" w:color="auto"/>
            <w:right w:val="single" w:sz="6" w:space="12" w:color="CCCCCC"/>
          </w:divBdr>
          <w:divsChild>
            <w:div w:id="33268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839148">
      <w:bodyDiv w:val="1"/>
      <w:marLeft w:val="0"/>
      <w:marRight w:val="0"/>
      <w:marTop w:val="0"/>
      <w:marBottom w:val="0"/>
      <w:divBdr>
        <w:top w:val="none" w:sz="0" w:space="0" w:color="auto"/>
        <w:left w:val="none" w:sz="0" w:space="0" w:color="auto"/>
        <w:bottom w:val="none" w:sz="0" w:space="0" w:color="auto"/>
        <w:right w:val="none" w:sz="0" w:space="0" w:color="auto"/>
      </w:divBdr>
      <w:divsChild>
        <w:div w:id="628363623">
          <w:marLeft w:val="0"/>
          <w:marRight w:val="0"/>
          <w:marTop w:val="0"/>
          <w:marBottom w:val="0"/>
          <w:divBdr>
            <w:top w:val="none" w:sz="0" w:space="0" w:color="auto"/>
            <w:left w:val="none" w:sz="0" w:space="0" w:color="auto"/>
            <w:bottom w:val="none" w:sz="0" w:space="0" w:color="auto"/>
            <w:right w:val="none" w:sz="0" w:space="0" w:color="auto"/>
          </w:divBdr>
          <w:divsChild>
            <w:div w:id="747380973">
              <w:marLeft w:val="0"/>
              <w:marRight w:val="0"/>
              <w:marTop w:val="0"/>
              <w:marBottom w:val="0"/>
              <w:divBdr>
                <w:top w:val="none" w:sz="0" w:space="0" w:color="auto"/>
                <w:left w:val="none" w:sz="0" w:space="0" w:color="auto"/>
                <w:bottom w:val="none" w:sz="0" w:space="0" w:color="auto"/>
                <w:right w:val="none" w:sz="0" w:space="0" w:color="auto"/>
              </w:divBdr>
              <w:divsChild>
                <w:div w:id="707535141">
                  <w:marLeft w:val="0"/>
                  <w:marRight w:val="0"/>
                  <w:marTop w:val="0"/>
                  <w:marBottom w:val="0"/>
                  <w:divBdr>
                    <w:top w:val="none" w:sz="0" w:space="0" w:color="auto"/>
                    <w:left w:val="none" w:sz="0" w:space="0" w:color="auto"/>
                    <w:bottom w:val="none" w:sz="0" w:space="0" w:color="auto"/>
                    <w:right w:val="none" w:sz="0" w:space="0" w:color="auto"/>
                  </w:divBdr>
                  <w:divsChild>
                    <w:div w:id="209573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4193713">
      <w:bodyDiv w:val="1"/>
      <w:marLeft w:val="0"/>
      <w:marRight w:val="0"/>
      <w:marTop w:val="0"/>
      <w:marBottom w:val="0"/>
      <w:divBdr>
        <w:top w:val="none" w:sz="0" w:space="0" w:color="auto"/>
        <w:left w:val="none" w:sz="0" w:space="0" w:color="auto"/>
        <w:bottom w:val="none" w:sz="0" w:space="0" w:color="auto"/>
        <w:right w:val="none" w:sz="0" w:space="0" w:color="auto"/>
      </w:divBdr>
    </w:div>
    <w:div w:id="875002912">
      <w:bodyDiv w:val="1"/>
      <w:marLeft w:val="0"/>
      <w:marRight w:val="0"/>
      <w:marTop w:val="0"/>
      <w:marBottom w:val="0"/>
      <w:divBdr>
        <w:top w:val="none" w:sz="0" w:space="0" w:color="auto"/>
        <w:left w:val="none" w:sz="0" w:space="0" w:color="auto"/>
        <w:bottom w:val="none" w:sz="0" w:space="0" w:color="auto"/>
        <w:right w:val="none" w:sz="0" w:space="0" w:color="auto"/>
      </w:divBdr>
    </w:div>
    <w:div w:id="878053745">
      <w:bodyDiv w:val="1"/>
      <w:marLeft w:val="0"/>
      <w:marRight w:val="0"/>
      <w:marTop w:val="0"/>
      <w:marBottom w:val="0"/>
      <w:divBdr>
        <w:top w:val="none" w:sz="0" w:space="0" w:color="auto"/>
        <w:left w:val="none" w:sz="0" w:space="0" w:color="auto"/>
        <w:bottom w:val="none" w:sz="0" w:space="0" w:color="auto"/>
        <w:right w:val="none" w:sz="0" w:space="0" w:color="auto"/>
      </w:divBdr>
      <w:divsChild>
        <w:div w:id="1670980628">
          <w:marLeft w:val="0"/>
          <w:marRight w:val="0"/>
          <w:marTop w:val="0"/>
          <w:marBottom w:val="0"/>
          <w:divBdr>
            <w:top w:val="none" w:sz="0" w:space="0" w:color="auto"/>
            <w:left w:val="none" w:sz="0" w:space="0" w:color="auto"/>
            <w:bottom w:val="none" w:sz="0" w:space="0" w:color="auto"/>
            <w:right w:val="none" w:sz="0" w:space="0" w:color="auto"/>
          </w:divBdr>
        </w:div>
      </w:divsChild>
    </w:div>
    <w:div w:id="891044745">
      <w:bodyDiv w:val="1"/>
      <w:marLeft w:val="0"/>
      <w:marRight w:val="0"/>
      <w:marTop w:val="0"/>
      <w:marBottom w:val="0"/>
      <w:divBdr>
        <w:top w:val="none" w:sz="0" w:space="0" w:color="auto"/>
        <w:left w:val="none" w:sz="0" w:space="0" w:color="auto"/>
        <w:bottom w:val="none" w:sz="0" w:space="0" w:color="auto"/>
        <w:right w:val="none" w:sz="0" w:space="0" w:color="auto"/>
      </w:divBdr>
      <w:divsChild>
        <w:div w:id="301425722">
          <w:marLeft w:val="0"/>
          <w:marRight w:val="0"/>
          <w:marTop w:val="0"/>
          <w:marBottom w:val="0"/>
          <w:divBdr>
            <w:top w:val="none" w:sz="0" w:space="0" w:color="auto"/>
            <w:left w:val="none" w:sz="0" w:space="0" w:color="auto"/>
            <w:bottom w:val="none" w:sz="0" w:space="0" w:color="auto"/>
            <w:right w:val="none" w:sz="0" w:space="0" w:color="auto"/>
          </w:divBdr>
        </w:div>
      </w:divsChild>
    </w:div>
    <w:div w:id="960916225">
      <w:bodyDiv w:val="1"/>
      <w:marLeft w:val="0"/>
      <w:marRight w:val="0"/>
      <w:marTop w:val="0"/>
      <w:marBottom w:val="0"/>
      <w:divBdr>
        <w:top w:val="none" w:sz="0" w:space="0" w:color="auto"/>
        <w:left w:val="none" w:sz="0" w:space="0" w:color="auto"/>
        <w:bottom w:val="none" w:sz="0" w:space="0" w:color="auto"/>
        <w:right w:val="none" w:sz="0" w:space="0" w:color="auto"/>
      </w:divBdr>
    </w:div>
    <w:div w:id="1049888693">
      <w:bodyDiv w:val="1"/>
      <w:marLeft w:val="0"/>
      <w:marRight w:val="0"/>
      <w:marTop w:val="0"/>
      <w:marBottom w:val="0"/>
      <w:divBdr>
        <w:top w:val="none" w:sz="0" w:space="0" w:color="auto"/>
        <w:left w:val="none" w:sz="0" w:space="0" w:color="auto"/>
        <w:bottom w:val="none" w:sz="0" w:space="0" w:color="auto"/>
        <w:right w:val="none" w:sz="0" w:space="0" w:color="auto"/>
      </w:divBdr>
    </w:div>
    <w:div w:id="1185822951">
      <w:bodyDiv w:val="1"/>
      <w:marLeft w:val="0"/>
      <w:marRight w:val="0"/>
      <w:marTop w:val="0"/>
      <w:marBottom w:val="0"/>
      <w:divBdr>
        <w:top w:val="none" w:sz="0" w:space="0" w:color="auto"/>
        <w:left w:val="none" w:sz="0" w:space="0" w:color="auto"/>
        <w:bottom w:val="none" w:sz="0" w:space="0" w:color="auto"/>
        <w:right w:val="none" w:sz="0" w:space="0" w:color="auto"/>
      </w:divBdr>
      <w:divsChild>
        <w:div w:id="1832409623">
          <w:marLeft w:val="0"/>
          <w:marRight w:val="0"/>
          <w:marTop w:val="0"/>
          <w:marBottom w:val="160"/>
          <w:divBdr>
            <w:top w:val="none" w:sz="0" w:space="0" w:color="auto"/>
            <w:left w:val="none" w:sz="0" w:space="0" w:color="auto"/>
            <w:bottom w:val="none" w:sz="0" w:space="0" w:color="auto"/>
            <w:right w:val="none" w:sz="0" w:space="0" w:color="auto"/>
          </w:divBdr>
        </w:div>
      </w:divsChild>
    </w:div>
    <w:div w:id="1289311390">
      <w:bodyDiv w:val="1"/>
      <w:marLeft w:val="0"/>
      <w:marRight w:val="0"/>
      <w:marTop w:val="0"/>
      <w:marBottom w:val="0"/>
      <w:divBdr>
        <w:top w:val="none" w:sz="0" w:space="0" w:color="auto"/>
        <w:left w:val="none" w:sz="0" w:space="0" w:color="auto"/>
        <w:bottom w:val="none" w:sz="0" w:space="0" w:color="auto"/>
        <w:right w:val="none" w:sz="0" w:space="0" w:color="auto"/>
      </w:divBdr>
    </w:div>
    <w:div w:id="1523320269">
      <w:bodyDiv w:val="1"/>
      <w:marLeft w:val="0"/>
      <w:marRight w:val="0"/>
      <w:marTop w:val="0"/>
      <w:marBottom w:val="0"/>
      <w:divBdr>
        <w:top w:val="none" w:sz="0" w:space="0" w:color="auto"/>
        <w:left w:val="none" w:sz="0" w:space="0" w:color="auto"/>
        <w:bottom w:val="none" w:sz="0" w:space="0" w:color="auto"/>
        <w:right w:val="none" w:sz="0" w:space="0" w:color="auto"/>
      </w:divBdr>
      <w:divsChild>
        <w:div w:id="840201550">
          <w:marLeft w:val="446"/>
          <w:marRight w:val="0"/>
          <w:marTop w:val="0"/>
          <w:marBottom w:val="0"/>
          <w:divBdr>
            <w:top w:val="none" w:sz="0" w:space="0" w:color="auto"/>
            <w:left w:val="none" w:sz="0" w:space="0" w:color="auto"/>
            <w:bottom w:val="none" w:sz="0" w:space="0" w:color="auto"/>
            <w:right w:val="none" w:sz="0" w:space="0" w:color="auto"/>
          </w:divBdr>
        </w:div>
      </w:divsChild>
    </w:div>
    <w:div w:id="1627587247">
      <w:bodyDiv w:val="1"/>
      <w:marLeft w:val="0"/>
      <w:marRight w:val="0"/>
      <w:marTop w:val="0"/>
      <w:marBottom w:val="0"/>
      <w:divBdr>
        <w:top w:val="none" w:sz="0" w:space="0" w:color="auto"/>
        <w:left w:val="none" w:sz="0" w:space="0" w:color="auto"/>
        <w:bottom w:val="none" w:sz="0" w:space="0" w:color="auto"/>
        <w:right w:val="none" w:sz="0" w:space="0" w:color="auto"/>
      </w:divBdr>
    </w:div>
    <w:div w:id="2099787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about-us/policy-and-influencing/what-we-think/demography" TargetMode="External"/><Relationship Id="rId13" Type="http://schemas.openxmlformats.org/officeDocument/2006/relationships/hyperlink" Target="https://www.thoughtco.com/disengagement-theory-3026258" TargetMode="External"/><Relationship Id="rId18" Type="http://schemas.openxmlformats.org/officeDocument/2006/relationships/hyperlink" Target="https://www.verywellhealth.com/why-we-age-theories-and-effects-of-aging-222392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ageuk.org.uk/information-advice/care/the-care-act/" TargetMode="External"/><Relationship Id="rId12" Type="http://schemas.openxmlformats.org/officeDocument/2006/relationships/hyperlink" Target="https://www.healthline.com/health/alzheimers-and-brain" TargetMode="External"/><Relationship Id="rId17" Type="http://schemas.openxmlformats.org/officeDocument/2006/relationships/hyperlink" Target="https://www.scie.org.uk/personalisation/introduction/equality-act-2010" TargetMode="External"/><Relationship Id="rId2" Type="http://schemas.openxmlformats.org/officeDocument/2006/relationships/styles" Target="styles.xml"/><Relationship Id="rId16" Type="http://schemas.openxmlformats.org/officeDocument/2006/relationships/hyperlink" Target="https://dx.doi.org/10.19082%2F2123"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ighspeedtraining.co.uk/hub/what-is-person-centred-care/" TargetMode="External"/><Relationship Id="rId5" Type="http://schemas.openxmlformats.org/officeDocument/2006/relationships/footnotes" Target="footnotes.xml"/><Relationship Id="rId15" Type="http://schemas.openxmlformats.org/officeDocument/2006/relationships/hyperlink" Target="https://www.verywellhealth.com/location-of-brain-damage-in-alzheimers-3858649" TargetMode="External"/><Relationship Id="rId10" Type="http://schemas.openxmlformats.org/officeDocument/2006/relationships/hyperlink" Target="https://www.highspeedtraining.co.uk/hub/principles-of-the-care-act-2014/" TargetMode="External"/><Relationship Id="rId19" Type="http://schemas.openxmlformats.org/officeDocument/2006/relationships/hyperlink" Target="https://www.health.org.uk/publications/person-centred-care-made-simple" TargetMode="External"/><Relationship Id="rId4" Type="http://schemas.openxmlformats.org/officeDocument/2006/relationships/webSettings" Target="webSettings.xml"/><Relationship Id="rId9" Type="http://schemas.openxmlformats.org/officeDocument/2006/relationships/hyperlink" Target="https://psycnet.apa.org/doi/10.1097/00012272-198610000-00009" TargetMode="External"/><Relationship Id="rId14" Type="http://schemas.openxmlformats.org/officeDocument/2006/relationships/hyperlink" Target="https://www.thebalancecareers.com/active-listening-skills-with-examples-205968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413</TotalTime>
  <Pages>7</Pages>
  <Words>1724</Words>
  <Characters>9831</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Begum (1810150)</dc:creator>
  <cp:keywords/>
  <dc:description/>
  <cp:lastModifiedBy>AYESHA BEGUM</cp:lastModifiedBy>
  <cp:revision>18</cp:revision>
  <dcterms:created xsi:type="dcterms:W3CDTF">2021-02-09T19:05:00Z</dcterms:created>
  <dcterms:modified xsi:type="dcterms:W3CDTF">2021-03-07T17:01:00Z</dcterms:modified>
</cp:coreProperties>
</file>