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8334467"/>
        <w:docPartObj>
          <w:docPartGallery w:val="Cover Pages"/>
          <w:docPartUnique/>
        </w:docPartObj>
      </w:sdtPr>
      <w:sdtContent>
        <w:p w14:paraId="0941B45C" w14:textId="30EC267A" w:rsidR="00227CEE" w:rsidRDefault="00716F67" w:rsidP="00E311B3">
          <w:r>
            <w:rPr>
              <w:noProof/>
            </w:rPr>
            <mc:AlternateContent>
              <mc:Choice Requires="wps">
                <w:drawing>
                  <wp:anchor distT="0" distB="0" distL="114300" distR="114300" simplePos="0" relativeHeight="251662336" behindDoc="0" locked="0" layoutInCell="1" allowOverlap="1" wp14:anchorId="2C7B913D" wp14:editId="5F0FD744">
                    <wp:simplePos x="0" y="0"/>
                    <wp:positionH relativeFrom="column">
                      <wp:posOffset>960120</wp:posOffset>
                    </wp:positionH>
                    <wp:positionV relativeFrom="paragraph">
                      <wp:posOffset>-312420</wp:posOffset>
                    </wp:positionV>
                    <wp:extent cx="4107180" cy="1219200"/>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4107180" cy="1219200"/>
                            </a:xfrm>
                            <a:prstGeom prst="rect">
                              <a:avLst/>
                            </a:prstGeom>
                            <a:solidFill>
                              <a:schemeClr val="lt1"/>
                            </a:solidFill>
                            <a:ln w="6350">
                              <a:noFill/>
                            </a:ln>
                          </wps:spPr>
                          <wps:txbx>
                            <w:txbxContent>
                              <w:p w14:paraId="1EDDBF6C" w14:textId="23F23CB9" w:rsidR="00716F67" w:rsidRPr="003816FD" w:rsidRDefault="00716F67" w:rsidP="00E43B92">
                                <w:pPr>
                                  <w:pStyle w:val="NormalWeb"/>
                                  <w:spacing w:before="0" w:beforeAutospacing="0" w:after="0" w:afterAutospacing="0"/>
                                  <w:jc w:val="center"/>
                                  <w:rPr>
                                    <w:rFonts w:ascii="Arial" w:eastAsiaTheme="minorEastAsia" w:hAnsi="Arial" w:cs="Arial"/>
                                    <w:color w:val="000000" w:themeColor="text1"/>
                                    <w:kern w:val="24"/>
                                    <w:sz w:val="28"/>
                                    <w:szCs w:val="28"/>
                                  </w:rPr>
                                </w:pPr>
                                <w:r w:rsidRPr="003816FD">
                                  <w:rPr>
                                    <w:rFonts w:ascii="Arial" w:eastAsiaTheme="minorEastAsia" w:hAnsi="Arial" w:cs="Arial"/>
                                    <w:color w:val="000000" w:themeColor="text1"/>
                                    <w:kern w:val="24"/>
                                    <w:sz w:val="28"/>
                                    <w:szCs w:val="28"/>
                                  </w:rPr>
                                  <w:t>University of Wales Trinity Saint David</w:t>
                                </w:r>
                              </w:p>
                              <w:p w14:paraId="068BD156" w14:textId="74C7E24C" w:rsidR="009C38AE" w:rsidRPr="003816FD" w:rsidRDefault="009C38AE" w:rsidP="006A7637">
                                <w:pPr>
                                  <w:jc w:val="center"/>
                                  <w:rPr>
                                    <w:rFonts w:ascii="Arial" w:hAnsi="Arial" w:cs="Arial"/>
                                    <w:color w:val="000000" w:themeColor="text1"/>
                                    <w:sz w:val="28"/>
                                    <w:szCs w:val="28"/>
                                  </w:rPr>
                                </w:pPr>
                                <w:r w:rsidRPr="003816FD">
                                  <w:rPr>
                                    <w:rFonts w:ascii="Arial" w:hAnsi="Arial" w:cs="Arial"/>
                                    <w:color w:val="000000" w:themeColor="text1"/>
                                    <w:sz w:val="28"/>
                                    <w:szCs w:val="28"/>
                                  </w:rPr>
                                  <w:t>Academic and Employability Skills</w:t>
                                </w:r>
                                <w:r w:rsidR="006A7637">
                                  <w:rPr>
                                    <w:rFonts w:ascii="Arial" w:hAnsi="Arial" w:cs="Arial"/>
                                    <w:color w:val="000000" w:themeColor="text1"/>
                                    <w:sz w:val="28"/>
                                    <w:szCs w:val="28"/>
                                  </w:rPr>
                                  <w:t xml:space="preserve"> </w:t>
                                </w:r>
                                <w:r w:rsidRPr="003816FD">
                                  <w:rPr>
                                    <w:rFonts w:ascii="Arial" w:hAnsi="Arial" w:cs="Arial"/>
                                    <w:color w:val="000000" w:themeColor="text1"/>
                                    <w:sz w:val="28"/>
                                    <w:szCs w:val="28"/>
                                  </w:rPr>
                                  <w:t>BMSW4001_B</w:t>
                                </w:r>
                                <w:r w:rsidR="00E43B92" w:rsidRPr="003816FD">
                                  <w:rPr>
                                    <w:rFonts w:ascii="Arial" w:hAnsi="Arial" w:cs="Arial"/>
                                    <w:color w:val="000000" w:themeColor="text1"/>
                                    <w:sz w:val="28"/>
                                    <w:szCs w:val="28"/>
                                  </w:rPr>
                                  <w:t>IRM</w:t>
                                </w:r>
                              </w:p>
                              <w:p w14:paraId="6F96D3B0" w14:textId="2A570DAA" w:rsidR="00E43B92" w:rsidRPr="006A7637" w:rsidRDefault="003816FD" w:rsidP="003816FD">
                                <w:pPr>
                                  <w:jc w:val="center"/>
                                  <w:rPr>
                                    <w:rFonts w:ascii="Arial" w:hAnsi="Arial" w:cs="Arial"/>
                                    <w:color w:val="000000" w:themeColor="text1"/>
                                    <w:sz w:val="28"/>
                                    <w:szCs w:val="28"/>
                                  </w:rPr>
                                </w:pPr>
                                <w:r w:rsidRPr="006A7637">
                                  <w:rPr>
                                    <w:rFonts w:ascii="Arial" w:hAnsi="Arial" w:cs="Arial"/>
                                    <w:color w:val="000000" w:themeColor="text1"/>
                                    <w:sz w:val="28"/>
                                    <w:szCs w:val="28"/>
                                  </w:rPr>
                                  <w:t>Giridhar Katti</w:t>
                                </w:r>
                              </w:p>
                              <w:p w14:paraId="301DBAE3" w14:textId="77777777" w:rsidR="00E43B92" w:rsidRPr="00E43B92" w:rsidRDefault="00E43B92" w:rsidP="00E43B92">
                                <w:pPr>
                                  <w:jc w:val="center"/>
                                  <w:rPr>
                                    <w:rFonts w:ascii="Arial" w:hAnsi="Arial" w:cs="Arial"/>
                                    <w:b/>
                                    <w:bCs/>
                                    <w:color w:val="C45911" w:themeColor="accent2" w:themeShade="BF"/>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B913D" id="_x0000_t202" coordsize="21600,21600" o:spt="202" path="m,l,21600r21600,l21600,xe">
                    <v:stroke joinstyle="miter"/>
                    <v:path gradientshapeok="t" o:connecttype="rect"/>
                  </v:shapetype>
                  <v:shape id="Text Box 2" o:spid="_x0000_s1026" type="#_x0000_t202" style="position:absolute;margin-left:75.6pt;margin-top:-24.6pt;width:323.4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" fillcolor="white [3201]" stroked="f" strokeweight=".5pt">
                    <v:textbox>
                      <w:txbxContent>
                        <w:p w14:paraId="1EDDBF6C" w14:textId="23F23CB9" w:rsidR="00716F67" w:rsidRPr="003816FD" w:rsidRDefault="00716F67" w:rsidP="00E43B92">
                          <w:pPr>
                            <w:pStyle w:val="NormalWeb"/>
                            <w:spacing w:before="0" w:beforeAutospacing="0" w:after="0" w:afterAutospacing="0"/>
                            <w:jc w:val="center"/>
                            <w:rPr>
                              <w:rFonts w:ascii="Arial" w:eastAsiaTheme="minorEastAsia" w:hAnsi="Arial" w:cs="Arial"/>
                              <w:color w:val="000000" w:themeColor="text1"/>
                              <w:kern w:val="24"/>
                              <w:sz w:val="28"/>
                              <w:szCs w:val="28"/>
                            </w:rPr>
                          </w:pPr>
                          <w:r w:rsidRPr="003816FD">
                            <w:rPr>
                              <w:rFonts w:ascii="Arial" w:eastAsiaTheme="minorEastAsia" w:hAnsi="Arial" w:cs="Arial"/>
                              <w:color w:val="000000" w:themeColor="text1"/>
                              <w:kern w:val="24"/>
                              <w:sz w:val="28"/>
                              <w:szCs w:val="28"/>
                            </w:rPr>
                            <w:t>University of Wales Trinity Saint David</w:t>
                          </w:r>
                        </w:p>
                        <w:p w14:paraId="068BD156" w14:textId="74C7E24C" w:rsidR="009C38AE" w:rsidRPr="003816FD" w:rsidRDefault="009C38AE" w:rsidP="006A7637">
                          <w:pPr>
                            <w:jc w:val="center"/>
                            <w:rPr>
                              <w:rFonts w:ascii="Arial" w:hAnsi="Arial" w:cs="Arial"/>
                              <w:color w:val="000000" w:themeColor="text1"/>
                              <w:sz w:val="28"/>
                              <w:szCs w:val="28"/>
                            </w:rPr>
                          </w:pPr>
                          <w:r w:rsidRPr="003816FD">
                            <w:rPr>
                              <w:rFonts w:ascii="Arial" w:hAnsi="Arial" w:cs="Arial"/>
                              <w:color w:val="000000" w:themeColor="text1"/>
                              <w:sz w:val="28"/>
                              <w:szCs w:val="28"/>
                            </w:rPr>
                            <w:t>Academic and Employability Skills</w:t>
                          </w:r>
                          <w:r w:rsidR="006A7637">
                            <w:rPr>
                              <w:rFonts w:ascii="Arial" w:hAnsi="Arial" w:cs="Arial"/>
                              <w:color w:val="000000" w:themeColor="text1"/>
                              <w:sz w:val="28"/>
                              <w:szCs w:val="28"/>
                            </w:rPr>
                            <w:t xml:space="preserve"> </w:t>
                          </w:r>
                          <w:r w:rsidRPr="003816FD">
                            <w:rPr>
                              <w:rFonts w:ascii="Arial" w:hAnsi="Arial" w:cs="Arial"/>
                              <w:color w:val="000000" w:themeColor="text1"/>
                              <w:sz w:val="28"/>
                              <w:szCs w:val="28"/>
                            </w:rPr>
                            <w:t>BMSW4001_B</w:t>
                          </w:r>
                          <w:r w:rsidR="00E43B92" w:rsidRPr="003816FD">
                            <w:rPr>
                              <w:rFonts w:ascii="Arial" w:hAnsi="Arial" w:cs="Arial"/>
                              <w:color w:val="000000" w:themeColor="text1"/>
                              <w:sz w:val="28"/>
                              <w:szCs w:val="28"/>
                            </w:rPr>
                            <w:t>IRM</w:t>
                          </w:r>
                        </w:p>
                        <w:p w14:paraId="6F96D3B0" w14:textId="2A570DAA" w:rsidR="00E43B92" w:rsidRPr="006A7637" w:rsidRDefault="003816FD" w:rsidP="003816FD">
                          <w:pPr>
                            <w:jc w:val="center"/>
                            <w:rPr>
                              <w:rFonts w:ascii="Arial" w:hAnsi="Arial" w:cs="Arial"/>
                              <w:color w:val="000000" w:themeColor="text1"/>
                              <w:sz w:val="28"/>
                              <w:szCs w:val="28"/>
                            </w:rPr>
                          </w:pPr>
                          <w:r w:rsidRPr="006A7637">
                            <w:rPr>
                              <w:rFonts w:ascii="Arial" w:hAnsi="Arial" w:cs="Arial"/>
                              <w:color w:val="000000" w:themeColor="text1"/>
                              <w:sz w:val="28"/>
                              <w:szCs w:val="28"/>
                            </w:rPr>
                            <w:t>Giridhar Katti</w:t>
                          </w:r>
                        </w:p>
                        <w:p w14:paraId="301DBAE3" w14:textId="77777777" w:rsidR="00E43B92" w:rsidRPr="00E43B92" w:rsidRDefault="00E43B92" w:rsidP="00E43B92">
                          <w:pPr>
                            <w:jc w:val="center"/>
                            <w:rPr>
                              <w:rFonts w:ascii="Arial" w:hAnsi="Arial" w:cs="Arial"/>
                              <w:b/>
                              <w:bCs/>
                              <w:color w:val="C45911" w:themeColor="accent2" w:themeShade="BF"/>
                              <w:sz w:val="28"/>
                              <w:szCs w:val="28"/>
                            </w:rPr>
                          </w:pPr>
                        </w:p>
                      </w:txbxContent>
                    </v:textbox>
                  </v:shape>
                </w:pict>
              </mc:Fallback>
            </mc:AlternateContent>
          </w:r>
        </w:p>
      </w:sdtContent>
    </w:sdt>
    <w:p w14:paraId="655FE470" w14:textId="7E868105" w:rsidR="00E311B3" w:rsidRDefault="00E311B3" w:rsidP="00E311B3"/>
    <w:p w14:paraId="70F369B7" w14:textId="1B33AEB4" w:rsidR="00E311B3" w:rsidRDefault="00E311B3" w:rsidP="00E311B3"/>
    <w:p w14:paraId="72101129" w14:textId="73719A7A" w:rsidR="00E311B3" w:rsidRPr="00E311B3" w:rsidRDefault="00E311B3" w:rsidP="00E311B3"/>
    <w:p w14:paraId="26760632" w14:textId="510F29FC" w:rsidR="00E311B3" w:rsidRPr="00E311B3" w:rsidRDefault="003816FD" w:rsidP="00E311B3">
      <w:r>
        <w:rPr>
          <w:noProof/>
        </w:rPr>
        <mc:AlternateContent>
          <mc:Choice Requires="wps">
            <w:drawing>
              <wp:anchor distT="0" distB="0" distL="114300" distR="114300" simplePos="0" relativeHeight="251661312" behindDoc="0" locked="0" layoutInCell="1" allowOverlap="1" wp14:anchorId="4DCA9C03" wp14:editId="5E4C8F6B">
                <wp:simplePos x="0" y="0"/>
                <wp:positionH relativeFrom="column">
                  <wp:posOffset>129540</wp:posOffset>
                </wp:positionH>
                <wp:positionV relativeFrom="paragraph">
                  <wp:posOffset>244475</wp:posOffset>
                </wp:positionV>
                <wp:extent cx="5897880" cy="1196340"/>
                <wp:effectExtent l="0" t="0" r="7620" b="3810"/>
                <wp:wrapNone/>
                <wp:docPr id="3" name="Text Box 3"/>
                <wp:cNvGraphicFramePr/>
                <a:graphic xmlns:a="http://schemas.openxmlformats.org/drawingml/2006/main">
                  <a:graphicData uri="http://schemas.microsoft.com/office/word/2010/wordprocessingShape">
                    <wps:wsp>
                      <wps:cNvSpPr txBox="1"/>
                      <wps:spPr>
                        <a:xfrm>
                          <a:off x="0" y="0"/>
                          <a:ext cx="5897880" cy="1196340"/>
                        </a:xfrm>
                        <a:prstGeom prst="rect">
                          <a:avLst/>
                        </a:prstGeom>
                        <a:solidFill>
                          <a:schemeClr val="lt1"/>
                        </a:solidFill>
                        <a:ln w="6350">
                          <a:noFill/>
                        </a:ln>
                      </wps:spPr>
                      <wps:txbx>
                        <w:txbxContent>
                          <w:p w14:paraId="148B44F5" w14:textId="001B3F57" w:rsidR="003816FD" w:rsidRPr="003816FD" w:rsidRDefault="003816FD" w:rsidP="003816FD">
                            <w:pPr>
                              <w:jc w:val="center"/>
                              <w:rPr>
                                <w:rFonts w:ascii="Arial" w:hAnsi="Arial" w:cs="Arial"/>
                                <w:b/>
                                <w:bCs/>
                                <w:color w:val="C45911" w:themeColor="accent2" w:themeShade="BF"/>
                                <w:sz w:val="48"/>
                                <w:szCs w:val="48"/>
                              </w:rPr>
                            </w:pPr>
                            <w:r w:rsidRPr="003816FD">
                              <w:rPr>
                                <w:rFonts w:ascii="Arial" w:hAnsi="Arial" w:cs="Arial"/>
                                <w:b/>
                                <w:bCs/>
                                <w:color w:val="C45911" w:themeColor="accent2" w:themeShade="BF"/>
                                <w:sz w:val="48"/>
                                <w:szCs w:val="48"/>
                              </w:rPr>
                              <w:t>BLENDED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CA9C03" id="Text Box 3" o:spid="_x0000_s1027" type="#_x0000_t202" style="position:absolute;margin-left:10.2pt;margin-top:19.25pt;width:464.4pt;height:94.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" fillcolor="white [3201]" stroked="f" strokeweight=".5pt">
                <v:textbox>
                  <w:txbxContent>
                    <w:p w14:paraId="148B44F5" w14:textId="001B3F57" w:rsidR="003816FD" w:rsidRPr="003816FD" w:rsidRDefault="003816FD" w:rsidP="003816FD">
                      <w:pPr>
                        <w:jc w:val="center"/>
                        <w:rPr>
                          <w:rFonts w:ascii="Arial" w:hAnsi="Arial" w:cs="Arial"/>
                          <w:b/>
                          <w:bCs/>
                          <w:color w:val="C45911" w:themeColor="accent2" w:themeShade="BF"/>
                          <w:sz w:val="48"/>
                          <w:szCs w:val="48"/>
                        </w:rPr>
                      </w:pPr>
                      <w:r w:rsidRPr="003816FD">
                        <w:rPr>
                          <w:rFonts w:ascii="Arial" w:hAnsi="Arial" w:cs="Arial"/>
                          <w:b/>
                          <w:bCs/>
                          <w:color w:val="C45911" w:themeColor="accent2" w:themeShade="BF"/>
                          <w:sz w:val="48"/>
                          <w:szCs w:val="48"/>
                        </w:rPr>
                        <w:t>BLENDED LEARNING</w:t>
                      </w:r>
                    </w:p>
                  </w:txbxContent>
                </v:textbox>
              </v:shape>
            </w:pict>
          </mc:Fallback>
        </mc:AlternateContent>
      </w:r>
    </w:p>
    <w:p w14:paraId="415B16EC" w14:textId="7CAEB63D" w:rsidR="00E311B3" w:rsidRPr="00E311B3" w:rsidRDefault="00E311B3" w:rsidP="00E311B3"/>
    <w:p w14:paraId="1B3D34FA" w14:textId="1204B969" w:rsidR="00E311B3" w:rsidRPr="00E311B3" w:rsidRDefault="00E311B3" w:rsidP="00E311B3"/>
    <w:p w14:paraId="4EE7F54C" w14:textId="4002FEE0" w:rsidR="00E311B3" w:rsidRPr="00E311B3" w:rsidRDefault="00E311B3" w:rsidP="00E311B3"/>
    <w:p w14:paraId="0968258F" w14:textId="29EAEEBD" w:rsidR="00E311B3" w:rsidRPr="00E311B3" w:rsidRDefault="00E311B3" w:rsidP="00E311B3"/>
    <w:p w14:paraId="68A76F75" w14:textId="5592382C" w:rsidR="00E311B3" w:rsidRPr="00E311B3" w:rsidRDefault="003816FD" w:rsidP="00E311B3">
      <w:r>
        <w:rPr>
          <w:noProof/>
        </w:rPr>
        <mc:AlternateContent>
          <mc:Choice Requires="wps">
            <w:drawing>
              <wp:anchor distT="0" distB="0" distL="114300" distR="114300" simplePos="0" relativeHeight="251660288" behindDoc="0" locked="0" layoutInCell="1" allowOverlap="1" wp14:anchorId="07FD4BDF" wp14:editId="77BF0F6F">
                <wp:simplePos x="0" y="0"/>
                <wp:positionH relativeFrom="margin">
                  <wp:posOffset>-600075</wp:posOffset>
                </wp:positionH>
                <wp:positionV relativeFrom="page">
                  <wp:posOffset>3728085</wp:posOffset>
                </wp:positionV>
                <wp:extent cx="1712890" cy="652272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6522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31"/>
                              <w:gridCol w:w="2359"/>
                            </w:tblGrid>
                            <w:tr w:rsidR="00E151F9" w14:paraId="1EA89AF4" w14:textId="77777777" w:rsidTr="00716F67">
                              <w:trPr>
                                <w:trHeight w:val="6859"/>
                                <w:jc w:val="center"/>
                              </w:trPr>
                              <w:tc>
                                <w:tcPr>
                                  <w:tcW w:w="2568" w:type="pct"/>
                                  <w:vAlign w:val="center"/>
                                </w:tcPr>
                                <w:p w14:paraId="38B0F341" w14:textId="7D8D28BB" w:rsidR="00E151F9" w:rsidRDefault="00716F67">
                                  <w:pPr>
                                    <w:jc w:val="right"/>
                                  </w:pPr>
                                  <w:r w:rsidRPr="00716F67">
                                    <w:rPr>
                                      <w:noProof/>
                                    </w:rPr>
                                    <w:drawing>
                                      <wp:inline distT="0" distB="0" distL="0" distR="0" wp14:anchorId="2B6084D9" wp14:editId="30D53680">
                                        <wp:extent cx="2293104" cy="3115500"/>
                                        <wp:effectExtent l="0" t="0" r="0" b="8890"/>
                                        <wp:docPr id="1" name="Picture 10">
                                          <a:extLst xmlns:a="http://schemas.openxmlformats.org/drawingml/2006/main">
                                            <a:ext uri="{FF2B5EF4-FFF2-40B4-BE49-F238E27FC236}">
                                              <a16:creationId xmlns:a16="http://schemas.microsoft.com/office/drawing/2014/main" id="{E951EA40-F3D0-4A31-9363-7DBBF28EA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951EA40-F3D0-4A31-9363-7DBBF28EA2F7}"/>
                                                    </a:ext>
                                                  </a:extLst>
                                                </pic:cNvPr>
                                                <pic:cNvPicPr>
                                                  <a:picLocks noChangeAspect="1"/>
                                                </pic:cNvPicPr>
                                              </pic:nvPicPr>
                                              <pic:blipFill>
                                                <a:blip r:embed="rId9"/>
                                                <a:stretch>
                                                  <a:fillRect/>
                                                </a:stretch>
                                              </pic:blipFill>
                                              <pic:spPr>
                                                <a:xfrm>
                                                  <a:off x="0" y="0"/>
                                                  <a:ext cx="2293104" cy="311550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770E98A" w14:textId="708CEBFE" w:rsidR="00E151F9" w:rsidRDefault="00716F67">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rFonts w:ascii="Arial" w:hAnsi="Arial" w:cs="Arial"/>
                                      <w:b/>
                                      <w:bCs/>
                                      <w:color w:val="C45911" w:themeColor="accent2" w:themeShade="BF"/>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1BC46AC" w14:textId="78B0A1BB" w:rsidR="00E151F9" w:rsidRDefault="00716F67">
                                      <w:pPr>
                                        <w:jc w:val="right"/>
                                        <w:rPr>
                                          <w:sz w:val="24"/>
                                          <w:szCs w:val="24"/>
                                        </w:rPr>
                                      </w:pPr>
                                      <w:r w:rsidRPr="00E43B92">
                                        <w:rPr>
                                          <w:rFonts w:ascii="Arial" w:hAnsi="Arial" w:cs="Arial"/>
                                          <w:b/>
                                          <w:bCs/>
                                          <w:color w:val="C45911" w:themeColor="accent2" w:themeShade="BF"/>
                                          <w:sz w:val="28"/>
                                          <w:szCs w:val="28"/>
                                        </w:rPr>
                                        <w:t>BOGDAN ANDREI LUPEA - 2107488</w:t>
                                      </w:r>
                                    </w:p>
                                  </w:sdtContent>
                                </w:sdt>
                              </w:tc>
                              <w:tc>
                                <w:tcPr>
                                  <w:tcW w:w="2432" w:type="pct"/>
                                  <w:vAlign w:val="center"/>
                                </w:tcPr>
                                <w:p w14:paraId="6EF011EB" w14:textId="77777777" w:rsidR="00E151F9" w:rsidRPr="00E43B92" w:rsidRDefault="00E151F9">
                                  <w:pPr>
                                    <w:pStyle w:val="NoSpacing"/>
                                    <w:rPr>
                                      <w:rFonts w:ascii="Arial" w:hAnsi="Arial" w:cs="Arial"/>
                                      <w:caps/>
                                      <w:color w:val="ED7D31" w:themeColor="accent2"/>
                                      <w:sz w:val="26"/>
                                      <w:szCs w:val="26"/>
                                    </w:rPr>
                                  </w:pPr>
                                  <w:r w:rsidRPr="00E43B92">
                                    <w:rPr>
                                      <w:rFonts w:ascii="Arial" w:hAnsi="Arial" w:cs="Arial"/>
                                      <w:caps/>
                                      <w:color w:val="ED7D31" w:themeColor="accent2"/>
                                      <w:sz w:val="26"/>
                                      <w:szCs w:val="26"/>
                                    </w:rPr>
                                    <w:t>Abstract</w:t>
                                  </w:r>
                                </w:p>
                                <w:sdt>
                                  <w:sdtPr>
                                    <w:rPr>
                                      <w:rFonts w:ascii="Arial" w:hAnsi="Arial" w:cs="Arial"/>
                                      <w:i/>
                                      <w:iCs/>
                                    </w:rPr>
                                    <w:alias w:val="Abstract"/>
                                    <w:tag w:val=""/>
                                    <w:id w:val="-2036181933"/>
                                    <w:dataBinding w:prefixMappings="xmlns:ns0='http://schemas.microsoft.com/office/2006/coverPageProps' " w:xpath="/ns0:CoverPageProperties[1]/ns0:Abstract[1]" w:storeItemID="{55AF091B-3C7A-41E3-B477-F2FDAA23CFDA}"/>
                                    <w:text/>
                                  </w:sdtPr>
                                  <w:sdtContent>
                                    <w:p w14:paraId="0AEC519F" w14:textId="30AFC504" w:rsidR="00E151F9" w:rsidRPr="00E43B92" w:rsidRDefault="00716F67" w:rsidP="00716F67">
                                      <w:pPr>
                                        <w:jc w:val="both"/>
                                        <w:rPr>
                                          <w:rFonts w:ascii="Arial" w:hAnsi="Arial" w:cs="Arial"/>
                                          <w:color w:val="000000" w:themeColor="text1"/>
                                        </w:rPr>
                                      </w:pPr>
                                      <w:r w:rsidRPr="00E43B92">
                                        <w:rPr>
                                          <w:rFonts w:ascii="Arial" w:hAnsi="Arial" w:cs="Arial"/>
                                          <w:i/>
                                          <w:iCs/>
                                        </w:rPr>
                                        <w:t>The essay describes the concept and process of blend-ed learning, the components that form this process, and the advantages that have been elaborated during the past ten years. It also takes into consideration the future recommendation of this concept and the way they influence the students’ and teachers’ perception. The use of eLearning is put into discussion as well as the students’ increased responsibilities in the process of blended learning.</w:t>
                                      </w:r>
                                    </w:p>
                                  </w:sdtContent>
                                </w:sdt>
                                <w:sdt>
                                  <w:sdtPr>
                                    <w:rPr>
                                      <w:rFonts w:ascii="Arial" w:hAnsi="Arial" w:cs="Arial"/>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703EDF2" w14:textId="5AD16BD6" w:rsidR="00E151F9" w:rsidRPr="00E43B92" w:rsidRDefault="00716F67">
                                      <w:pPr>
                                        <w:pStyle w:val="NoSpacing"/>
                                        <w:rPr>
                                          <w:rFonts w:ascii="Arial" w:hAnsi="Arial" w:cs="Arial"/>
                                          <w:color w:val="ED7D31" w:themeColor="accent2"/>
                                          <w:sz w:val="26"/>
                                          <w:szCs w:val="26"/>
                                        </w:rPr>
                                      </w:pPr>
                                      <w:r w:rsidRPr="00E43B92">
                                        <w:rPr>
                                          <w:rFonts w:ascii="Arial" w:hAnsi="Arial" w:cs="Arial"/>
                                          <w:color w:val="ED7D31" w:themeColor="accent2"/>
                                          <w:sz w:val="26"/>
                                          <w:szCs w:val="26"/>
                                        </w:rPr>
                                        <w:t>KEY WORDS</w:t>
                                      </w:r>
                                    </w:p>
                                  </w:sdtContent>
                                </w:sdt>
                                <w:p w14:paraId="5CCC24B2" w14:textId="15CC60F9" w:rsidR="00E151F9" w:rsidRDefault="00716F67">
                                  <w:pPr>
                                    <w:pStyle w:val="NoSpacing"/>
                                  </w:pPr>
                                  <w:sdt>
                                    <w:sdtPr>
                                      <w:rPr>
                                        <w:rFonts w:ascii="Arial" w:hAnsi="Arial" w:cs="Arial"/>
                                        <w:i/>
                                        <w:iC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43B92">
                                        <w:rPr>
                                          <w:rFonts w:ascii="Arial" w:hAnsi="Arial" w:cs="Arial"/>
                                          <w:i/>
                                          <w:iCs/>
                                        </w:rPr>
                                        <w:t>B</w:t>
                                      </w:r>
                                      <w:r w:rsidRPr="00E43B92">
                                        <w:rPr>
                                          <w:rFonts w:ascii="Arial" w:hAnsi="Arial" w:cs="Arial"/>
                                          <w:i/>
                                          <w:iCs/>
                                        </w:rPr>
                                        <w:t>lended learning, interactive classroom, learning environment, online activities.</w:t>
                                      </w:r>
                                    </w:sdtContent>
                                  </w:sdt>
                                </w:p>
                              </w:tc>
                            </w:tr>
                          </w:tbl>
                          <w:p w14:paraId="454D57C2" w14:textId="250EB098" w:rsidR="00E151F9" w:rsidRDefault="00E151F9"/>
                          <w:p w14:paraId="3F9987FE" w14:textId="0002EDC6" w:rsidR="00E311B3" w:rsidRDefault="00E311B3"/>
                          <w:p w14:paraId="0B6877E2" w14:textId="41CBE05C" w:rsidR="00E311B3" w:rsidRDefault="00E311B3"/>
                          <w:p w14:paraId="456B0721" w14:textId="35FD5854" w:rsidR="00E311B3" w:rsidRDefault="00E311B3"/>
                          <w:p w14:paraId="5332521A" w14:textId="4C848324" w:rsidR="00E311B3" w:rsidRDefault="00E311B3"/>
                          <w:p w14:paraId="12A7D1CD" w14:textId="4B285128" w:rsidR="00E311B3" w:rsidRDefault="00E311B3"/>
                          <w:p w14:paraId="64BE4166" w14:textId="71DFC609" w:rsidR="00E311B3" w:rsidRDefault="00E311B3"/>
                          <w:p w14:paraId="30BD3B43" w14:textId="669733B5" w:rsidR="00E311B3" w:rsidRDefault="00E311B3"/>
                          <w:p w14:paraId="51A793B3" w14:textId="24DA17EA" w:rsidR="00E311B3" w:rsidRDefault="00E311B3"/>
                          <w:p w14:paraId="5DD43656" w14:textId="31356247" w:rsidR="00E311B3" w:rsidRDefault="00E311B3"/>
                          <w:p w14:paraId="6807F9E2" w14:textId="150A46DE" w:rsidR="00E311B3" w:rsidRDefault="00E311B3"/>
                          <w:p w14:paraId="464D7E7A" w14:textId="25F9E145" w:rsidR="00E311B3" w:rsidRDefault="00E311B3"/>
                          <w:p w14:paraId="7E43CA76" w14:textId="09BB0C21" w:rsidR="00E311B3" w:rsidRDefault="00E311B3"/>
                          <w:p w14:paraId="67CCF9D2" w14:textId="3D98D118" w:rsidR="00E311B3" w:rsidRDefault="00E311B3"/>
                          <w:p w14:paraId="2A9A5D76" w14:textId="7F00463D" w:rsidR="00E311B3" w:rsidRDefault="00E311B3"/>
                          <w:p w14:paraId="48939236" w14:textId="605D0BCA" w:rsidR="00E311B3" w:rsidRDefault="00E311B3"/>
                          <w:p w14:paraId="457B917C" w14:textId="77777777" w:rsidR="00E311B3" w:rsidRDefault="00E311B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7FD4BDF" id="Text Box 138" o:spid="_x0000_s1028" type="#_x0000_t202" style="position:absolute;margin-left:-47.25pt;margin-top:293.55pt;width:134.85pt;height:513.6pt;z-index:251660288;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31"/>
                        <w:gridCol w:w="2359"/>
                      </w:tblGrid>
                      <w:tr w:rsidR="00E151F9" w14:paraId="1EA89AF4" w14:textId="77777777" w:rsidTr="00716F67">
                        <w:trPr>
                          <w:trHeight w:val="6859"/>
                          <w:jc w:val="center"/>
                        </w:trPr>
                        <w:tc>
                          <w:tcPr>
                            <w:tcW w:w="2568" w:type="pct"/>
                            <w:vAlign w:val="center"/>
                          </w:tcPr>
                          <w:p w14:paraId="38B0F341" w14:textId="7D8D28BB" w:rsidR="00E151F9" w:rsidRDefault="00716F67">
                            <w:pPr>
                              <w:jc w:val="right"/>
                            </w:pPr>
                            <w:r w:rsidRPr="00716F67">
                              <w:rPr>
                                <w:noProof/>
                              </w:rPr>
                              <w:drawing>
                                <wp:inline distT="0" distB="0" distL="0" distR="0" wp14:anchorId="2B6084D9" wp14:editId="30D53680">
                                  <wp:extent cx="2293104" cy="3115500"/>
                                  <wp:effectExtent l="0" t="0" r="0" b="8890"/>
                                  <wp:docPr id="1" name="Picture 10">
                                    <a:extLst xmlns:a="http://schemas.openxmlformats.org/drawingml/2006/main">
                                      <a:ext uri="{FF2B5EF4-FFF2-40B4-BE49-F238E27FC236}">
                                        <a16:creationId xmlns:a16="http://schemas.microsoft.com/office/drawing/2014/main" id="{E951EA40-F3D0-4A31-9363-7DBBF28EA2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951EA40-F3D0-4A31-9363-7DBBF28EA2F7}"/>
                                              </a:ext>
                                            </a:extLst>
                                          </pic:cNvPr>
                                          <pic:cNvPicPr>
                                            <a:picLocks noChangeAspect="1"/>
                                          </pic:cNvPicPr>
                                        </pic:nvPicPr>
                                        <pic:blipFill>
                                          <a:blip r:embed="rId9"/>
                                          <a:stretch>
                                            <a:fillRect/>
                                          </a:stretch>
                                        </pic:blipFill>
                                        <pic:spPr>
                                          <a:xfrm>
                                            <a:off x="0" y="0"/>
                                            <a:ext cx="2293104" cy="311550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770E98A" w14:textId="708CEBFE" w:rsidR="00E151F9" w:rsidRDefault="00716F67">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rFonts w:ascii="Arial" w:hAnsi="Arial" w:cs="Arial"/>
                                <w:b/>
                                <w:bCs/>
                                <w:color w:val="C45911" w:themeColor="accent2" w:themeShade="BF"/>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1BC46AC" w14:textId="78B0A1BB" w:rsidR="00E151F9" w:rsidRDefault="00716F67">
                                <w:pPr>
                                  <w:jc w:val="right"/>
                                  <w:rPr>
                                    <w:sz w:val="24"/>
                                    <w:szCs w:val="24"/>
                                  </w:rPr>
                                </w:pPr>
                                <w:r w:rsidRPr="00E43B92">
                                  <w:rPr>
                                    <w:rFonts w:ascii="Arial" w:hAnsi="Arial" w:cs="Arial"/>
                                    <w:b/>
                                    <w:bCs/>
                                    <w:color w:val="C45911" w:themeColor="accent2" w:themeShade="BF"/>
                                    <w:sz w:val="28"/>
                                    <w:szCs w:val="28"/>
                                  </w:rPr>
                                  <w:t>BOGDAN ANDREI LUPEA - 2107488</w:t>
                                </w:r>
                              </w:p>
                            </w:sdtContent>
                          </w:sdt>
                        </w:tc>
                        <w:tc>
                          <w:tcPr>
                            <w:tcW w:w="2432" w:type="pct"/>
                            <w:vAlign w:val="center"/>
                          </w:tcPr>
                          <w:p w14:paraId="6EF011EB" w14:textId="77777777" w:rsidR="00E151F9" w:rsidRPr="00E43B92" w:rsidRDefault="00E151F9">
                            <w:pPr>
                              <w:pStyle w:val="NoSpacing"/>
                              <w:rPr>
                                <w:rFonts w:ascii="Arial" w:hAnsi="Arial" w:cs="Arial"/>
                                <w:caps/>
                                <w:color w:val="ED7D31" w:themeColor="accent2"/>
                                <w:sz w:val="26"/>
                                <w:szCs w:val="26"/>
                              </w:rPr>
                            </w:pPr>
                            <w:r w:rsidRPr="00E43B92">
                              <w:rPr>
                                <w:rFonts w:ascii="Arial" w:hAnsi="Arial" w:cs="Arial"/>
                                <w:caps/>
                                <w:color w:val="ED7D31" w:themeColor="accent2"/>
                                <w:sz w:val="26"/>
                                <w:szCs w:val="26"/>
                              </w:rPr>
                              <w:t>Abstract</w:t>
                            </w:r>
                          </w:p>
                          <w:sdt>
                            <w:sdtPr>
                              <w:rPr>
                                <w:rFonts w:ascii="Arial" w:hAnsi="Arial" w:cs="Arial"/>
                                <w:i/>
                                <w:iCs/>
                              </w:rPr>
                              <w:alias w:val="Abstract"/>
                              <w:tag w:val=""/>
                              <w:id w:val="-2036181933"/>
                              <w:dataBinding w:prefixMappings="xmlns:ns0='http://schemas.microsoft.com/office/2006/coverPageProps' " w:xpath="/ns0:CoverPageProperties[1]/ns0:Abstract[1]" w:storeItemID="{55AF091B-3C7A-41E3-B477-F2FDAA23CFDA}"/>
                              <w:text/>
                            </w:sdtPr>
                            <w:sdtContent>
                              <w:p w14:paraId="0AEC519F" w14:textId="30AFC504" w:rsidR="00E151F9" w:rsidRPr="00E43B92" w:rsidRDefault="00716F67" w:rsidP="00716F67">
                                <w:pPr>
                                  <w:jc w:val="both"/>
                                  <w:rPr>
                                    <w:rFonts w:ascii="Arial" w:hAnsi="Arial" w:cs="Arial"/>
                                    <w:color w:val="000000" w:themeColor="text1"/>
                                  </w:rPr>
                                </w:pPr>
                                <w:r w:rsidRPr="00E43B92">
                                  <w:rPr>
                                    <w:rFonts w:ascii="Arial" w:hAnsi="Arial" w:cs="Arial"/>
                                    <w:i/>
                                    <w:iCs/>
                                  </w:rPr>
                                  <w:t>The essay describes the concept and process of blend-ed learning, the components that form this process, and the advantages that have been elaborated during the past ten years. It also takes into consideration the future recommendation of this concept and the way they influence the students’ and teachers’ perception. The use of eLearning is put into discussion as well as the students’ increased responsibilities in the process of blended learning.</w:t>
                                </w:r>
                              </w:p>
                            </w:sdtContent>
                          </w:sdt>
                          <w:sdt>
                            <w:sdtPr>
                              <w:rPr>
                                <w:rFonts w:ascii="Arial" w:hAnsi="Arial" w:cs="Arial"/>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703EDF2" w14:textId="5AD16BD6" w:rsidR="00E151F9" w:rsidRPr="00E43B92" w:rsidRDefault="00716F67">
                                <w:pPr>
                                  <w:pStyle w:val="NoSpacing"/>
                                  <w:rPr>
                                    <w:rFonts w:ascii="Arial" w:hAnsi="Arial" w:cs="Arial"/>
                                    <w:color w:val="ED7D31" w:themeColor="accent2"/>
                                    <w:sz w:val="26"/>
                                    <w:szCs w:val="26"/>
                                  </w:rPr>
                                </w:pPr>
                                <w:r w:rsidRPr="00E43B92">
                                  <w:rPr>
                                    <w:rFonts w:ascii="Arial" w:hAnsi="Arial" w:cs="Arial"/>
                                    <w:color w:val="ED7D31" w:themeColor="accent2"/>
                                    <w:sz w:val="26"/>
                                    <w:szCs w:val="26"/>
                                  </w:rPr>
                                  <w:t>KEY WORDS</w:t>
                                </w:r>
                              </w:p>
                            </w:sdtContent>
                          </w:sdt>
                          <w:p w14:paraId="5CCC24B2" w14:textId="15CC60F9" w:rsidR="00E151F9" w:rsidRDefault="00716F67">
                            <w:pPr>
                              <w:pStyle w:val="NoSpacing"/>
                            </w:pPr>
                            <w:sdt>
                              <w:sdtPr>
                                <w:rPr>
                                  <w:rFonts w:ascii="Arial" w:hAnsi="Arial" w:cs="Arial"/>
                                  <w:i/>
                                  <w:iC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43B92">
                                  <w:rPr>
                                    <w:rFonts w:ascii="Arial" w:hAnsi="Arial" w:cs="Arial"/>
                                    <w:i/>
                                    <w:iCs/>
                                  </w:rPr>
                                  <w:t>B</w:t>
                                </w:r>
                                <w:r w:rsidRPr="00E43B92">
                                  <w:rPr>
                                    <w:rFonts w:ascii="Arial" w:hAnsi="Arial" w:cs="Arial"/>
                                    <w:i/>
                                    <w:iCs/>
                                  </w:rPr>
                                  <w:t>lended learning, interactive classroom, learning environment, online activities.</w:t>
                                </w:r>
                              </w:sdtContent>
                            </w:sdt>
                          </w:p>
                        </w:tc>
                      </w:tr>
                    </w:tbl>
                    <w:p w14:paraId="454D57C2" w14:textId="250EB098" w:rsidR="00E151F9" w:rsidRDefault="00E151F9"/>
                    <w:p w14:paraId="3F9987FE" w14:textId="0002EDC6" w:rsidR="00E311B3" w:rsidRDefault="00E311B3"/>
                    <w:p w14:paraId="0B6877E2" w14:textId="41CBE05C" w:rsidR="00E311B3" w:rsidRDefault="00E311B3"/>
                    <w:p w14:paraId="456B0721" w14:textId="35FD5854" w:rsidR="00E311B3" w:rsidRDefault="00E311B3"/>
                    <w:p w14:paraId="5332521A" w14:textId="4C848324" w:rsidR="00E311B3" w:rsidRDefault="00E311B3"/>
                    <w:p w14:paraId="12A7D1CD" w14:textId="4B285128" w:rsidR="00E311B3" w:rsidRDefault="00E311B3"/>
                    <w:p w14:paraId="64BE4166" w14:textId="71DFC609" w:rsidR="00E311B3" w:rsidRDefault="00E311B3"/>
                    <w:p w14:paraId="30BD3B43" w14:textId="669733B5" w:rsidR="00E311B3" w:rsidRDefault="00E311B3"/>
                    <w:p w14:paraId="51A793B3" w14:textId="24DA17EA" w:rsidR="00E311B3" w:rsidRDefault="00E311B3"/>
                    <w:p w14:paraId="5DD43656" w14:textId="31356247" w:rsidR="00E311B3" w:rsidRDefault="00E311B3"/>
                    <w:p w14:paraId="6807F9E2" w14:textId="150A46DE" w:rsidR="00E311B3" w:rsidRDefault="00E311B3"/>
                    <w:p w14:paraId="464D7E7A" w14:textId="25F9E145" w:rsidR="00E311B3" w:rsidRDefault="00E311B3"/>
                    <w:p w14:paraId="7E43CA76" w14:textId="09BB0C21" w:rsidR="00E311B3" w:rsidRDefault="00E311B3"/>
                    <w:p w14:paraId="67CCF9D2" w14:textId="3D98D118" w:rsidR="00E311B3" w:rsidRDefault="00E311B3"/>
                    <w:p w14:paraId="2A9A5D76" w14:textId="7F00463D" w:rsidR="00E311B3" w:rsidRDefault="00E311B3"/>
                    <w:p w14:paraId="48939236" w14:textId="605D0BCA" w:rsidR="00E311B3" w:rsidRDefault="00E311B3"/>
                    <w:p w14:paraId="457B917C" w14:textId="77777777" w:rsidR="00E311B3" w:rsidRDefault="00E311B3"/>
                  </w:txbxContent>
                </v:textbox>
                <w10:wrap anchorx="margin" anchory="page"/>
              </v:shape>
            </w:pict>
          </mc:Fallback>
        </mc:AlternateContent>
      </w:r>
    </w:p>
    <w:p w14:paraId="13E1A292" w14:textId="52267C00" w:rsidR="00E311B3" w:rsidRPr="00E311B3" w:rsidRDefault="00E311B3" w:rsidP="00E311B3"/>
    <w:p w14:paraId="296FF859" w14:textId="47973AD5" w:rsidR="00E311B3" w:rsidRPr="00E311B3" w:rsidRDefault="00E311B3" w:rsidP="00E311B3"/>
    <w:p w14:paraId="0FB8E8AE" w14:textId="43C312E2" w:rsidR="00E311B3" w:rsidRPr="00E311B3" w:rsidRDefault="00E311B3" w:rsidP="00E311B3"/>
    <w:p w14:paraId="2DB8405E" w14:textId="108A2EF1" w:rsidR="00E311B3" w:rsidRPr="00E311B3" w:rsidRDefault="00E311B3" w:rsidP="00E311B3"/>
    <w:p w14:paraId="20379065" w14:textId="0EAB390D" w:rsidR="00E311B3" w:rsidRPr="00E311B3" w:rsidRDefault="00E311B3" w:rsidP="00E311B3"/>
    <w:p w14:paraId="59B870B4" w14:textId="13C88016" w:rsidR="00E311B3" w:rsidRPr="00E311B3" w:rsidRDefault="00E311B3" w:rsidP="00E311B3"/>
    <w:p w14:paraId="0DE6858A" w14:textId="5F9DC5CA" w:rsidR="00E311B3" w:rsidRPr="00E311B3" w:rsidRDefault="00E311B3" w:rsidP="00E311B3"/>
    <w:p w14:paraId="42B9BB3D" w14:textId="6A50D95E" w:rsidR="00E311B3" w:rsidRPr="00E311B3" w:rsidRDefault="00E311B3" w:rsidP="00E311B3"/>
    <w:p w14:paraId="3AAFCC8E" w14:textId="05474286" w:rsidR="00E311B3" w:rsidRPr="00E311B3" w:rsidRDefault="00E311B3" w:rsidP="00E311B3"/>
    <w:p w14:paraId="19CFC77A" w14:textId="53246105" w:rsidR="00E311B3" w:rsidRPr="00E311B3" w:rsidRDefault="00E311B3" w:rsidP="00E311B3"/>
    <w:p w14:paraId="35AAE485" w14:textId="780D84C6" w:rsidR="00E311B3" w:rsidRPr="00E311B3" w:rsidRDefault="00E311B3" w:rsidP="00E311B3"/>
    <w:p w14:paraId="39ABA48E" w14:textId="08D4A28C" w:rsidR="00E311B3" w:rsidRPr="00E311B3" w:rsidRDefault="00E311B3" w:rsidP="00E311B3"/>
    <w:p w14:paraId="606C88DC" w14:textId="3ECB3C02" w:rsidR="00E311B3" w:rsidRPr="00E311B3" w:rsidRDefault="00E311B3" w:rsidP="00E311B3"/>
    <w:p w14:paraId="15C9FBA3" w14:textId="00C746B4" w:rsidR="00E311B3" w:rsidRPr="00E311B3" w:rsidRDefault="00E311B3" w:rsidP="00E311B3"/>
    <w:p w14:paraId="77F01A7D" w14:textId="513528F8" w:rsidR="00E311B3" w:rsidRPr="00E311B3" w:rsidRDefault="00E311B3" w:rsidP="00E311B3"/>
    <w:p w14:paraId="7F718556" w14:textId="41152CE1" w:rsidR="00E311B3" w:rsidRPr="00E311B3" w:rsidRDefault="00E311B3" w:rsidP="00E311B3"/>
    <w:p w14:paraId="6467784C" w14:textId="707EDD2A" w:rsidR="00E311B3" w:rsidRPr="00E311B3" w:rsidRDefault="00E311B3" w:rsidP="00E311B3"/>
    <w:p w14:paraId="4DF78121" w14:textId="44E9639A" w:rsidR="00E311B3" w:rsidRDefault="00E311B3" w:rsidP="00E311B3">
      <w:pPr>
        <w:tabs>
          <w:tab w:val="left" w:pos="1260"/>
        </w:tabs>
      </w:pPr>
      <w:r>
        <w:tab/>
      </w:r>
    </w:p>
    <w:p w14:paraId="489EE77B" w14:textId="1323400A" w:rsidR="00E311B3" w:rsidRDefault="00E311B3" w:rsidP="00E311B3">
      <w:pPr>
        <w:tabs>
          <w:tab w:val="left" w:pos="1260"/>
        </w:tabs>
      </w:pPr>
    </w:p>
    <w:p w14:paraId="15842AC2" w14:textId="77777777" w:rsidR="007C1ACD" w:rsidRDefault="007C1ACD" w:rsidP="000E601E">
      <w:pPr>
        <w:spacing w:line="360" w:lineRule="auto"/>
        <w:jc w:val="both"/>
        <w:rPr>
          <w:rFonts w:ascii="Arial" w:hAnsi="Arial" w:cs="Arial"/>
          <w:b/>
          <w:bCs/>
          <w:color w:val="C45911" w:themeColor="accent2" w:themeShade="BF"/>
          <w:sz w:val="28"/>
          <w:szCs w:val="28"/>
        </w:rPr>
      </w:pPr>
    </w:p>
    <w:sdt>
      <w:sdtPr>
        <w:id w:val="-12803297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03F163" w14:textId="52D3341E" w:rsidR="009C38AE" w:rsidRPr="009C38AE" w:rsidRDefault="009C38AE">
          <w:pPr>
            <w:pStyle w:val="TOCHeading"/>
            <w:rPr>
              <w:rFonts w:ascii="Arial" w:hAnsi="Arial" w:cs="Arial"/>
              <w:b/>
              <w:bCs/>
              <w:color w:val="C45911" w:themeColor="accent2" w:themeShade="BF"/>
              <w:sz w:val="28"/>
              <w:szCs w:val="28"/>
            </w:rPr>
          </w:pPr>
          <w:r w:rsidRPr="009C38AE">
            <w:rPr>
              <w:rFonts w:ascii="Arial" w:hAnsi="Arial" w:cs="Arial"/>
              <w:b/>
              <w:bCs/>
              <w:color w:val="C45911" w:themeColor="accent2" w:themeShade="BF"/>
              <w:sz w:val="28"/>
              <w:szCs w:val="28"/>
            </w:rPr>
            <w:t>Table of Content</w:t>
          </w:r>
        </w:p>
        <w:p w14:paraId="3181BCED" w14:textId="77777777" w:rsidR="009C38AE" w:rsidRPr="009C38AE" w:rsidRDefault="009C38AE" w:rsidP="009C38AE">
          <w:pPr>
            <w:rPr>
              <w:rFonts w:ascii="Arial" w:hAnsi="Arial" w:cs="Arial"/>
              <w:color w:val="C45911" w:themeColor="accent2" w:themeShade="BF"/>
              <w:lang w:val="en-US"/>
            </w:rPr>
          </w:pPr>
        </w:p>
        <w:p w14:paraId="090418F3" w14:textId="1F18D5C4" w:rsidR="009C38AE" w:rsidRPr="009C38AE" w:rsidRDefault="009C38AE">
          <w:pPr>
            <w:pStyle w:val="TOC1"/>
            <w:tabs>
              <w:tab w:val="right" w:leader="dot" w:pos="9016"/>
            </w:tabs>
            <w:rPr>
              <w:rFonts w:ascii="Arial" w:eastAsiaTheme="minorEastAsia" w:hAnsi="Arial" w:cs="Arial"/>
              <w:noProof/>
              <w:color w:val="000000" w:themeColor="text1"/>
              <w:lang w:eastAsia="en-GB"/>
            </w:rPr>
          </w:pPr>
          <w:r w:rsidRPr="009C38AE">
            <w:rPr>
              <w:rFonts w:ascii="Arial" w:hAnsi="Arial" w:cs="Arial"/>
              <w:color w:val="C45911" w:themeColor="accent2" w:themeShade="BF"/>
            </w:rPr>
            <w:fldChar w:fldCharType="begin"/>
          </w:r>
          <w:r w:rsidRPr="009C38AE">
            <w:rPr>
              <w:rFonts w:ascii="Arial" w:hAnsi="Arial" w:cs="Arial"/>
              <w:color w:val="C45911" w:themeColor="accent2" w:themeShade="BF"/>
            </w:rPr>
            <w:instrText xml:space="preserve"> TOC \o "1-3" \h \z \u </w:instrText>
          </w:r>
          <w:r w:rsidRPr="009C38AE">
            <w:rPr>
              <w:rFonts w:ascii="Arial" w:hAnsi="Arial" w:cs="Arial"/>
              <w:color w:val="C45911" w:themeColor="accent2" w:themeShade="BF"/>
            </w:rPr>
            <w:fldChar w:fldCharType="separate"/>
          </w:r>
          <w:hyperlink w:anchor="_Toc89532142" w:history="1">
            <w:r w:rsidRPr="009C38AE">
              <w:rPr>
                <w:rStyle w:val="Hyperlink"/>
                <w:rFonts w:ascii="Arial" w:hAnsi="Arial" w:cs="Arial"/>
                <w:noProof/>
                <w:color w:val="000000" w:themeColor="text1"/>
              </w:rPr>
              <w:t>Introduction</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_Toc89532142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2</w:t>
            </w:r>
            <w:r w:rsidRPr="009C38AE">
              <w:rPr>
                <w:rFonts w:ascii="Arial" w:hAnsi="Arial" w:cs="Arial"/>
                <w:noProof/>
                <w:webHidden/>
                <w:color w:val="000000" w:themeColor="text1"/>
              </w:rPr>
              <w:fldChar w:fldCharType="end"/>
            </w:r>
          </w:hyperlink>
        </w:p>
        <w:p w14:paraId="7D3DE808" w14:textId="27B2EF9C" w:rsidR="009C38AE" w:rsidRPr="009C38AE" w:rsidRDefault="009C38AE">
          <w:pPr>
            <w:pStyle w:val="TOC1"/>
            <w:tabs>
              <w:tab w:val="right" w:leader="dot" w:pos="9016"/>
            </w:tabs>
            <w:rPr>
              <w:rFonts w:ascii="Arial" w:eastAsiaTheme="minorEastAsia" w:hAnsi="Arial" w:cs="Arial"/>
              <w:noProof/>
              <w:color w:val="000000" w:themeColor="text1"/>
              <w:lang w:eastAsia="en-GB"/>
            </w:rPr>
          </w:pPr>
          <w:hyperlink w:anchor="_Toc89532143" w:history="1">
            <w:r w:rsidRPr="009C38AE">
              <w:rPr>
                <w:rStyle w:val="Hyperlink"/>
                <w:rFonts w:ascii="Arial" w:hAnsi="Arial" w:cs="Arial"/>
                <w:noProof/>
                <w:color w:val="000000" w:themeColor="text1"/>
              </w:rPr>
              <w:t>Blended Learning</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_Toc89532143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3</w:t>
            </w:r>
            <w:r w:rsidRPr="009C38AE">
              <w:rPr>
                <w:rFonts w:ascii="Arial" w:hAnsi="Arial" w:cs="Arial"/>
                <w:noProof/>
                <w:webHidden/>
                <w:color w:val="000000" w:themeColor="text1"/>
              </w:rPr>
              <w:fldChar w:fldCharType="end"/>
            </w:r>
          </w:hyperlink>
        </w:p>
        <w:p w14:paraId="4AFB7F3B" w14:textId="1861C0E3" w:rsidR="009C38AE" w:rsidRPr="009C38AE" w:rsidRDefault="009C38AE">
          <w:pPr>
            <w:pStyle w:val="TOC1"/>
            <w:tabs>
              <w:tab w:val="right" w:leader="dot" w:pos="9016"/>
            </w:tabs>
            <w:rPr>
              <w:rFonts w:ascii="Arial" w:eastAsiaTheme="minorEastAsia" w:hAnsi="Arial" w:cs="Arial"/>
              <w:noProof/>
              <w:color w:val="000000" w:themeColor="text1"/>
              <w:lang w:eastAsia="en-GB"/>
            </w:rPr>
          </w:pPr>
          <w:hyperlink w:anchor="_Toc89532144" w:history="1">
            <w:r w:rsidRPr="009C38AE">
              <w:rPr>
                <w:rStyle w:val="Hyperlink"/>
                <w:rFonts w:ascii="Arial" w:hAnsi="Arial" w:cs="Arial"/>
                <w:noProof/>
                <w:color w:val="000000" w:themeColor="text1"/>
                <w:lang w:val="en"/>
              </w:rPr>
              <w:t>Virtual Classroom</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_Toc89532144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6</w:t>
            </w:r>
            <w:r w:rsidRPr="009C38AE">
              <w:rPr>
                <w:rFonts w:ascii="Arial" w:hAnsi="Arial" w:cs="Arial"/>
                <w:noProof/>
                <w:webHidden/>
                <w:color w:val="000000" w:themeColor="text1"/>
              </w:rPr>
              <w:fldChar w:fldCharType="end"/>
            </w:r>
          </w:hyperlink>
        </w:p>
        <w:p w14:paraId="2D4CCBE2" w14:textId="14DDC010" w:rsidR="009C38AE" w:rsidRPr="009C38AE" w:rsidRDefault="009C38AE">
          <w:pPr>
            <w:pStyle w:val="TOC1"/>
            <w:tabs>
              <w:tab w:val="right" w:leader="dot" w:pos="9016"/>
            </w:tabs>
            <w:rPr>
              <w:rFonts w:ascii="Arial" w:eastAsiaTheme="minorEastAsia" w:hAnsi="Arial" w:cs="Arial"/>
              <w:noProof/>
              <w:color w:val="000000" w:themeColor="text1"/>
              <w:lang w:eastAsia="en-GB"/>
            </w:rPr>
          </w:pPr>
          <w:hyperlink w:anchor="_Toc89532145" w:history="1">
            <w:r w:rsidRPr="009C38AE">
              <w:rPr>
                <w:rStyle w:val="Hyperlink"/>
                <w:rFonts w:ascii="Arial" w:hAnsi="Arial" w:cs="Arial"/>
                <w:noProof/>
                <w:color w:val="000000" w:themeColor="text1"/>
              </w:rPr>
              <w:t>Advantages of Blended Learning</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_Toc89532145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8</w:t>
            </w:r>
            <w:r w:rsidRPr="009C38AE">
              <w:rPr>
                <w:rFonts w:ascii="Arial" w:hAnsi="Arial" w:cs="Arial"/>
                <w:noProof/>
                <w:webHidden/>
                <w:color w:val="000000" w:themeColor="text1"/>
              </w:rPr>
              <w:fldChar w:fldCharType="end"/>
            </w:r>
          </w:hyperlink>
        </w:p>
        <w:p w14:paraId="76366195" w14:textId="42645675" w:rsidR="009C38AE" w:rsidRPr="009C38AE" w:rsidRDefault="009C38AE">
          <w:pPr>
            <w:pStyle w:val="TOC1"/>
            <w:tabs>
              <w:tab w:val="right" w:leader="dot" w:pos="9016"/>
            </w:tabs>
            <w:rPr>
              <w:rFonts w:ascii="Arial" w:eastAsiaTheme="minorEastAsia" w:hAnsi="Arial" w:cs="Arial"/>
              <w:noProof/>
              <w:color w:val="000000" w:themeColor="text1"/>
              <w:lang w:eastAsia="en-GB"/>
            </w:rPr>
          </w:pPr>
          <w:hyperlink w:anchor="_Toc89532146" w:history="1">
            <w:r w:rsidRPr="009C38AE">
              <w:rPr>
                <w:rStyle w:val="Hyperlink"/>
                <w:rFonts w:ascii="Arial" w:hAnsi="Arial" w:cs="Arial"/>
                <w:noProof/>
                <w:color w:val="000000" w:themeColor="text1"/>
              </w:rPr>
              <w:t>Online Learning VS Traditional Learning</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_Toc89532146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11</w:t>
            </w:r>
            <w:r w:rsidRPr="009C38AE">
              <w:rPr>
                <w:rFonts w:ascii="Arial" w:hAnsi="Arial" w:cs="Arial"/>
                <w:noProof/>
                <w:webHidden/>
                <w:color w:val="000000" w:themeColor="text1"/>
              </w:rPr>
              <w:fldChar w:fldCharType="end"/>
            </w:r>
          </w:hyperlink>
        </w:p>
        <w:p w14:paraId="1F4A9215" w14:textId="364C450E" w:rsidR="009C38AE" w:rsidRPr="009C38AE" w:rsidRDefault="009C38AE">
          <w:pPr>
            <w:pStyle w:val="TOC1"/>
            <w:tabs>
              <w:tab w:val="right" w:leader="dot" w:pos="9016"/>
            </w:tabs>
            <w:rPr>
              <w:rFonts w:ascii="Arial" w:eastAsiaTheme="minorEastAsia" w:hAnsi="Arial" w:cs="Arial"/>
              <w:noProof/>
              <w:color w:val="000000" w:themeColor="text1"/>
              <w:lang w:eastAsia="en-GB"/>
            </w:rPr>
          </w:pPr>
          <w:hyperlink w:anchor="_Toc89532147" w:history="1">
            <w:r w:rsidRPr="009C38AE">
              <w:rPr>
                <w:rStyle w:val="Hyperlink"/>
                <w:rFonts w:ascii="Arial" w:hAnsi="Arial" w:cs="Arial"/>
                <w:noProof/>
                <w:color w:val="000000" w:themeColor="text1"/>
              </w:rPr>
              <w:t>Conclusions</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_Toc89532147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12</w:t>
            </w:r>
            <w:r w:rsidRPr="009C38AE">
              <w:rPr>
                <w:rFonts w:ascii="Arial" w:hAnsi="Arial" w:cs="Arial"/>
                <w:noProof/>
                <w:webHidden/>
                <w:color w:val="000000" w:themeColor="text1"/>
              </w:rPr>
              <w:fldChar w:fldCharType="end"/>
            </w:r>
          </w:hyperlink>
        </w:p>
        <w:p w14:paraId="0AD2FA56" w14:textId="5A2A80B5" w:rsidR="009C38AE" w:rsidRPr="009C38AE" w:rsidRDefault="009C38AE">
          <w:pPr>
            <w:pStyle w:val="TOC1"/>
            <w:tabs>
              <w:tab w:val="right" w:leader="dot" w:pos="9016"/>
            </w:tabs>
            <w:rPr>
              <w:rFonts w:ascii="Arial" w:eastAsiaTheme="minorEastAsia" w:hAnsi="Arial" w:cs="Arial"/>
              <w:noProof/>
              <w:color w:val="000000" w:themeColor="text1"/>
              <w:lang w:eastAsia="en-GB"/>
            </w:rPr>
          </w:pPr>
          <w:hyperlink w:anchor="_Toc89532148" w:history="1">
            <w:r w:rsidRPr="009C38AE">
              <w:rPr>
                <w:rStyle w:val="Hyperlink"/>
                <w:rFonts w:ascii="Arial" w:hAnsi="Arial" w:cs="Arial"/>
                <w:noProof/>
                <w:color w:val="000000" w:themeColor="text1"/>
              </w:rPr>
              <w:t>Bibliography</w:t>
            </w:r>
            <w:r w:rsidRPr="009C38AE">
              <w:rPr>
                <w:rFonts w:ascii="Arial" w:hAnsi="Arial" w:cs="Arial"/>
                <w:noProof/>
                <w:webHidden/>
                <w:color w:val="000000" w:themeColor="text1"/>
              </w:rPr>
              <w:tab/>
            </w:r>
            <w:r w:rsidRPr="009C38AE">
              <w:rPr>
                <w:rFonts w:ascii="Arial" w:hAnsi="Arial" w:cs="Arial"/>
                <w:noProof/>
                <w:webHidden/>
                <w:color w:val="000000" w:themeColor="text1"/>
              </w:rPr>
              <w:fldChar w:fldCharType="begin"/>
            </w:r>
            <w:r w:rsidRPr="009C38AE">
              <w:rPr>
                <w:rFonts w:ascii="Arial" w:hAnsi="Arial" w:cs="Arial"/>
                <w:noProof/>
                <w:webHidden/>
                <w:color w:val="000000" w:themeColor="text1"/>
              </w:rPr>
              <w:instrText xml:space="preserve"> PAGEREF _Toc89532148 \h </w:instrText>
            </w:r>
            <w:r w:rsidRPr="009C38AE">
              <w:rPr>
                <w:rFonts w:ascii="Arial" w:hAnsi="Arial" w:cs="Arial"/>
                <w:noProof/>
                <w:webHidden/>
                <w:color w:val="000000" w:themeColor="text1"/>
              </w:rPr>
            </w:r>
            <w:r w:rsidRPr="009C38AE">
              <w:rPr>
                <w:rFonts w:ascii="Arial" w:hAnsi="Arial" w:cs="Arial"/>
                <w:noProof/>
                <w:webHidden/>
                <w:color w:val="000000" w:themeColor="text1"/>
              </w:rPr>
              <w:fldChar w:fldCharType="separate"/>
            </w:r>
            <w:r w:rsidRPr="009C38AE">
              <w:rPr>
                <w:rFonts w:ascii="Arial" w:hAnsi="Arial" w:cs="Arial"/>
                <w:noProof/>
                <w:webHidden/>
                <w:color w:val="000000" w:themeColor="text1"/>
              </w:rPr>
              <w:t>13</w:t>
            </w:r>
            <w:r w:rsidRPr="009C38AE">
              <w:rPr>
                <w:rFonts w:ascii="Arial" w:hAnsi="Arial" w:cs="Arial"/>
                <w:noProof/>
                <w:webHidden/>
                <w:color w:val="000000" w:themeColor="text1"/>
              </w:rPr>
              <w:fldChar w:fldCharType="end"/>
            </w:r>
          </w:hyperlink>
        </w:p>
        <w:p w14:paraId="43503A8E" w14:textId="2B9897DE" w:rsidR="009C38AE" w:rsidRDefault="009C38AE">
          <w:r w:rsidRPr="009C38AE">
            <w:rPr>
              <w:rFonts w:ascii="Arial" w:hAnsi="Arial" w:cs="Arial"/>
              <w:b/>
              <w:bCs/>
              <w:noProof/>
              <w:color w:val="C45911" w:themeColor="accent2" w:themeShade="BF"/>
            </w:rPr>
            <w:fldChar w:fldCharType="end"/>
          </w:r>
        </w:p>
      </w:sdtContent>
    </w:sdt>
    <w:p w14:paraId="23678861" w14:textId="6FF11090" w:rsidR="00F63FD9" w:rsidRDefault="00F63FD9" w:rsidP="00F63FD9">
      <w:pPr>
        <w:pStyle w:val="Heading1"/>
        <w:rPr>
          <w:rFonts w:ascii="Arial" w:hAnsi="Arial" w:cs="Arial"/>
          <w:b/>
          <w:bCs/>
          <w:color w:val="C45911" w:themeColor="accent2" w:themeShade="BF"/>
          <w:sz w:val="28"/>
          <w:szCs w:val="28"/>
        </w:rPr>
      </w:pPr>
      <w:r>
        <w:rPr>
          <w:rFonts w:ascii="Arial" w:hAnsi="Arial" w:cs="Arial"/>
          <w:b/>
          <w:bCs/>
          <w:color w:val="C45911" w:themeColor="accent2" w:themeShade="BF"/>
          <w:sz w:val="28"/>
          <w:szCs w:val="28"/>
        </w:rPr>
        <w:br w:type="page"/>
      </w:r>
    </w:p>
    <w:p w14:paraId="3492B570" w14:textId="10465CBE" w:rsidR="00E311B3" w:rsidRDefault="00915E3C" w:rsidP="00F63FD9">
      <w:pPr>
        <w:pStyle w:val="Heading1"/>
        <w:rPr>
          <w:rFonts w:ascii="Arial" w:hAnsi="Arial" w:cs="Arial"/>
          <w:b/>
          <w:bCs/>
          <w:color w:val="C45911" w:themeColor="accent2" w:themeShade="BF"/>
          <w:sz w:val="28"/>
          <w:szCs w:val="28"/>
        </w:rPr>
      </w:pPr>
      <w:bookmarkStart w:id="0" w:name="_Toc89532142"/>
      <w:r w:rsidRPr="000E601E">
        <w:rPr>
          <w:rFonts w:ascii="Arial" w:hAnsi="Arial" w:cs="Arial"/>
          <w:b/>
          <w:bCs/>
          <w:color w:val="C45911" w:themeColor="accent2" w:themeShade="BF"/>
          <w:sz w:val="28"/>
          <w:szCs w:val="28"/>
        </w:rPr>
        <w:lastRenderedPageBreak/>
        <w:t>Introduction</w:t>
      </w:r>
      <w:bookmarkEnd w:id="0"/>
      <w:r w:rsidRPr="000E601E">
        <w:rPr>
          <w:rFonts w:ascii="Arial" w:hAnsi="Arial" w:cs="Arial"/>
          <w:b/>
          <w:bCs/>
          <w:color w:val="C45911" w:themeColor="accent2" w:themeShade="BF"/>
          <w:sz w:val="28"/>
          <w:szCs w:val="28"/>
        </w:rPr>
        <w:t xml:space="preserve"> </w:t>
      </w:r>
    </w:p>
    <w:p w14:paraId="7660B02C" w14:textId="77777777" w:rsidR="009C38AE" w:rsidRPr="009C38AE" w:rsidRDefault="009C38AE" w:rsidP="009C38AE"/>
    <w:p w14:paraId="2F8CD79B" w14:textId="77777777" w:rsidR="00915E3C" w:rsidRPr="00915E3C" w:rsidRDefault="00915E3C" w:rsidP="00FF0EDB">
      <w:pPr>
        <w:spacing w:line="360" w:lineRule="auto"/>
        <w:ind w:firstLine="720"/>
        <w:jc w:val="both"/>
        <w:rPr>
          <w:rFonts w:ascii="Arial" w:hAnsi="Arial" w:cs="Arial"/>
          <w:color w:val="000000" w:themeColor="text1"/>
        </w:rPr>
      </w:pPr>
      <w:r w:rsidRPr="00915E3C">
        <w:rPr>
          <w:rFonts w:ascii="Arial" w:hAnsi="Arial" w:cs="Arial"/>
          <w:color w:val="000000" w:themeColor="text1"/>
        </w:rPr>
        <w:t xml:space="preserve">Blended learning adopts independence and personalization of each student's learning path, which can boost engagement by enabling students to take charge of their own learning. This component, of course, is heavily influenced by the students' maturity level: a primary school student cannot be expected to be in charge of their own education to the same extent as a university student. Kids of various ages will certainly require different types of supervision, but guidance, whether it involves overseeing a mostly self-contained process or symbolically holding the students' hands every step of the way, remains the most important keyword. </w:t>
      </w:r>
    </w:p>
    <w:p w14:paraId="30B15AF4" w14:textId="05CB60D8" w:rsidR="00915E3C" w:rsidRPr="000E601E" w:rsidRDefault="000E601E" w:rsidP="000E601E">
      <w:pPr>
        <w:tabs>
          <w:tab w:val="left" w:pos="1260"/>
        </w:tabs>
        <w:spacing w:line="360" w:lineRule="auto"/>
        <w:jc w:val="both"/>
        <w:rPr>
          <w:rFonts w:ascii="Arial" w:hAnsi="Arial" w:cs="Arial"/>
          <w:color w:val="000000" w:themeColor="text1"/>
          <w:lang w:val="en"/>
        </w:rPr>
      </w:pPr>
      <w:r>
        <w:rPr>
          <w:rFonts w:ascii="Arial" w:hAnsi="Arial" w:cs="Arial"/>
          <w:color w:val="000000" w:themeColor="text1"/>
          <w:lang w:val="en"/>
        </w:rPr>
        <w:t xml:space="preserve">           </w:t>
      </w:r>
      <w:r w:rsidRPr="000E601E">
        <w:rPr>
          <w:rFonts w:ascii="Arial" w:hAnsi="Arial" w:cs="Arial"/>
          <w:color w:val="000000" w:themeColor="text1"/>
          <w:lang w:val="en"/>
        </w:rPr>
        <w:t xml:space="preserve">When the concepts of e-learning and virtual classroom began to lose credibility at the beginning of the </w:t>
      </w:r>
      <w:r w:rsidRPr="000E601E">
        <w:rPr>
          <w:rFonts w:ascii="Arial" w:hAnsi="Arial" w:cs="Arial"/>
          <w:color w:val="000000" w:themeColor="text1"/>
          <w:lang w:val="en"/>
        </w:rPr>
        <w:t>XXI</w:t>
      </w:r>
      <w:r w:rsidRPr="000E601E">
        <w:rPr>
          <w:rFonts w:ascii="Arial" w:hAnsi="Arial" w:cs="Arial"/>
          <w:color w:val="000000" w:themeColor="text1"/>
          <w:lang w:val="en"/>
        </w:rPr>
        <w:t xml:space="preserve"> century, the concept of blended learning emerged in educational discussions. Although these last two concepts had many supporters in the 1990s, by the end of the century, they had just as many detractors, owing to the fact that the students were not motivated or responsible enough to do the activities themselves, leaving them feeling isolated and helpless. </w:t>
      </w:r>
      <w:r w:rsidRPr="000E601E">
        <w:rPr>
          <w:rFonts w:ascii="Arial" w:hAnsi="Arial" w:cs="Arial"/>
          <w:color w:val="000000" w:themeColor="text1"/>
          <w:lang w:val="en"/>
        </w:rPr>
        <w:t>Therefore</w:t>
      </w:r>
      <w:r w:rsidRPr="000E601E">
        <w:rPr>
          <w:rFonts w:ascii="Arial" w:hAnsi="Arial" w:cs="Arial"/>
          <w:color w:val="000000" w:themeColor="text1"/>
          <w:lang w:val="en"/>
        </w:rPr>
        <w:t>, the new concept of blended learning was created not to completely replace the virtual class, but to add new dimensions to it. The study provides an overview of the definitions of the concept of "blended learning," some models used in the last ten years in the teaching-learning process, and the benefits and drawbacks of using combined learning in this process.</w:t>
      </w:r>
    </w:p>
    <w:p w14:paraId="2A984A8E" w14:textId="1ABA0EB9"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r>
        <w:rPr>
          <w:rFonts w:ascii="Arial" w:hAnsi="Arial" w:cs="Arial"/>
          <w:color w:val="000000" w:themeColor="text1"/>
          <w:shd w:val="clear" w:color="auto" w:fill="FFFFFF"/>
          <w:lang w:val="en"/>
        </w:rPr>
        <w:t xml:space="preserve">           </w:t>
      </w:r>
      <w:r w:rsidRPr="000E601E">
        <w:rPr>
          <w:rFonts w:ascii="Arial" w:hAnsi="Arial" w:cs="Arial"/>
          <w:color w:val="000000" w:themeColor="text1"/>
          <w:shd w:val="clear" w:color="auto" w:fill="FFFFFF"/>
          <w:lang w:val="en"/>
        </w:rPr>
        <w:t>Given the ease of access to computer resources, it is natural to wonder if they will eventually replace teachers entirely, transforming learning into an individual activity in the online environment. From a legal standpoint, the effectiveness of blended learning is provided by the alternation between the study conducted under the supervision of a teacher and the individual conducted via a computer application. By combining the benefits of both approaches, one method is superior to the others, and the results of the students should reflect this. Various comparative studies have been developed in this regard by teachers in order to identify the optimal method of teaching that involves the lowest costs.</w:t>
      </w:r>
    </w:p>
    <w:p w14:paraId="6ED3914B" w14:textId="4579CC07"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p>
    <w:p w14:paraId="6C950407" w14:textId="2BC8786E"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p>
    <w:p w14:paraId="44C0DF6A" w14:textId="3647BBFA"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p>
    <w:p w14:paraId="790330D2" w14:textId="0A74E1AD"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p>
    <w:p w14:paraId="41026737" w14:textId="143E79C2"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p>
    <w:p w14:paraId="2D9DF12B" w14:textId="00CA05F5" w:rsidR="000E601E" w:rsidRDefault="000E601E" w:rsidP="000E601E">
      <w:pPr>
        <w:tabs>
          <w:tab w:val="left" w:pos="1260"/>
        </w:tabs>
        <w:spacing w:line="360" w:lineRule="auto"/>
        <w:jc w:val="both"/>
        <w:rPr>
          <w:rFonts w:ascii="Arial" w:hAnsi="Arial" w:cs="Arial"/>
          <w:color w:val="000000" w:themeColor="text1"/>
          <w:shd w:val="clear" w:color="auto" w:fill="FFFFFF"/>
          <w:lang w:val="en"/>
        </w:rPr>
      </w:pPr>
    </w:p>
    <w:p w14:paraId="61534B23" w14:textId="76538F4D" w:rsidR="000E601E" w:rsidRDefault="00FF0EDB" w:rsidP="00F63FD9">
      <w:pPr>
        <w:pStyle w:val="Heading1"/>
        <w:rPr>
          <w:rFonts w:ascii="Arial" w:hAnsi="Arial" w:cs="Arial"/>
          <w:b/>
          <w:bCs/>
          <w:color w:val="C45911" w:themeColor="accent2" w:themeShade="BF"/>
          <w:sz w:val="28"/>
          <w:szCs w:val="28"/>
        </w:rPr>
      </w:pPr>
      <w:bookmarkStart w:id="1" w:name="_Toc89532143"/>
      <w:r w:rsidRPr="007C1ACD">
        <w:rPr>
          <w:rFonts w:ascii="Arial" w:hAnsi="Arial" w:cs="Arial"/>
          <w:b/>
          <w:bCs/>
          <w:color w:val="C45911" w:themeColor="accent2" w:themeShade="BF"/>
          <w:sz w:val="28"/>
          <w:szCs w:val="28"/>
        </w:rPr>
        <w:lastRenderedPageBreak/>
        <w:t>Blended Learning</w:t>
      </w:r>
      <w:bookmarkEnd w:id="1"/>
    </w:p>
    <w:p w14:paraId="7EAD7EF8" w14:textId="77777777" w:rsidR="009C38AE" w:rsidRPr="009C38AE" w:rsidRDefault="009C38AE" w:rsidP="009C38AE"/>
    <w:p w14:paraId="0BADF258" w14:textId="7FFF0500" w:rsidR="00FF0EDB" w:rsidRPr="000D32C6" w:rsidRDefault="000D32C6" w:rsidP="000D32C6">
      <w:pPr>
        <w:tabs>
          <w:tab w:val="left" w:pos="1260"/>
        </w:tabs>
        <w:spacing w:line="360" w:lineRule="auto"/>
        <w:jc w:val="both"/>
        <w:rPr>
          <w:rFonts w:ascii="Arial" w:hAnsi="Arial" w:cs="Arial"/>
          <w:lang w:val="en"/>
        </w:rPr>
      </w:pPr>
      <w:r>
        <w:rPr>
          <w:rFonts w:ascii="Arial" w:hAnsi="Arial" w:cs="Arial"/>
          <w:lang w:val="en"/>
        </w:rPr>
        <w:t xml:space="preserve">          </w:t>
      </w:r>
      <w:r w:rsidR="00FF0EDB" w:rsidRPr="000D32C6">
        <w:rPr>
          <w:rFonts w:ascii="Arial" w:hAnsi="Arial" w:cs="Arial"/>
          <w:lang w:val="en"/>
        </w:rPr>
        <w:t>In the early years of its implementation, the term e-learning referred solely to a combination of interaction in the classroom and learning in a virtual environment. Today, thanks to the widespread use of computers and the advancement of internet and intranet networks, a much broader selection involving various learning methods combined with the proper use of technology has been developed. However, no single universally valid definition can cover all aspects of this concept, especially because it is more than just a concept: it is an ongoing process that develops with each teacher and student who implements it. In addition to the meanings of "combined," "mixed," and "combined," theorists use the terms "hybrid," "integrative," and "multi-methodical" learning to describe this learning process.</w:t>
      </w:r>
    </w:p>
    <w:p w14:paraId="4B2C07B1" w14:textId="77777777" w:rsidR="000D32C6" w:rsidRPr="000D32C6" w:rsidRDefault="000D32C6" w:rsidP="000D32C6">
      <w:pPr>
        <w:spacing w:line="360" w:lineRule="auto"/>
        <w:ind w:firstLine="720"/>
        <w:jc w:val="both"/>
        <w:rPr>
          <w:rFonts w:ascii="Arial" w:hAnsi="Arial" w:cs="Arial"/>
        </w:rPr>
      </w:pPr>
      <w:r w:rsidRPr="000D32C6">
        <w:rPr>
          <w:rFonts w:ascii="Arial" w:hAnsi="Arial" w:cs="Arial"/>
        </w:rPr>
        <w:t xml:space="preserve">A model is a description of a system or phenomena that accounts for its known or inferred features and can be used to investigate its properties further. As a result, a blended learning model can be utilised as a guide for analysing and combining distinct components that result in a learning environment that is instructionally sound. </w:t>
      </w:r>
      <w:r w:rsidRPr="000D32C6">
        <w:rPr>
          <w:rFonts w:ascii="Arial" w:hAnsi="Arial" w:cs="Arial"/>
          <w:i/>
          <w:iCs/>
        </w:rPr>
        <w:t>Figure 1</w:t>
      </w:r>
      <w:r w:rsidRPr="000D32C6">
        <w:rPr>
          <w:rFonts w:ascii="Arial" w:hAnsi="Arial" w:cs="Arial"/>
        </w:rPr>
        <w:t xml:space="preserve"> shows the various components </w:t>
      </w:r>
      <w:sdt>
        <w:sdtPr>
          <w:rPr>
            <w:rFonts w:ascii="Arial" w:hAnsi="Arial" w:cs="Arial"/>
          </w:rPr>
          <w:id w:val="-1768621901"/>
          <w:citation/>
        </w:sdtPr>
        <w:sdtContent>
          <w:r w:rsidRPr="000D32C6">
            <w:rPr>
              <w:rFonts w:ascii="Arial" w:hAnsi="Arial" w:cs="Arial"/>
            </w:rPr>
            <w:fldChar w:fldCharType="begin"/>
          </w:r>
          <w:r w:rsidRPr="000D32C6">
            <w:rPr>
              <w:rFonts w:ascii="Arial" w:hAnsi="Arial" w:cs="Arial"/>
            </w:rPr>
            <w:instrText xml:space="preserve"> CITATION Flo09 \l 2057 </w:instrText>
          </w:r>
          <w:r w:rsidRPr="000D32C6">
            <w:rPr>
              <w:rFonts w:ascii="Arial" w:hAnsi="Arial" w:cs="Arial"/>
            </w:rPr>
            <w:fldChar w:fldCharType="separate"/>
          </w:r>
          <w:r w:rsidRPr="000D32C6">
            <w:rPr>
              <w:rFonts w:ascii="Arial" w:hAnsi="Arial" w:cs="Arial"/>
              <w:noProof/>
            </w:rPr>
            <w:t>(Floyd. K.S., 2009)</w:t>
          </w:r>
          <w:r w:rsidRPr="000D32C6">
            <w:rPr>
              <w:rFonts w:ascii="Arial" w:hAnsi="Arial" w:cs="Arial"/>
            </w:rPr>
            <w:fldChar w:fldCharType="end"/>
          </w:r>
        </w:sdtContent>
      </w:sdt>
      <w:r w:rsidRPr="000D32C6">
        <w:rPr>
          <w:rFonts w:ascii="Arial" w:hAnsi="Arial" w:cs="Arial"/>
        </w:rPr>
        <w:t>:</w:t>
      </w:r>
    </w:p>
    <w:p w14:paraId="732FEBD0" w14:textId="77777777" w:rsidR="000D32C6" w:rsidRPr="000D32C6" w:rsidRDefault="000D32C6" w:rsidP="000D32C6">
      <w:pPr>
        <w:spacing w:line="360" w:lineRule="auto"/>
        <w:jc w:val="both"/>
        <w:rPr>
          <w:rFonts w:ascii="Arial" w:hAnsi="Arial" w:cs="Arial"/>
        </w:rPr>
      </w:pPr>
      <w:r w:rsidRPr="000D32C6">
        <w:rPr>
          <w:rFonts w:ascii="Arial" w:hAnsi="Arial" w:cs="Arial"/>
          <w:noProof/>
        </w:rPr>
        <w:drawing>
          <wp:inline distT="0" distB="0" distL="0" distR="0" wp14:anchorId="780085C0" wp14:editId="77EACA0C">
            <wp:extent cx="5791200" cy="3855720"/>
            <wp:effectExtent l="0" t="57150" r="0" b="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0767497" w14:textId="785C9036" w:rsidR="000D32C6" w:rsidRPr="000D32C6" w:rsidRDefault="000D32C6" w:rsidP="000D32C6">
      <w:pPr>
        <w:spacing w:line="360" w:lineRule="auto"/>
        <w:jc w:val="right"/>
        <w:rPr>
          <w:rFonts w:ascii="Arial" w:hAnsi="Arial" w:cs="Arial"/>
          <w:sz w:val="18"/>
          <w:szCs w:val="18"/>
        </w:rPr>
      </w:pPr>
      <w:r w:rsidRPr="000D32C6">
        <w:rPr>
          <w:rFonts w:ascii="Arial" w:hAnsi="Arial" w:cs="Arial"/>
          <w:i/>
          <w:iCs/>
          <w:sz w:val="18"/>
          <w:szCs w:val="18"/>
        </w:rPr>
        <w:t>Figure 1.</w:t>
      </w:r>
      <w:r w:rsidRPr="000D32C6">
        <w:rPr>
          <w:rFonts w:ascii="Arial" w:hAnsi="Arial" w:cs="Arial"/>
          <w:sz w:val="18"/>
          <w:szCs w:val="18"/>
        </w:rPr>
        <w:t xml:space="preserve"> Blended Learning</w:t>
      </w:r>
      <w:r>
        <w:rPr>
          <w:rFonts w:ascii="Arial" w:hAnsi="Arial" w:cs="Arial"/>
          <w:sz w:val="18"/>
          <w:szCs w:val="18"/>
        </w:rPr>
        <w:t xml:space="preserve"> components</w:t>
      </w:r>
    </w:p>
    <w:p w14:paraId="281CC85F" w14:textId="77777777" w:rsidR="000D32C6" w:rsidRPr="000D32C6" w:rsidRDefault="000D32C6" w:rsidP="000D32C6">
      <w:pPr>
        <w:spacing w:line="360" w:lineRule="auto"/>
        <w:jc w:val="both"/>
        <w:rPr>
          <w:rFonts w:ascii="Arial" w:hAnsi="Arial" w:cs="Arial"/>
        </w:rPr>
      </w:pPr>
    </w:p>
    <w:p w14:paraId="222EA500" w14:textId="2B10829F" w:rsidR="000D32C6" w:rsidRPr="000D32C6" w:rsidRDefault="000D32C6" w:rsidP="000D32C6">
      <w:pPr>
        <w:numPr>
          <w:ilvl w:val="0"/>
          <w:numId w:val="1"/>
        </w:numPr>
        <w:spacing w:line="360" w:lineRule="auto"/>
        <w:contextualSpacing/>
        <w:jc w:val="both"/>
        <w:rPr>
          <w:rFonts w:ascii="Arial" w:hAnsi="Arial" w:cs="Arial"/>
          <w:b/>
          <w:bCs/>
        </w:rPr>
      </w:pPr>
      <w:r w:rsidRPr="000D32C6">
        <w:rPr>
          <w:rFonts w:ascii="Arial" w:hAnsi="Arial" w:cs="Arial"/>
          <w:b/>
          <w:bCs/>
        </w:rPr>
        <w:lastRenderedPageBreak/>
        <w:t xml:space="preserve">Learning environment </w:t>
      </w:r>
    </w:p>
    <w:p w14:paraId="727CBF4C" w14:textId="77777777" w:rsidR="000D32C6" w:rsidRPr="000D32C6" w:rsidRDefault="000D32C6" w:rsidP="000D32C6">
      <w:pPr>
        <w:spacing w:line="360" w:lineRule="auto"/>
        <w:ind w:firstLine="720"/>
        <w:jc w:val="both"/>
        <w:rPr>
          <w:rFonts w:ascii="Arial" w:hAnsi="Arial" w:cs="Arial"/>
        </w:rPr>
      </w:pPr>
      <w:r w:rsidRPr="000D32C6">
        <w:rPr>
          <w:rFonts w:ascii="Arial" w:hAnsi="Arial" w:cs="Arial"/>
        </w:rPr>
        <w:t>Asynchronous or synchronous learning environments exist. Each learning environment has its own set of benefits and drawbacks. The purpose of blended learning is to take advantage of each environment's unique strengths to ensure the most efficient use of resources while achieving the instructional goal and learning objectives.</w:t>
      </w:r>
    </w:p>
    <w:p w14:paraId="36C3BFB2" w14:textId="77777777" w:rsidR="000D32C6" w:rsidRPr="000D32C6" w:rsidRDefault="000D32C6" w:rsidP="000D32C6">
      <w:pPr>
        <w:numPr>
          <w:ilvl w:val="0"/>
          <w:numId w:val="2"/>
        </w:numPr>
        <w:spacing w:line="360" w:lineRule="auto"/>
        <w:contextualSpacing/>
        <w:jc w:val="both"/>
        <w:rPr>
          <w:rFonts w:ascii="Arial" w:hAnsi="Arial" w:cs="Arial"/>
          <w:b/>
          <w:bCs/>
        </w:rPr>
      </w:pPr>
      <w:r w:rsidRPr="000D32C6">
        <w:rPr>
          <w:rFonts w:ascii="Arial" w:hAnsi="Arial" w:cs="Arial"/>
          <w:b/>
          <w:bCs/>
        </w:rPr>
        <w:t xml:space="preserve">Media component </w:t>
      </w:r>
    </w:p>
    <w:p w14:paraId="0E9DD786" w14:textId="77777777" w:rsidR="000D32C6" w:rsidRPr="000D32C6" w:rsidRDefault="000D32C6" w:rsidP="000D32C6">
      <w:pPr>
        <w:spacing w:line="360" w:lineRule="auto"/>
        <w:ind w:firstLine="720"/>
        <w:jc w:val="both"/>
        <w:rPr>
          <w:rFonts w:ascii="Arial" w:hAnsi="Arial" w:cs="Arial"/>
        </w:rPr>
      </w:pPr>
      <w:r w:rsidRPr="000D32C6">
        <w:rPr>
          <w:rFonts w:ascii="Arial" w:hAnsi="Arial" w:cs="Arial"/>
        </w:rPr>
        <w:t xml:space="preserve">Vehicles that just deliver content are referred to as media. Some instructional media, on the other hand, may be better suited to facilitating either a synchronous or asynchronous learning environment than others, but no single medium is intrinsically better or worse. While the desired content may not be affected by the delivery medium, the choice of a particular medium may influence how you create the material to take advantage of the medium's unique features. </w:t>
      </w:r>
    </w:p>
    <w:p w14:paraId="5861EA92" w14:textId="77777777" w:rsidR="000D32C6" w:rsidRPr="000D32C6" w:rsidRDefault="000D32C6" w:rsidP="000D32C6">
      <w:pPr>
        <w:numPr>
          <w:ilvl w:val="0"/>
          <w:numId w:val="3"/>
        </w:numPr>
        <w:spacing w:line="360" w:lineRule="auto"/>
        <w:contextualSpacing/>
        <w:jc w:val="both"/>
        <w:rPr>
          <w:rFonts w:ascii="Arial" w:hAnsi="Arial" w:cs="Arial"/>
          <w:b/>
          <w:bCs/>
        </w:rPr>
      </w:pPr>
      <w:r w:rsidRPr="000D32C6">
        <w:rPr>
          <w:rFonts w:ascii="Arial" w:hAnsi="Arial" w:cs="Arial"/>
          <w:b/>
          <w:bCs/>
        </w:rPr>
        <w:t xml:space="preserve">Instructional component </w:t>
      </w:r>
    </w:p>
    <w:p w14:paraId="3F70DA66" w14:textId="77777777" w:rsidR="000D32C6" w:rsidRPr="000D32C6" w:rsidRDefault="000D32C6" w:rsidP="000D32C6">
      <w:pPr>
        <w:spacing w:line="360" w:lineRule="auto"/>
        <w:ind w:firstLine="720"/>
        <w:jc w:val="both"/>
        <w:rPr>
          <w:rFonts w:ascii="Arial" w:hAnsi="Arial" w:cs="Arial"/>
        </w:rPr>
      </w:pPr>
      <w:r w:rsidRPr="000D32C6">
        <w:rPr>
          <w:rFonts w:ascii="Arial" w:hAnsi="Arial" w:cs="Arial"/>
        </w:rPr>
        <w:t xml:space="preserve">This component is used to choose the best instructional tactics for achieving the learning objectives. These techniques are the products of learning objectives, and they serve to guarantee that learning objectives are met while also facilitating learning transfer. Maintaining instructional quality is critical while implementing blended learning. As a result, while creating a blended learning solution, learning objectives do not have to be sacrificed. </w:t>
      </w:r>
    </w:p>
    <w:p w14:paraId="6A08EF74" w14:textId="3D385BF2" w:rsidR="000D32C6" w:rsidRPr="000D32C6" w:rsidRDefault="000D32C6" w:rsidP="00884297">
      <w:pPr>
        <w:spacing w:line="360" w:lineRule="auto"/>
        <w:ind w:firstLine="720"/>
        <w:jc w:val="both"/>
        <w:rPr>
          <w:rFonts w:ascii="Arial" w:hAnsi="Arial" w:cs="Arial"/>
          <w:color w:val="000000" w:themeColor="text1"/>
        </w:rPr>
      </w:pPr>
      <w:r w:rsidRPr="000D32C6">
        <w:rPr>
          <w:rFonts w:ascii="Arial" w:hAnsi="Arial" w:cs="Arial"/>
          <w:color w:val="000000" w:themeColor="text1"/>
        </w:rPr>
        <w:t>E-learning is universal, and it may be applied to a range of scenarios, including student education in schools and universities, as well as other training sessions and elder education. E-learning, rather than a computer programme or system, can be described as a tool for improving the quality of learning. It's a complicated system that allows professors and students to communicate via computers and the Internet (students). We attain our aims and improve our results when we integrate e-learning with traditional teaching approaches.</w:t>
      </w:r>
      <w:r w:rsidR="00884297">
        <w:rPr>
          <w:rFonts w:ascii="Arial" w:hAnsi="Arial" w:cs="Arial"/>
          <w:color w:val="000000" w:themeColor="text1"/>
        </w:rPr>
        <w:t xml:space="preserve"> </w:t>
      </w:r>
      <w:r w:rsidRPr="000D32C6">
        <w:rPr>
          <w:rFonts w:ascii="Arial" w:hAnsi="Arial" w:cs="Arial"/>
          <w:color w:val="000000" w:themeColor="text1"/>
        </w:rPr>
        <w:t>Students who do not need to be present in the classroom might take advantage of online teaching courses. Online classes do not require expensive technical equipment; all that is required is a single computer with an Internet connection and a particular communication tool. The biggest benefit is that many of these programmes are free, such as Skype and Microsoft Teams.</w:t>
      </w:r>
    </w:p>
    <w:p w14:paraId="73D723E2" w14:textId="77777777" w:rsidR="000D32C6" w:rsidRPr="000D32C6" w:rsidRDefault="000D32C6" w:rsidP="000D32C6">
      <w:pPr>
        <w:spacing w:line="360" w:lineRule="auto"/>
        <w:ind w:firstLine="720"/>
        <w:jc w:val="both"/>
        <w:rPr>
          <w:rFonts w:ascii="Arial" w:hAnsi="Arial" w:cs="Arial"/>
        </w:rPr>
      </w:pPr>
      <w:r w:rsidRPr="000D32C6">
        <w:rPr>
          <w:rFonts w:ascii="Arial" w:hAnsi="Arial" w:cs="Arial"/>
        </w:rPr>
        <w:t>Technology is not the only medium that can be used</w:t>
      </w:r>
      <w:sdt>
        <w:sdtPr>
          <w:rPr>
            <w:rFonts w:ascii="Arial" w:hAnsi="Arial" w:cs="Arial"/>
          </w:rPr>
          <w:id w:val="22446216"/>
          <w:citation/>
        </w:sdtPr>
        <w:sdtContent>
          <w:r w:rsidRPr="000D32C6">
            <w:rPr>
              <w:rFonts w:ascii="Arial" w:hAnsi="Arial" w:cs="Arial"/>
            </w:rPr>
            <w:fldChar w:fldCharType="begin"/>
          </w:r>
          <w:r w:rsidRPr="000D32C6">
            <w:rPr>
              <w:rFonts w:ascii="Arial" w:hAnsi="Arial" w:cs="Arial"/>
            </w:rPr>
            <w:instrText xml:space="preserve">CITATION Roo03 \l 2057 </w:instrText>
          </w:r>
          <w:r w:rsidRPr="000D32C6">
            <w:rPr>
              <w:rFonts w:ascii="Arial" w:hAnsi="Arial" w:cs="Arial"/>
            </w:rPr>
            <w:fldChar w:fldCharType="separate"/>
          </w:r>
          <w:r w:rsidRPr="000D32C6">
            <w:rPr>
              <w:rFonts w:ascii="Arial" w:hAnsi="Arial" w:cs="Arial"/>
              <w:noProof/>
            </w:rPr>
            <w:t xml:space="preserve"> (Rooney, 2003)</w:t>
          </w:r>
          <w:r w:rsidRPr="000D32C6">
            <w:rPr>
              <w:rFonts w:ascii="Arial" w:hAnsi="Arial" w:cs="Arial"/>
            </w:rPr>
            <w:fldChar w:fldCharType="end"/>
          </w:r>
        </w:sdtContent>
      </w:sdt>
      <w:r w:rsidRPr="000D32C6">
        <w:rPr>
          <w:rFonts w:ascii="Arial" w:hAnsi="Arial" w:cs="Arial"/>
        </w:rPr>
        <w:t xml:space="preserve">: </w:t>
      </w:r>
    </w:p>
    <w:p w14:paraId="1F8880C7" w14:textId="77777777" w:rsidR="000D32C6" w:rsidRPr="000D32C6" w:rsidRDefault="000D32C6" w:rsidP="000D32C6">
      <w:pPr>
        <w:numPr>
          <w:ilvl w:val="0"/>
          <w:numId w:val="4"/>
        </w:numPr>
        <w:spacing w:line="360" w:lineRule="auto"/>
        <w:contextualSpacing/>
        <w:jc w:val="both"/>
        <w:rPr>
          <w:rFonts w:ascii="Arial" w:hAnsi="Arial" w:cs="Arial"/>
        </w:rPr>
      </w:pPr>
      <w:r w:rsidRPr="000D32C6">
        <w:rPr>
          <w:rFonts w:ascii="Arial" w:hAnsi="Arial" w:cs="Arial"/>
        </w:rPr>
        <w:t>Online learning / training that is stand-alone, asynchronous, or synchronous;</w:t>
      </w:r>
    </w:p>
    <w:p w14:paraId="52C10684" w14:textId="77777777" w:rsidR="000D32C6" w:rsidRPr="000D32C6" w:rsidRDefault="000D32C6" w:rsidP="000D32C6">
      <w:pPr>
        <w:numPr>
          <w:ilvl w:val="0"/>
          <w:numId w:val="4"/>
        </w:numPr>
        <w:spacing w:line="360" w:lineRule="auto"/>
        <w:contextualSpacing/>
        <w:jc w:val="both"/>
        <w:rPr>
          <w:rFonts w:ascii="Arial" w:hAnsi="Arial" w:cs="Arial"/>
        </w:rPr>
      </w:pPr>
      <w:r w:rsidRPr="000D32C6">
        <w:rPr>
          <w:rFonts w:ascii="Arial" w:hAnsi="Arial" w:cs="Arial"/>
        </w:rPr>
        <w:t>Tools for improving performance (knowledge management tools);</w:t>
      </w:r>
    </w:p>
    <w:p w14:paraId="5223E6F2" w14:textId="77777777" w:rsidR="000D32C6" w:rsidRPr="000D32C6" w:rsidRDefault="000D32C6" w:rsidP="000D32C6">
      <w:pPr>
        <w:numPr>
          <w:ilvl w:val="0"/>
          <w:numId w:val="4"/>
        </w:numPr>
        <w:spacing w:line="360" w:lineRule="auto"/>
        <w:contextualSpacing/>
        <w:jc w:val="both"/>
        <w:rPr>
          <w:rFonts w:ascii="Arial" w:hAnsi="Arial" w:cs="Arial"/>
          <w:b/>
          <w:bCs/>
          <w:color w:val="2F5496" w:themeColor="accent1" w:themeShade="BF"/>
        </w:rPr>
      </w:pPr>
      <w:r w:rsidRPr="000D32C6">
        <w:rPr>
          <w:rFonts w:ascii="Arial" w:hAnsi="Arial" w:cs="Arial"/>
        </w:rPr>
        <w:t>Traditional classrooms, labs, or other "hands-on" learning environments;</w:t>
      </w:r>
    </w:p>
    <w:p w14:paraId="465FA875" w14:textId="77777777" w:rsidR="000D32C6" w:rsidRPr="000D32C6" w:rsidRDefault="000D32C6" w:rsidP="000D32C6">
      <w:pPr>
        <w:numPr>
          <w:ilvl w:val="0"/>
          <w:numId w:val="4"/>
        </w:numPr>
        <w:spacing w:line="360" w:lineRule="auto"/>
        <w:contextualSpacing/>
        <w:jc w:val="both"/>
        <w:rPr>
          <w:rFonts w:ascii="Arial" w:hAnsi="Arial" w:cs="Arial"/>
          <w:b/>
          <w:bCs/>
          <w:color w:val="2F5496" w:themeColor="accent1" w:themeShade="BF"/>
        </w:rPr>
      </w:pPr>
      <w:r w:rsidRPr="000D32C6">
        <w:rPr>
          <w:rFonts w:ascii="Arial" w:hAnsi="Arial" w:cs="Arial"/>
        </w:rPr>
        <w:t>Learning coursework, CD-ROMs, or other forms of personality learning.</w:t>
      </w:r>
    </w:p>
    <w:p w14:paraId="5ECE6279" w14:textId="77777777" w:rsidR="000D32C6" w:rsidRPr="000D32C6" w:rsidRDefault="000D32C6" w:rsidP="000D32C6">
      <w:pPr>
        <w:spacing w:line="360" w:lineRule="auto"/>
        <w:ind w:firstLine="720"/>
        <w:jc w:val="both"/>
        <w:rPr>
          <w:rFonts w:ascii="Arial" w:hAnsi="Arial" w:cs="Arial"/>
          <w:color w:val="000000" w:themeColor="text1"/>
        </w:rPr>
      </w:pPr>
      <w:r w:rsidRPr="000D32C6">
        <w:rPr>
          <w:rFonts w:ascii="Arial" w:hAnsi="Arial" w:cs="Arial"/>
          <w:color w:val="000000" w:themeColor="text1"/>
        </w:rPr>
        <w:lastRenderedPageBreak/>
        <w:t>The technical challenges do not revolve around getting technology to function on networks. Rather, they entail ensuring the student's abilities by implementing and supporting information systems.</w:t>
      </w:r>
    </w:p>
    <w:p w14:paraId="2EA4B139" w14:textId="77777777" w:rsidR="000D32C6" w:rsidRPr="000D32C6" w:rsidRDefault="000D32C6" w:rsidP="000D32C6">
      <w:pPr>
        <w:spacing w:line="360" w:lineRule="auto"/>
        <w:ind w:firstLine="720"/>
        <w:jc w:val="both"/>
        <w:rPr>
          <w:rFonts w:ascii="Arial" w:hAnsi="Arial" w:cs="Arial"/>
          <w:color w:val="000000" w:themeColor="text1"/>
        </w:rPr>
      </w:pPr>
      <w:r w:rsidRPr="000D32C6">
        <w:rPr>
          <w:rFonts w:ascii="Arial" w:hAnsi="Arial" w:cs="Arial"/>
          <w:color w:val="000000" w:themeColor="text1"/>
        </w:rPr>
        <w:t>Technical challenges include:</w:t>
      </w:r>
    </w:p>
    <w:p w14:paraId="7F2F9572" w14:textId="77777777" w:rsidR="000D32C6" w:rsidRPr="000D32C6" w:rsidRDefault="000D32C6" w:rsidP="000D32C6">
      <w:pPr>
        <w:numPr>
          <w:ilvl w:val="0"/>
          <w:numId w:val="5"/>
        </w:numPr>
        <w:spacing w:line="360" w:lineRule="auto"/>
        <w:contextualSpacing/>
        <w:jc w:val="both"/>
        <w:rPr>
          <w:rFonts w:ascii="Arial" w:hAnsi="Arial" w:cs="Arial"/>
          <w:color w:val="000000" w:themeColor="text1"/>
        </w:rPr>
      </w:pPr>
      <w:r w:rsidRPr="000D32C6">
        <w:rPr>
          <w:rFonts w:ascii="Arial" w:hAnsi="Arial" w:cs="Arial"/>
          <w:color w:val="000000" w:themeColor="text1"/>
        </w:rPr>
        <w:t>Assuring that group members can successfully use the advanced technologies;</w:t>
      </w:r>
    </w:p>
    <w:p w14:paraId="266E772B" w14:textId="31559DD6" w:rsidR="000D32C6" w:rsidRPr="000D32C6" w:rsidRDefault="000D32C6" w:rsidP="000D32C6">
      <w:pPr>
        <w:numPr>
          <w:ilvl w:val="0"/>
          <w:numId w:val="5"/>
        </w:numPr>
        <w:spacing w:line="360" w:lineRule="auto"/>
        <w:contextualSpacing/>
        <w:jc w:val="both"/>
        <w:rPr>
          <w:rFonts w:ascii="Arial" w:hAnsi="Arial" w:cs="Arial"/>
          <w:color w:val="000000" w:themeColor="text1"/>
        </w:rPr>
      </w:pPr>
      <w:r w:rsidRPr="000D32C6">
        <w:rPr>
          <w:rFonts w:ascii="Arial" w:hAnsi="Arial" w:cs="Arial"/>
          <w:color w:val="000000" w:themeColor="text1"/>
        </w:rPr>
        <w:t>Refraining from using technology simply because it is accessible.</w:t>
      </w:r>
    </w:p>
    <w:p w14:paraId="76DE8482" w14:textId="77777777" w:rsidR="000D32C6" w:rsidRPr="000D32C6" w:rsidRDefault="000D32C6" w:rsidP="000D32C6">
      <w:pPr>
        <w:spacing w:line="360" w:lineRule="auto"/>
        <w:ind w:firstLine="720"/>
        <w:jc w:val="both"/>
        <w:rPr>
          <w:rFonts w:ascii="Arial" w:hAnsi="Arial" w:cs="Arial"/>
        </w:rPr>
      </w:pPr>
      <w:r w:rsidRPr="000D32C6">
        <w:rPr>
          <w:rFonts w:ascii="Arial" w:hAnsi="Arial" w:cs="Arial"/>
        </w:rPr>
        <w:t xml:space="preserve">When learning technology is implemented, the focus is frequently on integration, leaving the design of actual appropriate content with insufficient time and budget to create a successful programme. Among the instructional design challenges are: </w:t>
      </w:r>
    </w:p>
    <w:p w14:paraId="518E71E7" w14:textId="77777777" w:rsidR="000D32C6" w:rsidRPr="000D32C6" w:rsidRDefault="000D32C6" w:rsidP="000D32C6">
      <w:pPr>
        <w:numPr>
          <w:ilvl w:val="0"/>
          <w:numId w:val="6"/>
        </w:numPr>
        <w:spacing w:line="360" w:lineRule="auto"/>
        <w:contextualSpacing/>
        <w:jc w:val="both"/>
        <w:rPr>
          <w:rFonts w:ascii="Arial" w:hAnsi="Arial" w:cs="Arial"/>
        </w:rPr>
      </w:pPr>
      <w:r w:rsidRPr="000D32C6">
        <w:rPr>
          <w:rFonts w:ascii="Arial" w:hAnsi="Arial" w:cs="Arial"/>
        </w:rPr>
        <w:t>Examining how to teach rather than just what to inform;</w:t>
      </w:r>
    </w:p>
    <w:p w14:paraId="60B47C5D" w14:textId="77777777" w:rsidR="000D32C6" w:rsidRPr="000D32C6" w:rsidRDefault="000D32C6" w:rsidP="000D32C6">
      <w:pPr>
        <w:numPr>
          <w:ilvl w:val="0"/>
          <w:numId w:val="6"/>
        </w:numPr>
        <w:spacing w:line="360" w:lineRule="auto"/>
        <w:contextualSpacing/>
        <w:jc w:val="both"/>
        <w:rPr>
          <w:rFonts w:ascii="Arial" w:hAnsi="Arial" w:cs="Arial"/>
        </w:rPr>
      </w:pPr>
      <w:r w:rsidRPr="000D32C6">
        <w:rPr>
          <w:rFonts w:ascii="Arial" w:hAnsi="Arial" w:cs="Arial"/>
        </w:rPr>
        <w:t>Choosing the best delivery medium based on the performance goals;</w:t>
      </w:r>
    </w:p>
    <w:p w14:paraId="0713E6A3" w14:textId="77777777" w:rsidR="000D32C6" w:rsidRPr="000D32C6" w:rsidRDefault="000D32C6" w:rsidP="000D32C6">
      <w:pPr>
        <w:numPr>
          <w:ilvl w:val="0"/>
          <w:numId w:val="6"/>
        </w:numPr>
        <w:spacing w:line="360" w:lineRule="auto"/>
        <w:contextualSpacing/>
        <w:jc w:val="both"/>
        <w:rPr>
          <w:rFonts w:ascii="Arial" w:hAnsi="Arial" w:cs="Arial"/>
        </w:rPr>
      </w:pPr>
      <w:r w:rsidRPr="000D32C6">
        <w:rPr>
          <w:rFonts w:ascii="Arial" w:hAnsi="Arial" w:cs="Arial"/>
        </w:rPr>
        <w:t>Maintaining interactive online offerings rather than simply "talking at" group members;</w:t>
      </w:r>
    </w:p>
    <w:p w14:paraId="2183AF71" w14:textId="77777777" w:rsidR="000D32C6" w:rsidRPr="000D32C6" w:rsidRDefault="000D32C6" w:rsidP="000D32C6">
      <w:pPr>
        <w:numPr>
          <w:ilvl w:val="0"/>
          <w:numId w:val="6"/>
        </w:numPr>
        <w:spacing w:line="360" w:lineRule="auto"/>
        <w:contextualSpacing/>
        <w:jc w:val="both"/>
        <w:rPr>
          <w:rFonts w:ascii="Arial" w:hAnsi="Arial" w:cs="Arial"/>
        </w:rPr>
      </w:pPr>
      <w:r w:rsidRPr="000D32C6">
        <w:rPr>
          <w:rFonts w:ascii="Arial" w:hAnsi="Arial" w:cs="Arial"/>
        </w:rPr>
        <w:t>Using "non-live" elements to ensure participant commitment and follow-through;</w:t>
      </w:r>
    </w:p>
    <w:p w14:paraId="53EE4CAE" w14:textId="66685860" w:rsidR="000D32C6" w:rsidRDefault="000D32C6" w:rsidP="000D32C6">
      <w:pPr>
        <w:numPr>
          <w:ilvl w:val="0"/>
          <w:numId w:val="6"/>
        </w:numPr>
        <w:spacing w:line="360" w:lineRule="auto"/>
        <w:contextualSpacing/>
        <w:jc w:val="both"/>
        <w:rPr>
          <w:rFonts w:ascii="Arial" w:hAnsi="Arial" w:cs="Arial"/>
        </w:rPr>
      </w:pPr>
      <w:r w:rsidRPr="000D32C6">
        <w:rPr>
          <w:rFonts w:ascii="Arial" w:hAnsi="Arial" w:cs="Arial"/>
        </w:rPr>
        <w:t>Assuring that all of the blend's elements are in sync.</w:t>
      </w:r>
    </w:p>
    <w:p w14:paraId="4AC31AFF" w14:textId="77777777" w:rsidR="00884297" w:rsidRDefault="00884297" w:rsidP="00884297">
      <w:pPr>
        <w:tabs>
          <w:tab w:val="left" w:pos="1260"/>
        </w:tabs>
        <w:spacing w:line="360" w:lineRule="auto"/>
        <w:jc w:val="both"/>
        <w:rPr>
          <w:rFonts w:ascii="Arial" w:hAnsi="Arial" w:cs="Arial"/>
          <w:color w:val="000000" w:themeColor="text1"/>
          <w:lang w:val="en"/>
        </w:rPr>
      </w:pPr>
    </w:p>
    <w:p w14:paraId="716DF53B" w14:textId="3C8222B7" w:rsidR="00884297" w:rsidRDefault="00884297" w:rsidP="00884297">
      <w:pPr>
        <w:tabs>
          <w:tab w:val="left" w:pos="1260"/>
        </w:tabs>
        <w:spacing w:line="360" w:lineRule="auto"/>
        <w:jc w:val="both"/>
        <w:rPr>
          <w:rFonts w:ascii="Arial" w:hAnsi="Arial" w:cs="Arial"/>
          <w:color w:val="000000" w:themeColor="text1"/>
          <w:lang w:val="en"/>
        </w:rPr>
      </w:pPr>
      <w:r>
        <w:rPr>
          <w:rFonts w:ascii="Arial" w:hAnsi="Arial" w:cs="Arial"/>
          <w:color w:val="000000" w:themeColor="text1"/>
          <w:lang w:val="en"/>
        </w:rPr>
        <w:t xml:space="preserve">             </w:t>
      </w:r>
      <w:r w:rsidRPr="00884297">
        <w:rPr>
          <w:rFonts w:ascii="Arial" w:hAnsi="Arial" w:cs="Arial"/>
          <w:color w:val="000000" w:themeColor="text1"/>
          <w:lang w:val="en"/>
        </w:rPr>
        <w:t>The technology that enabled e-learning has grown in recent years, and there are now several options available, such as online support systems and databases accessible to specific groups of students who are given a username and password. As a result, combined systems are encouraged, in which "memorable courses taught by teachers that are full of conversation, examples, discussions, and group work are transferred to internet education." In fact, blended learning can combine the best aspects of both learning environments: in the classroom and online. However, some researchers have gone beyond virtual learning and have stepped outside of the classroom. They believe that combined learning entails using at least two distinct teaching methods, so a combination of methods used to meet the needs of students, regardless of the studio object.</w:t>
      </w:r>
    </w:p>
    <w:p w14:paraId="677A8A5D" w14:textId="631B015A" w:rsidR="00884297" w:rsidRDefault="00884297" w:rsidP="00884297">
      <w:pPr>
        <w:tabs>
          <w:tab w:val="left" w:pos="1260"/>
        </w:tabs>
        <w:spacing w:line="360" w:lineRule="auto"/>
        <w:jc w:val="both"/>
        <w:rPr>
          <w:rFonts w:ascii="Arial" w:hAnsi="Arial" w:cs="Arial"/>
          <w:color w:val="000000" w:themeColor="text1"/>
          <w:lang w:val="en"/>
        </w:rPr>
      </w:pPr>
    </w:p>
    <w:p w14:paraId="1E0FC54B" w14:textId="5E10A1CA" w:rsidR="00884297" w:rsidRDefault="00884297" w:rsidP="00884297">
      <w:pPr>
        <w:tabs>
          <w:tab w:val="left" w:pos="1260"/>
        </w:tabs>
        <w:spacing w:line="360" w:lineRule="auto"/>
        <w:jc w:val="both"/>
        <w:rPr>
          <w:rFonts w:ascii="Arial" w:hAnsi="Arial" w:cs="Arial"/>
          <w:color w:val="000000" w:themeColor="text1"/>
          <w:lang w:val="en"/>
        </w:rPr>
      </w:pPr>
    </w:p>
    <w:p w14:paraId="3F1BB087" w14:textId="24500555" w:rsidR="00884297" w:rsidRDefault="00884297" w:rsidP="00884297">
      <w:pPr>
        <w:tabs>
          <w:tab w:val="left" w:pos="1260"/>
        </w:tabs>
        <w:spacing w:line="360" w:lineRule="auto"/>
        <w:jc w:val="both"/>
        <w:rPr>
          <w:rFonts w:ascii="Arial" w:hAnsi="Arial" w:cs="Arial"/>
          <w:color w:val="000000" w:themeColor="text1"/>
          <w:lang w:val="en"/>
        </w:rPr>
      </w:pPr>
    </w:p>
    <w:p w14:paraId="2CE96300" w14:textId="1087B7AB" w:rsidR="00884297" w:rsidRDefault="00884297" w:rsidP="00884297">
      <w:pPr>
        <w:tabs>
          <w:tab w:val="left" w:pos="1260"/>
        </w:tabs>
        <w:spacing w:line="360" w:lineRule="auto"/>
        <w:jc w:val="both"/>
        <w:rPr>
          <w:rFonts w:ascii="Arial" w:hAnsi="Arial" w:cs="Arial"/>
          <w:color w:val="000000" w:themeColor="text1"/>
          <w:lang w:val="en"/>
        </w:rPr>
      </w:pPr>
    </w:p>
    <w:p w14:paraId="419DC53B" w14:textId="5CA4456B" w:rsidR="00884297" w:rsidRDefault="00884297" w:rsidP="00884297">
      <w:pPr>
        <w:tabs>
          <w:tab w:val="left" w:pos="1260"/>
        </w:tabs>
        <w:spacing w:line="360" w:lineRule="auto"/>
        <w:jc w:val="both"/>
        <w:rPr>
          <w:rFonts w:ascii="Arial" w:hAnsi="Arial" w:cs="Arial"/>
          <w:color w:val="000000" w:themeColor="text1"/>
          <w:lang w:val="en"/>
        </w:rPr>
      </w:pPr>
    </w:p>
    <w:p w14:paraId="250803AC" w14:textId="3F81A33E" w:rsidR="00884297" w:rsidRDefault="00884297" w:rsidP="00884297">
      <w:pPr>
        <w:tabs>
          <w:tab w:val="left" w:pos="1260"/>
        </w:tabs>
        <w:spacing w:line="360" w:lineRule="auto"/>
        <w:jc w:val="both"/>
        <w:rPr>
          <w:rFonts w:ascii="Arial" w:hAnsi="Arial" w:cs="Arial"/>
          <w:color w:val="000000" w:themeColor="text1"/>
          <w:lang w:val="en"/>
        </w:rPr>
      </w:pPr>
    </w:p>
    <w:p w14:paraId="3BB8DFC1" w14:textId="3CF28709" w:rsidR="00884297" w:rsidRDefault="00884297" w:rsidP="00884297">
      <w:pPr>
        <w:tabs>
          <w:tab w:val="left" w:pos="1260"/>
        </w:tabs>
        <w:spacing w:line="360" w:lineRule="auto"/>
        <w:jc w:val="both"/>
        <w:rPr>
          <w:rFonts w:ascii="Arial" w:hAnsi="Arial" w:cs="Arial"/>
          <w:color w:val="000000" w:themeColor="text1"/>
          <w:lang w:val="en"/>
        </w:rPr>
      </w:pPr>
    </w:p>
    <w:p w14:paraId="3F3330D9" w14:textId="60ECF5FD" w:rsidR="00884297" w:rsidRDefault="00884297" w:rsidP="00F63FD9">
      <w:pPr>
        <w:pStyle w:val="Heading1"/>
        <w:rPr>
          <w:rFonts w:ascii="Arial" w:hAnsi="Arial" w:cs="Arial"/>
          <w:b/>
          <w:bCs/>
          <w:color w:val="C45911" w:themeColor="accent2" w:themeShade="BF"/>
          <w:sz w:val="28"/>
          <w:szCs w:val="28"/>
          <w:lang w:val="en"/>
        </w:rPr>
      </w:pPr>
      <w:bookmarkStart w:id="2" w:name="_Toc89532144"/>
      <w:r w:rsidRPr="007C1ACD">
        <w:rPr>
          <w:rFonts w:ascii="Arial" w:hAnsi="Arial" w:cs="Arial"/>
          <w:b/>
          <w:bCs/>
          <w:color w:val="C45911" w:themeColor="accent2" w:themeShade="BF"/>
          <w:sz w:val="28"/>
          <w:szCs w:val="28"/>
          <w:lang w:val="en"/>
        </w:rPr>
        <w:lastRenderedPageBreak/>
        <w:t>Virtual Classroom</w:t>
      </w:r>
      <w:bookmarkEnd w:id="2"/>
    </w:p>
    <w:p w14:paraId="7DA5DB86" w14:textId="77777777" w:rsidR="009C38AE" w:rsidRPr="009C38AE" w:rsidRDefault="009C38AE" w:rsidP="009C38AE">
      <w:pPr>
        <w:rPr>
          <w:lang w:val="en"/>
        </w:rPr>
      </w:pPr>
    </w:p>
    <w:p w14:paraId="3345BB00" w14:textId="77777777" w:rsidR="00884297" w:rsidRPr="00884297" w:rsidRDefault="00884297" w:rsidP="00884297">
      <w:pPr>
        <w:spacing w:after="0" w:line="360" w:lineRule="auto"/>
        <w:ind w:firstLine="720"/>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A virtual classroom is a video conferencing tool in which instructors and students interact with one another and with the learning material. The difference between virtual classrooms and other video conferencing tools is that virtual classrooms provide an additional set of features that are essential in a learning environment. Virtual classroom software enables instructors to:</w:t>
      </w:r>
    </w:p>
    <w:p w14:paraId="1523C6BE" w14:textId="77777777" w:rsidR="00884297" w:rsidRPr="00884297" w:rsidRDefault="00884297" w:rsidP="00884297">
      <w:pPr>
        <w:numPr>
          <w:ilvl w:val="0"/>
          <w:numId w:val="7"/>
        </w:numPr>
        <w:spacing w:after="0" w:line="360" w:lineRule="auto"/>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Students should participate in moderation;</w:t>
      </w:r>
    </w:p>
    <w:p w14:paraId="188C3567" w14:textId="77777777" w:rsidR="00884297" w:rsidRPr="00884297" w:rsidRDefault="00884297" w:rsidP="00884297">
      <w:pPr>
        <w:numPr>
          <w:ilvl w:val="0"/>
          <w:numId w:val="7"/>
        </w:numPr>
        <w:spacing w:after="0" w:line="360" w:lineRule="auto"/>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Display learning materials such as documents, slide decks, or multimedia files</w:t>
      </w:r>
    </w:p>
    <w:p w14:paraId="55E963BE" w14:textId="77777777" w:rsidR="00884297" w:rsidRPr="00884297" w:rsidRDefault="00884297" w:rsidP="00884297">
      <w:pPr>
        <w:numPr>
          <w:ilvl w:val="0"/>
          <w:numId w:val="7"/>
        </w:numPr>
        <w:spacing w:after="0" w:line="360" w:lineRule="auto"/>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Screen-sharing and virtual whiteboard features can be used to enhance the learning experience;</w:t>
      </w:r>
    </w:p>
    <w:p w14:paraId="75A45A1E" w14:textId="77777777" w:rsidR="00884297" w:rsidRPr="00884297" w:rsidRDefault="00884297" w:rsidP="00884297">
      <w:pPr>
        <w:numPr>
          <w:ilvl w:val="0"/>
          <w:numId w:val="7"/>
        </w:numPr>
        <w:spacing w:after="0" w:line="360" w:lineRule="auto"/>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Divide the people involved into breakout rooms so that the instructor can join them;</w:t>
      </w:r>
    </w:p>
    <w:p w14:paraId="3D2238E5" w14:textId="77777777" w:rsidR="00884297" w:rsidRPr="00884297" w:rsidRDefault="00884297" w:rsidP="00884297">
      <w:pPr>
        <w:numPr>
          <w:ilvl w:val="0"/>
          <w:numId w:val="7"/>
        </w:numPr>
        <w:spacing w:after="0" w:line="360" w:lineRule="auto"/>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Polls and quizzes can be used to engage participants;</w:t>
      </w:r>
    </w:p>
    <w:p w14:paraId="64ED76BE" w14:textId="77777777" w:rsidR="00884297" w:rsidRPr="00884297" w:rsidRDefault="00884297" w:rsidP="00884297">
      <w:pPr>
        <w:numPr>
          <w:ilvl w:val="0"/>
          <w:numId w:val="7"/>
        </w:numPr>
        <w:spacing w:after="0" w:line="360" w:lineRule="auto"/>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Keep track of the sessions (and manage those recordings).</w:t>
      </w:r>
    </w:p>
    <w:p w14:paraId="04F130CB" w14:textId="77777777" w:rsidR="00884297" w:rsidRPr="00884297" w:rsidRDefault="00884297" w:rsidP="00884297">
      <w:pPr>
        <w:spacing w:after="0" w:line="360" w:lineRule="auto"/>
        <w:ind w:left="1778"/>
        <w:jc w:val="both"/>
        <w:textAlignment w:val="baseline"/>
        <w:rPr>
          <w:rFonts w:ascii="Arial" w:eastAsia="Times New Roman" w:hAnsi="Arial" w:cs="Arial"/>
          <w:color w:val="000000" w:themeColor="text1"/>
          <w:lang w:eastAsia="en-GB"/>
        </w:rPr>
      </w:pPr>
    </w:p>
    <w:p w14:paraId="33E98016" w14:textId="77777777" w:rsidR="00884297" w:rsidRPr="00884297" w:rsidRDefault="00884297" w:rsidP="00884297">
      <w:pPr>
        <w:spacing w:after="0" w:line="360" w:lineRule="auto"/>
        <w:ind w:firstLine="720"/>
        <w:jc w:val="both"/>
        <w:textAlignment w:val="baseline"/>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A virtual classroom platform enhances the learning experience by making it more interactive and engaging while also providing a controlled environment. However, virtual classrooms provide benefits that go beyond the in-person experience. Before the lesson, instructors can access the classroom to prepare the material. This material, as well as the session recording, is made available after class for instructors and participants to refer to. Participants can connect to virtual classroom platforms using any Internet-capable device. This level of adaptability allows participants to consume content regardless of where they are in the world</w:t>
      </w:r>
      <w:sdt>
        <w:sdtPr>
          <w:rPr>
            <w:rFonts w:ascii="Arial" w:eastAsia="Times New Roman" w:hAnsi="Arial" w:cs="Arial"/>
            <w:color w:val="000000" w:themeColor="text1"/>
            <w:lang w:eastAsia="en-GB"/>
          </w:rPr>
          <w:id w:val="-594323026"/>
          <w:citation/>
        </w:sdtPr>
        <w:sdtContent>
          <w:r w:rsidRPr="00884297">
            <w:rPr>
              <w:rFonts w:ascii="Arial" w:eastAsia="Times New Roman" w:hAnsi="Arial" w:cs="Arial"/>
              <w:color w:val="000000" w:themeColor="text1"/>
              <w:lang w:eastAsia="en-GB"/>
            </w:rPr>
            <w:fldChar w:fldCharType="begin"/>
          </w:r>
          <w:r w:rsidRPr="00884297">
            <w:rPr>
              <w:rFonts w:ascii="Arial" w:eastAsia="Times New Roman" w:hAnsi="Arial" w:cs="Arial"/>
              <w:color w:val="000000" w:themeColor="text1"/>
              <w:lang w:eastAsia="en-GB"/>
            </w:rPr>
            <w:instrText xml:space="preserve"> CITATION Dar09 \l 2057 </w:instrText>
          </w:r>
          <w:r w:rsidRPr="00884297">
            <w:rPr>
              <w:rFonts w:ascii="Arial" w:eastAsia="Times New Roman" w:hAnsi="Arial" w:cs="Arial"/>
              <w:color w:val="000000" w:themeColor="text1"/>
              <w:lang w:eastAsia="en-GB"/>
            </w:rPr>
            <w:fldChar w:fldCharType="separate"/>
          </w:r>
          <w:r w:rsidRPr="00884297">
            <w:rPr>
              <w:rFonts w:ascii="Arial" w:eastAsia="Times New Roman" w:hAnsi="Arial" w:cs="Arial"/>
              <w:noProof/>
              <w:color w:val="000000" w:themeColor="text1"/>
              <w:lang w:eastAsia="en-GB"/>
            </w:rPr>
            <w:t xml:space="preserve"> (Christopher, 2009)</w:t>
          </w:r>
          <w:r w:rsidRPr="00884297">
            <w:rPr>
              <w:rFonts w:ascii="Arial" w:eastAsia="Times New Roman" w:hAnsi="Arial" w:cs="Arial"/>
              <w:color w:val="000000" w:themeColor="text1"/>
              <w:lang w:eastAsia="en-GB"/>
            </w:rPr>
            <w:fldChar w:fldCharType="end"/>
          </w:r>
        </w:sdtContent>
      </w:sdt>
      <w:r w:rsidRPr="00884297">
        <w:rPr>
          <w:rFonts w:ascii="Arial" w:eastAsia="Times New Roman" w:hAnsi="Arial" w:cs="Arial"/>
          <w:color w:val="000000" w:themeColor="text1"/>
          <w:lang w:eastAsia="en-GB"/>
        </w:rPr>
        <w:t>.</w:t>
      </w:r>
    </w:p>
    <w:p w14:paraId="1FE3A981" w14:textId="4759A1DB" w:rsidR="00884297" w:rsidRDefault="00884297" w:rsidP="00884297">
      <w:pPr>
        <w:spacing w:line="360" w:lineRule="auto"/>
        <w:ind w:firstLine="720"/>
        <w:jc w:val="both"/>
        <w:rPr>
          <w:rFonts w:ascii="Arial" w:eastAsia="Times New Roman" w:hAnsi="Arial" w:cs="Arial"/>
          <w:color w:val="000000" w:themeColor="text1"/>
          <w:lang w:eastAsia="en-GB"/>
        </w:rPr>
      </w:pPr>
      <w:r w:rsidRPr="00884297">
        <w:rPr>
          <w:rFonts w:ascii="Arial" w:eastAsia="Times New Roman" w:hAnsi="Arial" w:cs="Arial"/>
          <w:color w:val="000000" w:themeColor="text1"/>
          <w:lang w:eastAsia="en-GB"/>
        </w:rPr>
        <w:t xml:space="preserve">Many virtual classroom platforms can be integrated into an existing learning management system at a school or company (LMS). Advanced platforms support Learning Tools Interoperability (LTI), which allows the virtual classroom system and the learning management system (LMS) to communicate with one another, making the whole greater than the </w:t>
      </w:r>
      <w:r w:rsidR="00697F52" w:rsidRPr="00884297">
        <w:rPr>
          <w:rFonts w:ascii="Arial" w:eastAsia="Times New Roman" w:hAnsi="Arial" w:cs="Arial"/>
          <w:color w:val="000000" w:themeColor="text1"/>
          <w:lang w:eastAsia="en-GB"/>
        </w:rPr>
        <w:t>amount</w:t>
      </w:r>
      <w:r w:rsidRPr="00884297">
        <w:rPr>
          <w:rFonts w:ascii="Arial" w:eastAsia="Times New Roman" w:hAnsi="Arial" w:cs="Arial"/>
          <w:color w:val="000000" w:themeColor="text1"/>
          <w:lang w:eastAsia="en-GB"/>
        </w:rPr>
        <w:t xml:space="preserve"> of its parts.</w:t>
      </w:r>
    </w:p>
    <w:p w14:paraId="13BA1137" w14:textId="77777777" w:rsidR="00884297" w:rsidRPr="00884297" w:rsidRDefault="00884297" w:rsidP="00884297">
      <w:pPr>
        <w:spacing w:line="360" w:lineRule="auto"/>
        <w:ind w:firstLine="720"/>
        <w:jc w:val="both"/>
        <w:rPr>
          <w:rFonts w:ascii="Arial" w:hAnsi="Arial" w:cs="Arial"/>
        </w:rPr>
      </w:pPr>
      <w:r w:rsidRPr="00884297">
        <w:rPr>
          <w:rFonts w:ascii="Arial" w:hAnsi="Arial" w:cs="Arial"/>
        </w:rPr>
        <w:t>A virtual classroom allows instructors and students to be in different locations at the same time, and it also allows the instructor to record the event for later viewing. These events are typically carried out using virtual meeting tools. Unless the topics are too complex or contentious, they can be similar to those covered in a live classroom</w:t>
      </w:r>
      <w:sdt>
        <w:sdtPr>
          <w:rPr>
            <w:rFonts w:ascii="Arial" w:hAnsi="Arial" w:cs="Arial"/>
          </w:rPr>
          <w:id w:val="394168601"/>
          <w:citation/>
        </w:sdtPr>
        <w:sdtContent>
          <w:r w:rsidRPr="00884297">
            <w:rPr>
              <w:rFonts w:ascii="Arial" w:hAnsi="Arial" w:cs="Arial"/>
            </w:rPr>
            <w:fldChar w:fldCharType="begin"/>
          </w:r>
          <w:r w:rsidRPr="00884297">
            <w:rPr>
              <w:rFonts w:ascii="Arial" w:hAnsi="Arial" w:cs="Arial"/>
            </w:rPr>
            <w:instrText xml:space="preserve">CITATION Gra061 \l 2057 </w:instrText>
          </w:r>
          <w:r w:rsidRPr="00884297">
            <w:rPr>
              <w:rFonts w:ascii="Arial" w:hAnsi="Arial" w:cs="Arial"/>
            </w:rPr>
            <w:fldChar w:fldCharType="separate"/>
          </w:r>
          <w:r w:rsidRPr="00884297">
            <w:rPr>
              <w:rFonts w:ascii="Arial" w:hAnsi="Arial" w:cs="Arial"/>
              <w:noProof/>
            </w:rPr>
            <w:t xml:space="preserve"> (Granham, 2006)</w:t>
          </w:r>
          <w:r w:rsidRPr="00884297">
            <w:rPr>
              <w:rFonts w:ascii="Arial" w:hAnsi="Arial" w:cs="Arial"/>
            </w:rPr>
            <w:fldChar w:fldCharType="end"/>
          </w:r>
        </w:sdtContent>
      </w:sdt>
      <w:r w:rsidRPr="00884297">
        <w:rPr>
          <w:rFonts w:ascii="Arial" w:hAnsi="Arial" w:cs="Arial"/>
        </w:rPr>
        <w:t>.</w:t>
      </w:r>
    </w:p>
    <w:p w14:paraId="7852FBE8" w14:textId="77777777" w:rsidR="00884297" w:rsidRPr="00884297" w:rsidRDefault="00884297" w:rsidP="00884297">
      <w:pPr>
        <w:spacing w:line="360" w:lineRule="auto"/>
        <w:ind w:firstLine="720"/>
        <w:jc w:val="both"/>
        <w:rPr>
          <w:rFonts w:ascii="Arial" w:eastAsia="Times New Roman" w:hAnsi="Arial" w:cs="Arial"/>
          <w:color w:val="000000" w:themeColor="text1"/>
          <w:lang w:eastAsia="en-GB"/>
        </w:rPr>
      </w:pPr>
    </w:p>
    <w:p w14:paraId="0FC7F336" w14:textId="77777777" w:rsidR="00884297" w:rsidRPr="00884297" w:rsidRDefault="00884297" w:rsidP="00884297">
      <w:pPr>
        <w:tabs>
          <w:tab w:val="left" w:pos="1260"/>
        </w:tabs>
        <w:spacing w:line="360" w:lineRule="auto"/>
        <w:jc w:val="both"/>
        <w:rPr>
          <w:rFonts w:ascii="Arial" w:hAnsi="Arial" w:cs="Arial"/>
          <w:color w:val="000000" w:themeColor="text1"/>
          <w:lang w:val="en"/>
        </w:rPr>
      </w:pPr>
    </w:p>
    <w:p w14:paraId="285B21CA" w14:textId="48DD0E4D" w:rsidR="000D32C6" w:rsidRDefault="00697F52" w:rsidP="00697F52">
      <w:pPr>
        <w:spacing w:after="0" w:line="360" w:lineRule="auto"/>
        <w:ind w:firstLine="720"/>
        <w:jc w:val="both"/>
        <w:textAlignment w:val="baseline"/>
        <w:rPr>
          <w:rFonts w:ascii="Arial" w:hAnsi="Arial" w:cs="Arial"/>
          <w:color w:val="000000" w:themeColor="text1"/>
          <w:lang w:val="en"/>
        </w:rPr>
      </w:pPr>
      <w:r w:rsidRPr="00697F52">
        <w:rPr>
          <w:rFonts w:ascii="Arial" w:hAnsi="Arial" w:cs="Arial"/>
          <w:color w:val="000000" w:themeColor="text1"/>
          <w:u w:val="single"/>
        </w:rPr>
        <w:lastRenderedPageBreak/>
        <w:t>Advantages</w:t>
      </w:r>
      <w:r w:rsidRPr="00697F52">
        <w:rPr>
          <w:rFonts w:ascii="Arial" w:hAnsi="Arial" w:cs="Arial"/>
          <w:color w:val="000000" w:themeColor="text1"/>
        </w:rPr>
        <w:t xml:space="preserve"> - To benefit from the instruction, we do not need to be physically present in the classroom. By clicking a button, we can ‘‘raise your hand’’.</w:t>
      </w:r>
      <w:r w:rsidRPr="00697F52">
        <w:rPr>
          <w:rFonts w:ascii="Arial" w:hAnsi="Arial" w:cs="Arial"/>
          <w:color w:val="000000" w:themeColor="text1"/>
        </w:rPr>
        <w:t xml:space="preserve"> </w:t>
      </w:r>
      <w:r w:rsidRPr="00697F52">
        <w:rPr>
          <w:rFonts w:ascii="Arial" w:hAnsi="Arial" w:cs="Arial"/>
          <w:color w:val="000000" w:themeColor="text1"/>
        </w:rPr>
        <w:t>Another significant advantage of virtual classroom software is the ease with which student progress can be tracked. Data such as class attendance and student activity can be consulted by instructors. They can track a participant's progress using online polls and analytics, identify areas of difficulty, and use visual tools to assist the participant in learning difficult subject matter.</w:t>
      </w:r>
      <w:r w:rsidRPr="00697F52">
        <w:rPr>
          <w:rFonts w:ascii="Arial" w:hAnsi="Arial" w:cs="Arial"/>
          <w:color w:val="000000" w:themeColor="text1"/>
        </w:rPr>
        <w:t xml:space="preserve"> </w:t>
      </w:r>
      <w:r w:rsidRPr="00697F52">
        <w:rPr>
          <w:rFonts w:ascii="Arial" w:hAnsi="Arial" w:cs="Arial"/>
          <w:color w:val="000000" w:themeColor="text1"/>
          <w:lang w:val="en"/>
        </w:rPr>
        <w:t>Another plus in this list is time management, because teachers must plan their courses with the multimedia component in mind, which requires more time than in the traditional formula. Furthermore, teachers must take into account the diversity of learning styles as well as students' potential inability to adapt, which necessitates more time spent on course preparation and structuring. Other benefits include: easier access to education, the ability to interact with people from all over the country or the world, lower costs (especially if multiple universities use the same platform), and the ability to evaluate more students at the same time.</w:t>
      </w:r>
      <w:r w:rsidRPr="00697F52">
        <w:rPr>
          <w:rFonts w:ascii="Arial" w:hAnsi="Arial" w:cs="Arial"/>
          <w:color w:val="000000" w:themeColor="text1"/>
          <w:lang w:val="en"/>
        </w:rPr>
        <w:t xml:space="preserve"> Furthermore</w:t>
      </w:r>
      <w:r w:rsidRPr="00697F52">
        <w:rPr>
          <w:rFonts w:ascii="Arial" w:hAnsi="Arial" w:cs="Arial"/>
          <w:color w:val="000000" w:themeColor="text1"/>
          <w:lang w:val="en"/>
        </w:rPr>
        <w:t>, students have more flexibility because they can choose when to interact with others and when to conduct research on their own, without the time constraints that exist in a classroom. This may imply that they will be on the online platform at the same time, so their relationship with the IT team must be excellent in order to rely on technology.</w:t>
      </w:r>
    </w:p>
    <w:p w14:paraId="637A87E5" w14:textId="3281C67F" w:rsidR="00697F52" w:rsidRDefault="00532F64" w:rsidP="00697F52">
      <w:pPr>
        <w:spacing w:after="0" w:line="360" w:lineRule="auto"/>
        <w:ind w:firstLine="720"/>
        <w:jc w:val="both"/>
        <w:textAlignment w:val="baseline"/>
        <w:rPr>
          <w:rFonts w:ascii="Arial" w:hAnsi="Arial" w:cs="Arial"/>
          <w:lang w:val="en"/>
        </w:rPr>
      </w:pPr>
      <w:r w:rsidRPr="00532F64">
        <w:rPr>
          <w:rFonts w:ascii="Arial" w:hAnsi="Arial" w:cs="Arial"/>
          <w:u w:val="single"/>
        </w:rPr>
        <w:t>Disadvantages</w:t>
      </w:r>
      <w:r w:rsidRPr="00532F64">
        <w:rPr>
          <w:rFonts w:ascii="Arial" w:hAnsi="Arial" w:cs="Arial"/>
        </w:rPr>
        <w:t xml:space="preserve"> -</w:t>
      </w:r>
      <w:r w:rsidRPr="00532F64">
        <w:rPr>
          <w:rFonts w:ascii="Arial" w:hAnsi="Arial" w:cs="Arial"/>
        </w:rPr>
        <w:t xml:space="preserve"> </w:t>
      </w:r>
      <w:r w:rsidRPr="00532F64">
        <w:rPr>
          <w:rFonts w:ascii="Arial" w:hAnsi="Arial" w:cs="Arial"/>
          <w:lang w:val="en"/>
        </w:rPr>
        <w:t>One disadvantage may be that some students are not accustomed to the most recent generation of technology; however, this does not imply that they are less prepared than others when it comes time to assess the accumulated knowledge at the end of the course. They should not be evaluated for their lack of computer knowledge, but should be assisted in acquiring this knowledge in addition to those provided by the course taught. Students will benefit from clear instructions and feedback as they use learning platforms and see the benefits of partially replacing the traditional learning environment with this virtual environment.</w:t>
      </w:r>
    </w:p>
    <w:p w14:paraId="37A8D18D" w14:textId="607FC44B" w:rsidR="00532F64" w:rsidRDefault="00532F64" w:rsidP="00697F52">
      <w:pPr>
        <w:spacing w:after="0" w:line="360" w:lineRule="auto"/>
        <w:ind w:firstLine="720"/>
        <w:jc w:val="both"/>
        <w:textAlignment w:val="baseline"/>
        <w:rPr>
          <w:rFonts w:ascii="Arial" w:hAnsi="Arial" w:cs="Arial"/>
          <w:color w:val="000000" w:themeColor="text1"/>
        </w:rPr>
      </w:pPr>
    </w:p>
    <w:p w14:paraId="209A67EF" w14:textId="5E920ADF" w:rsidR="00532F64" w:rsidRDefault="00532F64" w:rsidP="00697F52">
      <w:pPr>
        <w:spacing w:after="0" w:line="360" w:lineRule="auto"/>
        <w:ind w:firstLine="720"/>
        <w:jc w:val="both"/>
        <w:textAlignment w:val="baseline"/>
        <w:rPr>
          <w:rFonts w:ascii="Arial" w:hAnsi="Arial" w:cs="Arial"/>
          <w:color w:val="000000" w:themeColor="text1"/>
        </w:rPr>
      </w:pPr>
    </w:p>
    <w:p w14:paraId="23B7FF0E" w14:textId="64C08118" w:rsidR="00532F64" w:rsidRDefault="00532F64" w:rsidP="00697F52">
      <w:pPr>
        <w:spacing w:after="0" w:line="360" w:lineRule="auto"/>
        <w:ind w:firstLine="720"/>
        <w:jc w:val="both"/>
        <w:textAlignment w:val="baseline"/>
        <w:rPr>
          <w:rFonts w:ascii="Arial" w:hAnsi="Arial" w:cs="Arial"/>
          <w:color w:val="000000" w:themeColor="text1"/>
        </w:rPr>
      </w:pPr>
    </w:p>
    <w:p w14:paraId="48255AB9" w14:textId="5C163F5A" w:rsidR="00532F64" w:rsidRDefault="00532F64" w:rsidP="00697F52">
      <w:pPr>
        <w:spacing w:after="0" w:line="360" w:lineRule="auto"/>
        <w:ind w:firstLine="720"/>
        <w:jc w:val="both"/>
        <w:textAlignment w:val="baseline"/>
        <w:rPr>
          <w:rFonts w:ascii="Arial" w:hAnsi="Arial" w:cs="Arial"/>
          <w:color w:val="000000" w:themeColor="text1"/>
        </w:rPr>
      </w:pPr>
    </w:p>
    <w:p w14:paraId="5C8938DC" w14:textId="17572F9C" w:rsidR="00532F64" w:rsidRDefault="00532F64" w:rsidP="00697F52">
      <w:pPr>
        <w:spacing w:after="0" w:line="360" w:lineRule="auto"/>
        <w:ind w:firstLine="720"/>
        <w:jc w:val="both"/>
        <w:textAlignment w:val="baseline"/>
        <w:rPr>
          <w:rFonts w:ascii="Arial" w:hAnsi="Arial" w:cs="Arial"/>
          <w:color w:val="000000" w:themeColor="text1"/>
        </w:rPr>
      </w:pPr>
    </w:p>
    <w:p w14:paraId="06CA256E" w14:textId="140A9174" w:rsidR="00532F64" w:rsidRDefault="00532F64" w:rsidP="00697F52">
      <w:pPr>
        <w:spacing w:after="0" w:line="360" w:lineRule="auto"/>
        <w:ind w:firstLine="720"/>
        <w:jc w:val="both"/>
        <w:textAlignment w:val="baseline"/>
        <w:rPr>
          <w:rFonts w:ascii="Arial" w:hAnsi="Arial" w:cs="Arial"/>
          <w:color w:val="000000" w:themeColor="text1"/>
        </w:rPr>
      </w:pPr>
    </w:p>
    <w:p w14:paraId="747AD439" w14:textId="272C7AAE" w:rsidR="00532F64" w:rsidRDefault="00532F64" w:rsidP="00697F52">
      <w:pPr>
        <w:spacing w:after="0" w:line="360" w:lineRule="auto"/>
        <w:ind w:firstLine="720"/>
        <w:jc w:val="both"/>
        <w:textAlignment w:val="baseline"/>
        <w:rPr>
          <w:rFonts w:ascii="Arial" w:hAnsi="Arial" w:cs="Arial"/>
          <w:color w:val="000000" w:themeColor="text1"/>
        </w:rPr>
      </w:pPr>
    </w:p>
    <w:p w14:paraId="706B354F" w14:textId="5BE8F835" w:rsidR="00532F64" w:rsidRDefault="00532F64" w:rsidP="00697F52">
      <w:pPr>
        <w:spacing w:after="0" w:line="360" w:lineRule="auto"/>
        <w:ind w:firstLine="720"/>
        <w:jc w:val="both"/>
        <w:textAlignment w:val="baseline"/>
        <w:rPr>
          <w:rFonts w:ascii="Arial" w:hAnsi="Arial" w:cs="Arial"/>
          <w:color w:val="000000" w:themeColor="text1"/>
        </w:rPr>
      </w:pPr>
    </w:p>
    <w:p w14:paraId="122266C0" w14:textId="4CCC7DEF" w:rsidR="00532F64" w:rsidRDefault="00532F64" w:rsidP="00697F52">
      <w:pPr>
        <w:spacing w:after="0" w:line="360" w:lineRule="auto"/>
        <w:ind w:firstLine="720"/>
        <w:jc w:val="both"/>
        <w:textAlignment w:val="baseline"/>
        <w:rPr>
          <w:rFonts w:ascii="Arial" w:hAnsi="Arial" w:cs="Arial"/>
          <w:color w:val="000000" w:themeColor="text1"/>
        </w:rPr>
      </w:pPr>
    </w:p>
    <w:p w14:paraId="66EA3DA1" w14:textId="5EE3A41B" w:rsidR="00532F64" w:rsidRDefault="00532F64" w:rsidP="00F63FD9">
      <w:pPr>
        <w:pStyle w:val="Heading1"/>
        <w:rPr>
          <w:rFonts w:ascii="Arial" w:hAnsi="Arial" w:cs="Arial"/>
          <w:b/>
          <w:bCs/>
          <w:color w:val="C45911" w:themeColor="accent2" w:themeShade="BF"/>
          <w:sz w:val="28"/>
          <w:szCs w:val="28"/>
        </w:rPr>
      </w:pPr>
      <w:bookmarkStart w:id="3" w:name="_Toc89532145"/>
      <w:r w:rsidRPr="007C1ACD">
        <w:rPr>
          <w:rFonts w:ascii="Arial" w:hAnsi="Arial" w:cs="Arial"/>
          <w:b/>
          <w:bCs/>
          <w:color w:val="C45911" w:themeColor="accent2" w:themeShade="BF"/>
          <w:sz w:val="28"/>
          <w:szCs w:val="28"/>
        </w:rPr>
        <w:lastRenderedPageBreak/>
        <w:t>Advantages of Blended Learning</w:t>
      </w:r>
      <w:bookmarkEnd w:id="3"/>
    </w:p>
    <w:p w14:paraId="5E1B8689" w14:textId="77777777" w:rsidR="009C38AE" w:rsidRPr="009C38AE" w:rsidRDefault="009C38AE" w:rsidP="009C38AE"/>
    <w:p w14:paraId="64CDC10B" w14:textId="0B340D2D" w:rsidR="00532F64" w:rsidRPr="00532F64" w:rsidRDefault="00532F64" w:rsidP="00532F64">
      <w:pPr>
        <w:spacing w:line="360" w:lineRule="auto"/>
        <w:ind w:firstLine="720"/>
        <w:jc w:val="both"/>
        <w:rPr>
          <w:rFonts w:ascii="Arial" w:hAnsi="Arial" w:cs="Arial"/>
          <w:color w:val="000000" w:themeColor="text1"/>
        </w:rPr>
      </w:pPr>
      <w:r w:rsidRPr="00532F64">
        <w:rPr>
          <w:rFonts w:ascii="Arial" w:hAnsi="Arial" w:cs="Arial"/>
          <w:color w:val="000000" w:themeColor="text1"/>
        </w:rPr>
        <w:t>A blended learning model is surely an excellent way to enhance the learner's experience, but its benefits extend beyond that. Institutions that use blended learning will reap numerous benefits, whether they are training employees, partners, customers, or planning compliance training. It signifies a change in learning from passive to active. The focus of the classroom shifts away from presentational learning and toward active learning. This entails putting pupils in settings where they must read, speak, listen, and think critically.</w:t>
      </w:r>
    </w:p>
    <w:p w14:paraId="4473B2DD" w14:textId="77777777" w:rsidR="00532F64" w:rsidRPr="00532F64" w:rsidRDefault="00532F64" w:rsidP="00532F64">
      <w:pPr>
        <w:spacing w:line="360" w:lineRule="auto"/>
        <w:ind w:firstLine="720"/>
        <w:jc w:val="both"/>
        <w:rPr>
          <w:rFonts w:ascii="Arial" w:hAnsi="Arial" w:cs="Arial"/>
          <w:color w:val="000000" w:themeColor="text1"/>
        </w:rPr>
      </w:pPr>
      <w:r w:rsidRPr="00532F64">
        <w:rPr>
          <w:rFonts w:ascii="Arial" w:hAnsi="Arial" w:cs="Arial"/>
          <w:color w:val="000000" w:themeColor="text1"/>
        </w:rPr>
        <w:t>It allows students to choose whether to be together or apart. The blended learning model emphasises the combination of online and in-person classroom components. Furthermore, a blended delivery system enables students to learn and access material in a variety of modes, which is an important feature given that students' learning styles are frequently very different. In fact, research shows that when compared to fully online and even fully face-to-face courses, blended learning improves students' chances of meeting course outcomes by lowering dropout rates, increasing test scores, and increasing student motivation</w:t>
      </w:r>
      <w:sdt>
        <w:sdtPr>
          <w:rPr>
            <w:rFonts w:ascii="Arial" w:hAnsi="Arial" w:cs="Arial"/>
            <w:color w:val="000000" w:themeColor="text1"/>
          </w:rPr>
          <w:id w:val="-2033559094"/>
          <w:citation/>
        </w:sdtPr>
        <w:sdtContent>
          <w:r w:rsidRPr="00532F64">
            <w:rPr>
              <w:rFonts w:ascii="Arial" w:hAnsi="Arial" w:cs="Arial"/>
              <w:color w:val="000000" w:themeColor="text1"/>
            </w:rPr>
            <w:fldChar w:fldCharType="begin"/>
          </w:r>
          <w:r w:rsidRPr="00532F64">
            <w:rPr>
              <w:rFonts w:ascii="Arial" w:hAnsi="Arial" w:cs="Arial"/>
              <w:color w:val="000000" w:themeColor="text1"/>
            </w:rPr>
            <w:instrText xml:space="preserve">CITATION Pet05 \l 2057 </w:instrText>
          </w:r>
          <w:r w:rsidRPr="00532F64">
            <w:rPr>
              <w:rFonts w:ascii="Arial" w:hAnsi="Arial" w:cs="Arial"/>
              <w:color w:val="000000" w:themeColor="text1"/>
            </w:rPr>
            <w:fldChar w:fldCharType="separate"/>
          </w:r>
          <w:r w:rsidRPr="00532F64">
            <w:rPr>
              <w:rFonts w:ascii="Arial" w:hAnsi="Arial" w:cs="Arial"/>
              <w:noProof/>
              <w:color w:val="000000" w:themeColor="text1"/>
            </w:rPr>
            <w:t xml:space="preserve"> (Sharma, 2005)</w:t>
          </w:r>
          <w:r w:rsidRPr="00532F64">
            <w:rPr>
              <w:rFonts w:ascii="Arial" w:hAnsi="Arial" w:cs="Arial"/>
              <w:color w:val="000000" w:themeColor="text1"/>
            </w:rPr>
            <w:fldChar w:fldCharType="end"/>
          </w:r>
        </w:sdtContent>
      </w:sdt>
      <w:r w:rsidRPr="00532F64">
        <w:rPr>
          <w:rFonts w:ascii="Arial" w:hAnsi="Arial" w:cs="Arial"/>
          <w:color w:val="000000" w:themeColor="text1"/>
        </w:rPr>
        <w:t>.</w:t>
      </w:r>
    </w:p>
    <w:p w14:paraId="25A1A965" w14:textId="77777777" w:rsidR="00532F64" w:rsidRPr="00532F64" w:rsidRDefault="00532F64" w:rsidP="00532F64">
      <w:pPr>
        <w:numPr>
          <w:ilvl w:val="0"/>
          <w:numId w:val="8"/>
        </w:numPr>
        <w:spacing w:line="360" w:lineRule="auto"/>
        <w:contextualSpacing/>
        <w:jc w:val="both"/>
        <w:rPr>
          <w:rFonts w:ascii="Arial" w:hAnsi="Arial" w:cs="Arial"/>
          <w:color w:val="000000" w:themeColor="text1"/>
        </w:rPr>
      </w:pPr>
      <w:r w:rsidRPr="00532F64">
        <w:rPr>
          <w:rFonts w:ascii="Arial" w:hAnsi="Arial" w:cs="Arial"/>
          <w:color w:val="000000" w:themeColor="text1"/>
        </w:rPr>
        <w:t>It gives the teaching a more human touch. The interactive content allows the instructor to generate a high level of interest, accountability, and genuine assessment.</w:t>
      </w:r>
    </w:p>
    <w:p w14:paraId="45EC4AC1" w14:textId="77777777" w:rsidR="00532F64" w:rsidRPr="00532F64" w:rsidRDefault="00532F64" w:rsidP="00532F64">
      <w:pPr>
        <w:numPr>
          <w:ilvl w:val="0"/>
          <w:numId w:val="8"/>
        </w:numPr>
        <w:spacing w:line="360" w:lineRule="auto"/>
        <w:contextualSpacing/>
        <w:jc w:val="both"/>
        <w:rPr>
          <w:rFonts w:ascii="Arial" w:hAnsi="Arial" w:cs="Arial"/>
          <w:color w:val="000000" w:themeColor="text1"/>
        </w:rPr>
      </w:pPr>
      <w:r w:rsidRPr="00532F64">
        <w:rPr>
          <w:rFonts w:ascii="Arial" w:hAnsi="Arial" w:cs="Arial"/>
          <w:color w:val="000000" w:themeColor="text1"/>
        </w:rPr>
        <w:t>It improves personalization, individualization, and relevance. It enables the instructor to tailor learning content to the specific needs of various audience segments.</w:t>
      </w:r>
    </w:p>
    <w:p w14:paraId="14FC9765" w14:textId="77777777" w:rsidR="00532F64" w:rsidRPr="00532F64" w:rsidRDefault="00532F64" w:rsidP="00532F64">
      <w:pPr>
        <w:spacing w:line="360" w:lineRule="auto"/>
        <w:ind w:firstLine="720"/>
        <w:jc w:val="both"/>
        <w:rPr>
          <w:rFonts w:ascii="Arial" w:hAnsi="Arial" w:cs="Arial"/>
          <w:color w:val="000000" w:themeColor="text1"/>
          <w:shd w:val="clear" w:color="auto" w:fill="FFFFFF"/>
          <w:lang w:val="en"/>
        </w:rPr>
      </w:pPr>
      <w:r w:rsidRPr="00532F64">
        <w:rPr>
          <w:rFonts w:ascii="Arial" w:hAnsi="Arial" w:cs="Arial"/>
          <w:color w:val="000000" w:themeColor="text1"/>
          <w:shd w:val="clear" w:color="auto" w:fill="FFFFFF"/>
          <w:lang w:val="en"/>
        </w:rPr>
        <w:t>Professional courses are typically taken by people in order to improve their skill level and expand their career opportunities. For example, to advance to a higher level and obtain better-paying jobs. Many employees, however, may be exhausted after work and do not wish to attend the regular hours. As a result, an online class is obviously more convenient for them because it saves time, money, and energy. The best thing about online courses is that people can take them from the comfort of their own office or home. Even with a hectic schedule, there is always time for a course. The student does not interact directly with the institution in online learning. As a result, if you have any questions, it can be difficult to ask online instructors because communication is often impersonal. However, these courses frequently provide alternatives such as online forums, emails, and chat rooms. Synchronized online courses will be more appropriate for these individuals.</w:t>
      </w:r>
    </w:p>
    <w:p w14:paraId="3948C9E5" w14:textId="77777777" w:rsidR="00532F64" w:rsidRPr="00532F64" w:rsidRDefault="00532F64" w:rsidP="00532F64">
      <w:pPr>
        <w:spacing w:line="360" w:lineRule="auto"/>
        <w:ind w:firstLine="720"/>
        <w:jc w:val="both"/>
        <w:rPr>
          <w:rFonts w:ascii="Arial" w:hAnsi="Arial" w:cs="Arial"/>
          <w:color w:val="000000" w:themeColor="text1"/>
        </w:rPr>
      </w:pPr>
      <w:r w:rsidRPr="00532F64">
        <w:rPr>
          <w:rFonts w:ascii="Arial" w:hAnsi="Arial" w:cs="Arial"/>
          <w:color w:val="000000" w:themeColor="text1"/>
          <w:shd w:val="clear" w:color="auto" w:fill="FFFFFF"/>
          <w:lang w:val="en"/>
        </w:rPr>
        <w:t xml:space="preserve">Another way to gain knowledge in an online environment is to use search engines such as Google, Bing, and others. Although this reduces the number of books you need to read, there may be too many sources of information to read and choose the relevant ones, resulting </w:t>
      </w:r>
      <w:r w:rsidRPr="00532F64">
        <w:rPr>
          <w:rFonts w:ascii="Arial" w:hAnsi="Arial" w:cs="Arial"/>
          <w:color w:val="000000" w:themeColor="text1"/>
          <w:shd w:val="clear" w:color="auto" w:fill="FFFFFF"/>
          <w:lang w:val="en"/>
        </w:rPr>
        <w:lastRenderedPageBreak/>
        <w:t>in information overload. As a result, the courses may be more appropriate for adults who are continuing their education while working.</w:t>
      </w:r>
    </w:p>
    <w:p w14:paraId="0FA85646" w14:textId="24648AC3" w:rsidR="00532F64" w:rsidRPr="00532F64" w:rsidRDefault="00532F64" w:rsidP="00532F64">
      <w:pPr>
        <w:spacing w:line="360" w:lineRule="auto"/>
        <w:jc w:val="both"/>
        <w:rPr>
          <w:rFonts w:ascii="Arial" w:hAnsi="Arial" w:cs="Arial"/>
          <w:color w:val="000000" w:themeColor="text1"/>
        </w:rPr>
      </w:pPr>
      <w:r w:rsidRPr="00532F64">
        <w:rPr>
          <w:rFonts w:ascii="Arial" w:hAnsi="Arial" w:cs="Arial"/>
          <w:color w:val="000000" w:themeColor="text1"/>
        </w:rPr>
        <w:t xml:space="preserve">Traditional Learning and Classroom. Advantages and </w:t>
      </w:r>
      <w:proofErr w:type="spellStart"/>
      <w:r w:rsidRPr="00532F64">
        <w:rPr>
          <w:rFonts w:ascii="Arial" w:hAnsi="Arial" w:cs="Arial"/>
          <w:color w:val="000000" w:themeColor="text1"/>
        </w:rPr>
        <w:t>Desadvantages</w:t>
      </w:r>
      <w:proofErr w:type="spellEnd"/>
    </w:p>
    <w:p w14:paraId="64941BF6" w14:textId="6A8872C8" w:rsidR="00532F64" w:rsidRPr="00532F64" w:rsidRDefault="00532F64" w:rsidP="00532F64">
      <w:pPr>
        <w:spacing w:line="360" w:lineRule="auto"/>
        <w:ind w:firstLine="720"/>
        <w:jc w:val="both"/>
        <w:rPr>
          <w:rFonts w:ascii="Arial" w:hAnsi="Arial" w:cs="Arial"/>
          <w:color w:val="000000" w:themeColor="text1"/>
        </w:rPr>
      </w:pPr>
      <w:r w:rsidRPr="00532F64">
        <w:rPr>
          <w:rFonts w:ascii="Arial" w:hAnsi="Arial" w:cs="Arial"/>
          <w:color w:val="000000" w:themeColor="text1"/>
        </w:rPr>
        <w:t>In this context, traditional learning refers to schools and college institutions that rely on daily in-person interaction. Traditional learning is best suited for youngsters who are just entering the educational system and will continue until they graduate from high school. Daily attendance, rigorous classroom times, regular schedules, and set curriculums are all part of this. Traditional learning promotes one-on-one instruction which is successful and results in higher levels of student engagement with teachers. It also encourages kids to compete at a greater level. A conventional school's social setting is ideal for developing a child's character and individuality.</w:t>
      </w:r>
    </w:p>
    <w:p w14:paraId="2101A2E8" w14:textId="77777777" w:rsidR="00532F64" w:rsidRPr="00532F64" w:rsidRDefault="00532F64" w:rsidP="00532F64">
      <w:pPr>
        <w:spacing w:line="360" w:lineRule="auto"/>
        <w:ind w:firstLine="720"/>
        <w:jc w:val="both"/>
        <w:rPr>
          <w:rFonts w:ascii="Arial" w:hAnsi="Arial" w:cs="Arial"/>
          <w:color w:val="000000" w:themeColor="text1"/>
        </w:rPr>
      </w:pPr>
      <w:r w:rsidRPr="00532F64">
        <w:rPr>
          <w:rFonts w:ascii="Arial" w:hAnsi="Arial" w:cs="Arial"/>
          <w:color w:val="000000" w:themeColor="text1"/>
        </w:rPr>
        <w:t>Traditional education takes many forms and, as a result, is difficult to categorise. The idea of the sage on the stage, with information delivered by the instructor during lectures and the distribution of printed course materials, is similar to most forms of traditional learning. As a result, learner interaction is predominantly learner-instructor and learner-content, with essentially no learning occurring amongst students themselves, at least in the formal learning process</w:t>
      </w:r>
      <w:sdt>
        <w:sdtPr>
          <w:rPr>
            <w:rFonts w:ascii="Arial" w:hAnsi="Arial" w:cs="Arial"/>
            <w:color w:val="000000" w:themeColor="text1"/>
          </w:rPr>
          <w:id w:val="615799135"/>
          <w:citation/>
        </w:sdtPr>
        <w:sdtContent>
          <w:r w:rsidRPr="00532F64">
            <w:rPr>
              <w:rFonts w:ascii="Arial" w:hAnsi="Arial" w:cs="Arial"/>
              <w:color w:val="000000" w:themeColor="text1"/>
            </w:rPr>
            <w:fldChar w:fldCharType="begin"/>
          </w:r>
          <w:r w:rsidRPr="00532F64">
            <w:rPr>
              <w:rFonts w:ascii="Arial" w:hAnsi="Arial" w:cs="Arial"/>
              <w:color w:val="000000" w:themeColor="text1"/>
            </w:rPr>
            <w:instrText xml:space="preserve"> CITATION Rob96 \l 2057 </w:instrText>
          </w:r>
          <w:r w:rsidRPr="00532F64">
            <w:rPr>
              <w:rFonts w:ascii="Arial" w:hAnsi="Arial" w:cs="Arial"/>
              <w:color w:val="000000" w:themeColor="text1"/>
            </w:rPr>
            <w:fldChar w:fldCharType="separate"/>
          </w:r>
          <w:r w:rsidRPr="00532F64">
            <w:rPr>
              <w:rFonts w:ascii="Arial" w:hAnsi="Arial" w:cs="Arial"/>
              <w:noProof/>
              <w:color w:val="000000" w:themeColor="text1"/>
            </w:rPr>
            <w:t xml:space="preserve"> (Robert, 1996)</w:t>
          </w:r>
          <w:r w:rsidRPr="00532F64">
            <w:rPr>
              <w:rFonts w:ascii="Arial" w:hAnsi="Arial" w:cs="Arial"/>
              <w:color w:val="000000" w:themeColor="text1"/>
            </w:rPr>
            <w:fldChar w:fldCharType="end"/>
          </w:r>
        </w:sdtContent>
      </w:sdt>
      <w:r w:rsidRPr="00532F64">
        <w:rPr>
          <w:rFonts w:ascii="Arial" w:hAnsi="Arial" w:cs="Arial"/>
          <w:color w:val="000000" w:themeColor="text1"/>
        </w:rPr>
        <w:t>.</w:t>
      </w:r>
    </w:p>
    <w:p w14:paraId="56D35F65" w14:textId="77777777" w:rsidR="00532F64" w:rsidRPr="00532F64" w:rsidRDefault="00532F64" w:rsidP="00532F64">
      <w:pPr>
        <w:spacing w:line="360" w:lineRule="auto"/>
        <w:ind w:firstLine="720"/>
        <w:jc w:val="both"/>
        <w:rPr>
          <w:rFonts w:ascii="Arial" w:hAnsi="Arial" w:cs="Arial"/>
          <w:color w:val="000000" w:themeColor="text1"/>
          <w:u w:val="single"/>
        </w:rPr>
      </w:pPr>
      <w:r w:rsidRPr="00532F64">
        <w:rPr>
          <w:rFonts w:ascii="Arial" w:hAnsi="Arial" w:cs="Arial"/>
          <w:color w:val="000000" w:themeColor="text1"/>
          <w:u w:val="single"/>
        </w:rPr>
        <w:t>The Advantages of Traditional Learning:</w:t>
      </w:r>
    </w:p>
    <w:p w14:paraId="05FF799D" w14:textId="77777777" w:rsidR="00532F64" w:rsidRPr="00532F64" w:rsidRDefault="00532F64" w:rsidP="00532F64">
      <w:pPr>
        <w:spacing w:line="360" w:lineRule="auto"/>
        <w:ind w:firstLine="720"/>
        <w:jc w:val="both"/>
        <w:rPr>
          <w:rFonts w:ascii="Arial" w:hAnsi="Arial" w:cs="Arial"/>
          <w:b/>
          <w:bCs/>
        </w:rPr>
      </w:pPr>
      <w:r w:rsidRPr="00532F64">
        <w:rPr>
          <w:rFonts w:ascii="Arial" w:hAnsi="Arial" w:cs="Arial"/>
          <w:shd w:val="clear" w:color="auto" w:fill="FFFFFF"/>
        </w:rPr>
        <w:t>Face-to-face learning:</w:t>
      </w:r>
      <w:r w:rsidRPr="00532F64">
        <w:rPr>
          <w:rFonts w:ascii="Arial" w:hAnsi="Arial" w:cs="Arial"/>
          <w:b/>
          <w:bCs/>
        </w:rPr>
        <w:t xml:space="preserve"> </w:t>
      </w:r>
      <w:r w:rsidRPr="00532F64">
        <w:rPr>
          <w:rFonts w:ascii="Arial" w:hAnsi="Arial" w:cs="Arial"/>
          <w:shd w:val="clear" w:color="auto" w:fill="FFFFFF"/>
        </w:rPr>
        <w:t>When students and teachers learn in person, they can get to know each other much better. Teachers can pick up on physical delays and nuances that may go unnoticed in an online setting. Most importantly, face-to-face interaction with a teacher allows students to form close bonds with the educator.</w:t>
      </w:r>
    </w:p>
    <w:p w14:paraId="34E9404C" w14:textId="77777777" w:rsidR="00532F64" w:rsidRPr="00532F64" w:rsidRDefault="00532F64" w:rsidP="00532F64">
      <w:pPr>
        <w:spacing w:line="360" w:lineRule="auto"/>
        <w:ind w:firstLine="720"/>
        <w:jc w:val="both"/>
        <w:rPr>
          <w:rFonts w:ascii="Arial" w:hAnsi="Arial" w:cs="Arial"/>
          <w:shd w:val="clear" w:color="auto" w:fill="FFFFFF"/>
        </w:rPr>
      </w:pPr>
      <w:r w:rsidRPr="00532F64">
        <w:rPr>
          <w:rFonts w:ascii="Arial" w:hAnsi="Arial" w:cs="Arial"/>
          <w:b/>
          <w:bCs/>
          <w:shd w:val="clear" w:color="auto" w:fill="FFFFFF"/>
        </w:rPr>
        <w:t>Creates good routines:</w:t>
      </w:r>
      <w:r w:rsidRPr="00532F64">
        <w:rPr>
          <w:rFonts w:ascii="Arial" w:hAnsi="Arial" w:cs="Arial"/>
          <w:shd w:val="clear" w:color="auto" w:fill="FFFFFF"/>
        </w:rPr>
        <w:t xml:space="preserve"> Following a daily school schedule provides vital patterns for many children and young adults, preparing them for success as working adults.</w:t>
      </w:r>
    </w:p>
    <w:p w14:paraId="7354694A"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t xml:space="preserve">Real-life situations: </w:t>
      </w:r>
      <w:r w:rsidRPr="00532F64">
        <w:rPr>
          <w:rFonts w:ascii="Arial" w:hAnsi="Arial" w:cs="Arial"/>
        </w:rPr>
        <w:t>Educators can present students with tangible examples that they can touch and interact with. For hands-on learners, this is a critical component.</w:t>
      </w:r>
    </w:p>
    <w:p w14:paraId="0858393E"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t>Teach solid social skills:</w:t>
      </w:r>
      <w:r w:rsidRPr="00532F64">
        <w:rPr>
          <w:rFonts w:ascii="Arial" w:hAnsi="Arial" w:cs="Arial"/>
        </w:rPr>
        <w:t xml:space="preserve"> Being placed in a class with people from diverse walks of life and personality types gives you a plethora of social possibilities that you wouldn't necessarily get in an online setting.</w:t>
      </w:r>
    </w:p>
    <w:p w14:paraId="3B98AEA7"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t>Better for general health:</w:t>
      </w:r>
      <w:r w:rsidRPr="00532F64">
        <w:rPr>
          <w:rFonts w:ascii="Arial" w:hAnsi="Arial" w:cs="Arial"/>
        </w:rPr>
        <w:t xml:space="preserve"> Students are far more likely to engage in physical activity if they have set aside time each day for it or have access to a campus gym.</w:t>
      </w:r>
    </w:p>
    <w:p w14:paraId="6B71202C" w14:textId="77777777" w:rsidR="00532F64" w:rsidRPr="00532F64" w:rsidRDefault="00532F64" w:rsidP="00532F64">
      <w:pPr>
        <w:spacing w:line="360" w:lineRule="auto"/>
        <w:ind w:firstLine="720"/>
        <w:jc w:val="both"/>
        <w:rPr>
          <w:rFonts w:ascii="Arial" w:eastAsia="Times New Roman" w:hAnsi="Arial" w:cs="Arial"/>
          <w:color w:val="19222B"/>
          <w:u w:val="single"/>
          <w:lang w:eastAsia="en-GB"/>
        </w:rPr>
      </w:pPr>
      <w:r w:rsidRPr="00532F64">
        <w:rPr>
          <w:rFonts w:ascii="Arial" w:eastAsia="Times New Roman" w:hAnsi="Arial" w:cs="Arial"/>
          <w:color w:val="19222B"/>
          <w:u w:val="single"/>
          <w:lang w:eastAsia="en-GB"/>
        </w:rPr>
        <w:t>The Disadvantages of Traditional Learning:</w:t>
      </w:r>
    </w:p>
    <w:p w14:paraId="6DEC1A37"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lastRenderedPageBreak/>
        <w:t>Inflexible full days:</w:t>
      </w:r>
      <w:r w:rsidRPr="00532F64">
        <w:rPr>
          <w:rFonts w:ascii="Arial" w:hAnsi="Arial" w:cs="Arial"/>
        </w:rPr>
        <w:t xml:space="preserve"> If teachers and students have several jobs or other responsibilities, they may find it difficult to stick to an educational institution's rigid schedule.</w:t>
      </w:r>
    </w:p>
    <w:p w14:paraId="15B68EEB"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t>Travelling:</w:t>
      </w:r>
      <w:r w:rsidRPr="00532F64">
        <w:rPr>
          <w:rFonts w:ascii="Arial" w:hAnsi="Arial" w:cs="Arial"/>
        </w:rPr>
        <w:t xml:space="preserve"> For both educators and students, driving back and forth to an educational facility every day can consume a significant amount of time. Getting to and from school can take a long time and cost a lot of money in terms of gas, vehicle upkeep, and public transportation.</w:t>
      </w:r>
    </w:p>
    <w:p w14:paraId="1795863F"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t>Larger education loans:</w:t>
      </w:r>
      <w:r w:rsidRPr="00532F64">
        <w:rPr>
          <w:rFonts w:ascii="Arial" w:hAnsi="Arial" w:cs="Arial"/>
        </w:rPr>
        <w:t xml:space="preserve"> Building on the previous point, student loans taken out by students who participate in traditional in-person learning will normally be significantly larger due to higher living expenditures (on-campus or off-campus), transportation, and tuition.</w:t>
      </w:r>
    </w:p>
    <w:p w14:paraId="5E4BCD31" w14:textId="77777777" w:rsidR="00532F64" w:rsidRPr="00532F64" w:rsidRDefault="00532F64" w:rsidP="00532F64">
      <w:pPr>
        <w:spacing w:line="360" w:lineRule="auto"/>
        <w:ind w:firstLine="720"/>
        <w:jc w:val="both"/>
        <w:rPr>
          <w:rFonts w:ascii="Arial" w:hAnsi="Arial" w:cs="Arial"/>
        </w:rPr>
      </w:pPr>
      <w:r w:rsidRPr="00532F64">
        <w:rPr>
          <w:rFonts w:ascii="Arial" w:hAnsi="Arial" w:cs="Arial"/>
          <w:b/>
          <w:bCs/>
        </w:rPr>
        <w:t>Passive listening:</w:t>
      </w:r>
      <w:r w:rsidRPr="00532F64">
        <w:rPr>
          <w:rFonts w:ascii="Arial" w:hAnsi="Arial" w:cs="Arial"/>
        </w:rPr>
        <w:t xml:space="preserve"> When educators conduct a lecture or lesson in front of a classroom of students, the pupils may just listen passively, increasing the likelihood of disengagement.</w:t>
      </w:r>
    </w:p>
    <w:p w14:paraId="1D0BB462" w14:textId="77777777" w:rsidR="00532F64" w:rsidRPr="00532F64" w:rsidRDefault="00532F64" w:rsidP="00532F64">
      <w:pPr>
        <w:spacing w:line="360" w:lineRule="auto"/>
        <w:ind w:firstLine="720"/>
        <w:rPr>
          <w:rFonts w:ascii="Arial" w:hAnsi="Arial" w:cs="Arial"/>
          <w:b/>
          <w:bCs/>
          <w:color w:val="2F5496" w:themeColor="accent1" w:themeShade="BF"/>
          <w:u w:val="single"/>
          <w:shd w:val="clear" w:color="auto" w:fill="FFFFFF"/>
        </w:rPr>
      </w:pPr>
      <w:r w:rsidRPr="00532F64">
        <w:rPr>
          <w:rFonts w:ascii="Arial" w:hAnsi="Arial" w:cs="Arial"/>
          <w:b/>
          <w:bCs/>
          <w:color w:val="2F5496" w:themeColor="accent1" w:themeShade="BF"/>
          <w:u w:val="single"/>
          <w:shd w:val="clear" w:color="auto" w:fill="FFFFFF"/>
        </w:rPr>
        <w:t>CLASSROOM</w:t>
      </w:r>
    </w:p>
    <w:p w14:paraId="6513D670" w14:textId="3342CF19" w:rsidR="00532F64" w:rsidRDefault="00532F64" w:rsidP="00532F64">
      <w:pPr>
        <w:spacing w:line="360" w:lineRule="auto"/>
        <w:ind w:firstLine="720"/>
        <w:rPr>
          <w:rFonts w:ascii="Arial" w:hAnsi="Arial" w:cs="Arial"/>
          <w:color w:val="000000" w:themeColor="text1"/>
        </w:rPr>
      </w:pPr>
      <w:r w:rsidRPr="00532F64">
        <w:rPr>
          <w:rFonts w:ascii="Arial" w:hAnsi="Arial" w:cs="Arial"/>
          <w:color w:val="000000" w:themeColor="text1"/>
        </w:rPr>
        <w:t>The teacher moderates and regulates the flow of information and knowledge in a traditional classroom. Students are expected to learn about a subject outside of school by completing homework assignments. The primary resource for the students is the instructor, who only teaches them face-to-face. In a traditional classroom, students are taught a standard curriculum by a live teacher. At regular intervals, students' comprehension is tested using standardised assessments. This paradigm ensures that students learn at the same time, in the same place, and at the same pace</w:t>
      </w:r>
      <w:sdt>
        <w:sdtPr>
          <w:rPr>
            <w:rFonts w:ascii="Arial" w:hAnsi="Arial" w:cs="Arial"/>
            <w:color w:val="000000" w:themeColor="text1"/>
          </w:rPr>
          <w:id w:val="-66658286"/>
          <w:citation/>
        </w:sdtPr>
        <w:sdtContent>
          <w:r w:rsidRPr="00532F64">
            <w:rPr>
              <w:rFonts w:ascii="Arial" w:hAnsi="Arial" w:cs="Arial"/>
              <w:color w:val="000000" w:themeColor="text1"/>
            </w:rPr>
            <w:fldChar w:fldCharType="begin"/>
          </w:r>
          <w:r w:rsidRPr="00532F64">
            <w:rPr>
              <w:rFonts w:ascii="Arial" w:hAnsi="Arial" w:cs="Arial"/>
              <w:color w:val="000000" w:themeColor="text1"/>
            </w:rPr>
            <w:instrText xml:space="preserve"> CITATION Joy06 \l 2057 </w:instrText>
          </w:r>
          <w:r w:rsidRPr="00532F64">
            <w:rPr>
              <w:rFonts w:ascii="Arial" w:hAnsi="Arial" w:cs="Arial"/>
              <w:color w:val="000000" w:themeColor="text1"/>
            </w:rPr>
            <w:fldChar w:fldCharType="separate"/>
          </w:r>
          <w:r w:rsidRPr="00532F64">
            <w:rPr>
              <w:rFonts w:ascii="Arial" w:hAnsi="Arial" w:cs="Arial"/>
              <w:noProof/>
              <w:color w:val="000000" w:themeColor="text1"/>
            </w:rPr>
            <w:t xml:space="preserve"> (VanTassel-Baska, 2006)</w:t>
          </w:r>
          <w:r w:rsidRPr="00532F64">
            <w:rPr>
              <w:rFonts w:ascii="Arial" w:hAnsi="Arial" w:cs="Arial"/>
              <w:color w:val="000000" w:themeColor="text1"/>
            </w:rPr>
            <w:fldChar w:fldCharType="end"/>
          </w:r>
        </w:sdtContent>
      </w:sdt>
      <w:r w:rsidRPr="00532F64">
        <w:rPr>
          <w:rFonts w:ascii="Arial" w:hAnsi="Arial" w:cs="Arial"/>
          <w:color w:val="000000" w:themeColor="text1"/>
        </w:rPr>
        <w:t>.</w:t>
      </w:r>
    </w:p>
    <w:p w14:paraId="250FB12C" w14:textId="70E4BED2" w:rsidR="00D93874" w:rsidRDefault="00D93874" w:rsidP="00532F64">
      <w:pPr>
        <w:spacing w:line="360" w:lineRule="auto"/>
        <w:ind w:firstLine="720"/>
        <w:rPr>
          <w:rFonts w:ascii="Arial" w:hAnsi="Arial" w:cs="Arial"/>
          <w:color w:val="000000" w:themeColor="text1"/>
        </w:rPr>
      </w:pPr>
    </w:p>
    <w:p w14:paraId="127967A4" w14:textId="5689C10A" w:rsidR="00D93874" w:rsidRDefault="00D93874" w:rsidP="00532F64">
      <w:pPr>
        <w:spacing w:line="360" w:lineRule="auto"/>
        <w:ind w:firstLine="720"/>
        <w:rPr>
          <w:rFonts w:ascii="Arial" w:hAnsi="Arial" w:cs="Arial"/>
          <w:color w:val="000000" w:themeColor="text1"/>
        </w:rPr>
      </w:pPr>
    </w:p>
    <w:p w14:paraId="7DBF7AE4" w14:textId="35DA6A00" w:rsidR="00D93874" w:rsidRDefault="00D93874" w:rsidP="00532F64">
      <w:pPr>
        <w:spacing w:line="360" w:lineRule="auto"/>
        <w:ind w:firstLine="720"/>
        <w:rPr>
          <w:rFonts w:ascii="Arial" w:hAnsi="Arial" w:cs="Arial"/>
          <w:color w:val="000000" w:themeColor="text1"/>
        </w:rPr>
      </w:pPr>
    </w:p>
    <w:p w14:paraId="17214E81" w14:textId="73CD6FCB" w:rsidR="00D93874" w:rsidRDefault="00D93874" w:rsidP="00532F64">
      <w:pPr>
        <w:spacing w:line="360" w:lineRule="auto"/>
        <w:ind w:firstLine="720"/>
        <w:rPr>
          <w:rFonts w:ascii="Arial" w:hAnsi="Arial" w:cs="Arial"/>
          <w:color w:val="000000" w:themeColor="text1"/>
        </w:rPr>
      </w:pPr>
    </w:p>
    <w:p w14:paraId="2B46C325" w14:textId="54B93AC8" w:rsidR="00D93874" w:rsidRDefault="00D93874" w:rsidP="00532F64">
      <w:pPr>
        <w:spacing w:line="360" w:lineRule="auto"/>
        <w:ind w:firstLine="720"/>
        <w:rPr>
          <w:rFonts w:ascii="Arial" w:hAnsi="Arial" w:cs="Arial"/>
          <w:color w:val="000000" w:themeColor="text1"/>
        </w:rPr>
      </w:pPr>
    </w:p>
    <w:p w14:paraId="155843B1" w14:textId="48CDAEA6" w:rsidR="00D93874" w:rsidRDefault="00D93874" w:rsidP="00532F64">
      <w:pPr>
        <w:spacing w:line="360" w:lineRule="auto"/>
        <w:ind w:firstLine="720"/>
        <w:rPr>
          <w:rFonts w:ascii="Arial" w:hAnsi="Arial" w:cs="Arial"/>
          <w:color w:val="000000" w:themeColor="text1"/>
        </w:rPr>
      </w:pPr>
    </w:p>
    <w:p w14:paraId="15B1EA3A" w14:textId="65737754" w:rsidR="00E43B92" w:rsidRDefault="00E43B92" w:rsidP="00532F64">
      <w:pPr>
        <w:spacing w:line="360" w:lineRule="auto"/>
        <w:ind w:firstLine="720"/>
        <w:rPr>
          <w:rFonts w:ascii="Arial" w:hAnsi="Arial" w:cs="Arial"/>
          <w:color w:val="000000" w:themeColor="text1"/>
        </w:rPr>
      </w:pPr>
    </w:p>
    <w:p w14:paraId="19B5BD91" w14:textId="77777777" w:rsidR="00E43B92" w:rsidRDefault="00E43B92" w:rsidP="00532F64">
      <w:pPr>
        <w:spacing w:line="360" w:lineRule="auto"/>
        <w:ind w:firstLine="720"/>
        <w:rPr>
          <w:rFonts w:ascii="Arial" w:hAnsi="Arial" w:cs="Arial"/>
          <w:color w:val="000000" w:themeColor="text1"/>
        </w:rPr>
      </w:pPr>
    </w:p>
    <w:p w14:paraId="07DB4C88" w14:textId="77777777" w:rsidR="009C38AE" w:rsidRPr="00532F64" w:rsidRDefault="009C38AE" w:rsidP="00532F64">
      <w:pPr>
        <w:spacing w:line="360" w:lineRule="auto"/>
        <w:ind w:firstLine="720"/>
        <w:rPr>
          <w:rFonts w:ascii="Arial" w:hAnsi="Arial" w:cs="Arial"/>
          <w:color w:val="000000" w:themeColor="text1"/>
        </w:rPr>
      </w:pPr>
    </w:p>
    <w:p w14:paraId="47E7E2AB" w14:textId="0313AFFD" w:rsidR="00D93874" w:rsidRDefault="00D93874" w:rsidP="00F63FD9">
      <w:pPr>
        <w:pStyle w:val="Heading1"/>
        <w:rPr>
          <w:rFonts w:ascii="Arial" w:hAnsi="Arial" w:cs="Arial"/>
          <w:b/>
          <w:bCs/>
          <w:color w:val="C45911" w:themeColor="accent2" w:themeShade="BF"/>
          <w:sz w:val="28"/>
          <w:szCs w:val="28"/>
        </w:rPr>
      </w:pPr>
      <w:bookmarkStart w:id="4" w:name="_Toc89532146"/>
      <w:r w:rsidRPr="007C1ACD">
        <w:rPr>
          <w:rFonts w:ascii="Arial" w:hAnsi="Arial" w:cs="Arial"/>
          <w:b/>
          <w:bCs/>
          <w:color w:val="C45911" w:themeColor="accent2" w:themeShade="BF"/>
          <w:sz w:val="28"/>
          <w:szCs w:val="28"/>
        </w:rPr>
        <w:lastRenderedPageBreak/>
        <w:t>Online Learning VS Traditional Learning</w:t>
      </w:r>
      <w:bookmarkEnd w:id="4"/>
    </w:p>
    <w:p w14:paraId="25532154" w14:textId="77777777" w:rsidR="009C38AE" w:rsidRPr="009C38AE" w:rsidRDefault="009C38AE" w:rsidP="009C38AE"/>
    <w:p w14:paraId="06A46B2B" w14:textId="2432B21E" w:rsidR="00532F64" w:rsidRPr="00532F64" w:rsidRDefault="00532F64" w:rsidP="00532F64">
      <w:pPr>
        <w:spacing w:line="360" w:lineRule="auto"/>
        <w:ind w:firstLine="426"/>
        <w:jc w:val="both"/>
        <w:rPr>
          <w:rFonts w:ascii="Arial" w:hAnsi="Arial" w:cs="Arial"/>
        </w:rPr>
      </w:pPr>
      <w:r w:rsidRPr="00532F64">
        <w:rPr>
          <w:rFonts w:ascii="Arial" w:hAnsi="Arial" w:cs="Arial"/>
        </w:rPr>
        <w:t xml:space="preserve">I thought it could be helpful to view a comparation between online and conventional learning side by side to assist you find out which type of educational delivery is best for you. </w:t>
      </w:r>
    </w:p>
    <w:p w14:paraId="6CAFF88E" w14:textId="77777777" w:rsidR="00532F64" w:rsidRPr="00532F64" w:rsidRDefault="00532F64" w:rsidP="00532F64">
      <w:pPr>
        <w:spacing w:line="360" w:lineRule="auto"/>
        <w:ind w:left="1440"/>
        <w:contextualSpacing/>
        <w:jc w:val="right"/>
        <w:rPr>
          <w:rFonts w:ascii="Arial" w:hAnsi="Arial" w:cs="Arial"/>
          <w:color w:val="000000" w:themeColor="text1"/>
        </w:rPr>
      </w:pPr>
      <w:r w:rsidRPr="00532F64">
        <w:rPr>
          <w:rFonts w:ascii="Arial" w:hAnsi="Arial" w:cs="Arial"/>
        </w:rPr>
        <w:t xml:space="preserve">Table 2. </w:t>
      </w:r>
      <w:r w:rsidRPr="00532F64">
        <w:rPr>
          <w:rFonts w:ascii="Arial" w:hAnsi="Arial" w:cs="Arial"/>
          <w:i/>
          <w:iCs/>
        </w:rPr>
        <w:t>Online Learning VS. Traditional Learning</w:t>
      </w:r>
    </w:p>
    <w:tbl>
      <w:tblPr>
        <w:tblStyle w:val="TableGrid"/>
        <w:tblW w:w="0" w:type="auto"/>
        <w:tblLook w:val="04A0" w:firstRow="1" w:lastRow="0" w:firstColumn="1" w:lastColumn="0" w:noHBand="0" w:noVBand="1"/>
      </w:tblPr>
      <w:tblGrid>
        <w:gridCol w:w="5756"/>
        <w:gridCol w:w="3260"/>
      </w:tblGrid>
      <w:tr w:rsidR="00532F64" w:rsidRPr="00532F64" w14:paraId="098398DE" w14:textId="77777777" w:rsidTr="0037172F">
        <w:tc>
          <w:tcPr>
            <w:tcW w:w="4508" w:type="dxa"/>
          </w:tcPr>
          <w:p w14:paraId="35DF58AC" w14:textId="77777777" w:rsidR="00532F64" w:rsidRPr="00532F64" w:rsidRDefault="00532F64" w:rsidP="00532F64">
            <w:pPr>
              <w:spacing w:line="360" w:lineRule="auto"/>
              <w:rPr>
                <w:rFonts w:ascii="Arial" w:hAnsi="Arial" w:cs="Arial"/>
              </w:rPr>
            </w:pPr>
            <w:r w:rsidRPr="00532F64">
              <w:rPr>
                <w:rFonts w:ascii="Arial" w:hAnsi="Arial" w:cs="Arial"/>
                <w:b/>
                <w:bCs/>
              </w:rPr>
              <w:t>ONLINE LEARNING</w:t>
            </w:r>
          </w:p>
        </w:tc>
        <w:tc>
          <w:tcPr>
            <w:tcW w:w="4508" w:type="dxa"/>
          </w:tcPr>
          <w:p w14:paraId="54598657" w14:textId="77777777" w:rsidR="00532F64" w:rsidRPr="00532F64" w:rsidRDefault="00532F64" w:rsidP="00532F64">
            <w:pPr>
              <w:spacing w:line="360" w:lineRule="auto"/>
              <w:rPr>
                <w:rFonts w:ascii="Arial" w:hAnsi="Arial" w:cs="Arial"/>
              </w:rPr>
            </w:pPr>
            <w:r w:rsidRPr="00532F64">
              <w:rPr>
                <w:rFonts w:ascii="Arial" w:hAnsi="Arial" w:cs="Arial"/>
                <w:b/>
                <w:bCs/>
              </w:rPr>
              <w:t>TRADITIONAL LEARNING</w:t>
            </w:r>
          </w:p>
        </w:tc>
      </w:tr>
      <w:tr w:rsidR="00532F64" w:rsidRPr="00532F64" w14:paraId="4ED926E6" w14:textId="77777777" w:rsidTr="0037172F">
        <w:tc>
          <w:tcPr>
            <w:tcW w:w="4508" w:type="dxa"/>
          </w:tcPr>
          <w:p w14:paraId="188C2749" w14:textId="77777777" w:rsidR="00532F64" w:rsidRPr="00532F64" w:rsidRDefault="00532F64" w:rsidP="00532F64">
            <w:pPr>
              <w:spacing w:line="360" w:lineRule="auto"/>
              <w:rPr>
                <w:rFonts w:ascii="Arial" w:hAnsi="Arial" w:cs="Arial"/>
              </w:rPr>
            </w:pPr>
            <w:r w:rsidRPr="00532F64">
              <w:rPr>
                <w:rFonts w:ascii="Arial" w:hAnsi="Arial" w:cs="Arial"/>
              </w:rPr>
              <w:t>With an online connection, you can learn from anywhere.</w:t>
            </w:r>
          </w:p>
        </w:tc>
        <w:tc>
          <w:tcPr>
            <w:tcW w:w="4508" w:type="dxa"/>
          </w:tcPr>
          <w:p w14:paraId="53CBDC8E" w14:textId="77777777" w:rsidR="00532F64" w:rsidRPr="00532F64" w:rsidRDefault="00532F64" w:rsidP="00532F64">
            <w:pPr>
              <w:spacing w:line="360" w:lineRule="auto"/>
              <w:rPr>
                <w:rFonts w:ascii="Arial" w:hAnsi="Arial" w:cs="Arial"/>
              </w:rPr>
            </w:pPr>
            <w:r w:rsidRPr="00532F64">
              <w:rPr>
                <w:rFonts w:ascii="Arial" w:hAnsi="Arial" w:cs="Arial"/>
              </w:rPr>
              <w:t>Learn in a physical environment.</w:t>
            </w:r>
          </w:p>
        </w:tc>
      </w:tr>
      <w:tr w:rsidR="00532F64" w:rsidRPr="00532F64" w14:paraId="01192BC0" w14:textId="77777777" w:rsidTr="0037172F">
        <w:tc>
          <w:tcPr>
            <w:tcW w:w="4508" w:type="dxa"/>
          </w:tcPr>
          <w:p w14:paraId="7BB6344C" w14:textId="77777777" w:rsidR="00532F64" w:rsidRPr="00532F64" w:rsidRDefault="00532F64" w:rsidP="00532F64">
            <w:pPr>
              <w:spacing w:line="360" w:lineRule="auto"/>
              <w:rPr>
                <w:rFonts w:ascii="Arial" w:hAnsi="Arial" w:cs="Arial"/>
              </w:rPr>
            </w:pPr>
            <w:r w:rsidRPr="00532F64">
              <w:rPr>
                <w:rFonts w:ascii="Arial" w:hAnsi="Arial" w:cs="Arial"/>
              </w:rPr>
              <w:t>You can access content whenever you want.</w:t>
            </w:r>
          </w:p>
        </w:tc>
        <w:tc>
          <w:tcPr>
            <w:tcW w:w="4508" w:type="dxa"/>
          </w:tcPr>
          <w:p w14:paraId="18013349" w14:textId="77777777" w:rsidR="00532F64" w:rsidRPr="00532F64" w:rsidRDefault="00532F64" w:rsidP="00532F64">
            <w:pPr>
              <w:spacing w:line="360" w:lineRule="auto"/>
              <w:rPr>
                <w:rFonts w:ascii="Arial" w:hAnsi="Arial" w:cs="Arial"/>
              </w:rPr>
            </w:pPr>
            <w:r w:rsidRPr="00532F64">
              <w:rPr>
                <w:rFonts w:ascii="Arial" w:hAnsi="Arial" w:cs="Arial"/>
              </w:rPr>
              <w:t>Keep to a plan.</w:t>
            </w:r>
          </w:p>
        </w:tc>
      </w:tr>
      <w:tr w:rsidR="00532F64" w:rsidRPr="00532F64" w14:paraId="0A6A7813" w14:textId="77777777" w:rsidTr="0037172F">
        <w:tc>
          <w:tcPr>
            <w:tcW w:w="4508" w:type="dxa"/>
          </w:tcPr>
          <w:p w14:paraId="3DB00904" w14:textId="77777777" w:rsidR="00532F64" w:rsidRPr="00532F64" w:rsidRDefault="00532F64" w:rsidP="00532F64">
            <w:pPr>
              <w:spacing w:line="360" w:lineRule="auto"/>
              <w:rPr>
                <w:rFonts w:ascii="Arial" w:hAnsi="Arial" w:cs="Arial"/>
              </w:rPr>
            </w:pPr>
            <w:r w:rsidRPr="00532F64">
              <w:rPr>
                <w:rFonts w:ascii="Arial" w:hAnsi="Arial" w:cs="Arial"/>
              </w:rPr>
              <w:t>Socialization and a sense of belonging are limited.</w:t>
            </w:r>
          </w:p>
        </w:tc>
        <w:tc>
          <w:tcPr>
            <w:tcW w:w="4508" w:type="dxa"/>
          </w:tcPr>
          <w:p w14:paraId="2556B500" w14:textId="77777777" w:rsidR="00532F64" w:rsidRPr="00532F64" w:rsidRDefault="00532F64" w:rsidP="00532F64">
            <w:pPr>
              <w:spacing w:line="360" w:lineRule="auto"/>
              <w:rPr>
                <w:rFonts w:ascii="Arial" w:hAnsi="Arial" w:cs="Arial"/>
              </w:rPr>
            </w:pPr>
            <w:r w:rsidRPr="00532F64">
              <w:rPr>
                <w:rFonts w:ascii="Arial" w:hAnsi="Arial" w:cs="Arial"/>
              </w:rPr>
              <w:t>Interact with other students and teachers in the classroom.</w:t>
            </w:r>
          </w:p>
        </w:tc>
      </w:tr>
      <w:tr w:rsidR="00532F64" w:rsidRPr="00532F64" w14:paraId="0C1DDBB8" w14:textId="77777777" w:rsidTr="0037172F">
        <w:tc>
          <w:tcPr>
            <w:tcW w:w="4508" w:type="dxa"/>
          </w:tcPr>
          <w:p w14:paraId="318D37C9" w14:textId="77777777" w:rsidR="00532F64" w:rsidRPr="00532F64" w:rsidRDefault="00532F64" w:rsidP="00532F64">
            <w:pPr>
              <w:spacing w:line="360" w:lineRule="auto"/>
              <w:rPr>
                <w:rFonts w:ascii="Arial" w:hAnsi="Arial" w:cs="Arial"/>
              </w:rPr>
            </w:pPr>
            <w:r w:rsidRPr="00532F64">
              <w:rPr>
                <w:rFonts w:ascii="Arial" w:hAnsi="Arial" w:cs="Arial"/>
              </w:rPr>
              <w:t>Interaction with course content via virtual reality</w:t>
            </w:r>
          </w:p>
        </w:tc>
        <w:tc>
          <w:tcPr>
            <w:tcW w:w="4508" w:type="dxa"/>
          </w:tcPr>
          <w:p w14:paraId="11A1ED6B" w14:textId="77777777" w:rsidR="00532F64" w:rsidRPr="00532F64" w:rsidRDefault="00532F64" w:rsidP="00532F64">
            <w:pPr>
              <w:spacing w:line="360" w:lineRule="auto"/>
              <w:rPr>
                <w:rFonts w:ascii="Arial" w:hAnsi="Arial" w:cs="Arial"/>
              </w:rPr>
            </w:pPr>
            <w:r w:rsidRPr="00532F64">
              <w:rPr>
                <w:rFonts w:ascii="Arial" w:hAnsi="Arial" w:cs="Arial"/>
              </w:rPr>
              <w:t>Experiential learning</w:t>
            </w:r>
          </w:p>
        </w:tc>
      </w:tr>
      <w:tr w:rsidR="00532F64" w:rsidRPr="00532F64" w14:paraId="7E218FB8" w14:textId="77777777" w:rsidTr="0037172F">
        <w:tc>
          <w:tcPr>
            <w:tcW w:w="4508" w:type="dxa"/>
          </w:tcPr>
          <w:p w14:paraId="7082DE02" w14:textId="77777777" w:rsidR="00532F64" w:rsidRPr="00532F64" w:rsidRDefault="00532F64" w:rsidP="00532F64">
            <w:pPr>
              <w:spacing w:line="360" w:lineRule="auto"/>
              <w:rPr>
                <w:rFonts w:ascii="Arial" w:hAnsi="Arial" w:cs="Arial"/>
              </w:rPr>
            </w:pPr>
            <w:r w:rsidRPr="00532F64">
              <w:rPr>
                <w:rFonts w:ascii="Arial" w:hAnsi="Arial" w:cs="Arial"/>
              </w:rPr>
              <w:t>Employs cutting-edge technologies that students are comfortable with.</w:t>
            </w:r>
          </w:p>
        </w:tc>
        <w:tc>
          <w:tcPr>
            <w:tcW w:w="4508" w:type="dxa"/>
          </w:tcPr>
          <w:p w14:paraId="678BED75" w14:textId="77777777" w:rsidR="00532F64" w:rsidRPr="00532F64" w:rsidRDefault="00532F64" w:rsidP="00532F64">
            <w:pPr>
              <w:spacing w:line="360" w:lineRule="auto"/>
              <w:rPr>
                <w:rFonts w:ascii="Arial" w:hAnsi="Arial" w:cs="Arial"/>
              </w:rPr>
            </w:pPr>
            <w:r w:rsidRPr="00532F64">
              <w:rPr>
                <w:rFonts w:ascii="Arial" w:hAnsi="Arial" w:cs="Arial"/>
              </w:rPr>
              <w:t>Conducted in person using methods that are known to most educators</w:t>
            </w:r>
          </w:p>
        </w:tc>
      </w:tr>
    </w:tbl>
    <w:p w14:paraId="68938D76" w14:textId="77777777" w:rsidR="00532F64" w:rsidRPr="00532F64" w:rsidRDefault="00532F64" w:rsidP="00532F64">
      <w:pPr>
        <w:spacing w:line="360" w:lineRule="auto"/>
        <w:ind w:firstLine="426"/>
        <w:jc w:val="both"/>
        <w:rPr>
          <w:rFonts w:ascii="Arial" w:hAnsi="Arial" w:cs="Arial"/>
        </w:rPr>
      </w:pPr>
    </w:p>
    <w:p w14:paraId="7FA6DF60" w14:textId="77777777" w:rsidR="00532F64" w:rsidRPr="00532F64" w:rsidRDefault="00532F64" w:rsidP="00532F64">
      <w:pPr>
        <w:spacing w:line="360" w:lineRule="auto"/>
        <w:ind w:firstLine="426"/>
        <w:jc w:val="both"/>
        <w:rPr>
          <w:rFonts w:ascii="Arial" w:hAnsi="Arial" w:cs="Arial"/>
        </w:rPr>
      </w:pPr>
      <w:r w:rsidRPr="00532F64">
        <w:rPr>
          <w:rFonts w:ascii="Arial" w:hAnsi="Arial" w:cs="Arial"/>
        </w:rPr>
        <w:t>To summarise, online learning is defined as learning that occurs via the internet through the use of interactive media such as videos, educational video streaming, screen sharing, and live Q&amp;A sessions. Traditional education occurs in physical classrooms, with all students being required to attend and follow a strict attendance and class schedule. It all boils down to the benefits that individuals find most useful when deciding whether e-learning or traditional learning is better. Traditional learning, on the other hand, provides possibilities for peer learning and socialisation that are not available online. To pick between the two, prospective students must decide where they stand on the following parameters.</w:t>
      </w:r>
    </w:p>
    <w:p w14:paraId="3FD45B37" w14:textId="446B7478" w:rsidR="00532F64" w:rsidRDefault="00532F64" w:rsidP="00532F64">
      <w:pPr>
        <w:spacing w:line="360" w:lineRule="auto"/>
        <w:ind w:firstLine="426"/>
        <w:jc w:val="both"/>
        <w:rPr>
          <w:rFonts w:ascii="Arial" w:hAnsi="Arial" w:cs="Arial"/>
        </w:rPr>
      </w:pPr>
      <w:r w:rsidRPr="00532F64">
        <w:rPr>
          <w:rFonts w:ascii="Arial" w:hAnsi="Arial" w:cs="Arial"/>
        </w:rPr>
        <w:t>Children and young students who need to complete their obligatory 15 to 16 years of education frequently prefer traditional learning. Students and professionals seeking to upskill and expand their number of certifications, on the other hand, frequently use e-learning. Traditional learning has long been the bedrock of education systems around the world, and e-learning can be viewed as a complement to help people advance in their careers and find new jobs.</w:t>
      </w:r>
    </w:p>
    <w:p w14:paraId="695FEF9D" w14:textId="76299E30" w:rsidR="00532F64" w:rsidRDefault="00532F64" w:rsidP="00532F64">
      <w:pPr>
        <w:spacing w:line="360" w:lineRule="auto"/>
        <w:ind w:firstLine="426"/>
        <w:jc w:val="both"/>
        <w:rPr>
          <w:rFonts w:ascii="Arial" w:hAnsi="Arial" w:cs="Arial"/>
        </w:rPr>
      </w:pPr>
    </w:p>
    <w:p w14:paraId="20965742" w14:textId="6050CE63" w:rsidR="00D93874" w:rsidRDefault="00D93874" w:rsidP="00532F64">
      <w:pPr>
        <w:spacing w:line="360" w:lineRule="auto"/>
        <w:ind w:firstLine="426"/>
        <w:jc w:val="both"/>
        <w:rPr>
          <w:rFonts w:ascii="Arial" w:hAnsi="Arial" w:cs="Arial"/>
        </w:rPr>
      </w:pPr>
    </w:p>
    <w:p w14:paraId="170A838F" w14:textId="77777777" w:rsidR="00E43B92" w:rsidRDefault="00E43B92" w:rsidP="00532F64">
      <w:pPr>
        <w:spacing w:line="360" w:lineRule="auto"/>
        <w:ind w:firstLine="426"/>
        <w:jc w:val="both"/>
        <w:rPr>
          <w:rFonts w:ascii="Arial" w:hAnsi="Arial" w:cs="Arial"/>
        </w:rPr>
      </w:pPr>
    </w:p>
    <w:p w14:paraId="49D18003" w14:textId="013251A3" w:rsidR="00D93874" w:rsidRDefault="00D93874" w:rsidP="00F63FD9">
      <w:pPr>
        <w:pStyle w:val="Heading1"/>
        <w:rPr>
          <w:rFonts w:ascii="Arial" w:hAnsi="Arial" w:cs="Arial"/>
          <w:b/>
          <w:bCs/>
          <w:color w:val="C45911" w:themeColor="accent2" w:themeShade="BF"/>
          <w:sz w:val="28"/>
          <w:szCs w:val="28"/>
        </w:rPr>
      </w:pPr>
      <w:bookmarkStart w:id="5" w:name="_Toc89532147"/>
      <w:r w:rsidRPr="007C1ACD">
        <w:rPr>
          <w:rFonts w:ascii="Arial" w:hAnsi="Arial" w:cs="Arial"/>
          <w:b/>
          <w:bCs/>
          <w:color w:val="C45911" w:themeColor="accent2" w:themeShade="BF"/>
          <w:sz w:val="28"/>
          <w:szCs w:val="28"/>
        </w:rPr>
        <w:lastRenderedPageBreak/>
        <w:t>Conclusions</w:t>
      </w:r>
      <w:bookmarkEnd w:id="5"/>
    </w:p>
    <w:p w14:paraId="02729497" w14:textId="77777777" w:rsidR="009C38AE" w:rsidRPr="009C38AE" w:rsidRDefault="009C38AE" w:rsidP="009C38AE"/>
    <w:p w14:paraId="5FA2C483" w14:textId="2028569B" w:rsidR="00D93874" w:rsidRPr="00D93874" w:rsidRDefault="00D93874" w:rsidP="00D93874">
      <w:pPr>
        <w:spacing w:line="360" w:lineRule="auto"/>
        <w:ind w:firstLine="720"/>
        <w:jc w:val="both"/>
        <w:rPr>
          <w:rFonts w:ascii="Arial" w:hAnsi="Arial" w:cs="Arial"/>
          <w:color w:val="000000" w:themeColor="text1"/>
          <w:shd w:val="clear" w:color="auto" w:fill="FFFFFF"/>
          <w:lang w:val="en"/>
        </w:rPr>
      </w:pPr>
      <w:r w:rsidRPr="00D93874">
        <w:rPr>
          <w:rFonts w:ascii="Arial" w:hAnsi="Arial" w:cs="Arial"/>
          <w:color w:val="000000" w:themeColor="text1"/>
          <w:shd w:val="clear" w:color="auto" w:fill="FFFFFF"/>
          <w:lang w:val="en"/>
        </w:rPr>
        <w:t>The virtual classroom is the closest to bringing teaching to the forefront, with the teacher having a virtual tab in front of him, whether it is a presentation or a space on which he can write. However, even in this case, the situation is quite different. To write like on the board, you'll need some extra tools, such as a graphic tablet and a digital pencil, or a touch screen and a digital pencil. Of course, communication in a virtual class is different. To avoid chaos, the students' microphones must be turned off. Students can communicate with the teacher by writing in the chat or by clicking on the "Pick up the hand" button, which opens the microphone for the teacher.</w:t>
      </w:r>
      <w:r w:rsidRPr="00D93874">
        <w:rPr>
          <w:rFonts w:ascii="Arial" w:hAnsi="Arial" w:cs="Arial"/>
          <w:color w:val="000000" w:themeColor="text1"/>
          <w:shd w:val="clear" w:color="auto" w:fill="FFFFFF"/>
          <w:lang w:val="en"/>
        </w:rPr>
        <w:t xml:space="preserve"> </w:t>
      </w:r>
      <w:r w:rsidRPr="00D93874">
        <w:rPr>
          <w:rFonts w:ascii="Arial" w:hAnsi="Arial" w:cs="Arial"/>
          <w:color w:val="000000" w:themeColor="text1"/>
          <w:shd w:val="clear" w:color="auto" w:fill="FFFFFF"/>
          <w:lang w:val="en"/>
        </w:rPr>
        <w:t>If teaching is not done synchronously, such as through virtual classes, then study materials that transmit information to students in a way that is more appropriate for eLearning are required. We're talking about videos or current countries that have been adapted for online courses.</w:t>
      </w:r>
      <w:r w:rsidRPr="00D93874">
        <w:rPr>
          <w:rFonts w:ascii="Arial" w:hAnsi="Arial" w:cs="Arial"/>
          <w:color w:val="000000" w:themeColor="text1"/>
          <w:shd w:val="clear" w:color="auto" w:fill="FFFFFF"/>
          <w:lang w:val="en"/>
        </w:rPr>
        <w:t xml:space="preserve"> </w:t>
      </w:r>
      <w:r w:rsidRPr="00D93874">
        <w:rPr>
          <w:rFonts w:ascii="Arial" w:hAnsi="Arial" w:cs="Arial"/>
          <w:color w:val="000000" w:themeColor="text1"/>
          <w:shd w:val="clear" w:color="auto" w:fill="FFFFFF"/>
          <w:lang w:val="en"/>
        </w:rPr>
        <w:t>The way countries prepare for eLearning varies, depending on whether it is a presentation supported in the virtual classroom or a pdf file in the eLearning platform. In the following article, we will go over how to prepare study materials for eLearning.</w:t>
      </w:r>
      <w:r w:rsidRPr="00D93874">
        <w:rPr>
          <w:rFonts w:ascii="Arial" w:hAnsi="Arial" w:cs="Arial"/>
          <w:color w:val="000000" w:themeColor="text1"/>
          <w:shd w:val="clear" w:color="auto" w:fill="FFFFFF"/>
          <w:lang w:val="en"/>
        </w:rPr>
        <w:t xml:space="preserve"> </w:t>
      </w:r>
      <w:r w:rsidRPr="00D93874">
        <w:rPr>
          <w:rFonts w:ascii="Arial" w:hAnsi="Arial" w:cs="Arial"/>
          <w:color w:val="000000" w:themeColor="text1"/>
          <w:shd w:val="clear" w:color="auto" w:fill="FFFFFF"/>
          <w:lang w:val="en"/>
        </w:rPr>
        <w:t>Our goal in eLearning, as well as in front of us, is to guide students to learn concepts, follow procedures, and apply what they have learned in practice. This is more difficult to do online, and you must pay close attention to it.</w:t>
      </w:r>
    </w:p>
    <w:p w14:paraId="07EBD747" w14:textId="65C3359C" w:rsidR="00D93874" w:rsidRDefault="00D93874" w:rsidP="00532F64">
      <w:pPr>
        <w:spacing w:line="360" w:lineRule="auto"/>
        <w:ind w:firstLine="426"/>
        <w:jc w:val="both"/>
        <w:rPr>
          <w:rFonts w:ascii="Arial" w:hAnsi="Arial" w:cs="Arial"/>
          <w:color w:val="000000" w:themeColor="text1"/>
        </w:rPr>
      </w:pPr>
      <w:r w:rsidRPr="00D93874">
        <w:rPr>
          <w:rFonts w:ascii="Arial" w:hAnsi="Arial" w:cs="Arial"/>
          <w:color w:val="000000" w:themeColor="text1"/>
        </w:rPr>
        <w:t>As we have seen, the issue is not whether we should combine, but rather what ingredients must be combined. As a result, we can conclude that identifying the components and the percentage by which they enter the combination is a critical step in using this method of teaching / learning. The fact that students must assume more responsibility and that teachers must reconsider the content of their courses and how they are taught benefits both parties. Another issue that both teachers and students must take responsibility for is time management. Because technical issues may arise, teachers must work closely with the IT team not only to provide support to students, but also to plan backup strategies in the event that the technology does not function at optimal parameters.</w:t>
      </w:r>
      <w:r w:rsidRPr="00D93874">
        <w:rPr>
          <w:rFonts w:ascii="Arial" w:hAnsi="Arial" w:cs="Arial"/>
          <w:color w:val="000000" w:themeColor="text1"/>
        </w:rPr>
        <w:t xml:space="preserve"> </w:t>
      </w:r>
      <w:r w:rsidRPr="00D93874">
        <w:rPr>
          <w:rFonts w:ascii="Arial" w:hAnsi="Arial" w:cs="Arial"/>
          <w:color w:val="000000" w:themeColor="text1"/>
        </w:rPr>
        <w:t>Even though blended learning has been in use for about ten years, there are already many supporters of this type of learning, particularly in academic settings where the combination of traditional courses and online interactive activities is already in use.</w:t>
      </w:r>
    </w:p>
    <w:p w14:paraId="27417B9B" w14:textId="0965C564" w:rsidR="007C1ACD" w:rsidRDefault="007C1ACD" w:rsidP="00532F64">
      <w:pPr>
        <w:spacing w:line="360" w:lineRule="auto"/>
        <w:ind w:firstLine="426"/>
        <w:jc w:val="both"/>
        <w:rPr>
          <w:rFonts w:ascii="Arial" w:hAnsi="Arial" w:cs="Arial"/>
          <w:color w:val="000000" w:themeColor="text1"/>
        </w:rPr>
      </w:pPr>
    </w:p>
    <w:p w14:paraId="205248E6" w14:textId="77777777" w:rsidR="00E43B92" w:rsidRDefault="00E43B92" w:rsidP="00532F64">
      <w:pPr>
        <w:spacing w:line="360" w:lineRule="auto"/>
        <w:ind w:firstLine="426"/>
        <w:jc w:val="both"/>
        <w:rPr>
          <w:rFonts w:ascii="Arial" w:hAnsi="Arial" w:cs="Arial"/>
          <w:color w:val="000000" w:themeColor="text1"/>
        </w:rPr>
      </w:pPr>
    </w:p>
    <w:p w14:paraId="12C888D3" w14:textId="77777777" w:rsidR="009C38AE" w:rsidRPr="00D93874" w:rsidRDefault="009C38AE" w:rsidP="00532F64">
      <w:pPr>
        <w:spacing w:line="360" w:lineRule="auto"/>
        <w:ind w:firstLine="426"/>
        <w:jc w:val="both"/>
        <w:rPr>
          <w:rFonts w:ascii="Arial" w:hAnsi="Arial" w:cs="Arial"/>
          <w:color w:val="000000" w:themeColor="text1"/>
        </w:rPr>
      </w:pPr>
    </w:p>
    <w:bookmarkStart w:id="6" w:name="_Toc89532148" w:displacedByCustomXml="next"/>
    <w:sdt>
      <w:sdtPr>
        <w:id w:val="502403584"/>
        <w:docPartObj>
          <w:docPartGallery w:val="Bibliographies"/>
          <w:docPartUnique/>
        </w:docPartObj>
      </w:sdtPr>
      <w:sdtEndPr>
        <w:rPr>
          <w:rFonts w:asciiTheme="minorHAnsi" w:eastAsiaTheme="minorHAnsi" w:hAnsiTheme="minorHAnsi" w:cstheme="minorBidi"/>
          <w:color w:val="auto"/>
          <w:sz w:val="22"/>
          <w:szCs w:val="22"/>
        </w:rPr>
      </w:sdtEndPr>
      <w:sdtContent>
        <w:p w14:paraId="7BC92F99" w14:textId="43E1013A" w:rsidR="007C1ACD" w:rsidRDefault="007C1ACD" w:rsidP="00F63FD9">
          <w:pPr>
            <w:pStyle w:val="Heading1"/>
            <w:rPr>
              <w:rFonts w:ascii="Arial" w:hAnsi="Arial" w:cs="Arial"/>
              <w:b/>
              <w:bCs/>
              <w:color w:val="C45911" w:themeColor="accent2" w:themeShade="BF"/>
              <w:sz w:val="28"/>
              <w:szCs w:val="28"/>
            </w:rPr>
          </w:pPr>
          <w:r w:rsidRPr="007C1ACD">
            <w:rPr>
              <w:rFonts w:ascii="Arial" w:hAnsi="Arial" w:cs="Arial"/>
              <w:b/>
              <w:bCs/>
              <w:color w:val="C45911" w:themeColor="accent2" w:themeShade="BF"/>
              <w:sz w:val="28"/>
              <w:szCs w:val="28"/>
            </w:rPr>
            <w:t>Bibliography</w:t>
          </w:r>
          <w:bookmarkEnd w:id="6"/>
        </w:p>
        <w:p w14:paraId="29F8E91C" w14:textId="30260BF3" w:rsidR="007C1ACD" w:rsidRPr="007C1ACD" w:rsidRDefault="007C1ACD" w:rsidP="007C1ACD"/>
        <w:sdt>
          <w:sdtPr>
            <w:id w:val="111145805"/>
            <w:bibliography/>
          </w:sdtPr>
          <w:sdtContent>
            <w:p w14:paraId="0ED022DE" w14:textId="77777777" w:rsidR="007C1ACD" w:rsidRPr="007C1ACD" w:rsidRDefault="007C1ACD" w:rsidP="007C1ACD">
              <w:pPr>
                <w:pStyle w:val="Bibliography"/>
                <w:rPr>
                  <w:rFonts w:ascii="Arial" w:hAnsi="Arial" w:cs="Arial"/>
                  <w:noProof/>
                  <w:sz w:val="24"/>
                  <w:szCs w:val="24"/>
                </w:rPr>
              </w:pPr>
              <w:r>
                <w:fldChar w:fldCharType="begin"/>
              </w:r>
              <w:r>
                <w:instrText xml:space="preserve"> BIBLIOGRAPHY </w:instrText>
              </w:r>
              <w:r>
                <w:fldChar w:fldCharType="separate"/>
              </w:r>
              <w:r w:rsidRPr="007C1ACD">
                <w:rPr>
                  <w:rFonts w:ascii="Arial" w:hAnsi="Arial" w:cs="Arial"/>
                  <w:noProof/>
                </w:rPr>
                <w:t xml:space="preserve">Christopher, D., 2009. </w:t>
              </w:r>
              <w:r w:rsidRPr="007C1ACD">
                <w:rPr>
                  <w:rFonts w:ascii="Arial" w:hAnsi="Arial" w:cs="Arial"/>
                  <w:i/>
                  <w:iCs/>
                  <w:noProof/>
                </w:rPr>
                <w:t xml:space="preserve">The Succesful Virtual Classroom. </w:t>
              </w:r>
              <w:r w:rsidRPr="007C1ACD">
                <w:rPr>
                  <w:rFonts w:ascii="Arial" w:hAnsi="Arial" w:cs="Arial"/>
                  <w:noProof/>
                </w:rPr>
                <w:t>New York: Online Event Producer.</w:t>
              </w:r>
            </w:p>
            <w:p w14:paraId="61D65DF6" w14:textId="77777777" w:rsidR="007C1ACD" w:rsidRPr="007C1ACD" w:rsidRDefault="007C1ACD" w:rsidP="007C1ACD">
              <w:pPr>
                <w:pStyle w:val="Bibliography"/>
                <w:rPr>
                  <w:rFonts w:ascii="Arial" w:hAnsi="Arial" w:cs="Arial"/>
                  <w:noProof/>
                </w:rPr>
              </w:pPr>
              <w:r w:rsidRPr="007C1ACD">
                <w:rPr>
                  <w:rFonts w:ascii="Arial" w:hAnsi="Arial" w:cs="Arial"/>
                  <w:noProof/>
                </w:rPr>
                <w:t xml:space="preserve">Floyd. K.S., H. S. J. a. S. J., 2009. The Effect of Designing a Blended Learning Environment. </w:t>
              </w:r>
              <w:r w:rsidRPr="007C1ACD">
                <w:rPr>
                  <w:rFonts w:ascii="Arial" w:hAnsi="Arial" w:cs="Arial"/>
                  <w:i/>
                  <w:iCs/>
                  <w:noProof/>
                </w:rPr>
                <w:t>The International Journal of a Emerging Transdiscipline</w:t>
              </w:r>
              <w:r w:rsidRPr="007C1ACD">
                <w:rPr>
                  <w:rFonts w:ascii="Arial" w:hAnsi="Arial" w:cs="Arial"/>
                  <w:noProof/>
                </w:rPr>
                <w:t>, pp. 12, 123 - 134.</w:t>
              </w:r>
            </w:p>
            <w:p w14:paraId="77DF92DC" w14:textId="77777777" w:rsidR="007C1ACD" w:rsidRPr="007C1ACD" w:rsidRDefault="007C1ACD" w:rsidP="007C1ACD">
              <w:pPr>
                <w:pStyle w:val="Bibliography"/>
                <w:rPr>
                  <w:rFonts w:ascii="Arial" w:hAnsi="Arial" w:cs="Arial"/>
                  <w:noProof/>
                </w:rPr>
              </w:pPr>
              <w:r w:rsidRPr="007C1ACD">
                <w:rPr>
                  <w:rFonts w:ascii="Arial" w:hAnsi="Arial" w:cs="Arial"/>
                  <w:noProof/>
                </w:rPr>
                <w:t xml:space="preserve">Granham, C. R., 2006. The Handbook of Blended Learning:. In: </w:t>
              </w:r>
              <w:r w:rsidRPr="007C1ACD">
                <w:rPr>
                  <w:rFonts w:ascii="Arial" w:hAnsi="Arial" w:cs="Arial"/>
                  <w:i/>
                  <w:iCs/>
                  <w:noProof/>
                </w:rPr>
                <w:t xml:space="preserve">Global Perspectives, Local Designs. </w:t>
              </w:r>
              <w:r w:rsidRPr="007C1ACD">
                <w:rPr>
                  <w:rFonts w:ascii="Arial" w:hAnsi="Arial" w:cs="Arial"/>
                  <w:noProof/>
                </w:rPr>
                <w:t>San Francisco: Pfeiffer Publishing, pp. 167 - 175.</w:t>
              </w:r>
            </w:p>
            <w:p w14:paraId="571202B9" w14:textId="77777777" w:rsidR="007C1ACD" w:rsidRPr="007C1ACD" w:rsidRDefault="007C1ACD" w:rsidP="007C1ACD">
              <w:pPr>
                <w:pStyle w:val="Bibliography"/>
                <w:rPr>
                  <w:rFonts w:ascii="Arial" w:hAnsi="Arial" w:cs="Arial"/>
                  <w:noProof/>
                </w:rPr>
              </w:pPr>
              <w:r w:rsidRPr="007C1ACD">
                <w:rPr>
                  <w:rFonts w:ascii="Arial" w:hAnsi="Arial" w:cs="Arial"/>
                  <w:noProof/>
                </w:rPr>
                <w:t xml:space="preserve">Robert, H. B., 1996. </w:t>
              </w:r>
              <w:r w:rsidRPr="007C1ACD">
                <w:rPr>
                  <w:rFonts w:ascii="Arial" w:hAnsi="Arial" w:cs="Arial"/>
                  <w:i/>
                  <w:iCs/>
                  <w:noProof/>
                </w:rPr>
                <w:t xml:space="preserve">What Today's Schools are Trying to Do and Why. </w:t>
              </w:r>
              <w:r w:rsidRPr="007C1ACD">
                <w:rPr>
                  <w:rFonts w:ascii="Arial" w:hAnsi="Arial" w:cs="Arial"/>
                  <w:noProof/>
                </w:rPr>
                <w:t>Minneapolis: Minnesota Press.</w:t>
              </w:r>
            </w:p>
            <w:p w14:paraId="68FF5656" w14:textId="77777777" w:rsidR="007C1ACD" w:rsidRPr="007C1ACD" w:rsidRDefault="007C1ACD" w:rsidP="007C1ACD">
              <w:pPr>
                <w:pStyle w:val="Bibliography"/>
                <w:rPr>
                  <w:rFonts w:ascii="Arial" w:hAnsi="Arial" w:cs="Arial"/>
                  <w:noProof/>
                </w:rPr>
              </w:pPr>
              <w:r w:rsidRPr="007C1ACD">
                <w:rPr>
                  <w:rFonts w:ascii="Arial" w:hAnsi="Arial" w:cs="Arial"/>
                  <w:noProof/>
                </w:rPr>
                <w:t xml:space="preserve">Rooney, J. E., 2003. </w:t>
              </w:r>
              <w:r w:rsidRPr="007C1ACD">
                <w:rPr>
                  <w:rFonts w:ascii="Arial" w:hAnsi="Arial" w:cs="Arial"/>
                  <w:i/>
                  <w:iCs/>
                  <w:noProof/>
                </w:rPr>
                <w:t>Blended Learning Opportunities toEnhance Educational Programming and Meetings</w:t>
              </w:r>
              <w:r w:rsidRPr="007C1ACD">
                <w:rPr>
                  <w:rFonts w:ascii="Arial" w:hAnsi="Arial" w:cs="Arial"/>
                  <w:noProof/>
                </w:rPr>
                <w:t>, pp. 23, 34 - 37.</w:t>
              </w:r>
            </w:p>
            <w:p w14:paraId="26A006FF" w14:textId="77777777" w:rsidR="007C1ACD" w:rsidRPr="007C1ACD" w:rsidRDefault="007C1ACD" w:rsidP="007C1ACD">
              <w:pPr>
                <w:pStyle w:val="Bibliography"/>
                <w:rPr>
                  <w:rFonts w:ascii="Arial" w:hAnsi="Arial" w:cs="Arial"/>
                  <w:noProof/>
                </w:rPr>
              </w:pPr>
              <w:r w:rsidRPr="007C1ACD">
                <w:rPr>
                  <w:rFonts w:ascii="Arial" w:hAnsi="Arial" w:cs="Arial"/>
                  <w:noProof/>
                </w:rPr>
                <w:t xml:space="preserve">Sharma, P., 2005. </w:t>
              </w:r>
              <w:r w:rsidRPr="007C1ACD">
                <w:rPr>
                  <w:rFonts w:ascii="Arial" w:hAnsi="Arial" w:cs="Arial"/>
                  <w:i/>
                  <w:iCs/>
                  <w:noProof/>
                </w:rPr>
                <w:t xml:space="preserve">Best Practices for Blended Learning. </w:t>
              </w:r>
              <w:r w:rsidRPr="007C1ACD">
                <w:rPr>
                  <w:rFonts w:ascii="Arial" w:hAnsi="Arial" w:cs="Arial"/>
                  <w:noProof/>
                </w:rPr>
                <w:t>p. 89, 92 - 95 ed. Brighton: Pavilion Publishing and Media Ltd.</w:t>
              </w:r>
            </w:p>
            <w:p w14:paraId="643931BC" w14:textId="77777777" w:rsidR="007C1ACD" w:rsidRPr="007C1ACD" w:rsidRDefault="007C1ACD" w:rsidP="007C1ACD">
              <w:pPr>
                <w:pStyle w:val="Bibliography"/>
                <w:rPr>
                  <w:rFonts w:ascii="Arial" w:hAnsi="Arial" w:cs="Arial"/>
                  <w:noProof/>
                </w:rPr>
              </w:pPr>
              <w:r w:rsidRPr="007C1ACD">
                <w:rPr>
                  <w:rFonts w:ascii="Arial" w:hAnsi="Arial" w:cs="Arial"/>
                  <w:noProof/>
                </w:rPr>
                <w:t xml:space="preserve">VanTassel-Baska, J., 2006. </w:t>
              </w:r>
              <w:r w:rsidRPr="007C1ACD">
                <w:rPr>
                  <w:rFonts w:ascii="Arial" w:hAnsi="Arial" w:cs="Arial"/>
                  <w:i/>
                  <w:iCs/>
                  <w:noProof/>
                </w:rPr>
                <w:t xml:space="preserve">Serving Gifted Learners Beyond the Traditional Classroom. </w:t>
              </w:r>
              <w:r w:rsidRPr="007C1ACD">
                <w:rPr>
                  <w:rFonts w:ascii="Arial" w:hAnsi="Arial" w:cs="Arial"/>
                  <w:noProof/>
                </w:rPr>
                <w:t>London: National Association for Gifted Children.</w:t>
              </w:r>
            </w:p>
            <w:p w14:paraId="7033FDB6" w14:textId="09FB8184" w:rsidR="007C1ACD" w:rsidRDefault="007C1ACD" w:rsidP="007C1ACD">
              <w:r>
                <w:rPr>
                  <w:b/>
                  <w:bCs/>
                  <w:noProof/>
                </w:rPr>
                <w:fldChar w:fldCharType="end"/>
              </w:r>
            </w:p>
          </w:sdtContent>
        </w:sdt>
      </w:sdtContent>
    </w:sdt>
    <w:p w14:paraId="7B430EFA" w14:textId="77777777" w:rsidR="00D93874" w:rsidRPr="00532F64" w:rsidRDefault="00D93874" w:rsidP="00532F64">
      <w:pPr>
        <w:spacing w:line="360" w:lineRule="auto"/>
        <w:ind w:firstLine="426"/>
        <w:jc w:val="both"/>
        <w:rPr>
          <w:rFonts w:ascii="Arial" w:hAnsi="Arial" w:cs="Arial"/>
        </w:rPr>
      </w:pPr>
    </w:p>
    <w:p w14:paraId="5C081DC7" w14:textId="77777777" w:rsidR="00532F64" w:rsidRPr="00532F64" w:rsidRDefault="00532F64" w:rsidP="00697F52">
      <w:pPr>
        <w:spacing w:after="0" w:line="360" w:lineRule="auto"/>
        <w:ind w:firstLine="720"/>
        <w:jc w:val="both"/>
        <w:textAlignment w:val="baseline"/>
        <w:rPr>
          <w:rFonts w:ascii="Arial" w:hAnsi="Arial" w:cs="Arial"/>
          <w:color w:val="000000" w:themeColor="text1"/>
        </w:rPr>
      </w:pPr>
    </w:p>
    <w:sectPr w:rsidR="00532F64" w:rsidRPr="00532F64" w:rsidSect="00E151F9">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5E3C6" w14:textId="77777777" w:rsidR="00E311B3" w:rsidRDefault="00E311B3" w:rsidP="00E311B3">
      <w:pPr>
        <w:spacing w:after="0" w:line="240" w:lineRule="auto"/>
      </w:pPr>
      <w:r>
        <w:separator/>
      </w:r>
    </w:p>
  </w:endnote>
  <w:endnote w:type="continuationSeparator" w:id="0">
    <w:p w14:paraId="75A88499" w14:textId="77777777" w:rsidR="00E311B3" w:rsidRDefault="00E311B3" w:rsidP="00E3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205083"/>
      <w:docPartObj>
        <w:docPartGallery w:val="Page Numbers (Bottom of Page)"/>
        <w:docPartUnique/>
      </w:docPartObj>
    </w:sdtPr>
    <w:sdtEndPr>
      <w:rPr>
        <w:noProof/>
      </w:rPr>
    </w:sdtEndPr>
    <w:sdtContent>
      <w:p w14:paraId="6A12C720" w14:textId="303B598C" w:rsidR="00E311B3" w:rsidRDefault="00E311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9D0A76" w14:textId="77777777" w:rsidR="00E311B3" w:rsidRDefault="00E311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DA075" w14:textId="36B15769" w:rsidR="00E311B3" w:rsidRDefault="00E311B3">
    <w:pPr>
      <w:pStyle w:val="Footer"/>
    </w:pPr>
  </w:p>
  <w:p w14:paraId="4C7325BE" w14:textId="77777777" w:rsidR="00E311B3" w:rsidRDefault="00E31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C08E2" w14:textId="77777777" w:rsidR="00E311B3" w:rsidRDefault="00E311B3" w:rsidP="00E311B3">
      <w:pPr>
        <w:spacing w:after="0" w:line="240" w:lineRule="auto"/>
      </w:pPr>
      <w:r>
        <w:separator/>
      </w:r>
    </w:p>
  </w:footnote>
  <w:footnote w:type="continuationSeparator" w:id="0">
    <w:p w14:paraId="0772EDB5" w14:textId="77777777" w:rsidR="00E311B3" w:rsidRDefault="00E311B3" w:rsidP="00E31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4pt;height:11.4pt" o:bullet="t">
        <v:imagedata r:id="rId1" o:title="mso6AC8"/>
      </v:shape>
    </w:pict>
  </w:numPicBullet>
  <w:abstractNum w:abstractNumId="0" w15:restartNumberingAfterBreak="0">
    <w:nsid w:val="11EA6134"/>
    <w:multiLevelType w:val="hybridMultilevel"/>
    <w:tmpl w:val="CAE2E3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F34D9"/>
    <w:multiLevelType w:val="hybridMultilevel"/>
    <w:tmpl w:val="6EF4EBF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C3708"/>
    <w:multiLevelType w:val="multilevel"/>
    <w:tmpl w:val="1BE46A4C"/>
    <w:lvl w:ilvl="0">
      <w:start w:val="1"/>
      <w:numFmt w:val="bullet"/>
      <w:lvlText w:val=""/>
      <w:lvlJc w:val="left"/>
      <w:pPr>
        <w:tabs>
          <w:tab w:val="num" w:pos="1778"/>
        </w:tabs>
        <w:ind w:left="1778" w:hanging="360"/>
      </w:pPr>
      <w:rPr>
        <w:rFonts w:ascii="Wingdings" w:hAnsi="Wingdings"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3" w15:restartNumberingAfterBreak="0">
    <w:nsid w:val="3A09203B"/>
    <w:multiLevelType w:val="hybridMultilevel"/>
    <w:tmpl w:val="3DA8BE6A"/>
    <w:lvl w:ilvl="0" w:tplc="08090007">
      <w:start w:val="1"/>
      <w:numFmt w:val="bullet"/>
      <w:lvlText w:val=""/>
      <w:lvlPicBulletId w:val="0"/>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53505FBE"/>
    <w:multiLevelType w:val="hybridMultilevel"/>
    <w:tmpl w:val="8B469686"/>
    <w:lvl w:ilvl="0" w:tplc="15327266">
      <w:start w:val="1"/>
      <w:numFmt w:val="bullet"/>
      <w:lvlText w:val=""/>
      <w:lvlJc w:val="left"/>
      <w:pPr>
        <w:ind w:left="1440" w:hanging="360"/>
      </w:pPr>
      <w:rPr>
        <w:rFonts w:ascii="Wingdings" w:hAnsi="Wingdings"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1ED0BC7"/>
    <w:multiLevelType w:val="hybridMultilevel"/>
    <w:tmpl w:val="EA5E9D34"/>
    <w:lvl w:ilvl="0" w:tplc="0809000D">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6F9277BA"/>
    <w:multiLevelType w:val="hybridMultilevel"/>
    <w:tmpl w:val="E5BE32D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E7922"/>
    <w:multiLevelType w:val="hybridMultilevel"/>
    <w:tmpl w:val="9C6A28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D92CB6"/>
    <w:multiLevelType w:val="hybridMultilevel"/>
    <w:tmpl w:val="CAF4ABAE"/>
    <w:lvl w:ilvl="0" w:tplc="AB62384C">
      <w:start w:val="1"/>
      <w:numFmt w:val="upperRoman"/>
      <w:lvlText w:val="%1."/>
      <w:lvlJc w:val="left"/>
      <w:pPr>
        <w:ind w:left="1713" w:hanging="720"/>
      </w:pPr>
      <w:rPr>
        <w:rFonts w:hint="default"/>
        <w:b/>
        <w:bCs/>
        <w:color w:val="2F5496" w:themeColor="accent1" w:themeShade="BF"/>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num w:numId="1">
    <w:abstractNumId w:val="3"/>
  </w:num>
  <w:num w:numId="2">
    <w:abstractNumId w:val="6"/>
  </w:num>
  <w:num w:numId="3">
    <w:abstractNumId w:val="7"/>
  </w:num>
  <w:num w:numId="4">
    <w:abstractNumId w:val="4"/>
  </w:num>
  <w:num w:numId="5">
    <w:abstractNumId w:val="1"/>
  </w:num>
  <w:num w:numId="6">
    <w:abstractNumId w:val="0"/>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E01"/>
    <w:rsid w:val="000D32C6"/>
    <w:rsid w:val="000E601E"/>
    <w:rsid w:val="00227CEE"/>
    <w:rsid w:val="003816FD"/>
    <w:rsid w:val="00532F64"/>
    <w:rsid w:val="00697F52"/>
    <w:rsid w:val="006A7637"/>
    <w:rsid w:val="00716F67"/>
    <w:rsid w:val="007C1ACD"/>
    <w:rsid w:val="00884297"/>
    <w:rsid w:val="00915E3C"/>
    <w:rsid w:val="009A3E01"/>
    <w:rsid w:val="009C38AE"/>
    <w:rsid w:val="00D93874"/>
    <w:rsid w:val="00E151F9"/>
    <w:rsid w:val="00E311B3"/>
    <w:rsid w:val="00E43B92"/>
    <w:rsid w:val="00F63FD9"/>
    <w:rsid w:val="00FF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FE8B4"/>
  <w15:chartTrackingRefBased/>
  <w15:docId w15:val="{A7952AAF-4AE7-414D-9939-4EDCE405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1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11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51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51F9"/>
    <w:rPr>
      <w:rFonts w:eastAsiaTheme="minorEastAsia"/>
      <w:lang w:val="en-US"/>
    </w:rPr>
  </w:style>
  <w:style w:type="paragraph" w:styleId="NormalWeb">
    <w:name w:val="Normal (Web)"/>
    <w:basedOn w:val="Normal"/>
    <w:uiPriority w:val="99"/>
    <w:semiHidden/>
    <w:unhideWhenUsed/>
    <w:rsid w:val="00716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1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1B3"/>
  </w:style>
  <w:style w:type="paragraph" w:styleId="Footer">
    <w:name w:val="footer"/>
    <w:basedOn w:val="Normal"/>
    <w:link w:val="FooterChar"/>
    <w:uiPriority w:val="99"/>
    <w:unhideWhenUsed/>
    <w:rsid w:val="00E31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1B3"/>
  </w:style>
  <w:style w:type="character" w:customStyle="1" w:styleId="Heading1Char">
    <w:name w:val="Heading 1 Char"/>
    <w:basedOn w:val="DefaultParagraphFont"/>
    <w:link w:val="Heading1"/>
    <w:uiPriority w:val="9"/>
    <w:rsid w:val="00E311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11B3"/>
    <w:pPr>
      <w:outlineLvl w:val="9"/>
    </w:pPr>
    <w:rPr>
      <w:lang w:val="en-US"/>
    </w:rPr>
  </w:style>
  <w:style w:type="character" w:customStyle="1" w:styleId="Heading2Char">
    <w:name w:val="Heading 2 Char"/>
    <w:basedOn w:val="DefaultParagraphFont"/>
    <w:link w:val="Heading2"/>
    <w:uiPriority w:val="9"/>
    <w:rsid w:val="00E311B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311B3"/>
    <w:pPr>
      <w:spacing w:after="100"/>
      <w:ind w:left="220"/>
    </w:pPr>
  </w:style>
  <w:style w:type="character" w:styleId="Hyperlink">
    <w:name w:val="Hyperlink"/>
    <w:basedOn w:val="DefaultParagraphFont"/>
    <w:uiPriority w:val="99"/>
    <w:unhideWhenUsed/>
    <w:rsid w:val="00E311B3"/>
    <w:rPr>
      <w:color w:val="0563C1" w:themeColor="hyperlink"/>
      <w:u w:val="single"/>
    </w:rPr>
  </w:style>
  <w:style w:type="table" w:styleId="TableGrid">
    <w:name w:val="Table Grid"/>
    <w:basedOn w:val="TableNormal"/>
    <w:uiPriority w:val="39"/>
    <w:rsid w:val="00532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C1ACD"/>
  </w:style>
  <w:style w:type="paragraph" w:styleId="TOC1">
    <w:name w:val="toc 1"/>
    <w:basedOn w:val="Normal"/>
    <w:next w:val="Normal"/>
    <w:autoRedefine/>
    <w:uiPriority w:val="39"/>
    <w:unhideWhenUsed/>
    <w:rsid w:val="00F63FD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4614">
      <w:bodyDiv w:val="1"/>
      <w:marLeft w:val="0"/>
      <w:marRight w:val="0"/>
      <w:marTop w:val="0"/>
      <w:marBottom w:val="0"/>
      <w:divBdr>
        <w:top w:val="none" w:sz="0" w:space="0" w:color="auto"/>
        <w:left w:val="none" w:sz="0" w:space="0" w:color="auto"/>
        <w:bottom w:val="none" w:sz="0" w:space="0" w:color="auto"/>
        <w:right w:val="none" w:sz="0" w:space="0" w:color="auto"/>
      </w:divBdr>
    </w:div>
    <w:div w:id="362294516">
      <w:bodyDiv w:val="1"/>
      <w:marLeft w:val="0"/>
      <w:marRight w:val="0"/>
      <w:marTop w:val="0"/>
      <w:marBottom w:val="0"/>
      <w:divBdr>
        <w:top w:val="none" w:sz="0" w:space="0" w:color="auto"/>
        <w:left w:val="none" w:sz="0" w:space="0" w:color="auto"/>
        <w:bottom w:val="none" w:sz="0" w:space="0" w:color="auto"/>
        <w:right w:val="none" w:sz="0" w:space="0" w:color="auto"/>
      </w:divBdr>
    </w:div>
    <w:div w:id="163894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2.jpg"/><Relationship Id="rId14" Type="http://schemas.microsoft.com/office/2007/relationships/diagramDrawing" Target="diagrams/drawing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F41DB0-684B-4F7D-8F45-9F4927990062}" type="doc">
      <dgm:prSet loTypeId="urn:microsoft.com/office/officeart/2005/8/layout/funnel1" loCatId="process" qsTypeId="urn:microsoft.com/office/officeart/2005/8/quickstyle/3d3" qsCatId="3D" csTypeId="urn:microsoft.com/office/officeart/2005/8/colors/accent1_2" csCatId="accent1" phldr="1"/>
      <dgm:spPr/>
      <dgm:t>
        <a:bodyPr/>
        <a:lstStyle/>
        <a:p>
          <a:endParaRPr lang="en-GB"/>
        </a:p>
      </dgm:t>
    </dgm:pt>
    <dgm:pt modelId="{2F88BBB3-9AC6-4E5B-94A7-08CFF722B6E0}">
      <dgm:prSet phldrT="[Text]" custT="1"/>
      <dgm:spPr>
        <a:xfrm>
          <a:off x="2808077" y="231505"/>
          <a:ext cx="1531961" cy="1346113"/>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sz="1200" b="1">
              <a:solidFill>
                <a:sysClr val="window" lastClr="FFFFFF"/>
              </a:solidFill>
              <a:latin typeface="Times New Roman" panose="02020603050405020304" pitchFamily="18" charset="0"/>
              <a:ea typeface="+mn-ea"/>
              <a:cs typeface="Times New Roman" panose="02020603050405020304" pitchFamily="18" charset="0"/>
            </a:rPr>
            <a:t>Learning environment</a:t>
          </a:r>
        </a:p>
      </dgm:t>
    </dgm:pt>
    <dgm:pt modelId="{5167CE15-2634-4804-B68E-65167AF6AEF2}" type="parTrans" cxnId="{3DC2947D-CA45-4860-979E-6B6B32A12991}">
      <dgm:prSet/>
      <dgm:spPr/>
      <dgm:t>
        <a:bodyPr/>
        <a:lstStyle/>
        <a:p>
          <a:endParaRPr lang="en-GB"/>
        </a:p>
      </dgm:t>
    </dgm:pt>
    <dgm:pt modelId="{7EFBC34C-7E82-45F9-88D9-9F9059768D86}" type="sibTrans" cxnId="{3DC2947D-CA45-4860-979E-6B6B32A12991}">
      <dgm:prSet/>
      <dgm:spPr/>
      <dgm:t>
        <a:bodyPr/>
        <a:lstStyle/>
        <a:p>
          <a:endParaRPr lang="en-GB"/>
        </a:p>
      </dgm:t>
    </dgm:pt>
    <dgm:pt modelId="{9B44B476-D3D4-4F80-AB06-6FC493A6C622}">
      <dgm:prSet phldrT="[Text]" custT="1"/>
      <dgm:spPr>
        <a:xfrm>
          <a:off x="1137838" y="268043"/>
          <a:ext cx="1593925" cy="1521627"/>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sz="1200" b="1">
              <a:solidFill>
                <a:sysClr val="window" lastClr="FFFFFF"/>
              </a:solidFill>
              <a:latin typeface="Times New Roman" panose="02020603050405020304" pitchFamily="18" charset="0"/>
              <a:ea typeface="+mn-ea"/>
              <a:cs typeface="Times New Roman" panose="02020603050405020304" pitchFamily="18" charset="0"/>
            </a:rPr>
            <a:t>Instructional</a:t>
          </a:r>
        </a:p>
      </dgm:t>
    </dgm:pt>
    <dgm:pt modelId="{AEDBDF3C-4EDD-403E-BD74-9FF2D05CA960}" type="parTrans" cxnId="{19AC9A6E-EB23-40D5-9726-A61575E79CB5}">
      <dgm:prSet/>
      <dgm:spPr/>
      <dgm:t>
        <a:bodyPr/>
        <a:lstStyle/>
        <a:p>
          <a:endParaRPr lang="en-GB"/>
        </a:p>
      </dgm:t>
    </dgm:pt>
    <dgm:pt modelId="{9C828E63-8D95-4068-AABE-2442540AA030}" type="sibTrans" cxnId="{19AC9A6E-EB23-40D5-9726-A61575E79CB5}">
      <dgm:prSet/>
      <dgm:spPr/>
      <dgm:t>
        <a:bodyPr/>
        <a:lstStyle/>
        <a:p>
          <a:endParaRPr lang="en-GB"/>
        </a:p>
      </dgm:t>
    </dgm:pt>
    <dgm:pt modelId="{4C636C0D-094D-4845-92DF-2C467E395015}">
      <dgm:prSet phldrT="[Text]" custT="1"/>
      <dgm:spPr>
        <a:xfrm>
          <a:off x="2301640" y="1455974"/>
          <a:ext cx="1162922" cy="1202525"/>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sz="1200" b="1">
              <a:solidFill>
                <a:sysClr val="window" lastClr="FFFFFF"/>
              </a:solidFill>
              <a:latin typeface="Times New Roman" panose="02020603050405020304" pitchFamily="18" charset="0"/>
              <a:ea typeface="+mn-ea"/>
              <a:cs typeface="Times New Roman" panose="02020603050405020304" pitchFamily="18" charset="0"/>
            </a:rPr>
            <a:t>Media</a:t>
          </a:r>
        </a:p>
      </dgm:t>
    </dgm:pt>
    <dgm:pt modelId="{03F86C63-E030-4717-88B5-141823C59380}" type="parTrans" cxnId="{5D6468E9-553F-427D-81EF-91A401B16233}">
      <dgm:prSet/>
      <dgm:spPr/>
      <dgm:t>
        <a:bodyPr/>
        <a:lstStyle/>
        <a:p>
          <a:endParaRPr lang="en-GB"/>
        </a:p>
      </dgm:t>
    </dgm:pt>
    <dgm:pt modelId="{D2A6A1DC-F7CF-4B07-A8D3-3934CD55D6B9}" type="sibTrans" cxnId="{5D6468E9-553F-427D-81EF-91A401B16233}">
      <dgm:prSet/>
      <dgm:spPr/>
      <dgm:t>
        <a:bodyPr/>
        <a:lstStyle/>
        <a:p>
          <a:endParaRPr lang="en-GB"/>
        </a:p>
      </dgm:t>
    </dgm:pt>
    <dgm:pt modelId="{765E6CAC-4BA3-4630-95C7-E20036DCC1D8}">
      <dgm:prSet phldrT="[Text]"/>
      <dgm:spPr>
        <a:xfrm>
          <a:off x="1199218" y="3003229"/>
          <a:ext cx="2891790" cy="722947"/>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scene3d>
            <a:camera prst="orthographicFront"/>
            <a:lightRig rig="harsh" dir="t"/>
          </a:scene3d>
          <a:sp3d extrusionH="57150" prstMaterial="matte">
            <a:bevelT w="63500" h="12700" prst="angle"/>
            <a:contourClr>
              <a:schemeClr val="bg1">
                <a:lumMod val="65000"/>
              </a:schemeClr>
            </a:contourClr>
          </a:sp3d>
        </a:bodyPr>
        <a:lstStyle/>
        <a:p>
          <a:pPr>
            <a:buNone/>
          </a:pPr>
          <a:endParaRPr lang="en-GB"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a:buNone/>
          </a:pPr>
          <a:r>
            <a:rPr lang="en-GB" b="1" cap="none" spc="0">
              <a:ln/>
              <a:solidFill>
                <a:srgbClr val="A5A5A5"/>
              </a:solidFill>
              <a:effectLst/>
              <a:latin typeface="Times New Roman" panose="02020603050405020304" pitchFamily="18" charset="0"/>
              <a:ea typeface="+mn-ea"/>
              <a:cs typeface="Times New Roman" panose="02020603050405020304" pitchFamily="18" charset="0"/>
            </a:rPr>
            <a:t>Blended Learning</a:t>
          </a:r>
        </a:p>
      </dgm:t>
    </dgm:pt>
    <dgm:pt modelId="{41FDCC1D-F1CF-45A6-9BCD-116B1138AE93}" type="parTrans" cxnId="{962DD39D-C46E-4964-ABD0-0E45411B7773}">
      <dgm:prSet/>
      <dgm:spPr/>
      <dgm:t>
        <a:bodyPr/>
        <a:lstStyle/>
        <a:p>
          <a:endParaRPr lang="en-GB"/>
        </a:p>
      </dgm:t>
    </dgm:pt>
    <dgm:pt modelId="{A99D19F7-6092-4E55-8A3D-C2377111C333}" type="sibTrans" cxnId="{962DD39D-C46E-4964-ABD0-0E45411B7773}">
      <dgm:prSet/>
      <dgm:spPr/>
      <dgm:t>
        <a:bodyPr/>
        <a:lstStyle/>
        <a:p>
          <a:endParaRPr lang="en-GB"/>
        </a:p>
      </dgm:t>
    </dgm:pt>
    <dgm:pt modelId="{3A00350A-8167-46BC-9BD9-B8BF9C2DF622}" type="pres">
      <dgm:prSet presAssocID="{80F41DB0-684B-4F7D-8F45-9F4927990062}" presName="Name0" presStyleCnt="0">
        <dgm:presLayoutVars>
          <dgm:chMax val="4"/>
          <dgm:resizeHandles val="exact"/>
        </dgm:presLayoutVars>
      </dgm:prSet>
      <dgm:spPr/>
    </dgm:pt>
    <dgm:pt modelId="{2D62B844-3BAD-40A1-8AD1-277BBE823A2A}" type="pres">
      <dgm:prSet presAssocID="{80F41DB0-684B-4F7D-8F45-9F4927990062}" presName="ellipse" presStyleLbl="trBgShp" presStyleIdx="0" presStyleCnt="1" custScaleX="3234" custScaleY="11140"/>
      <dgm:spPr>
        <a:xfrm>
          <a:off x="2840513" y="653140"/>
          <a:ext cx="100534" cy="120267"/>
        </a:xfrm>
        <a:prstGeom prst="ellipse">
          <a:avLst/>
        </a:prstGeom>
        <a:solidFill>
          <a:srgbClr val="4472C4">
            <a:tint val="50000"/>
            <a:alpha val="40000"/>
            <a:hueOff val="0"/>
            <a:satOff val="0"/>
            <a:lumOff val="0"/>
            <a:alphaOff val="0"/>
          </a:srgbClr>
        </a:solidFill>
        <a:ln w="6350" cap="flat" cmpd="sng" algn="ctr">
          <a:solidFill>
            <a:srgbClr val="4472C4">
              <a:hueOff val="0"/>
              <a:satOff val="0"/>
              <a:lumOff val="0"/>
              <a:alphaOff val="0"/>
            </a:srgbClr>
          </a:solidFill>
          <a:prstDash val="solid"/>
          <a:miter lim="800000"/>
        </a:ln>
        <a:effectLst/>
        <a:scene3d>
          <a:camera prst="orthographicFront">
            <a:rot lat="0" lon="0" rev="0"/>
          </a:camera>
          <a:lightRig rig="contrasting" dir="t">
            <a:rot lat="0" lon="0" rev="1200000"/>
          </a:lightRig>
        </a:scene3d>
        <a:sp3d z="-152400" prstMaterial="matte"/>
      </dgm:spPr>
    </dgm:pt>
    <dgm:pt modelId="{DDCF90FD-FAE4-439D-B379-8B33C1D74E17}" type="pres">
      <dgm:prSet presAssocID="{80F41DB0-684B-4F7D-8F45-9F4927990062}" presName="arrow1" presStyleLbl="fgShp" presStyleIdx="0" presStyleCnt="1" custLinFactNeighborX="-33958" custLinFactNeighborY="16860"/>
      <dgm:spPr>
        <a:xfrm>
          <a:off x="2389789" y="2882059"/>
          <a:ext cx="602456" cy="385572"/>
        </a:xfrm>
        <a:prstGeom prst="downArrow">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pt>
    <dgm:pt modelId="{B486098F-8946-40AE-B603-5F01C4173BF5}" type="pres">
      <dgm:prSet presAssocID="{80F41DB0-684B-4F7D-8F45-9F4927990062}" presName="rectangle" presStyleLbl="revTx" presStyleIdx="0" presStyleCnt="1" custLinFactNeighborX="-8662" custLinFactNeighborY="-16914">
        <dgm:presLayoutVars>
          <dgm:bulletEnabled val="1"/>
        </dgm:presLayoutVars>
      </dgm:prSet>
      <dgm:spPr/>
    </dgm:pt>
    <dgm:pt modelId="{ADC875F1-D746-47F9-80A3-B2B3DB980880}" type="pres">
      <dgm:prSet presAssocID="{9B44B476-D3D4-4F80-AB06-6FC493A6C622}" presName="item1" presStyleLbl="node1" presStyleIdx="0" presStyleCnt="3" custScaleX="107239" custScaleY="110891" custLinFactNeighborX="-11597" custLinFactNeighborY="16467">
        <dgm:presLayoutVars>
          <dgm:bulletEnabled val="1"/>
        </dgm:presLayoutVars>
      </dgm:prSet>
      <dgm:spPr/>
    </dgm:pt>
    <dgm:pt modelId="{DC9E8BE4-F05C-41B3-A708-B2CBDF8ADB87}" type="pres">
      <dgm:prSet presAssocID="{4C636C0D-094D-4845-92DF-2C467E395015}" presName="item2" presStyleLbl="node1" presStyleIdx="1" presStyleCnt="3" custScaleX="146984" custScaleY="140317" custLinFactNeighborX="-27489" custLinFactNeighborY="-3343">
        <dgm:presLayoutVars>
          <dgm:bulletEnabled val="1"/>
        </dgm:presLayoutVars>
      </dgm:prSet>
      <dgm:spPr/>
    </dgm:pt>
    <dgm:pt modelId="{28EB1300-7201-4769-B841-EC82C8EFABAC}" type="pres">
      <dgm:prSet presAssocID="{765E6CAC-4BA3-4630-95C7-E20036DCC1D8}" presName="item3" presStyleLbl="node1" presStyleIdx="2" presStyleCnt="3" custScaleX="141270" custScaleY="124132" custLinFactNeighborX="21453" custLinFactNeighborY="9373">
        <dgm:presLayoutVars>
          <dgm:bulletEnabled val="1"/>
        </dgm:presLayoutVars>
      </dgm:prSet>
      <dgm:spPr/>
    </dgm:pt>
    <dgm:pt modelId="{0BB07503-9CB6-4516-AD22-9D0197A5F965}" type="pres">
      <dgm:prSet presAssocID="{80F41DB0-684B-4F7D-8F45-9F4927990062}" presName="funnel" presStyleLbl="trAlignAcc1" presStyleIdx="0" presStyleCnt="1" custScaleX="129172" custScaleY="102495" custLinFactNeighborX="-5862" custLinFactNeighborY="-1963"/>
      <dgm:spPr>
        <a:xfrm>
          <a:off x="518857" y="0"/>
          <a:ext cx="4357946" cy="2766344"/>
        </a:xfrm>
        <a:prstGeom prst="funnel">
          <a:avLst/>
        </a:prstGeom>
        <a:solidFill>
          <a:sysClr val="window" lastClr="FFFFFF">
            <a:alpha val="40000"/>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pt>
  </dgm:ptLst>
  <dgm:cxnLst>
    <dgm:cxn modelId="{5E50E214-8AB6-4E2D-BB8B-3FD23590BE91}" type="presOf" srcId="{80F41DB0-684B-4F7D-8F45-9F4927990062}" destId="{3A00350A-8167-46BC-9BD9-B8BF9C2DF622}" srcOrd="0" destOrd="0" presId="urn:microsoft.com/office/officeart/2005/8/layout/funnel1"/>
    <dgm:cxn modelId="{ECE78317-BAD8-489F-9660-9AF956C86701}" type="presOf" srcId="{765E6CAC-4BA3-4630-95C7-E20036DCC1D8}" destId="{B486098F-8946-40AE-B603-5F01C4173BF5}" srcOrd="0" destOrd="0" presId="urn:microsoft.com/office/officeart/2005/8/layout/funnel1"/>
    <dgm:cxn modelId="{CE7DC932-F846-4E11-A8DB-6D46BB2DAFBD}" type="presOf" srcId="{2F88BBB3-9AC6-4E5B-94A7-08CFF722B6E0}" destId="{28EB1300-7201-4769-B841-EC82C8EFABAC}" srcOrd="0" destOrd="0" presId="urn:microsoft.com/office/officeart/2005/8/layout/funnel1"/>
    <dgm:cxn modelId="{19AC9A6E-EB23-40D5-9726-A61575E79CB5}" srcId="{80F41DB0-684B-4F7D-8F45-9F4927990062}" destId="{9B44B476-D3D4-4F80-AB06-6FC493A6C622}" srcOrd="1" destOrd="0" parTransId="{AEDBDF3C-4EDD-403E-BD74-9FF2D05CA960}" sibTransId="{9C828E63-8D95-4068-AABE-2442540AA030}"/>
    <dgm:cxn modelId="{CB46346F-19A5-4DE4-9EAA-424427F98348}" type="presOf" srcId="{4C636C0D-094D-4845-92DF-2C467E395015}" destId="{ADC875F1-D746-47F9-80A3-B2B3DB980880}" srcOrd="0" destOrd="0" presId="urn:microsoft.com/office/officeart/2005/8/layout/funnel1"/>
    <dgm:cxn modelId="{3DC2947D-CA45-4860-979E-6B6B32A12991}" srcId="{80F41DB0-684B-4F7D-8F45-9F4927990062}" destId="{2F88BBB3-9AC6-4E5B-94A7-08CFF722B6E0}" srcOrd="0" destOrd="0" parTransId="{5167CE15-2634-4804-B68E-65167AF6AEF2}" sibTransId="{7EFBC34C-7E82-45F9-88D9-9F9059768D86}"/>
    <dgm:cxn modelId="{6A9AC87F-8396-4439-BFD9-59A7FFB695FD}" type="presOf" srcId="{9B44B476-D3D4-4F80-AB06-6FC493A6C622}" destId="{DC9E8BE4-F05C-41B3-A708-B2CBDF8ADB87}" srcOrd="0" destOrd="0" presId="urn:microsoft.com/office/officeart/2005/8/layout/funnel1"/>
    <dgm:cxn modelId="{962DD39D-C46E-4964-ABD0-0E45411B7773}" srcId="{80F41DB0-684B-4F7D-8F45-9F4927990062}" destId="{765E6CAC-4BA3-4630-95C7-E20036DCC1D8}" srcOrd="3" destOrd="0" parTransId="{41FDCC1D-F1CF-45A6-9BCD-116B1138AE93}" sibTransId="{A99D19F7-6092-4E55-8A3D-C2377111C333}"/>
    <dgm:cxn modelId="{5D6468E9-553F-427D-81EF-91A401B16233}" srcId="{80F41DB0-684B-4F7D-8F45-9F4927990062}" destId="{4C636C0D-094D-4845-92DF-2C467E395015}" srcOrd="2" destOrd="0" parTransId="{03F86C63-E030-4717-88B5-141823C59380}" sibTransId="{D2A6A1DC-F7CF-4B07-A8D3-3934CD55D6B9}"/>
    <dgm:cxn modelId="{F0A4A17C-C871-44B7-9CD4-7FEBFA4CCEDE}" type="presParOf" srcId="{3A00350A-8167-46BC-9BD9-B8BF9C2DF622}" destId="{2D62B844-3BAD-40A1-8AD1-277BBE823A2A}" srcOrd="0" destOrd="0" presId="urn:microsoft.com/office/officeart/2005/8/layout/funnel1"/>
    <dgm:cxn modelId="{D0A05DB6-C658-49FF-A8C9-A6ED62F2F247}" type="presParOf" srcId="{3A00350A-8167-46BC-9BD9-B8BF9C2DF622}" destId="{DDCF90FD-FAE4-439D-B379-8B33C1D74E17}" srcOrd="1" destOrd="0" presId="urn:microsoft.com/office/officeart/2005/8/layout/funnel1"/>
    <dgm:cxn modelId="{45EA2D81-DE74-43A9-BA4D-C17D7792CC9C}" type="presParOf" srcId="{3A00350A-8167-46BC-9BD9-B8BF9C2DF622}" destId="{B486098F-8946-40AE-B603-5F01C4173BF5}" srcOrd="2" destOrd="0" presId="urn:microsoft.com/office/officeart/2005/8/layout/funnel1"/>
    <dgm:cxn modelId="{9479E5A5-46E7-4C24-ADAE-EDB28960D839}" type="presParOf" srcId="{3A00350A-8167-46BC-9BD9-B8BF9C2DF622}" destId="{ADC875F1-D746-47F9-80A3-B2B3DB980880}" srcOrd="3" destOrd="0" presId="urn:microsoft.com/office/officeart/2005/8/layout/funnel1"/>
    <dgm:cxn modelId="{B3BDC9CA-7D3A-4D86-8F42-6B244B557609}" type="presParOf" srcId="{3A00350A-8167-46BC-9BD9-B8BF9C2DF622}" destId="{DC9E8BE4-F05C-41B3-A708-B2CBDF8ADB87}" srcOrd="4" destOrd="0" presId="urn:microsoft.com/office/officeart/2005/8/layout/funnel1"/>
    <dgm:cxn modelId="{84F62C7A-4AC2-49F1-88A8-3EF1C30A8C66}" type="presParOf" srcId="{3A00350A-8167-46BC-9BD9-B8BF9C2DF622}" destId="{28EB1300-7201-4769-B841-EC82C8EFABAC}" srcOrd="5" destOrd="0" presId="urn:microsoft.com/office/officeart/2005/8/layout/funnel1"/>
    <dgm:cxn modelId="{5B2AD441-16A7-491C-815F-76DF16093F23}" type="presParOf" srcId="{3A00350A-8167-46BC-9BD9-B8BF9C2DF622}" destId="{0BB07503-9CB6-4516-AD22-9D0197A5F965}" srcOrd="6" destOrd="0" presId="urn:microsoft.com/office/officeart/2005/8/layout/funne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62B844-3BAD-40A1-8AD1-277BBE823A2A}">
      <dsp:nvSpPr>
        <dsp:cNvPr id="0" name=""/>
        <dsp:cNvSpPr/>
      </dsp:nvSpPr>
      <dsp:spPr>
        <a:xfrm>
          <a:off x="2840513" y="653140"/>
          <a:ext cx="100534" cy="120267"/>
        </a:xfrm>
        <a:prstGeom prst="ellipse">
          <a:avLst/>
        </a:prstGeom>
        <a:solidFill>
          <a:srgbClr val="4472C4">
            <a:tint val="50000"/>
            <a:alpha val="40000"/>
            <a:hueOff val="0"/>
            <a:satOff val="0"/>
            <a:lumOff val="0"/>
            <a:alphaOff val="0"/>
          </a:srgbClr>
        </a:solidFill>
        <a:ln w="6350" cap="flat" cmpd="sng" algn="ctr">
          <a:solidFill>
            <a:srgbClr val="4472C4">
              <a:hueOff val="0"/>
              <a:satOff val="0"/>
              <a:lumOff val="0"/>
              <a:alphaOff val="0"/>
            </a:srgbClr>
          </a:solidFill>
          <a:prstDash val="solid"/>
          <a:miter lim="800000"/>
        </a:ln>
        <a:effectLst/>
        <a:scene3d>
          <a:camera prst="orthographicFront">
            <a:rot lat="0" lon="0" rev="0"/>
          </a:camera>
          <a:lightRig rig="contrasting" dir="t">
            <a:rot lat="0" lon="0" rev="1200000"/>
          </a:lightRig>
        </a:scene3d>
        <a:sp3d z="-152400" prstMaterial="matte"/>
      </dsp:spPr>
      <dsp:style>
        <a:lnRef idx="1">
          <a:scrgbClr r="0" g="0" b="0"/>
        </a:lnRef>
        <a:fillRef idx="1">
          <a:scrgbClr r="0" g="0" b="0"/>
        </a:fillRef>
        <a:effectRef idx="0">
          <a:scrgbClr r="0" g="0" b="0"/>
        </a:effectRef>
        <a:fontRef idx="minor"/>
      </dsp:style>
    </dsp:sp>
    <dsp:sp modelId="{DDCF90FD-FAE4-439D-B379-8B33C1D74E17}">
      <dsp:nvSpPr>
        <dsp:cNvPr id="0" name=""/>
        <dsp:cNvSpPr/>
      </dsp:nvSpPr>
      <dsp:spPr>
        <a:xfrm>
          <a:off x="2389789" y="2882059"/>
          <a:ext cx="602456" cy="385572"/>
        </a:xfrm>
        <a:prstGeom prst="downArrow">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486098F-8946-40AE-B603-5F01C4173BF5}">
      <dsp:nvSpPr>
        <dsp:cNvPr id="0" name=""/>
        <dsp:cNvSpPr/>
      </dsp:nvSpPr>
      <dsp:spPr>
        <a:xfrm>
          <a:off x="1199218" y="3003229"/>
          <a:ext cx="2891790" cy="722947"/>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06680" tIns="106680" rIns="106680" bIns="106680" numCol="1" spcCol="1270" anchor="ctr" anchorCtr="0">
          <a:noAutofit/>
          <a:scene3d>
            <a:camera prst="orthographicFront"/>
            <a:lightRig rig="harsh" dir="t"/>
          </a:scene3d>
          <a:sp3d extrusionH="57150" prstMaterial="matte">
            <a:bevelT w="63500" h="12700" prst="angle"/>
            <a:contourClr>
              <a:schemeClr val="bg1">
                <a:lumMod val="65000"/>
              </a:schemeClr>
            </a:contourClr>
          </a:sp3d>
        </a:bodyPr>
        <a:lstStyle/>
        <a:p>
          <a:pPr marL="0" lvl="0" indent="0" algn="ctr" defTabSz="666750">
            <a:lnSpc>
              <a:spcPct val="90000"/>
            </a:lnSpc>
            <a:spcBef>
              <a:spcPct val="0"/>
            </a:spcBef>
            <a:spcAft>
              <a:spcPct val="35000"/>
            </a:spcAft>
            <a:buNone/>
          </a:pPr>
          <a:endParaRPr lang="en-GB" sz="1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0" lvl="0" indent="0" algn="ctr" defTabSz="666750">
            <a:lnSpc>
              <a:spcPct val="90000"/>
            </a:lnSpc>
            <a:spcBef>
              <a:spcPct val="0"/>
            </a:spcBef>
            <a:spcAft>
              <a:spcPct val="35000"/>
            </a:spcAft>
            <a:buNone/>
          </a:pPr>
          <a:r>
            <a:rPr lang="en-GB" sz="1500" b="1" kern="1200" cap="none" spc="0">
              <a:ln/>
              <a:solidFill>
                <a:srgbClr val="A5A5A5"/>
              </a:solidFill>
              <a:effectLst/>
              <a:latin typeface="Times New Roman" panose="02020603050405020304" pitchFamily="18" charset="0"/>
              <a:ea typeface="+mn-ea"/>
              <a:cs typeface="Times New Roman" panose="02020603050405020304" pitchFamily="18" charset="0"/>
            </a:rPr>
            <a:t>Blended Learning</a:t>
          </a:r>
        </a:p>
      </dsp:txBody>
      <dsp:txXfrm>
        <a:off x="1199218" y="3003229"/>
        <a:ext cx="2891790" cy="722947"/>
      </dsp:txXfrm>
    </dsp:sp>
    <dsp:sp modelId="{ADC875F1-D746-47F9-80A3-B2B3DB980880}">
      <dsp:nvSpPr>
        <dsp:cNvPr id="0" name=""/>
        <dsp:cNvSpPr/>
      </dsp:nvSpPr>
      <dsp:spPr>
        <a:xfrm>
          <a:off x="2301640" y="1455974"/>
          <a:ext cx="1162922" cy="1202525"/>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Times New Roman" panose="02020603050405020304" pitchFamily="18" charset="0"/>
              <a:ea typeface="+mn-ea"/>
              <a:cs typeface="Times New Roman" panose="02020603050405020304" pitchFamily="18" charset="0"/>
            </a:rPr>
            <a:t>Media</a:t>
          </a:r>
        </a:p>
      </dsp:txBody>
      <dsp:txXfrm>
        <a:off x="2471946" y="1632080"/>
        <a:ext cx="822310" cy="850313"/>
      </dsp:txXfrm>
    </dsp:sp>
    <dsp:sp modelId="{DC9E8BE4-F05C-41B3-A708-B2CBDF8ADB87}">
      <dsp:nvSpPr>
        <dsp:cNvPr id="0" name=""/>
        <dsp:cNvSpPr/>
      </dsp:nvSpPr>
      <dsp:spPr>
        <a:xfrm>
          <a:off x="1137838" y="268043"/>
          <a:ext cx="1593925" cy="1521627"/>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Times New Roman" panose="02020603050405020304" pitchFamily="18" charset="0"/>
              <a:ea typeface="+mn-ea"/>
              <a:cs typeface="Times New Roman" panose="02020603050405020304" pitchFamily="18" charset="0"/>
            </a:rPr>
            <a:t>Instructional</a:t>
          </a:r>
        </a:p>
      </dsp:txBody>
      <dsp:txXfrm>
        <a:off x="1371263" y="490880"/>
        <a:ext cx="1127075" cy="1075953"/>
      </dsp:txXfrm>
    </dsp:sp>
    <dsp:sp modelId="{28EB1300-7201-4769-B841-EC82C8EFABAC}">
      <dsp:nvSpPr>
        <dsp:cNvPr id="0" name=""/>
        <dsp:cNvSpPr/>
      </dsp:nvSpPr>
      <dsp:spPr>
        <a:xfrm>
          <a:off x="2808077" y="231505"/>
          <a:ext cx="1531961" cy="1346113"/>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Times New Roman" panose="02020603050405020304" pitchFamily="18" charset="0"/>
              <a:ea typeface="+mn-ea"/>
              <a:cs typeface="Times New Roman" panose="02020603050405020304" pitchFamily="18" charset="0"/>
            </a:rPr>
            <a:t>Learning environment</a:t>
          </a:r>
        </a:p>
      </dsp:txBody>
      <dsp:txXfrm>
        <a:off x="3032427" y="428639"/>
        <a:ext cx="1083261" cy="951845"/>
      </dsp:txXfrm>
    </dsp:sp>
    <dsp:sp modelId="{0BB07503-9CB6-4516-AD22-9D0197A5F965}">
      <dsp:nvSpPr>
        <dsp:cNvPr id="0" name=""/>
        <dsp:cNvSpPr/>
      </dsp:nvSpPr>
      <dsp:spPr>
        <a:xfrm>
          <a:off x="518857" y="0"/>
          <a:ext cx="4357946" cy="2766344"/>
        </a:xfrm>
        <a:prstGeom prst="funnel">
          <a:avLst/>
        </a:prstGeom>
        <a:solidFill>
          <a:sysClr val="window" lastClr="FFFFFF">
            <a:alpha val="40000"/>
            <a:hueOff val="0"/>
            <a:satOff val="0"/>
            <a:lumOff val="0"/>
            <a:alphaOff val="0"/>
          </a:sys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essay describes the concept and process of blend-ed learning, the components that form this process, and the advantages that have been elaborated during the past ten years. It also takes into consideration the future recommendation of this concept and the way they influence the students’ and teachers’ perception. The use of eLearning is put into discussion as well as the students’ increased responsibilities in the process of blended learning.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Flo09</b:Tag>
    <b:SourceType>ArticleInAPeriodical</b:SourceType>
    <b:Guid>{35415332-775C-4E6E-8004-960DBDD1A9EC}</b:Guid>
    <b:Title>The Effect of Designing a Blended Learning Environment</b:Title>
    <b:Year>2009</b:Year>
    <b:Pages> 12, 123 - 134</b:Pages>
    <b:Author>
      <b:Author>
        <b:NameList>
          <b:Person>
            <b:Last>Floyd. K.S.</b:Last>
            <b:First>Harrington,</b:First>
            <b:Middle>S. J., and Santiago, J.</b:Middle>
          </b:Person>
        </b:NameList>
      </b:Author>
    </b:Author>
    <b:PeriodicalTitle>The International Journal of a Emerging Transdiscipline</b:PeriodicalTitle>
    <b:RefOrder>1</b:RefOrder>
  </b:Source>
  <b:Source>
    <b:Tag>Roo03</b:Tag>
    <b:SourceType>ArticleInAPeriodical</b:SourceType>
    <b:Guid>{50CED047-F27D-41FD-A40E-258AF8215ABA}</b:Guid>
    <b:Author>
      <b:Author>
        <b:NameList>
          <b:Person>
            <b:Last>Rooney</b:Last>
            <b:First>J.</b:First>
            <b:Middle>E.</b:Middle>
          </b:Person>
        </b:NameList>
      </b:Author>
    </b:Author>
    <b:PeriodicalTitle>Blended Learning Opportunities toEnhance Educational Programming and Meetings</b:PeriodicalTitle>
    <b:Year>2003</b:Year>
    <b:Pages>23, 34 - 37</b:Pages>
    <b:RefOrder>2</b:RefOrder>
  </b:Source>
  <b:Source>
    <b:Tag>Dar09</b:Tag>
    <b:SourceType>Book</b:SourceType>
    <b:Guid>{08620CC2-5691-4003-B0F8-8858D8722CF7}</b:Guid>
    <b:Author>
      <b:Author>
        <b:NameList>
          <b:Person>
            <b:Last>Christopher</b:Last>
            <b:First>Darlene</b:First>
          </b:Person>
        </b:NameList>
      </b:Author>
    </b:Author>
    <b:Title>The Succesful Virtual Classroom</b:Title>
    <b:Year>2009</b:Year>
    <b:City>New York</b:City>
    <b:Publisher>Online Event Producer</b:Publisher>
    <b:RefOrder>3</b:RefOrder>
  </b:Source>
  <b:Source>
    <b:Tag>Gra061</b:Tag>
    <b:SourceType>BookSection</b:SourceType>
    <b:Guid>{9BC60A07-8C5D-47CF-98DE-B8A4E412E03B}</b:Guid>
    <b:Title>The Handbook of Blended Learning:</b:Title>
    <b:Year>2006</b:Year>
    <b:Pages>167 - 175</b:Pages>
    <b:City>San Francisco</b:City>
    <b:Publisher>Pfeiffer Publishing</b:Publisher>
    <b:Author>
      <b:Author>
        <b:NameList>
          <b:Person>
            <b:Last>Granham</b:Last>
            <b:First>C.</b:First>
            <b:Middle>R.</b:Middle>
          </b:Person>
        </b:NameList>
      </b:Author>
    </b:Author>
    <b:BookTitle>Global Perspectives, Local Designs</b:BookTitle>
    <b:RefOrder>4</b:RefOrder>
  </b:Source>
  <b:Source>
    <b:Tag>Pet05</b:Tag>
    <b:SourceType>Book</b:SourceType>
    <b:Guid>{26BE1767-7D11-44AB-ACB9-618765DF14B8}</b:Guid>
    <b:Author>
      <b:Author>
        <b:NameList>
          <b:Person>
            <b:Last>Sharma</b:Last>
            <b:First>Pete</b:First>
          </b:Person>
        </b:NameList>
      </b:Author>
    </b:Author>
    <b:Title>Best Practices for Blended Learning</b:Title>
    <b:Year>2005</b:Year>
    <b:City>Brighton</b:City>
    <b:Publisher>Pavilion Publishing and Media Ltd</b:Publisher>
    <b:Edition>p. 89, 92 - 95</b:Edition>
    <b:RefOrder>5</b:RefOrder>
  </b:Source>
  <b:Source>
    <b:Tag>Rob96</b:Tag>
    <b:SourceType>Book</b:SourceType>
    <b:Guid>{B4B929B9-085A-4DD6-8815-EDFF06D3D843}</b:Guid>
    <b:Title>What Today's Schools are Trying to Do and Why</b:Title>
    <b:Year>1996</b:Year>
    <b:City>Minneapolis</b:City>
    <b:Publisher>Minnesota Press</b:Publisher>
    <b:Author>
      <b:Author>
        <b:NameList>
          <b:Person>
            <b:Last>Robert</b:Last>
            <b:First>H.</b:First>
            <b:Middle>B.</b:Middle>
          </b:Person>
        </b:NameList>
      </b:Author>
    </b:Author>
    <b:RefOrder>6</b:RefOrder>
  </b:Source>
  <b:Source>
    <b:Tag>Joy06</b:Tag>
    <b:SourceType>Book</b:SourceType>
    <b:Guid>{82B8F06C-CAC8-426B-8395-E5E00553D2AF}</b:Guid>
    <b:Author>
      <b:Author>
        <b:NameList>
          <b:Person>
            <b:Last>VanTassel-Baska</b:Last>
            <b:First>Joyce</b:First>
          </b:Person>
        </b:NameList>
      </b:Author>
    </b:Author>
    <b:Title>Serving Gifted Learners Beyond the Traditional Classroom</b:Title>
    <b:Year>2006</b:Year>
    <b:City>London</b:City>
    <b:Publisher>National Association for Gifted Children</b:Publishe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F021F1-4844-4508-A3CF-B995F0707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3784</Words>
  <Characters>21572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BOGDAN ANDREI LUPEA - 2107488</dc:subject>
  <dc:creator>KEY WORDS</dc:creator>
  <cp:keywords/>
  <dc:description/>
  <cp:lastModifiedBy>lupea bogdan</cp:lastModifiedBy>
  <cp:revision>2</cp:revision>
  <dcterms:created xsi:type="dcterms:W3CDTF">2021-12-04T17:58:00Z</dcterms:created>
  <dcterms:modified xsi:type="dcterms:W3CDTF">2021-12-04T17:58:00Z</dcterms:modified>
  <cp:category>Blended learning, interactive classroom, learning environment, online activities.</cp:category>
</cp:coreProperties>
</file>