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1509A" w:rsidP="00D20F23" w:rsidRDefault="0021509A" w14:paraId="327DB618" w14:textId="77777777">
      <w:pPr>
        <w:pStyle w:val="BodyText"/>
        <w:spacing w:line="360" w:lineRule="auto"/>
        <w:rPr>
          <w:rFonts w:ascii="Times New Roman"/>
        </w:rPr>
      </w:pPr>
    </w:p>
    <w:p w:rsidR="000A1DE7" w:rsidP="000A1DE7" w:rsidRDefault="000A1DE7" w14:paraId="1BBF97FA" w14:textId="77777777">
      <w:pPr>
        <w:pStyle w:val="BodyText"/>
        <w:spacing w:before="252" w:line="360" w:lineRule="auto"/>
        <w:rPr>
          <w:rFonts w:ascii="Times New Roman"/>
          <w:sz w:val="36"/>
          <w:szCs w:val="36"/>
        </w:rPr>
      </w:pPr>
    </w:p>
    <w:p w:rsidR="000A1DE7" w:rsidP="000A1DE7" w:rsidRDefault="000A1DE7" w14:paraId="203622D2" w14:textId="77777777">
      <w:pPr>
        <w:pStyle w:val="BodyText"/>
        <w:spacing w:before="252" w:line="360" w:lineRule="auto"/>
        <w:rPr>
          <w:rFonts w:ascii="Times New Roman"/>
          <w:sz w:val="36"/>
          <w:szCs w:val="36"/>
        </w:rPr>
      </w:pPr>
    </w:p>
    <w:p w:rsidR="000A1DE7" w:rsidP="000A1DE7" w:rsidRDefault="000A1DE7" w14:paraId="57E29353" w14:textId="77777777">
      <w:pPr>
        <w:pStyle w:val="BodyText"/>
        <w:spacing w:before="252" w:line="360" w:lineRule="auto"/>
        <w:rPr>
          <w:rFonts w:ascii="Times New Roman"/>
          <w:sz w:val="36"/>
          <w:szCs w:val="36"/>
        </w:rPr>
      </w:pPr>
    </w:p>
    <w:p w:rsidR="000A1DE7" w:rsidP="000A1DE7" w:rsidRDefault="000A1DE7" w14:paraId="2A3ACA78" w14:textId="77777777">
      <w:pPr>
        <w:pStyle w:val="BodyText"/>
        <w:spacing w:before="252" w:line="360" w:lineRule="auto"/>
        <w:rPr>
          <w:rFonts w:ascii="Times New Roman"/>
          <w:sz w:val="36"/>
          <w:szCs w:val="36"/>
        </w:rPr>
      </w:pPr>
    </w:p>
    <w:p w:rsidR="0021509A" w:rsidP="000A1DE7" w:rsidRDefault="00A36195" w14:paraId="4B9BAD21" w14:textId="5E712C16">
      <w:pPr>
        <w:spacing w:line="360" w:lineRule="auto"/>
        <w:ind w:left="626" w:right="625"/>
        <w:jc w:val="center"/>
        <w:rPr>
          <w:rFonts w:ascii="Arial" w:hAnsi="Arial"/>
          <w:b/>
          <w:sz w:val="36"/>
          <w:szCs w:val="36"/>
        </w:rPr>
      </w:pPr>
      <w:r w:rsidRPr="14991CCE">
        <w:rPr>
          <w:rFonts w:ascii="Arial" w:hAnsi="Arial"/>
          <w:b/>
          <w:sz w:val="36"/>
          <w:szCs w:val="36"/>
        </w:rPr>
        <w:t>BMHP5019_BIRM</w:t>
      </w:r>
      <w:r w:rsidRPr="14991CCE">
        <w:rPr>
          <w:rFonts w:ascii="Arial" w:hAnsi="Arial"/>
          <w:b/>
          <w:spacing w:val="-2"/>
          <w:sz w:val="36"/>
          <w:szCs w:val="36"/>
        </w:rPr>
        <w:t xml:space="preserve"> </w:t>
      </w:r>
      <w:r w:rsidRPr="14991CCE">
        <w:rPr>
          <w:rFonts w:ascii="Arial" w:hAnsi="Arial"/>
          <w:b/>
          <w:sz w:val="36"/>
          <w:szCs w:val="36"/>
        </w:rPr>
        <w:t>–</w:t>
      </w:r>
      <w:r w:rsidRPr="14991CCE">
        <w:rPr>
          <w:rFonts w:ascii="Arial" w:hAnsi="Arial"/>
          <w:b/>
          <w:spacing w:val="-8"/>
          <w:sz w:val="36"/>
          <w:szCs w:val="36"/>
        </w:rPr>
        <w:t xml:space="preserve"> </w:t>
      </w:r>
      <w:r w:rsidRPr="14991CCE">
        <w:rPr>
          <w:rFonts w:ascii="Arial" w:hAnsi="Arial"/>
          <w:b/>
          <w:sz w:val="36"/>
          <w:szCs w:val="36"/>
        </w:rPr>
        <w:t>Introduction</w:t>
      </w:r>
      <w:r w:rsidRPr="14991CCE">
        <w:rPr>
          <w:rFonts w:ascii="Arial" w:hAnsi="Arial"/>
          <w:b/>
          <w:spacing w:val="-7"/>
          <w:sz w:val="36"/>
          <w:szCs w:val="36"/>
        </w:rPr>
        <w:t xml:space="preserve"> </w:t>
      </w:r>
      <w:r w:rsidRPr="14991CCE">
        <w:rPr>
          <w:rFonts w:ascii="Arial" w:hAnsi="Arial"/>
          <w:b/>
          <w:sz w:val="36"/>
          <w:szCs w:val="36"/>
        </w:rPr>
        <w:t>to</w:t>
      </w:r>
      <w:r w:rsidRPr="14991CCE">
        <w:rPr>
          <w:rFonts w:ascii="Arial" w:hAnsi="Arial"/>
          <w:b/>
          <w:spacing w:val="-6"/>
          <w:sz w:val="36"/>
          <w:szCs w:val="36"/>
        </w:rPr>
        <w:t xml:space="preserve"> </w:t>
      </w:r>
      <w:r w:rsidRPr="14991CCE">
        <w:rPr>
          <w:rFonts w:ascii="Arial" w:hAnsi="Arial"/>
          <w:b/>
          <w:sz w:val="36"/>
          <w:szCs w:val="36"/>
        </w:rPr>
        <w:t>Independent</w:t>
      </w:r>
      <w:r w:rsidRPr="14991CCE">
        <w:rPr>
          <w:rFonts w:ascii="Arial" w:hAnsi="Arial"/>
          <w:b/>
          <w:spacing w:val="-3"/>
          <w:sz w:val="36"/>
          <w:szCs w:val="36"/>
        </w:rPr>
        <w:t xml:space="preserve"> </w:t>
      </w:r>
      <w:r w:rsidRPr="14991CCE">
        <w:rPr>
          <w:rFonts w:ascii="Arial" w:hAnsi="Arial"/>
          <w:b/>
          <w:sz w:val="36"/>
          <w:szCs w:val="36"/>
        </w:rPr>
        <w:t>Research</w:t>
      </w:r>
      <w:r w:rsidRPr="14991CCE">
        <w:rPr>
          <w:rFonts w:ascii="Arial" w:hAnsi="Arial"/>
          <w:b/>
          <w:spacing w:val="-6"/>
          <w:sz w:val="36"/>
          <w:szCs w:val="36"/>
        </w:rPr>
        <w:t xml:space="preserve"> </w:t>
      </w:r>
      <w:r w:rsidRPr="14991CCE">
        <w:rPr>
          <w:rFonts w:ascii="Arial" w:hAnsi="Arial"/>
          <w:b/>
          <w:sz w:val="36"/>
          <w:szCs w:val="36"/>
        </w:rPr>
        <w:t>Skills Component</w:t>
      </w:r>
    </w:p>
    <w:p w:rsidR="009D1A24" w:rsidP="000A1DE7" w:rsidRDefault="00A36195" w14:paraId="4D6FCF2B" w14:textId="77777777">
      <w:pPr>
        <w:spacing w:line="360" w:lineRule="auto"/>
        <w:ind w:left="626" w:right="625"/>
        <w:jc w:val="center"/>
        <w:rPr>
          <w:rFonts w:ascii="Arial"/>
          <w:b/>
          <w:sz w:val="36"/>
          <w:szCs w:val="36"/>
        </w:rPr>
      </w:pPr>
      <w:r w:rsidRPr="14991CCE">
        <w:rPr>
          <w:rFonts w:ascii="Arial"/>
          <w:b/>
          <w:sz w:val="36"/>
          <w:szCs w:val="36"/>
        </w:rPr>
        <w:t>400-word</w:t>
      </w:r>
      <w:r w:rsidRPr="14991CCE">
        <w:rPr>
          <w:rFonts w:ascii="Arial"/>
          <w:b/>
          <w:spacing w:val="-5"/>
          <w:sz w:val="36"/>
          <w:szCs w:val="36"/>
        </w:rPr>
        <w:t xml:space="preserve"> </w:t>
      </w:r>
      <w:r w:rsidRPr="14991CCE">
        <w:rPr>
          <w:rFonts w:ascii="Arial"/>
          <w:b/>
          <w:sz w:val="36"/>
          <w:szCs w:val="36"/>
        </w:rPr>
        <w:t>Scoping</w:t>
      </w:r>
      <w:r w:rsidRPr="14991CCE">
        <w:rPr>
          <w:rFonts w:ascii="Arial"/>
          <w:b/>
          <w:spacing w:val="-6"/>
          <w:sz w:val="36"/>
          <w:szCs w:val="36"/>
        </w:rPr>
        <w:t xml:space="preserve"> </w:t>
      </w:r>
      <w:r w:rsidRPr="14991CCE">
        <w:rPr>
          <w:rFonts w:ascii="Arial"/>
          <w:b/>
          <w:sz w:val="36"/>
          <w:szCs w:val="36"/>
        </w:rPr>
        <w:t>review</w:t>
      </w:r>
      <w:r w:rsidRPr="14991CCE">
        <w:rPr>
          <w:rFonts w:ascii="Arial"/>
          <w:b/>
          <w:spacing w:val="-4"/>
          <w:sz w:val="36"/>
          <w:szCs w:val="36"/>
        </w:rPr>
        <w:t xml:space="preserve"> </w:t>
      </w:r>
      <w:r w:rsidRPr="14991CCE">
        <w:rPr>
          <w:rFonts w:ascii="Arial"/>
          <w:b/>
          <w:spacing w:val="-2"/>
          <w:sz w:val="36"/>
          <w:szCs w:val="36"/>
        </w:rPr>
        <w:t>proposal.</w:t>
      </w:r>
    </w:p>
    <w:p w:rsidR="009D1A24" w:rsidP="000A1DE7" w:rsidRDefault="00A36195" w14:paraId="49E9AC53" w14:textId="6D371339">
      <w:pPr>
        <w:spacing w:line="360" w:lineRule="auto"/>
        <w:ind w:left="626" w:right="625"/>
        <w:jc w:val="center"/>
        <w:rPr>
          <w:rFonts w:ascii="Arial"/>
          <w:b/>
          <w:spacing w:val="-2"/>
          <w:sz w:val="36"/>
          <w:szCs w:val="36"/>
        </w:rPr>
      </w:pPr>
      <w:r w:rsidRPr="14991CCE">
        <w:rPr>
          <w:rFonts w:ascii="Arial"/>
          <w:b/>
          <w:sz w:val="36"/>
          <w:szCs w:val="36"/>
        </w:rPr>
        <w:t>Student</w:t>
      </w:r>
      <w:r w:rsidRPr="14991CCE">
        <w:rPr>
          <w:rFonts w:ascii="Arial"/>
          <w:b/>
          <w:spacing w:val="-3"/>
          <w:sz w:val="36"/>
          <w:szCs w:val="36"/>
        </w:rPr>
        <w:t xml:space="preserve"> </w:t>
      </w:r>
      <w:r w:rsidRPr="14991CCE">
        <w:rPr>
          <w:rFonts w:ascii="Arial"/>
          <w:b/>
          <w:spacing w:val="-2"/>
          <w:sz w:val="36"/>
          <w:szCs w:val="36"/>
        </w:rPr>
        <w:t>Name</w:t>
      </w:r>
      <w:r w:rsidRPr="14991CCE" w:rsidR="7340C479">
        <w:rPr>
          <w:rFonts w:ascii="Arial"/>
          <w:b/>
          <w:bCs/>
          <w:spacing w:val="-2"/>
          <w:sz w:val="36"/>
          <w:szCs w:val="36"/>
        </w:rPr>
        <w:t>:</w:t>
      </w:r>
      <w:r w:rsidR="000A1DE7">
        <w:rPr>
          <w:rFonts w:ascii="Arial"/>
          <w:b/>
          <w:bCs/>
          <w:spacing w:val="-2"/>
          <w:sz w:val="36"/>
          <w:szCs w:val="36"/>
        </w:rPr>
        <w:t xml:space="preserve"> Kiran Ashraf</w:t>
      </w:r>
    </w:p>
    <w:p w:rsidR="0021509A" w:rsidP="000A1DE7" w:rsidRDefault="00A36195" w14:paraId="373E3B0B" w14:textId="5239E53D">
      <w:pPr>
        <w:spacing w:line="360" w:lineRule="auto"/>
        <w:ind w:left="626" w:right="625"/>
        <w:jc w:val="center"/>
        <w:rPr>
          <w:rFonts w:ascii="Arial"/>
          <w:b/>
          <w:sz w:val="36"/>
          <w:szCs w:val="36"/>
        </w:rPr>
      </w:pPr>
      <w:r w:rsidRPr="14991CCE">
        <w:rPr>
          <w:rFonts w:ascii="Arial"/>
          <w:b/>
          <w:sz w:val="36"/>
          <w:szCs w:val="36"/>
        </w:rPr>
        <w:t>Student</w:t>
      </w:r>
      <w:r w:rsidRPr="14991CCE">
        <w:rPr>
          <w:rFonts w:ascii="Arial"/>
          <w:b/>
          <w:spacing w:val="-3"/>
          <w:sz w:val="36"/>
          <w:szCs w:val="36"/>
        </w:rPr>
        <w:t xml:space="preserve"> </w:t>
      </w:r>
      <w:r w:rsidRPr="14991CCE">
        <w:rPr>
          <w:rFonts w:ascii="Arial"/>
          <w:b/>
          <w:spacing w:val="-2"/>
          <w:sz w:val="36"/>
          <w:szCs w:val="36"/>
        </w:rPr>
        <w:t>Number:</w:t>
      </w:r>
      <w:r w:rsidRPr="14991CCE" w:rsidR="668E5008">
        <w:rPr>
          <w:rFonts w:ascii="Arial"/>
          <w:b/>
          <w:bCs/>
          <w:spacing w:val="-2"/>
          <w:sz w:val="36"/>
          <w:szCs w:val="36"/>
        </w:rPr>
        <w:t xml:space="preserve"> 2331397</w:t>
      </w:r>
    </w:p>
    <w:p w:rsidR="000A1DE7" w:rsidP="000A1DE7" w:rsidRDefault="000A1DE7" w14:paraId="696BDE46" w14:textId="77777777">
      <w:pPr>
        <w:pStyle w:val="BodyText"/>
        <w:spacing w:line="360" w:lineRule="auto"/>
        <w:rPr>
          <w:rFonts w:ascii="Arial"/>
          <w:b/>
        </w:rPr>
      </w:pPr>
    </w:p>
    <w:p w:rsidR="0021509A" w:rsidP="00D20F23" w:rsidRDefault="0021509A" w14:paraId="6A3B15FE" w14:textId="77777777">
      <w:pPr>
        <w:pStyle w:val="BodyText"/>
        <w:spacing w:line="360" w:lineRule="auto"/>
        <w:rPr>
          <w:rFonts w:ascii="Arial"/>
          <w:b/>
        </w:rPr>
      </w:pPr>
    </w:p>
    <w:p w:rsidR="0021509A" w:rsidP="00D20F23" w:rsidRDefault="0021509A" w14:paraId="77C7A70F" w14:textId="77777777">
      <w:pPr>
        <w:pStyle w:val="BodyText"/>
        <w:spacing w:line="360" w:lineRule="auto"/>
        <w:rPr>
          <w:rFonts w:ascii="Arial"/>
          <w:b/>
        </w:rPr>
      </w:pPr>
    </w:p>
    <w:p w:rsidR="0021509A" w:rsidP="00D20F23" w:rsidRDefault="0021509A" w14:paraId="4160D8F8" w14:textId="77777777">
      <w:pPr>
        <w:pStyle w:val="BodyText"/>
        <w:spacing w:line="360" w:lineRule="auto"/>
        <w:rPr>
          <w:rFonts w:ascii="Arial"/>
          <w:b/>
        </w:rPr>
      </w:pPr>
    </w:p>
    <w:p w:rsidR="0021509A" w:rsidP="00D20F23" w:rsidRDefault="0021509A" w14:paraId="3B7078F0" w14:textId="77777777">
      <w:pPr>
        <w:pStyle w:val="BodyText"/>
        <w:spacing w:line="360" w:lineRule="auto"/>
        <w:rPr>
          <w:rFonts w:ascii="Arial"/>
          <w:b/>
        </w:rPr>
      </w:pPr>
    </w:p>
    <w:p w:rsidR="0021509A" w:rsidP="00D20F23" w:rsidRDefault="0021509A" w14:paraId="64DC56AB" w14:textId="77777777">
      <w:pPr>
        <w:pStyle w:val="BodyText"/>
        <w:spacing w:line="360" w:lineRule="auto"/>
        <w:rPr>
          <w:rFonts w:ascii="Arial"/>
          <w:b/>
        </w:rPr>
      </w:pPr>
    </w:p>
    <w:p w:rsidR="0021509A" w:rsidP="00D20F23" w:rsidRDefault="0021509A" w14:paraId="73F5C2E6" w14:textId="77777777">
      <w:pPr>
        <w:pStyle w:val="BodyText"/>
        <w:spacing w:before="242" w:line="360" w:lineRule="auto"/>
        <w:rPr>
          <w:rFonts w:ascii="Arial"/>
          <w:b/>
        </w:rPr>
      </w:pPr>
    </w:p>
    <w:p w:rsidR="002D7A78" w:rsidP="00D20F23" w:rsidRDefault="002D7A78" w14:paraId="2DE07D7D" w14:textId="77777777">
      <w:pPr>
        <w:spacing w:line="360" w:lineRule="auto"/>
        <w:ind w:left="4"/>
        <w:jc w:val="center"/>
        <w:rPr>
          <w:rFonts w:ascii="Arial"/>
          <w:b/>
          <w:bCs/>
          <w:u w:val="single"/>
        </w:rPr>
      </w:pPr>
    </w:p>
    <w:p w:rsidR="002D7A78" w:rsidP="00D20F23" w:rsidRDefault="002D7A78" w14:paraId="26C076E3" w14:textId="77777777">
      <w:pPr>
        <w:spacing w:line="360" w:lineRule="auto"/>
        <w:ind w:left="4"/>
        <w:jc w:val="center"/>
        <w:rPr>
          <w:rFonts w:ascii="Arial"/>
          <w:b/>
          <w:bCs/>
          <w:u w:val="single"/>
        </w:rPr>
      </w:pPr>
    </w:p>
    <w:p w:rsidR="002D7A78" w:rsidP="00D20F23" w:rsidRDefault="002D7A78" w14:paraId="79996431" w14:textId="77777777">
      <w:pPr>
        <w:spacing w:line="360" w:lineRule="auto"/>
        <w:ind w:left="4"/>
        <w:jc w:val="center"/>
        <w:rPr>
          <w:rFonts w:ascii="Arial"/>
          <w:b/>
          <w:bCs/>
          <w:u w:val="single"/>
        </w:rPr>
      </w:pPr>
    </w:p>
    <w:p w:rsidR="007F5FF3" w:rsidP="00D20F23" w:rsidRDefault="007F5FF3" w14:paraId="51F0A5F2" w14:textId="77777777">
      <w:pPr>
        <w:pStyle w:val="BodyText"/>
        <w:spacing w:line="360" w:lineRule="auto"/>
        <w:jc w:val="center"/>
      </w:pPr>
    </w:p>
    <w:p w:rsidR="007F5FF3" w:rsidP="00D20F23" w:rsidRDefault="007F5FF3" w14:paraId="63B55564" w14:textId="77777777">
      <w:pPr>
        <w:pStyle w:val="BodyText"/>
        <w:spacing w:line="360" w:lineRule="auto"/>
        <w:jc w:val="center"/>
      </w:pPr>
    </w:p>
    <w:p w:rsidR="007F5FF3" w:rsidP="00D20F23" w:rsidRDefault="007F5FF3" w14:paraId="2E5BED05" w14:textId="77777777">
      <w:pPr>
        <w:pStyle w:val="BodyText"/>
        <w:spacing w:line="360" w:lineRule="auto"/>
        <w:jc w:val="center"/>
      </w:pPr>
    </w:p>
    <w:p w:rsidR="71734E81" w:rsidP="71734E81" w:rsidRDefault="71734E81" w14:paraId="43728557" w14:textId="41700C8B">
      <w:pPr>
        <w:pStyle w:val="BodyText"/>
        <w:spacing w:line="360" w:lineRule="auto"/>
        <w:jc w:val="center"/>
      </w:pPr>
    </w:p>
    <w:p w:rsidR="71734E81" w:rsidP="71734E81" w:rsidRDefault="71734E81" w14:paraId="79CD2109" w14:textId="14FD6030">
      <w:pPr>
        <w:pStyle w:val="BodyText"/>
        <w:spacing w:line="360" w:lineRule="auto"/>
        <w:jc w:val="center"/>
      </w:pPr>
    </w:p>
    <w:p w:rsidR="71734E81" w:rsidP="71734E81" w:rsidRDefault="71734E81" w14:paraId="02E35183" w14:textId="3DF82FB2">
      <w:pPr>
        <w:pStyle w:val="BodyText"/>
        <w:spacing w:line="360" w:lineRule="auto"/>
        <w:jc w:val="center"/>
      </w:pPr>
    </w:p>
    <w:p w:rsidR="71734E81" w:rsidP="71734E81" w:rsidRDefault="71734E81" w14:paraId="53132B33" w14:textId="22CC0A29">
      <w:pPr>
        <w:pStyle w:val="BodyText"/>
        <w:spacing w:line="360" w:lineRule="auto"/>
        <w:jc w:val="center"/>
      </w:pPr>
    </w:p>
    <w:p w:rsidR="0021509A" w:rsidP="00D20F23" w:rsidRDefault="008D5E68" w14:paraId="7A6E4C67" w14:textId="6F65EE41">
      <w:pPr>
        <w:pStyle w:val="BodyText"/>
        <w:spacing w:line="360" w:lineRule="auto"/>
        <w:jc w:val="center"/>
      </w:pPr>
      <w:r w:rsidR="008D5E68">
        <w:rPr/>
        <w:t xml:space="preserve">A Scoping Review of Mental Health Support for University Students: </w:t>
      </w:r>
      <w:r w:rsidR="008D5E68">
        <w:rPr/>
        <w:t>Identifying</w:t>
      </w:r>
      <w:r w:rsidR="008D5E68">
        <w:rPr/>
        <w:t xml:space="preserve"> Key Themes Using Aveyard’</w:t>
      </w:r>
      <w:r w:rsidR="19F663BF">
        <w:rPr/>
        <w:t xml:space="preserve"> </w:t>
      </w:r>
      <w:r w:rsidR="44794C65">
        <w:rPr/>
        <w:t>amplified</w:t>
      </w:r>
      <w:r w:rsidR="008D5E68">
        <w:rPr/>
        <w:t xml:space="preserve"> Thematic Analysis</w:t>
      </w:r>
    </w:p>
    <w:p w:rsidR="71734E81" w:rsidP="71734E81" w:rsidRDefault="71734E81" w14:paraId="75A7E84B" w14:textId="00E43C94">
      <w:pPr>
        <w:pStyle w:val="BodyText"/>
        <w:spacing w:line="360" w:lineRule="auto"/>
        <w:jc w:val="center"/>
      </w:pPr>
    </w:p>
    <w:p w:rsidR="71734E81" w:rsidP="71734E81" w:rsidRDefault="71734E81" w14:paraId="4025C5DC" w14:textId="2106CCA6">
      <w:pPr>
        <w:pStyle w:val="BodyText"/>
        <w:spacing w:line="360" w:lineRule="auto"/>
        <w:jc w:val="center"/>
        <w:sectPr w:rsidR="0021509A">
          <w:headerReference w:type="default" r:id="rId7"/>
          <w:footerReference w:type="default" r:id="rId8"/>
          <w:type w:val="continuous"/>
          <w:pgSz w:w="11910" w:h="16840" w:orient="portrait"/>
          <w:pgMar w:top="1920" w:right="1417" w:bottom="280" w:left="1417" w:header="720" w:footer="720" w:gutter="0"/>
          <w:cols w:space="720"/>
        </w:sectPr>
      </w:pPr>
    </w:p>
    <w:p w:rsidR="0021509A" w:rsidP="14991CCE" w:rsidRDefault="00A36195" w14:paraId="74761416" w14:textId="53E632D3">
      <w:pPr>
        <w:pStyle w:val="Heading1"/>
        <w:spacing w:before="64" w:line="360" w:lineRule="auto"/>
        <w:ind w:left="0"/>
      </w:pPr>
      <w:r>
        <w:rPr>
          <w:u w:val="single"/>
        </w:rPr>
        <w:t>Background and</w:t>
      </w:r>
      <w:r>
        <w:rPr>
          <w:spacing w:val="-3"/>
          <w:u w:val="single"/>
        </w:rPr>
        <w:t xml:space="preserve"> </w:t>
      </w:r>
      <w:r w:rsidR="00F808E1">
        <w:rPr>
          <w:spacing w:val="-2"/>
          <w:u w:val="single"/>
        </w:rPr>
        <w:t>Rational</w:t>
      </w:r>
      <w:r w:rsidR="66B55C6D">
        <w:rPr>
          <w:spacing w:val="-2"/>
          <w:u w:val="single"/>
        </w:rPr>
        <w:t xml:space="preserve"> </w:t>
      </w:r>
    </w:p>
    <w:p w:rsidR="0021509A" w:rsidP="00817D4D" w:rsidRDefault="006129E6" w14:paraId="0AF5BDBB" w14:textId="5E1D0B80">
      <w:pPr>
        <w:spacing w:line="360" w:lineRule="auto"/>
        <w:jc w:val="both"/>
      </w:pPr>
      <w:r w:rsidR="006129E6">
        <w:rPr/>
        <w:t xml:space="preserve">The issue of mental health has become more prevalent among university students due to academic pressure, financial factors, and social transitions. Universities can thus be predicted to offer accessible and effective mental health support; although, the data concerning the effectiveness of these services is still contradictory. According to Campbell et al. (2022), social, academic, and environmental problems play a significant role in </w:t>
      </w:r>
      <w:r w:rsidR="006129E6">
        <w:rPr/>
        <w:t>determining</w:t>
      </w:r>
      <w:r w:rsidR="006129E6">
        <w:rPr/>
        <w:t xml:space="preserve"> </w:t>
      </w:r>
      <w:r w:rsidR="00817D4D">
        <w:rPr/>
        <w:t>well-being</w:t>
      </w:r>
      <w:r w:rsidR="006129E6">
        <w:rPr/>
        <w:t xml:space="preserve"> in students, which implies the need to implement complex institutional interventions. Osborn et al. (2022) also find that </w:t>
      </w:r>
      <w:r w:rsidR="006129E6">
        <w:rPr/>
        <w:t>even though</w:t>
      </w:r>
      <w:r w:rsidR="006129E6">
        <w:rPr/>
        <w:t xml:space="preserve"> a significant number of students do undergo psychological distress, </w:t>
      </w:r>
      <w:r w:rsidR="006129E6">
        <w:rPr/>
        <w:t>utilisation</w:t>
      </w:r>
      <w:r w:rsidR="006129E6">
        <w:rPr/>
        <w:t xml:space="preserve"> of such services is </w:t>
      </w:r>
      <w:r w:rsidR="006129E6">
        <w:rPr/>
        <w:t>fairly low</w:t>
      </w:r>
      <w:r w:rsidR="006129E6">
        <w:rPr/>
        <w:t xml:space="preserve">, pointing </w:t>
      </w:r>
      <w:r w:rsidR="00817D4D">
        <w:rPr/>
        <w:t>to</w:t>
      </w:r>
      <w:r w:rsidR="006129E6">
        <w:rPr/>
        <w:t xml:space="preserve"> the negative effects of stigma and unawareness as the main obstacles. Worsley, </w:t>
      </w:r>
      <w:r w:rsidR="006129E6">
        <w:rPr/>
        <w:t>Pennington</w:t>
      </w:r>
      <w:r w:rsidR="006129E6">
        <w:rPr/>
        <w:t xml:space="preserve"> and Corcoran (2022) discovered that interventions such as counselling, peer support, and digital </w:t>
      </w:r>
      <w:r w:rsidR="006129E6">
        <w:rPr/>
        <w:t>programmes</w:t>
      </w:r>
      <w:r w:rsidR="006129E6">
        <w:rPr/>
        <w:t xml:space="preserve"> can enhance wellbeing, but their effectiveness in different situations differs, which acts as a cause of concern </w:t>
      </w:r>
      <w:r w:rsidR="234A9140">
        <w:rPr/>
        <w:t>regarding</w:t>
      </w:r>
      <w:r w:rsidR="006129E6">
        <w:rPr/>
        <w:t xml:space="preserve"> the long-term effects. According to Smith and McLellan (2023), first-generation students have experienced a higher risk of mental health issues, which implies that existing services are not always beneficial to diverse groups of people. Also, Cleverley et al. (2025) focus on the relevance of student engagement frameworks to create responsive mental health programs but </w:t>
      </w:r>
      <w:r w:rsidR="006129E6">
        <w:rPr/>
        <w:t>observe</w:t>
      </w:r>
      <w:r w:rsidR="006129E6">
        <w:rPr/>
        <w:t xml:space="preserve"> that their use is inconsistent. This requires a scoping review to critically map the literature that is available, find important </w:t>
      </w:r>
      <w:r w:rsidR="1C191567">
        <w:rPr/>
        <w:t>themes,</w:t>
      </w:r>
      <w:r w:rsidR="006129E6">
        <w:rPr/>
        <w:t xml:space="preserve"> and significant gaps in research.</w:t>
      </w:r>
    </w:p>
    <w:p w:rsidR="71734E81" w:rsidP="71734E81" w:rsidRDefault="71734E81" w14:paraId="1EE6A39D" w14:textId="04F1A277">
      <w:pPr>
        <w:spacing w:line="360" w:lineRule="auto"/>
      </w:pPr>
    </w:p>
    <w:p w:rsidR="006129E6" w:rsidP="00D20F23" w:rsidRDefault="006129E6" w14:paraId="6DD1A477" w14:textId="1F4486B4">
      <w:pPr>
        <w:spacing w:line="360" w:lineRule="auto"/>
      </w:pPr>
      <w:r>
        <w:t>The main objective is to survey the literature regarding mental health support of university students through scoping review methodology. This will:</w:t>
      </w:r>
    </w:p>
    <w:p w:rsidR="006129E6" w:rsidP="00D20F23" w:rsidRDefault="006129E6" w14:paraId="61D978E2" w14:textId="570CCE2B">
      <w:pPr>
        <w:pStyle w:val="ListParagraph"/>
        <w:numPr>
          <w:ilvl w:val="0"/>
          <w:numId w:val="5"/>
        </w:numPr>
        <w:spacing w:line="360" w:lineRule="auto"/>
      </w:pPr>
      <w:r>
        <w:t>To identify major themes based on available mental health support.</w:t>
      </w:r>
    </w:p>
    <w:p w:rsidR="006129E6" w:rsidP="00D20F23" w:rsidRDefault="006129E6" w14:paraId="6EFF66CB" w14:textId="7A7A1832">
      <w:pPr>
        <w:pStyle w:val="ListParagraph"/>
        <w:numPr>
          <w:ilvl w:val="0"/>
          <w:numId w:val="5"/>
        </w:numPr>
        <w:spacing w:line="360" w:lineRule="auto"/>
      </w:pPr>
      <w:r>
        <w:t>To address the efficiency and availability of interventions.</w:t>
      </w:r>
    </w:p>
    <w:p w:rsidR="0021509A" w:rsidP="00817D4D" w:rsidRDefault="006129E6" w14:paraId="6F14CEE2" w14:textId="282F83B0">
      <w:pPr>
        <w:pStyle w:val="ListParagraph"/>
        <w:numPr>
          <w:ilvl w:val="0"/>
          <w:numId w:val="5"/>
        </w:numPr>
        <w:spacing w:line="360" w:lineRule="auto"/>
        <w:rPr/>
      </w:pPr>
      <w:r w:rsidR="006129E6">
        <w:rPr/>
        <w:t xml:space="preserve">To assess implications </w:t>
      </w:r>
      <w:r w:rsidR="00817D4D">
        <w:rPr/>
        <w:t>for</w:t>
      </w:r>
      <w:r w:rsidR="006129E6">
        <w:rPr/>
        <w:t xml:space="preserve"> health and social care </w:t>
      </w:r>
      <w:r w:rsidR="13565299">
        <w:rPr/>
        <w:t>practices</w:t>
      </w:r>
      <w:r w:rsidR="006129E6">
        <w:rPr/>
        <w:t xml:space="preserve"> in universities.</w:t>
      </w:r>
    </w:p>
    <w:p w:rsidR="0021509A" w:rsidP="00D20F23" w:rsidRDefault="00A36195" w14:paraId="0C519FC7" w14:textId="77777777">
      <w:pPr>
        <w:pStyle w:val="Heading1"/>
        <w:spacing w:line="360" w:lineRule="auto"/>
      </w:pPr>
      <w:r>
        <w:rPr>
          <w:spacing w:val="-2"/>
          <w:u w:val="single"/>
        </w:rPr>
        <w:t>Methodology</w:t>
      </w:r>
    </w:p>
    <w:p w:rsidR="0021509A" w:rsidP="00D20F23" w:rsidRDefault="00A36195" w14:paraId="326B4985" w14:textId="77777777">
      <w:pPr>
        <w:pStyle w:val="Heading2"/>
        <w:spacing w:line="360" w:lineRule="auto"/>
        <w:rPr>
          <w:b w:val="0"/>
        </w:rPr>
      </w:pPr>
      <w:r>
        <w:t>Scoping</w:t>
      </w:r>
      <w:r>
        <w:rPr>
          <w:spacing w:val="-5"/>
        </w:rPr>
        <w:t xml:space="preserve"> </w:t>
      </w:r>
      <w:r>
        <w:t>Review</w:t>
      </w:r>
      <w:r>
        <w:rPr>
          <w:spacing w:val="-5"/>
        </w:rPr>
        <w:t xml:space="preserve"> </w:t>
      </w:r>
      <w:r>
        <w:rPr>
          <w:spacing w:val="-2"/>
        </w:rPr>
        <w:t>Framework</w:t>
      </w:r>
    </w:p>
    <w:p w:rsidR="006129E6" w:rsidP="00D20F23" w:rsidRDefault="006129E6" w14:paraId="214EBE6E" w14:textId="77777777">
      <w:pPr>
        <w:spacing w:line="360" w:lineRule="auto"/>
        <w:rPr>
          <w:b/>
          <w:bCs/>
        </w:rPr>
      </w:pPr>
      <w:r w:rsidRPr="006129E6">
        <w:t xml:space="preserve">The review will use the framework of Arksey and O’Malley as well as the simplified thematic analysis suggested by Aveyard to locate, </w:t>
      </w:r>
      <w:proofErr w:type="spellStart"/>
      <w:r w:rsidRPr="006129E6">
        <w:t>analyse</w:t>
      </w:r>
      <w:proofErr w:type="spellEnd"/>
      <w:r w:rsidRPr="006129E6">
        <w:t xml:space="preserve"> and report findings systematically.</w:t>
      </w:r>
    </w:p>
    <w:p w:rsidR="0021509A" w:rsidP="00D20F23" w:rsidRDefault="00A36195" w14:paraId="13854376" w14:textId="1725D450">
      <w:pPr>
        <w:pStyle w:val="Heading2"/>
        <w:spacing w:line="360" w:lineRule="auto"/>
      </w:pPr>
      <w:r>
        <w:t>Research</w:t>
      </w:r>
      <w:r>
        <w:rPr>
          <w:spacing w:val="-6"/>
        </w:rPr>
        <w:t xml:space="preserve"> </w:t>
      </w:r>
      <w:r>
        <w:rPr>
          <w:spacing w:val="-2"/>
        </w:rPr>
        <w:t>Question</w:t>
      </w:r>
    </w:p>
    <w:p w:rsidR="006129E6" w:rsidP="00D20F23" w:rsidRDefault="00817D4D" w14:paraId="5F8808F0" w14:textId="010B6B2B">
      <w:pPr>
        <w:spacing w:line="360" w:lineRule="auto"/>
        <w:rPr>
          <w:b/>
          <w:bCs/>
        </w:rPr>
      </w:pPr>
      <w:r>
        <w:t>What</w:t>
      </w:r>
      <w:r w:rsidRPr="006129E6" w:rsidR="006129E6">
        <w:t xml:space="preserve"> are the major themes of mental health support in university students according to peer-reviewed literature?</w:t>
      </w:r>
    </w:p>
    <w:p w:rsidR="0021509A" w:rsidP="00D20F23" w:rsidRDefault="00A36195" w14:paraId="299A6439" w14:textId="26387909">
      <w:pPr>
        <w:pStyle w:val="Heading2"/>
        <w:spacing w:line="360" w:lineRule="auto"/>
      </w:pPr>
      <w:r>
        <w:t>Inclusion</w:t>
      </w:r>
      <w:r>
        <w:rPr>
          <w:spacing w:val="-7"/>
        </w:rPr>
        <w:t xml:space="preserve"> </w:t>
      </w:r>
      <w:r>
        <w:t>and</w:t>
      </w:r>
      <w:r>
        <w:rPr>
          <w:spacing w:val="-8"/>
        </w:rPr>
        <w:t xml:space="preserve"> </w:t>
      </w:r>
      <w:r>
        <w:t>Exclusion</w:t>
      </w:r>
      <w:r>
        <w:rPr>
          <w:spacing w:val="-6"/>
        </w:rPr>
        <w:t xml:space="preserve"> </w:t>
      </w:r>
      <w:r>
        <w:rPr>
          <w:spacing w:val="-2"/>
        </w:rPr>
        <w:t>Criteria</w:t>
      </w:r>
    </w:p>
    <w:p w:rsidRPr="006129E6" w:rsidR="006129E6" w:rsidP="00D20F23" w:rsidRDefault="006129E6" w14:paraId="463081F8" w14:textId="65A84A95">
      <w:pPr>
        <w:pStyle w:val="ListParagraph"/>
        <w:numPr>
          <w:ilvl w:val="0"/>
          <w:numId w:val="7"/>
        </w:numPr>
        <w:spacing w:line="360" w:lineRule="auto"/>
      </w:pPr>
      <w:r w:rsidRPr="006129E6">
        <w:t>Inclusion: Previously published peer-reviewed studies in English in the past 10 years related to mental health support of university students.</w:t>
      </w:r>
    </w:p>
    <w:p w:rsidRPr="006129E6" w:rsidR="006129E6" w:rsidP="00D20F23" w:rsidRDefault="006129E6" w14:paraId="053F5F07" w14:textId="4F3184D0">
      <w:pPr>
        <w:pStyle w:val="ListParagraph"/>
        <w:numPr>
          <w:ilvl w:val="0"/>
          <w:numId w:val="7"/>
        </w:numPr>
        <w:spacing w:line="360" w:lineRule="auto"/>
        <w:rPr>
          <w:b/>
          <w:bCs/>
        </w:rPr>
      </w:pPr>
      <w:r w:rsidRPr="006129E6">
        <w:t>Exclusion: Non-academic sources, literature that does not focus on higher education and research that is not focused on mental health.</w:t>
      </w:r>
    </w:p>
    <w:p w:rsidR="006129E6" w:rsidP="00D20F23" w:rsidRDefault="00A36195" w14:paraId="24D65665" w14:textId="6E96DC76">
      <w:pPr>
        <w:pStyle w:val="Heading1"/>
        <w:spacing w:before="157" w:line="360" w:lineRule="auto"/>
        <w:rPr>
          <w:spacing w:val="-2"/>
        </w:rPr>
      </w:pPr>
      <w:r>
        <w:t>Data</w:t>
      </w:r>
      <w:r>
        <w:rPr>
          <w:spacing w:val="-4"/>
        </w:rPr>
        <w:t xml:space="preserve"> </w:t>
      </w:r>
      <w:r>
        <w:t>Collection</w:t>
      </w:r>
      <w:r>
        <w:rPr>
          <w:spacing w:val="-5"/>
        </w:rPr>
        <w:t xml:space="preserve"> </w:t>
      </w:r>
      <w:r>
        <w:t>and</w:t>
      </w:r>
      <w:r>
        <w:rPr>
          <w:spacing w:val="-12"/>
        </w:rPr>
        <w:t xml:space="preserve"> </w:t>
      </w:r>
      <w:r>
        <w:rPr>
          <w:spacing w:val="-2"/>
        </w:rPr>
        <w:t>Analysis</w:t>
      </w:r>
    </w:p>
    <w:p w:rsidR="006129E6" w:rsidP="00D20F23" w:rsidRDefault="006129E6" w14:paraId="08CBF1B2" w14:textId="2A25371A">
      <w:pPr>
        <w:pStyle w:val="ListParagraph"/>
        <w:numPr>
          <w:ilvl w:val="0"/>
          <w:numId w:val="8"/>
        </w:numPr>
        <w:spacing w:line="360" w:lineRule="auto"/>
        <w:rPr/>
      </w:pPr>
      <w:r w:rsidR="006129E6">
        <w:rPr/>
        <w:t>Search Strategy: Keywords in databases (</w:t>
      </w:r>
      <w:r w:rsidR="00817D4D">
        <w:rPr/>
        <w:t>PubMed</w:t>
      </w:r>
      <w:r w:rsidR="006129E6">
        <w:rPr/>
        <w:t xml:space="preserve">, PsycINFO, CINAHL, and Google Scholar) that will be searched </w:t>
      </w:r>
      <w:r w:rsidR="44C2F671">
        <w:rPr/>
        <w:t>are</w:t>
      </w:r>
      <w:r w:rsidR="006129E6">
        <w:rPr/>
        <w:t xml:space="preserve"> university students, mental health support, and student wellbeing.</w:t>
      </w:r>
    </w:p>
    <w:p w:rsidR="006129E6" w:rsidP="00D20F23" w:rsidRDefault="006129E6" w14:paraId="684AE3A6" w14:textId="52BCE488">
      <w:pPr>
        <w:pStyle w:val="ListParagraph"/>
        <w:numPr>
          <w:ilvl w:val="0"/>
          <w:numId w:val="8"/>
        </w:numPr>
        <w:spacing w:line="360" w:lineRule="auto"/>
        <w:sectPr w:rsidR="006129E6">
          <w:headerReference w:type="default" r:id="rId9"/>
          <w:footerReference w:type="default" r:id="rId10"/>
          <w:pgSz w:w="11910" w:h="16840" w:orient="portrait"/>
          <w:pgMar w:top="1360" w:right="1417" w:bottom="280" w:left="1417" w:header="720" w:footer="720" w:gutter="0"/>
          <w:cols w:space="720"/>
        </w:sectPr>
      </w:pPr>
      <w:r>
        <w:t xml:space="preserve">Analysis: The thematic analysis by Aveyard will entail classifying studies, comparing results and </w:t>
      </w:r>
      <w:proofErr w:type="spellStart"/>
      <w:r>
        <w:t>synthesising</w:t>
      </w:r>
      <w:proofErr w:type="spellEnd"/>
      <w:r>
        <w:t xml:space="preserve"> findings to determine patterns and gap</w:t>
      </w:r>
      <w:r w:rsidR="009A7E5A">
        <w:t>s.</w:t>
      </w:r>
    </w:p>
    <w:p w:rsidR="0021509A" w:rsidP="00D20F23" w:rsidRDefault="00A36195" w14:paraId="07007B6A" w14:textId="77777777">
      <w:pPr>
        <w:pStyle w:val="Heading1"/>
        <w:spacing w:line="360" w:lineRule="auto"/>
        <w:ind w:left="0"/>
      </w:pPr>
      <w:r>
        <w:rPr>
          <w:u w:val="single"/>
        </w:rPr>
        <w:t>Expected</w:t>
      </w:r>
      <w:r>
        <w:rPr>
          <w:spacing w:val="-6"/>
          <w:u w:val="single"/>
        </w:rPr>
        <w:t xml:space="preserve"> </w:t>
      </w:r>
      <w:r>
        <w:rPr>
          <w:spacing w:val="-2"/>
          <w:u w:val="single"/>
        </w:rPr>
        <w:t>Outcomes</w:t>
      </w:r>
    </w:p>
    <w:p w:rsidR="0021509A" w:rsidP="00D20F23" w:rsidRDefault="006129E6" w14:paraId="45F1E927" w14:textId="3F26C7C1">
      <w:pPr>
        <w:pStyle w:val="BodyText"/>
        <w:spacing w:line="360" w:lineRule="auto"/>
      </w:pPr>
      <w:r w:rsidRPr="006129E6">
        <w:t xml:space="preserve">The review will result in a thematic map of mental health support of university students, understanding what is known today and what needs further research. </w:t>
      </w:r>
    </w:p>
    <w:p w:rsidR="0021509A" w:rsidP="00D20F23" w:rsidRDefault="0021509A" w14:paraId="6C8A54E8" w14:textId="77777777">
      <w:pPr>
        <w:pStyle w:val="BodyText"/>
        <w:spacing w:before="100" w:line="360" w:lineRule="auto"/>
      </w:pPr>
    </w:p>
    <w:p w:rsidR="0021509A" w:rsidP="00D20F23" w:rsidRDefault="00A36195" w14:paraId="11E83D06" w14:textId="77777777">
      <w:pPr>
        <w:pStyle w:val="Heading1"/>
        <w:spacing w:line="360" w:lineRule="auto"/>
      </w:pPr>
      <w:r>
        <w:rPr>
          <w:u w:val="single"/>
        </w:rPr>
        <w:t>Ethical</w:t>
      </w:r>
      <w:r>
        <w:rPr>
          <w:spacing w:val="-4"/>
          <w:u w:val="single"/>
        </w:rPr>
        <w:t xml:space="preserve"> </w:t>
      </w:r>
      <w:r>
        <w:rPr>
          <w:spacing w:val="-2"/>
          <w:u w:val="single"/>
        </w:rPr>
        <w:t>Considerations</w:t>
      </w:r>
    </w:p>
    <w:p w:rsidR="0021509A" w:rsidP="00D20F23" w:rsidRDefault="006129E6" w14:paraId="7B2D78B3" w14:textId="7F2CC080">
      <w:pPr>
        <w:pStyle w:val="BodyText"/>
        <w:spacing w:before="200" w:line="360" w:lineRule="auto"/>
      </w:pPr>
      <w:r w:rsidRPr="006129E6">
        <w:t>Credible sources, correct referencing and objective presentation of findings without any misinterpretation will ensure ethical practice.</w:t>
      </w:r>
    </w:p>
    <w:p w:rsidRPr="006129E6" w:rsidR="006129E6" w:rsidP="00D20F23" w:rsidRDefault="006129E6" w14:paraId="2C02AF68" w14:textId="77777777">
      <w:pPr>
        <w:spacing w:line="360" w:lineRule="auto"/>
        <w:rPr>
          <w:rFonts w:ascii="Arial" w:hAnsi="Arial" w:eastAsia="Arial" w:cs="Arial"/>
          <w:spacing w:val="-2"/>
        </w:rPr>
      </w:pPr>
      <w:r w:rsidRPr="006129E6">
        <w:rPr>
          <w:rFonts w:ascii="Arial" w:hAnsi="Arial" w:eastAsia="Arial" w:cs="Arial"/>
          <w:spacing w:val="-2"/>
        </w:rPr>
        <w:br w:type="page"/>
      </w:r>
    </w:p>
    <w:p w:rsidR="0021509A" w:rsidP="00D20F23" w:rsidRDefault="00A36195" w14:paraId="1A7C6AC8" w14:textId="7803272C">
      <w:pPr>
        <w:pStyle w:val="Heading1"/>
        <w:spacing w:line="360" w:lineRule="auto"/>
      </w:pPr>
      <w:r>
        <w:rPr>
          <w:spacing w:val="-2"/>
          <w:u w:val="single"/>
        </w:rPr>
        <w:t>References</w:t>
      </w:r>
    </w:p>
    <w:p w:rsidR="009A7E5A" w:rsidP="00D20F23" w:rsidRDefault="009A7E5A" w14:paraId="0A5D7C0A" w14:textId="77777777">
      <w:pPr>
        <w:spacing w:line="360" w:lineRule="auto"/>
        <w:ind w:left="720" w:hanging="720"/>
        <w:jc w:val="both"/>
      </w:pPr>
      <w:r w:rsidRPr="009A7E5A">
        <w:t xml:space="preserve">Arksey, H., &amp; O'Malley, L. (2005). "Scoping studies: towards a methodological framework." </w:t>
      </w:r>
      <w:r w:rsidRPr="009A7E5A">
        <w:rPr>
          <w:i/>
          <w:iCs/>
        </w:rPr>
        <w:t>International Journal of Social Research Methodology</w:t>
      </w:r>
      <w:r w:rsidRPr="009A7E5A">
        <w:t>, 8(1), 19-32.</w:t>
      </w:r>
    </w:p>
    <w:p w:rsidR="009A7E5A" w:rsidP="00D20F23" w:rsidRDefault="009A7E5A" w14:paraId="3F6C5297" w14:textId="77777777">
      <w:pPr>
        <w:spacing w:line="360" w:lineRule="auto"/>
        <w:ind w:left="720" w:hanging="720"/>
        <w:jc w:val="both"/>
      </w:pPr>
      <w:r w:rsidRPr="009A7E5A">
        <w:t xml:space="preserve">Aveyard, H. (2007). </w:t>
      </w:r>
      <w:r w:rsidRPr="009A7E5A">
        <w:rPr>
          <w:i/>
          <w:iCs/>
        </w:rPr>
        <w:t>Doing a Literature Review in Health and Social Care: A Practical Guide.</w:t>
      </w:r>
      <w:r w:rsidRPr="009A7E5A">
        <w:t xml:space="preserve"> Open University Press.</w:t>
      </w:r>
    </w:p>
    <w:p w:rsidR="009A7E5A" w:rsidP="00D20F23" w:rsidRDefault="009A7E5A" w14:paraId="39A94538" w14:textId="77777777">
      <w:pPr>
        <w:spacing w:line="360" w:lineRule="auto"/>
        <w:ind w:left="720" w:hanging="720"/>
        <w:jc w:val="both"/>
      </w:pPr>
      <w:r w:rsidRPr="009A7E5A">
        <w:t xml:space="preserve">Campbell, F., Blank, L., Cantrell, A., Baxter, S., Blackmore, C., Dixon, J. and Goyder, E., 2022. Factors that influence mental health of university and college students in the UK: a systematic review. </w:t>
      </w:r>
      <w:r w:rsidRPr="009A7E5A">
        <w:rPr>
          <w:i/>
          <w:iCs/>
        </w:rPr>
        <w:t>BMC Public Health</w:t>
      </w:r>
      <w:r w:rsidRPr="009A7E5A">
        <w:t>, 22(1), p.1778.</w:t>
      </w:r>
    </w:p>
    <w:p w:rsidR="009A7E5A" w:rsidP="00D20F23" w:rsidRDefault="009A7E5A" w14:paraId="2DD1516F" w14:textId="674D9E84">
      <w:pPr>
        <w:spacing w:line="360" w:lineRule="auto"/>
        <w:ind w:left="720" w:hanging="720"/>
        <w:jc w:val="both"/>
      </w:pPr>
      <w:r w:rsidRPr="009A7E5A">
        <w:t xml:space="preserve">Cleverley, K., Salman, S., Davies, J., Ewing, L., McCann, E., Sainsbury, K., </w:t>
      </w:r>
      <w:r w:rsidR="00817D4D">
        <w:t>Grey</w:t>
      </w:r>
      <w:r w:rsidRPr="009A7E5A">
        <w:t xml:space="preserve">, M., Lau, C.K., Lipsitz, O. and </w:t>
      </w:r>
      <w:proofErr w:type="spellStart"/>
      <w:r w:rsidRPr="009A7E5A">
        <w:t>Prompiengchai</w:t>
      </w:r>
      <w:proofErr w:type="spellEnd"/>
      <w:r w:rsidRPr="009A7E5A">
        <w:t xml:space="preserve">, S., 2025. Frameworks Used to Engage Postsecondary Students in Campus Mental Health Research: A Scoping Review. </w:t>
      </w:r>
      <w:r w:rsidRPr="009A7E5A">
        <w:rPr>
          <w:i/>
          <w:iCs/>
        </w:rPr>
        <w:t>Health Expectations</w:t>
      </w:r>
      <w:r w:rsidRPr="009A7E5A">
        <w:t>, 28(2), p.e70144.</w:t>
      </w:r>
    </w:p>
    <w:p w:rsidR="009A7E5A" w:rsidP="00D20F23" w:rsidRDefault="009A7E5A" w14:paraId="522DCBDE" w14:textId="77777777">
      <w:pPr>
        <w:spacing w:line="360" w:lineRule="auto"/>
        <w:ind w:left="720" w:hanging="720"/>
        <w:jc w:val="both"/>
      </w:pPr>
      <w:r w:rsidRPr="009A7E5A">
        <w:t xml:space="preserve">Osborn, T.G., Li, S., Saunders, R. and </w:t>
      </w:r>
      <w:proofErr w:type="spellStart"/>
      <w:r w:rsidRPr="009A7E5A">
        <w:t>Fonagy</w:t>
      </w:r>
      <w:proofErr w:type="spellEnd"/>
      <w:r w:rsidRPr="009A7E5A">
        <w:t xml:space="preserve">, P., 2022. University students’ use of mental health services: a systematic review and meta-analysis. </w:t>
      </w:r>
      <w:r w:rsidRPr="009A7E5A">
        <w:rPr>
          <w:i/>
          <w:iCs/>
        </w:rPr>
        <w:t>International Journal of Mental Health Systems</w:t>
      </w:r>
      <w:r w:rsidRPr="009A7E5A">
        <w:t>, 16(1), p.57.</w:t>
      </w:r>
    </w:p>
    <w:p w:rsidR="009A7E5A" w:rsidP="00D20F23" w:rsidRDefault="009A7E5A" w14:paraId="41F2D47F" w14:textId="77777777">
      <w:pPr>
        <w:spacing w:line="360" w:lineRule="auto"/>
        <w:ind w:left="720" w:hanging="720"/>
        <w:jc w:val="both"/>
      </w:pPr>
      <w:r w:rsidRPr="009A7E5A">
        <w:t>Smith, D. and McLellan, R., 2023. Mental health problems in first</w:t>
      </w:r>
      <w:r w:rsidRPr="009A7E5A">
        <w:rPr>
          <w:rFonts w:ascii="Cambria Math" w:hAnsi="Cambria Math" w:cs="Cambria Math"/>
        </w:rPr>
        <w:t>‐</w:t>
      </w:r>
      <w:r w:rsidRPr="009A7E5A">
        <w:t xml:space="preserve">generation university students: A scoping review. </w:t>
      </w:r>
      <w:r w:rsidRPr="009A7E5A">
        <w:rPr>
          <w:i/>
          <w:iCs/>
        </w:rPr>
        <w:t>Review of Education</w:t>
      </w:r>
      <w:r w:rsidRPr="009A7E5A">
        <w:t>, 11(3), p.e3418.</w:t>
      </w:r>
    </w:p>
    <w:p w:rsidR="009A7E5A" w:rsidP="00D20F23" w:rsidRDefault="009A7E5A" w14:paraId="1BCEE59B" w14:textId="77777777">
      <w:pPr>
        <w:spacing w:line="360" w:lineRule="auto"/>
        <w:ind w:left="720" w:hanging="720"/>
        <w:jc w:val="both"/>
      </w:pPr>
      <w:r w:rsidRPr="009A7E5A">
        <w:t xml:space="preserve">Worsley, J.D., Pennington, A. and Corcoran, R., 2022. Supporting mental health and wellbeing of university and college students: A systematic review of review-level evidence of interventions. </w:t>
      </w:r>
      <w:r w:rsidRPr="009A7E5A">
        <w:rPr>
          <w:i/>
          <w:iCs/>
        </w:rPr>
        <w:t>PLOS One</w:t>
      </w:r>
      <w:r w:rsidRPr="009A7E5A">
        <w:t>, 17(7), p.e0266725.</w:t>
      </w:r>
    </w:p>
    <w:sectPr w:rsidR="009A7E5A">
      <w:headerReference w:type="default" r:id="rId11"/>
      <w:footerReference w:type="default" r:id="rId12"/>
      <w:pgSz w:w="11910" w:h="16840" w:orient="portrait"/>
      <w:pgMar w:top="134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6195" w:rsidP="001261B2" w:rsidRDefault="00A36195" w14:paraId="5E9783B2" w14:textId="77777777">
      <w:r>
        <w:separator/>
      </w:r>
    </w:p>
  </w:endnote>
  <w:endnote w:type="continuationSeparator" w:id="0">
    <w:p w:rsidR="00A36195" w:rsidP="001261B2" w:rsidRDefault="00A36195" w14:paraId="34320DDB" w14:textId="77777777">
      <w:r>
        <w:continuationSeparator/>
      </w:r>
    </w:p>
  </w:endnote>
  <w:endnote w:type="continuationNotice" w:id="1">
    <w:p w:rsidR="00A36195" w:rsidRDefault="00A36195" w14:paraId="61A489A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5"/>
      <w:gridCol w:w="3025"/>
      <w:gridCol w:w="3025"/>
    </w:tblGrid>
    <w:tr w:rsidR="14991CCE" w:rsidTr="14991CCE" w14:paraId="3A3F6557" w14:textId="77777777">
      <w:trPr>
        <w:trHeight w:val="300"/>
      </w:trPr>
      <w:tc>
        <w:tcPr>
          <w:tcW w:w="3025" w:type="dxa"/>
        </w:tcPr>
        <w:p w:rsidR="14991CCE" w:rsidP="14991CCE" w:rsidRDefault="14991CCE" w14:paraId="315A39AC" w14:textId="2530CD54">
          <w:pPr>
            <w:pStyle w:val="Header"/>
            <w:ind w:left="-115"/>
          </w:pPr>
        </w:p>
      </w:tc>
      <w:tc>
        <w:tcPr>
          <w:tcW w:w="3025" w:type="dxa"/>
        </w:tcPr>
        <w:p w:rsidR="14991CCE" w:rsidP="14991CCE" w:rsidRDefault="14991CCE" w14:paraId="6C9A60B8" w14:textId="5BC5F848">
          <w:pPr>
            <w:pStyle w:val="Header"/>
            <w:jc w:val="center"/>
          </w:pPr>
        </w:p>
      </w:tc>
      <w:tc>
        <w:tcPr>
          <w:tcW w:w="3025" w:type="dxa"/>
        </w:tcPr>
        <w:p w:rsidR="14991CCE" w:rsidP="14991CCE" w:rsidRDefault="14991CCE" w14:paraId="69B7D169" w14:textId="5A18D65B">
          <w:pPr>
            <w:pStyle w:val="Header"/>
            <w:ind w:right="-115"/>
            <w:jc w:val="right"/>
          </w:pPr>
        </w:p>
      </w:tc>
    </w:tr>
  </w:tbl>
  <w:p w:rsidR="001261B2" w:rsidRDefault="001261B2" w14:paraId="0F270E93" w14:textId="1717F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5"/>
      <w:gridCol w:w="3025"/>
      <w:gridCol w:w="3025"/>
    </w:tblGrid>
    <w:tr w:rsidR="14991CCE" w:rsidTr="14991CCE" w14:paraId="10B00462" w14:textId="77777777">
      <w:trPr>
        <w:trHeight w:val="300"/>
      </w:trPr>
      <w:tc>
        <w:tcPr>
          <w:tcW w:w="3025" w:type="dxa"/>
        </w:tcPr>
        <w:p w:rsidR="14991CCE" w:rsidP="14991CCE" w:rsidRDefault="14991CCE" w14:paraId="0875DE0A" w14:textId="05EEEA76">
          <w:pPr>
            <w:pStyle w:val="Header"/>
            <w:ind w:left="-115"/>
          </w:pPr>
        </w:p>
      </w:tc>
      <w:tc>
        <w:tcPr>
          <w:tcW w:w="3025" w:type="dxa"/>
        </w:tcPr>
        <w:p w:rsidR="14991CCE" w:rsidP="14991CCE" w:rsidRDefault="14991CCE" w14:paraId="1420C707" w14:textId="6498FDD9">
          <w:pPr>
            <w:pStyle w:val="Header"/>
            <w:jc w:val="center"/>
          </w:pPr>
        </w:p>
      </w:tc>
      <w:tc>
        <w:tcPr>
          <w:tcW w:w="3025" w:type="dxa"/>
        </w:tcPr>
        <w:p w:rsidR="14991CCE" w:rsidP="14991CCE" w:rsidRDefault="14991CCE" w14:paraId="2587EAB4" w14:textId="0753445A">
          <w:pPr>
            <w:pStyle w:val="Header"/>
            <w:ind w:right="-115"/>
            <w:jc w:val="right"/>
          </w:pPr>
        </w:p>
      </w:tc>
    </w:tr>
  </w:tbl>
  <w:p w:rsidR="001261B2" w:rsidRDefault="001261B2" w14:paraId="29AD9314" w14:textId="627ACC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5"/>
      <w:gridCol w:w="3025"/>
      <w:gridCol w:w="3025"/>
    </w:tblGrid>
    <w:tr w:rsidR="14991CCE" w:rsidTr="14991CCE" w14:paraId="1A6B5522" w14:textId="77777777">
      <w:trPr>
        <w:trHeight w:val="300"/>
      </w:trPr>
      <w:tc>
        <w:tcPr>
          <w:tcW w:w="3025" w:type="dxa"/>
        </w:tcPr>
        <w:p w:rsidR="14991CCE" w:rsidP="14991CCE" w:rsidRDefault="14991CCE" w14:paraId="754FA5C6" w14:textId="4B51ECE2">
          <w:pPr>
            <w:pStyle w:val="Header"/>
            <w:ind w:left="-115"/>
          </w:pPr>
        </w:p>
      </w:tc>
      <w:tc>
        <w:tcPr>
          <w:tcW w:w="3025" w:type="dxa"/>
        </w:tcPr>
        <w:p w:rsidR="14991CCE" w:rsidP="14991CCE" w:rsidRDefault="14991CCE" w14:paraId="4AC46297" w14:textId="3523E470">
          <w:pPr>
            <w:pStyle w:val="Header"/>
            <w:jc w:val="center"/>
          </w:pPr>
        </w:p>
      </w:tc>
      <w:tc>
        <w:tcPr>
          <w:tcW w:w="3025" w:type="dxa"/>
        </w:tcPr>
        <w:p w:rsidR="14991CCE" w:rsidP="14991CCE" w:rsidRDefault="14991CCE" w14:paraId="1126B598" w14:textId="02F5DB6F">
          <w:pPr>
            <w:pStyle w:val="Header"/>
            <w:ind w:right="-115"/>
            <w:jc w:val="right"/>
          </w:pPr>
        </w:p>
      </w:tc>
    </w:tr>
  </w:tbl>
  <w:p w:rsidR="001261B2" w:rsidRDefault="001261B2" w14:paraId="55E633E7" w14:textId="08EA3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6195" w:rsidP="001261B2" w:rsidRDefault="00A36195" w14:paraId="61B0E6A4" w14:textId="77777777">
      <w:r>
        <w:separator/>
      </w:r>
    </w:p>
  </w:footnote>
  <w:footnote w:type="continuationSeparator" w:id="0">
    <w:p w:rsidR="00A36195" w:rsidP="001261B2" w:rsidRDefault="00A36195" w14:paraId="71AF3A56" w14:textId="77777777">
      <w:r>
        <w:continuationSeparator/>
      </w:r>
    </w:p>
  </w:footnote>
  <w:footnote w:type="continuationNotice" w:id="1">
    <w:p w:rsidR="00A36195" w:rsidRDefault="00A36195" w14:paraId="305916D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5"/>
      <w:gridCol w:w="3025"/>
      <w:gridCol w:w="3025"/>
    </w:tblGrid>
    <w:tr w:rsidR="14991CCE" w:rsidTr="14991CCE" w14:paraId="21D958FB" w14:textId="77777777">
      <w:trPr>
        <w:trHeight w:val="300"/>
      </w:trPr>
      <w:tc>
        <w:tcPr>
          <w:tcW w:w="3025" w:type="dxa"/>
        </w:tcPr>
        <w:p w:rsidR="14991CCE" w:rsidP="14991CCE" w:rsidRDefault="14991CCE" w14:paraId="6AB12FE3" w14:textId="690B8971">
          <w:pPr>
            <w:pStyle w:val="Header"/>
            <w:ind w:left="-115"/>
          </w:pPr>
        </w:p>
      </w:tc>
      <w:tc>
        <w:tcPr>
          <w:tcW w:w="3025" w:type="dxa"/>
        </w:tcPr>
        <w:p w:rsidR="14991CCE" w:rsidP="14991CCE" w:rsidRDefault="14991CCE" w14:paraId="6B3DBDBD" w14:textId="21CE0978">
          <w:pPr>
            <w:pStyle w:val="Header"/>
            <w:jc w:val="center"/>
          </w:pPr>
        </w:p>
      </w:tc>
      <w:tc>
        <w:tcPr>
          <w:tcW w:w="3025" w:type="dxa"/>
        </w:tcPr>
        <w:p w:rsidR="14991CCE" w:rsidP="14991CCE" w:rsidRDefault="14991CCE" w14:paraId="050A40C0" w14:textId="70FB9D6B">
          <w:pPr>
            <w:pStyle w:val="Header"/>
            <w:ind w:right="-115"/>
            <w:jc w:val="right"/>
          </w:pPr>
        </w:p>
      </w:tc>
    </w:tr>
  </w:tbl>
  <w:p w:rsidR="001261B2" w:rsidRDefault="001261B2" w14:paraId="00B74E7B" w14:textId="1585BA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5"/>
      <w:gridCol w:w="3025"/>
      <w:gridCol w:w="3025"/>
    </w:tblGrid>
    <w:tr w:rsidR="14991CCE" w:rsidTr="14991CCE" w14:paraId="2555677D" w14:textId="77777777">
      <w:trPr>
        <w:trHeight w:val="300"/>
      </w:trPr>
      <w:tc>
        <w:tcPr>
          <w:tcW w:w="3025" w:type="dxa"/>
        </w:tcPr>
        <w:p w:rsidR="14991CCE" w:rsidP="14991CCE" w:rsidRDefault="14991CCE" w14:paraId="5A1C8295" w14:textId="75F6C9CE">
          <w:pPr>
            <w:pStyle w:val="Header"/>
            <w:ind w:left="-115"/>
          </w:pPr>
        </w:p>
      </w:tc>
      <w:tc>
        <w:tcPr>
          <w:tcW w:w="3025" w:type="dxa"/>
        </w:tcPr>
        <w:p w:rsidR="14991CCE" w:rsidP="14991CCE" w:rsidRDefault="14991CCE" w14:paraId="19243554" w14:textId="4A222933">
          <w:pPr>
            <w:pStyle w:val="Header"/>
            <w:jc w:val="center"/>
          </w:pPr>
        </w:p>
      </w:tc>
      <w:tc>
        <w:tcPr>
          <w:tcW w:w="3025" w:type="dxa"/>
        </w:tcPr>
        <w:p w:rsidR="14991CCE" w:rsidP="14991CCE" w:rsidRDefault="14991CCE" w14:paraId="0E074C56" w14:textId="7C23C7D0">
          <w:pPr>
            <w:pStyle w:val="Header"/>
            <w:ind w:right="-115"/>
            <w:jc w:val="right"/>
          </w:pPr>
        </w:p>
      </w:tc>
    </w:tr>
  </w:tbl>
  <w:p w:rsidR="001261B2" w:rsidRDefault="001261B2" w14:paraId="749C6183" w14:textId="7673C3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5"/>
      <w:gridCol w:w="3025"/>
      <w:gridCol w:w="3025"/>
    </w:tblGrid>
    <w:tr w:rsidR="14991CCE" w:rsidTr="14991CCE" w14:paraId="70782290" w14:textId="77777777">
      <w:trPr>
        <w:trHeight w:val="300"/>
      </w:trPr>
      <w:tc>
        <w:tcPr>
          <w:tcW w:w="3025" w:type="dxa"/>
        </w:tcPr>
        <w:p w:rsidR="14991CCE" w:rsidP="14991CCE" w:rsidRDefault="14991CCE" w14:paraId="7F91A5E8" w14:textId="7F86A0D0">
          <w:pPr>
            <w:pStyle w:val="Header"/>
            <w:ind w:left="-115"/>
          </w:pPr>
        </w:p>
      </w:tc>
      <w:tc>
        <w:tcPr>
          <w:tcW w:w="3025" w:type="dxa"/>
        </w:tcPr>
        <w:p w:rsidR="14991CCE" w:rsidP="14991CCE" w:rsidRDefault="14991CCE" w14:paraId="4C8C13BE" w14:textId="777797E9">
          <w:pPr>
            <w:pStyle w:val="Header"/>
            <w:jc w:val="center"/>
          </w:pPr>
        </w:p>
      </w:tc>
      <w:tc>
        <w:tcPr>
          <w:tcW w:w="3025" w:type="dxa"/>
        </w:tcPr>
        <w:p w:rsidR="14991CCE" w:rsidP="14991CCE" w:rsidRDefault="14991CCE" w14:paraId="628BF8E0" w14:textId="2E5400A2">
          <w:pPr>
            <w:pStyle w:val="Header"/>
            <w:ind w:right="-115"/>
            <w:jc w:val="right"/>
          </w:pPr>
        </w:p>
      </w:tc>
    </w:tr>
  </w:tbl>
  <w:p w:rsidR="001261B2" w:rsidRDefault="001261B2" w14:paraId="45B872C9" w14:textId="054EF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D2E"/>
    <w:multiLevelType w:val="hybridMultilevel"/>
    <w:tmpl w:val="678E5108"/>
    <w:lvl w:ilvl="0" w:tplc="0E064256">
      <w:start w:val="1"/>
      <w:numFmt w:val="decimal"/>
      <w:lvlText w:val="%1."/>
      <w:lvlJc w:val="left"/>
      <w:pPr>
        <w:ind w:left="743" w:hanging="360"/>
      </w:pPr>
      <w:rPr>
        <w:rFonts w:hint="default" w:ascii="Arial MT" w:hAnsi="Arial MT" w:eastAsia="Arial MT" w:cs="Arial MT"/>
        <w:b w:val="0"/>
        <w:bCs w:val="0"/>
        <w:i w:val="0"/>
        <w:iCs w:val="0"/>
        <w:spacing w:val="-1"/>
        <w:w w:val="100"/>
        <w:sz w:val="22"/>
        <w:szCs w:val="22"/>
        <w:lang w:val="en-US" w:eastAsia="en-US" w:bidi="ar-SA"/>
      </w:rPr>
    </w:lvl>
    <w:lvl w:ilvl="1" w:tplc="4C220A4A">
      <w:numFmt w:val="bullet"/>
      <w:lvlText w:val="•"/>
      <w:lvlJc w:val="left"/>
      <w:pPr>
        <w:ind w:left="1573" w:hanging="360"/>
      </w:pPr>
      <w:rPr>
        <w:rFonts w:hint="default"/>
        <w:lang w:val="en-US" w:eastAsia="en-US" w:bidi="ar-SA"/>
      </w:rPr>
    </w:lvl>
    <w:lvl w:ilvl="2" w:tplc="0310D7C0">
      <w:numFmt w:val="bullet"/>
      <w:lvlText w:val="•"/>
      <w:lvlJc w:val="left"/>
      <w:pPr>
        <w:ind w:left="2406" w:hanging="360"/>
      </w:pPr>
      <w:rPr>
        <w:rFonts w:hint="default"/>
        <w:lang w:val="en-US" w:eastAsia="en-US" w:bidi="ar-SA"/>
      </w:rPr>
    </w:lvl>
    <w:lvl w:ilvl="3" w:tplc="7E82AE08">
      <w:numFmt w:val="bullet"/>
      <w:lvlText w:val="•"/>
      <w:lvlJc w:val="left"/>
      <w:pPr>
        <w:ind w:left="3239" w:hanging="360"/>
      </w:pPr>
      <w:rPr>
        <w:rFonts w:hint="default"/>
        <w:lang w:val="en-US" w:eastAsia="en-US" w:bidi="ar-SA"/>
      </w:rPr>
    </w:lvl>
    <w:lvl w:ilvl="4" w:tplc="EF483DB8">
      <w:numFmt w:val="bullet"/>
      <w:lvlText w:val="•"/>
      <w:lvlJc w:val="left"/>
      <w:pPr>
        <w:ind w:left="4072" w:hanging="360"/>
      </w:pPr>
      <w:rPr>
        <w:rFonts w:hint="default"/>
        <w:lang w:val="en-US" w:eastAsia="en-US" w:bidi="ar-SA"/>
      </w:rPr>
    </w:lvl>
    <w:lvl w:ilvl="5" w:tplc="5126A802">
      <w:numFmt w:val="bullet"/>
      <w:lvlText w:val="•"/>
      <w:lvlJc w:val="left"/>
      <w:pPr>
        <w:ind w:left="4906" w:hanging="360"/>
      </w:pPr>
      <w:rPr>
        <w:rFonts w:hint="default"/>
        <w:lang w:val="en-US" w:eastAsia="en-US" w:bidi="ar-SA"/>
      </w:rPr>
    </w:lvl>
    <w:lvl w:ilvl="6" w:tplc="D8A6F40C">
      <w:numFmt w:val="bullet"/>
      <w:lvlText w:val="•"/>
      <w:lvlJc w:val="left"/>
      <w:pPr>
        <w:ind w:left="5739" w:hanging="360"/>
      </w:pPr>
      <w:rPr>
        <w:rFonts w:hint="default"/>
        <w:lang w:val="en-US" w:eastAsia="en-US" w:bidi="ar-SA"/>
      </w:rPr>
    </w:lvl>
    <w:lvl w:ilvl="7" w:tplc="27E04904">
      <w:numFmt w:val="bullet"/>
      <w:lvlText w:val="•"/>
      <w:lvlJc w:val="left"/>
      <w:pPr>
        <w:ind w:left="6572" w:hanging="360"/>
      </w:pPr>
      <w:rPr>
        <w:rFonts w:hint="default"/>
        <w:lang w:val="en-US" w:eastAsia="en-US" w:bidi="ar-SA"/>
      </w:rPr>
    </w:lvl>
    <w:lvl w:ilvl="8" w:tplc="A568054C">
      <w:numFmt w:val="bullet"/>
      <w:lvlText w:val="•"/>
      <w:lvlJc w:val="left"/>
      <w:pPr>
        <w:ind w:left="7405" w:hanging="360"/>
      </w:pPr>
      <w:rPr>
        <w:rFonts w:hint="default"/>
        <w:lang w:val="en-US" w:eastAsia="en-US" w:bidi="ar-SA"/>
      </w:rPr>
    </w:lvl>
  </w:abstractNum>
  <w:abstractNum w:abstractNumId="1" w15:restartNumberingAfterBreak="0">
    <w:nsid w:val="2CAE5A7A"/>
    <w:multiLevelType w:val="hybridMultilevel"/>
    <w:tmpl w:val="759408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0D64105"/>
    <w:multiLevelType w:val="hybridMultilevel"/>
    <w:tmpl w:val="2938BD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BAD61AF"/>
    <w:multiLevelType w:val="hybridMultilevel"/>
    <w:tmpl w:val="8790020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0DC1926"/>
    <w:multiLevelType w:val="hybridMultilevel"/>
    <w:tmpl w:val="02A4B712"/>
    <w:lvl w:ilvl="0" w:tplc="C87A7C84">
      <w:numFmt w:val="bullet"/>
      <w:lvlText w:val=""/>
      <w:lvlJc w:val="left"/>
      <w:pPr>
        <w:ind w:left="743" w:hanging="360"/>
      </w:pPr>
      <w:rPr>
        <w:rFonts w:hint="default" w:ascii="Symbol" w:hAnsi="Symbol" w:eastAsia="Symbol" w:cs="Symbol"/>
        <w:b w:val="0"/>
        <w:bCs w:val="0"/>
        <w:i w:val="0"/>
        <w:iCs w:val="0"/>
        <w:spacing w:val="0"/>
        <w:w w:val="99"/>
        <w:sz w:val="20"/>
        <w:szCs w:val="20"/>
        <w:lang w:val="en-US" w:eastAsia="en-US" w:bidi="ar-SA"/>
      </w:rPr>
    </w:lvl>
    <w:lvl w:ilvl="1" w:tplc="47609EA8">
      <w:numFmt w:val="bullet"/>
      <w:lvlText w:val="o"/>
      <w:lvlJc w:val="left"/>
      <w:pPr>
        <w:ind w:left="1463" w:hanging="360"/>
      </w:pPr>
      <w:rPr>
        <w:rFonts w:hint="default" w:ascii="Courier New" w:hAnsi="Courier New" w:eastAsia="Courier New" w:cs="Courier New"/>
        <w:b w:val="0"/>
        <w:bCs w:val="0"/>
        <w:i w:val="0"/>
        <w:iCs w:val="0"/>
        <w:spacing w:val="0"/>
        <w:w w:val="99"/>
        <w:sz w:val="20"/>
        <w:szCs w:val="20"/>
        <w:lang w:val="en-US" w:eastAsia="en-US" w:bidi="ar-SA"/>
      </w:rPr>
    </w:lvl>
    <w:lvl w:ilvl="2" w:tplc="42621436">
      <w:numFmt w:val="bullet"/>
      <w:lvlText w:val="•"/>
      <w:lvlJc w:val="left"/>
      <w:pPr>
        <w:ind w:left="2305" w:hanging="360"/>
      </w:pPr>
      <w:rPr>
        <w:rFonts w:hint="default"/>
        <w:lang w:val="en-US" w:eastAsia="en-US" w:bidi="ar-SA"/>
      </w:rPr>
    </w:lvl>
    <w:lvl w:ilvl="3" w:tplc="AD482BFA">
      <w:numFmt w:val="bullet"/>
      <w:lvlText w:val="•"/>
      <w:lvlJc w:val="left"/>
      <w:pPr>
        <w:ind w:left="3151" w:hanging="360"/>
      </w:pPr>
      <w:rPr>
        <w:rFonts w:hint="default"/>
        <w:lang w:val="en-US" w:eastAsia="en-US" w:bidi="ar-SA"/>
      </w:rPr>
    </w:lvl>
    <w:lvl w:ilvl="4" w:tplc="774E71DE">
      <w:numFmt w:val="bullet"/>
      <w:lvlText w:val="•"/>
      <w:lvlJc w:val="left"/>
      <w:pPr>
        <w:ind w:left="3997" w:hanging="360"/>
      </w:pPr>
      <w:rPr>
        <w:rFonts w:hint="default"/>
        <w:lang w:val="en-US" w:eastAsia="en-US" w:bidi="ar-SA"/>
      </w:rPr>
    </w:lvl>
    <w:lvl w:ilvl="5" w:tplc="E5D6E248">
      <w:numFmt w:val="bullet"/>
      <w:lvlText w:val="•"/>
      <w:lvlJc w:val="left"/>
      <w:pPr>
        <w:ind w:left="4843" w:hanging="360"/>
      </w:pPr>
      <w:rPr>
        <w:rFonts w:hint="default"/>
        <w:lang w:val="en-US" w:eastAsia="en-US" w:bidi="ar-SA"/>
      </w:rPr>
    </w:lvl>
    <w:lvl w:ilvl="6" w:tplc="9D00A9AC">
      <w:numFmt w:val="bullet"/>
      <w:lvlText w:val="•"/>
      <w:lvlJc w:val="left"/>
      <w:pPr>
        <w:ind w:left="5689" w:hanging="360"/>
      </w:pPr>
      <w:rPr>
        <w:rFonts w:hint="default"/>
        <w:lang w:val="en-US" w:eastAsia="en-US" w:bidi="ar-SA"/>
      </w:rPr>
    </w:lvl>
    <w:lvl w:ilvl="7" w:tplc="A93E54C4">
      <w:numFmt w:val="bullet"/>
      <w:lvlText w:val="•"/>
      <w:lvlJc w:val="left"/>
      <w:pPr>
        <w:ind w:left="6534" w:hanging="360"/>
      </w:pPr>
      <w:rPr>
        <w:rFonts w:hint="default"/>
        <w:lang w:val="en-US" w:eastAsia="en-US" w:bidi="ar-SA"/>
      </w:rPr>
    </w:lvl>
    <w:lvl w:ilvl="8" w:tplc="4BD4844A">
      <w:numFmt w:val="bullet"/>
      <w:lvlText w:val="•"/>
      <w:lvlJc w:val="left"/>
      <w:pPr>
        <w:ind w:left="7380" w:hanging="360"/>
      </w:pPr>
      <w:rPr>
        <w:rFonts w:hint="default"/>
        <w:lang w:val="en-US" w:eastAsia="en-US" w:bidi="ar-SA"/>
      </w:rPr>
    </w:lvl>
  </w:abstractNum>
  <w:abstractNum w:abstractNumId="5" w15:restartNumberingAfterBreak="0">
    <w:nsid w:val="65483562"/>
    <w:multiLevelType w:val="hybridMultilevel"/>
    <w:tmpl w:val="701AF7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69EA7418"/>
    <w:multiLevelType w:val="hybridMultilevel"/>
    <w:tmpl w:val="39BC68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FC44D97"/>
    <w:multiLevelType w:val="hybridMultilevel"/>
    <w:tmpl w:val="8EB898FC"/>
    <w:lvl w:ilvl="0" w:tplc="04090001">
      <w:start w:val="1"/>
      <w:numFmt w:val="bullet"/>
      <w:lvlText w:val=""/>
      <w:lvlJc w:val="left"/>
      <w:pPr>
        <w:ind w:left="720" w:hanging="360"/>
      </w:pPr>
      <w:rPr>
        <w:rFonts w:hint="default" w:ascii="Symbol" w:hAnsi="Symbol"/>
      </w:rPr>
    </w:lvl>
    <w:lvl w:ilvl="1" w:tplc="792E6C98">
      <w:numFmt w:val="bullet"/>
      <w:lvlText w:val="•"/>
      <w:lvlJc w:val="left"/>
      <w:pPr>
        <w:ind w:left="1440" w:hanging="360"/>
      </w:pPr>
      <w:rPr>
        <w:rFonts w:hint="default" w:ascii="Arial MT" w:hAnsi="Arial MT" w:eastAsia="Arial MT" w:cs="Arial MT"/>
        <w:b w:val="0"/>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31123756">
    <w:abstractNumId w:val="4"/>
  </w:num>
  <w:num w:numId="2" w16cid:durableId="1413114962">
    <w:abstractNumId w:val="0"/>
  </w:num>
  <w:num w:numId="3" w16cid:durableId="1279752734">
    <w:abstractNumId w:val="1"/>
  </w:num>
  <w:num w:numId="4" w16cid:durableId="273367455">
    <w:abstractNumId w:val="2"/>
  </w:num>
  <w:num w:numId="5" w16cid:durableId="2141536201">
    <w:abstractNumId w:val="3"/>
  </w:num>
  <w:num w:numId="6" w16cid:durableId="1439180995">
    <w:abstractNumId w:val="7"/>
  </w:num>
  <w:num w:numId="7" w16cid:durableId="96296878">
    <w:abstractNumId w:val="6"/>
  </w:num>
  <w:num w:numId="8" w16cid:durableId="3872629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8"/>
  <w:proofState w:spelling="clean" w:grammar="dirty"/>
  <w:trackRevisions w:val="false"/>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09A"/>
    <w:rsid w:val="000A1DE7"/>
    <w:rsid w:val="001261B2"/>
    <w:rsid w:val="00135BA3"/>
    <w:rsid w:val="00140342"/>
    <w:rsid w:val="00207A00"/>
    <w:rsid w:val="0021509A"/>
    <w:rsid w:val="00253DB0"/>
    <w:rsid w:val="002D7A78"/>
    <w:rsid w:val="003E234E"/>
    <w:rsid w:val="004E0215"/>
    <w:rsid w:val="006129E6"/>
    <w:rsid w:val="00635BBE"/>
    <w:rsid w:val="00686EF9"/>
    <w:rsid w:val="007F5FF3"/>
    <w:rsid w:val="00817D4D"/>
    <w:rsid w:val="00863B7A"/>
    <w:rsid w:val="008D5E68"/>
    <w:rsid w:val="009A7E5A"/>
    <w:rsid w:val="009D1A24"/>
    <w:rsid w:val="00A36195"/>
    <w:rsid w:val="00C0692D"/>
    <w:rsid w:val="00D20F23"/>
    <w:rsid w:val="00ED2CD6"/>
    <w:rsid w:val="00F2709F"/>
    <w:rsid w:val="00F808E1"/>
    <w:rsid w:val="13565299"/>
    <w:rsid w:val="14991CCE"/>
    <w:rsid w:val="1735228E"/>
    <w:rsid w:val="199859E7"/>
    <w:rsid w:val="19F663BF"/>
    <w:rsid w:val="1C191567"/>
    <w:rsid w:val="234A9140"/>
    <w:rsid w:val="2CF525CA"/>
    <w:rsid w:val="3D193FA1"/>
    <w:rsid w:val="44794C65"/>
    <w:rsid w:val="44C2F671"/>
    <w:rsid w:val="668E5008"/>
    <w:rsid w:val="66B55C6D"/>
    <w:rsid w:val="71734E81"/>
    <w:rsid w:val="7340C479"/>
    <w:rsid w:val="78123F9E"/>
    <w:rsid w:val="798D5159"/>
    <w:rsid w:val="7BE14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2E0DD"/>
  <w15:docId w15:val="{9B0D2ABB-6B5E-4799-8A17-5CF68E30D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MT" w:hAnsi="Arial MT" w:eastAsia="Arial MT" w:cs="Arial MT"/>
    </w:rPr>
  </w:style>
  <w:style w:type="paragraph" w:styleId="Heading1">
    <w:name w:val="heading 1"/>
    <w:basedOn w:val="Normal"/>
    <w:uiPriority w:val="9"/>
    <w:qFormat/>
    <w:pPr>
      <w:ind w:left="23"/>
      <w:outlineLvl w:val="0"/>
    </w:pPr>
    <w:rPr>
      <w:rFonts w:ascii="Arial" w:hAnsi="Arial" w:eastAsia="Arial" w:cs="Arial"/>
      <w:b/>
      <w:bCs/>
    </w:rPr>
  </w:style>
  <w:style w:type="paragraph" w:styleId="Heading2">
    <w:name w:val="heading 2"/>
    <w:basedOn w:val="Normal"/>
    <w:next w:val="Normal"/>
    <w:link w:val="Heading2Char"/>
    <w:uiPriority w:val="9"/>
    <w:unhideWhenUsed/>
    <w:qFormat/>
    <w:rsid w:val="006129E6"/>
    <w:pPr>
      <w:keepNext/>
      <w:keepLines/>
      <w:spacing w:before="40"/>
      <w:outlineLvl w:val="1"/>
    </w:pPr>
    <w:rPr>
      <w:rFonts w:asciiTheme="majorHAnsi" w:hAnsiTheme="majorHAnsi" w:eastAsiaTheme="majorEastAsia" w:cstheme="majorBidi"/>
      <w:b/>
      <w:i/>
      <w:sz w:val="24"/>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55"/>
      <w:ind w:left="743" w:hanging="360"/>
    </w:pPr>
  </w:style>
  <w:style w:type="paragraph" w:styleId="TableParagraph" w:customStyle="1">
    <w:name w:val="Table Paragraph"/>
    <w:basedOn w:val="Normal"/>
    <w:uiPriority w:val="1"/>
    <w:qFormat/>
  </w:style>
  <w:style w:type="character" w:styleId="Heading2Char" w:customStyle="1">
    <w:name w:val="Heading 2 Char"/>
    <w:basedOn w:val="DefaultParagraphFont"/>
    <w:link w:val="Heading2"/>
    <w:uiPriority w:val="9"/>
    <w:rsid w:val="006129E6"/>
    <w:rPr>
      <w:rFonts w:asciiTheme="majorHAnsi" w:hAnsiTheme="majorHAnsi" w:eastAsiaTheme="majorEastAsia" w:cstheme="majorBidi"/>
      <w:b/>
      <w:i/>
      <w:sz w:val="24"/>
      <w:szCs w:val="26"/>
    </w:rPr>
  </w:style>
  <w:style w:type="paragraph" w:styleId="Header">
    <w:name w:val="header"/>
    <w:basedOn w:val="Normal"/>
    <w:link w:val="HeaderChar"/>
    <w:uiPriority w:val="99"/>
    <w:semiHidden/>
    <w:unhideWhenUsed/>
    <w:rsid w:val="000A1DE7"/>
    <w:pPr>
      <w:tabs>
        <w:tab w:val="center" w:pos="4513"/>
        <w:tab w:val="right" w:pos="9026"/>
      </w:tabs>
    </w:pPr>
  </w:style>
  <w:style w:type="character" w:styleId="HeaderChar" w:customStyle="1">
    <w:name w:val="Header Char"/>
    <w:basedOn w:val="DefaultParagraphFont"/>
    <w:link w:val="Header"/>
    <w:uiPriority w:val="99"/>
    <w:semiHidden/>
    <w:rsid w:val="000A1DE7"/>
    <w:rPr>
      <w:rFonts w:ascii="Arial MT" w:hAnsi="Arial MT" w:eastAsia="Arial MT" w:cs="Arial MT"/>
    </w:rPr>
  </w:style>
  <w:style w:type="paragraph" w:styleId="Footer">
    <w:name w:val="footer"/>
    <w:basedOn w:val="Normal"/>
    <w:link w:val="FooterChar"/>
    <w:uiPriority w:val="99"/>
    <w:semiHidden/>
    <w:unhideWhenUsed/>
    <w:rsid w:val="000A1DE7"/>
    <w:pPr>
      <w:tabs>
        <w:tab w:val="center" w:pos="4513"/>
        <w:tab w:val="right" w:pos="9026"/>
      </w:tabs>
    </w:pPr>
  </w:style>
  <w:style w:type="character" w:styleId="FooterChar" w:customStyle="1">
    <w:name w:val="Footer Char"/>
    <w:basedOn w:val="DefaultParagraphFont"/>
    <w:link w:val="Footer"/>
    <w:uiPriority w:val="99"/>
    <w:semiHidden/>
    <w:rsid w:val="000A1DE7"/>
    <w:rPr>
      <w:rFonts w:ascii="Arial MT" w:hAnsi="Arial MT" w:eastAsia="Arial MT" w:cs="Arial MT"/>
    </w:rPr>
  </w:style>
  <w:style w:type="table" w:styleId="TableGrid">
    <w:name w:val="Table Grid"/>
    <w:basedOn w:val="TableNormal"/>
    <w:uiPriority w:val="59"/>
    <w:rsid w:val="001261B2"/>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Beau Academic</dc:creator>
  <keywords/>
  <lastModifiedBy>Kiran Ashraf (2331397)</lastModifiedBy>
  <revision>14</revision>
  <dcterms:created xsi:type="dcterms:W3CDTF">2026-02-10T23:42:00.0000000Z</dcterms:created>
  <dcterms:modified xsi:type="dcterms:W3CDTF">2026-02-14T01:39:44.7101332Z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for Microsoft 365</vt:lpwstr>
  </property>
  <property fmtid="{D5CDD505-2E9C-101B-9397-08002B2CF9AE}" pid="4" name="LastSaved">
    <vt:filetime>2026-02-10T00:00:00Z</vt:filetime>
  </property>
  <property fmtid="{D5CDD505-2E9C-101B-9397-08002B2CF9AE}" pid="5" name="Producer">
    <vt:lpwstr>Microsoft® Word for Microsoft 365</vt:lpwstr>
  </property>
  <property fmtid="{D5CDD505-2E9C-101B-9397-08002B2CF9AE}" pid="6" name="GrammarlyDocumentId">
    <vt:lpwstr>1dbc5dec-badd-4d49-9fcd-a621a18724fd</vt:lpwstr>
  </property>
</Properties>
</file>