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5A53D" w14:textId="7A057BA9" w:rsidR="008727F2" w:rsidRPr="00493AD8" w:rsidRDefault="006C046F" w:rsidP="006C046F">
      <w:pPr>
        <w:jc w:val="center"/>
        <w:rPr>
          <w:noProof/>
        </w:rPr>
      </w:pPr>
      <w:r w:rsidRPr="00493AD8">
        <w:rPr>
          <w:noProof/>
        </w:rPr>
        <w:drawing>
          <wp:inline distT="0" distB="0" distL="0" distR="0" wp14:anchorId="55D950DC" wp14:editId="6FA67C2A">
            <wp:extent cx="3583021" cy="1684020"/>
            <wp:effectExtent l="0" t="0" r="0" b="0"/>
            <wp:docPr id="59128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5343" cy="1685111"/>
                    </a:xfrm>
                    <a:prstGeom prst="rect">
                      <a:avLst/>
                    </a:prstGeom>
                    <a:noFill/>
                  </pic:spPr>
                </pic:pic>
              </a:graphicData>
            </a:graphic>
          </wp:inline>
        </w:drawing>
      </w:r>
    </w:p>
    <w:p w14:paraId="65AB79DB" w14:textId="77777777" w:rsidR="006C046F" w:rsidRPr="00493AD8" w:rsidRDefault="006C046F" w:rsidP="006C046F">
      <w:pPr>
        <w:rPr>
          <w:noProof/>
        </w:rPr>
      </w:pPr>
    </w:p>
    <w:p w14:paraId="7873338A" w14:textId="7CAE1C6C" w:rsidR="006C046F" w:rsidRPr="00493AD8" w:rsidRDefault="006C046F" w:rsidP="00286505">
      <w:pPr>
        <w:jc w:val="center"/>
        <w:rPr>
          <w:sz w:val="40"/>
          <w:szCs w:val="40"/>
        </w:rPr>
      </w:pPr>
      <w:r w:rsidRPr="00493AD8">
        <w:rPr>
          <w:sz w:val="40"/>
          <w:szCs w:val="40"/>
        </w:rPr>
        <w:t>University of Wales Trinity Saint David</w:t>
      </w:r>
    </w:p>
    <w:p w14:paraId="1E259D05" w14:textId="528247FE" w:rsidR="006C046F" w:rsidRPr="00493AD8" w:rsidRDefault="006C046F" w:rsidP="00286505">
      <w:pPr>
        <w:jc w:val="center"/>
        <w:rPr>
          <w:sz w:val="40"/>
          <w:szCs w:val="40"/>
        </w:rPr>
      </w:pPr>
      <w:r w:rsidRPr="00493AD8">
        <w:rPr>
          <w:sz w:val="40"/>
          <w:szCs w:val="40"/>
        </w:rPr>
        <w:t>UWTSD</w:t>
      </w:r>
    </w:p>
    <w:p w14:paraId="7B2EE922" w14:textId="77777777" w:rsidR="006C046F" w:rsidRPr="00493AD8" w:rsidRDefault="006C046F" w:rsidP="00286505">
      <w:pPr>
        <w:jc w:val="center"/>
        <w:rPr>
          <w:sz w:val="40"/>
          <w:szCs w:val="40"/>
        </w:rPr>
      </w:pPr>
    </w:p>
    <w:p w14:paraId="52B1303A" w14:textId="40A28DC7" w:rsidR="006C046F" w:rsidRPr="00493AD8" w:rsidRDefault="006C046F" w:rsidP="00286505">
      <w:pPr>
        <w:jc w:val="center"/>
        <w:rPr>
          <w:sz w:val="40"/>
          <w:szCs w:val="40"/>
        </w:rPr>
      </w:pPr>
      <w:r w:rsidRPr="00493AD8">
        <w:rPr>
          <w:sz w:val="40"/>
          <w:szCs w:val="40"/>
        </w:rPr>
        <w:t>BEng Energy and Environmental Engineering</w:t>
      </w:r>
    </w:p>
    <w:p w14:paraId="107C4DFC" w14:textId="77777777" w:rsidR="006C046F" w:rsidRPr="00493AD8" w:rsidRDefault="006C046F" w:rsidP="00286505">
      <w:pPr>
        <w:jc w:val="center"/>
        <w:rPr>
          <w:sz w:val="40"/>
          <w:szCs w:val="40"/>
        </w:rPr>
      </w:pPr>
    </w:p>
    <w:p w14:paraId="2583D093" w14:textId="555921B1" w:rsidR="006C046F" w:rsidRPr="00493AD8" w:rsidRDefault="006C046F" w:rsidP="00286505">
      <w:pPr>
        <w:jc w:val="center"/>
        <w:rPr>
          <w:sz w:val="40"/>
          <w:szCs w:val="40"/>
        </w:rPr>
      </w:pPr>
      <w:r w:rsidRPr="00493AD8">
        <w:rPr>
          <w:sz w:val="40"/>
          <w:szCs w:val="40"/>
        </w:rPr>
        <w:t xml:space="preserve">Oliver </w:t>
      </w:r>
      <w:r w:rsidR="00354CBA" w:rsidRPr="00493AD8">
        <w:rPr>
          <w:sz w:val="40"/>
          <w:szCs w:val="40"/>
        </w:rPr>
        <w:t xml:space="preserve">R D </w:t>
      </w:r>
      <w:r w:rsidRPr="00493AD8">
        <w:rPr>
          <w:sz w:val="40"/>
          <w:szCs w:val="40"/>
        </w:rPr>
        <w:t>Turner</w:t>
      </w:r>
    </w:p>
    <w:p w14:paraId="041E9C21" w14:textId="176B4687" w:rsidR="006C046F" w:rsidRPr="00493AD8" w:rsidRDefault="006C046F" w:rsidP="00286505">
      <w:pPr>
        <w:jc w:val="center"/>
        <w:rPr>
          <w:sz w:val="40"/>
          <w:szCs w:val="40"/>
        </w:rPr>
      </w:pPr>
      <w:r w:rsidRPr="00493AD8">
        <w:rPr>
          <w:sz w:val="40"/>
          <w:szCs w:val="40"/>
        </w:rPr>
        <w:t>1805585</w:t>
      </w:r>
    </w:p>
    <w:p w14:paraId="4B19284E" w14:textId="77777777" w:rsidR="006C046F" w:rsidRPr="00493AD8" w:rsidRDefault="006C046F" w:rsidP="00286505">
      <w:pPr>
        <w:jc w:val="center"/>
        <w:rPr>
          <w:sz w:val="40"/>
          <w:szCs w:val="40"/>
        </w:rPr>
      </w:pPr>
    </w:p>
    <w:p w14:paraId="662111F7" w14:textId="39D761D3" w:rsidR="006C046F" w:rsidRPr="00493AD8" w:rsidRDefault="00354CBA" w:rsidP="00286505">
      <w:pPr>
        <w:jc w:val="center"/>
        <w:rPr>
          <w:sz w:val="40"/>
          <w:szCs w:val="40"/>
        </w:rPr>
      </w:pPr>
      <w:r w:rsidRPr="00493AD8">
        <w:rPr>
          <w:sz w:val="40"/>
          <w:szCs w:val="40"/>
        </w:rPr>
        <w:t>Environmental Engineering and Sustainable Energy</w:t>
      </w:r>
    </w:p>
    <w:p w14:paraId="19C3471F" w14:textId="291A0CB6" w:rsidR="00FA5E45" w:rsidRPr="00493AD8" w:rsidRDefault="006C27A1" w:rsidP="00286505">
      <w:pPr>
        <w:jc w:val="center"/>
        <w:rPr>
          <w:sz w:val="40"/>
          <w:szCs w:val="40"/>
        </w:rPr>
      </w:pPr>
      <w:r w:rsidRPr="00493AD8">
        <w:rPr>
          <w:sz w:val="40"/>
          <w:szCs w:val="40"/>
        </w:rPr>
        <w:t>Environmental Pollution Control</w:t>
      </w:r>
    </w:p>
    <w:p w14:paraId="307F3BF0" w14:textId="1765571D" w:rsidR="006C046F" w:rsidRPr="00493AD8" w:rsidRDefault="00354CBA" w:rsidP="00286505">
      <w:pPr>
        <w:jc w:val="center"/>
        <w:rPr>
          <w:sz w:val="40"/>
          <w:szCs w:val="40"/>
        </w:rPr>
      </w:pPr>
      <w:r w:rsidRPr="00493AD8">
        <w:rPr>
          <w:sz w:val="40"/>
          <w:szCs w:val="40"/>
        </w:rPr>
        <w:t>ACMA</w:t>
      </w:r>
      <w:r w:rsidR="002E2BF4" w:rsidRPr="00493AD8">
        <w:rPr>
          <w:sz w:val="40"/>
          <w:szCs w:val="40"/>
        </w:rPr>
        <w:t>60</w:t>
      </w:r>
      <w:r w:rsidR="00A0735F" w:rsidRPr="00493AD8">
        <w:rPr>
          <w:sz w:val="40"/>
          <w:szCs w:val="40"/>
        </w:rPr>
        <w:t>0</w:t>
      </w:r>
      <w:r w:rsidR="003F2D04" w:rsidRPr="00493AD8">
        <w:rPr>
          <w:sz w:val="40"/>
          <w:szCs w:val="40"/>
        </w:rPr>
        <w:t>7</w:t>
      </w:r>
    </w:p>
    <w:p w14:paraId="414A0977" w14:textId="77777777" w:rsidR="006C046F" w:rsidRPr="00493AD8" w:rsidRDefault="006C046F" w:rsidP="00286505">
      <w:pPr>
        <w:jc w:val="center"/>
        <w:rPr>
          <w:sz w:val="40"/>
          <w:szCs w:val="40"/>
        </w:rPr>
      </w:pPr>
    </w:p>
    <w:p w14:paraId="27E0B219" w14:textId="77777777" w:rsidR="006C046F" w:rsidRPr="00493AD8" w:rsidRDefault="006C046F" w:rsidP="00286505">
      <w:pPr>
        <w:jc w:val="center"/>
        <w:rPr>
          <w:sz w:val="40"/>
          <w:szCs w:val="40"/>
        </w:rPr>
      </w:pPr>
    </w:p>
    <w:p w14:paraId="4B137412" w14:textId="1300E3F7" w:rsidR="005F27F3" w:rsidRPr="00493AD8" w:rsidRDefault="003F2D04" w:rsidP="005F27F3">
      <w:pPr>
        <w:jc w:val="center"/>
        <w:rPr>
          <w:sz w:val="40"/>
          <w:szCs w:val="40"/>
        </w:rPr>
      </w:pPr>
      <w:bookmarkStart w:id="0" w:name="_Toc133685582"/>
      <w:r w:rsidRPr="00493AD8">
        <w:rPr>
          <w:sz w:val="40"/>
          <w:szCs w:val="40"/>
        </w:rPr>
        <w:t>March</w:t>
      </w:r>
      <w:r w:rsidR="00E41960" w:rsidRPr="00493AD8">
        <w:rPr>
          <w:sz w:val="40"/>
          <w:szCs w:val="40"/>
        </w:rPr>
        <w:t xml:space="preserve"> 2024</w:t>
      </w:r>
    </w:p>
    <w:p w14:paraId="17EC5C80" w14:textId="77777777" w:rsidR="005F27F3" w:rsidRPr="00493AD8" w:rsidRDefault="005F27F3">
      <w:pPr>
        <w:rPr>
          <w:sz w:val="40"/>
          <w:szCs w:val="40"/>
        </w:rPr>
      </w:pPr>
      <w:r w:rsidRPr="00493AD8">
        <w:rPr>
          <w:sz w:val="40"/>
          <w:szCs w:val="40"/>
        </w:rPr>
        <w:br w:type="page"/>
      </w:r>
    </w:p>
    <w:sdt>
      <w:sdtPr>
        <w:rPr>
          <w:rFonts w:asciiTheme="minorHAnsi" w:eastAsiaTheme="minorHAnsi" w:hAnsiTheme="minorHAnsi" w:cstheme="minorBidi"/>
          <w:color w:val="auto"/>
          <w:kern w:val="2"/>
          <w:sz w:val="22"/>
          <w:szCs w:val="22"/>
          <w:lang w:val="en-GB"/>
        </w:rPr>
        <w:id w:val="460384696"/>
        <w:docPartObj>
          <w:docPartGallery w:val="Table of Contents"/>
          <w:docPartUnique/>
        </w:docPartObj>
      </w:sdtPr>
      <w:sdtEndPr>
        <w:rPr>
          <w:b/>
          <w:bCs/>
          <w:noProof/>
        </w:rPr>
      </w:sdtEndPr>
      <w:sdtContent>
        <w:p w14:paraId="2461AAF4" w14:textId="7AF46AF6" w:rsidR="00E520B7" w:rsidRPr="00493AD8" w:rsidRDefault="00E520B7">
          <w:pPr>
            <w:pStyle w:val="TOCHeading"/>
          </w:pPr>
          <w:r w:rsidRPr="00493AD8">
            <w:t>Contents</w:t>
          </w:r>
        </w:p>
        <w:p w14:paraId="691E456A" w14:textId="05345B45" w:rsidR="00E65A67" w:rsidRDefault="00E520B7">
          <w:pPr>
            <w:pStyle w:val="TOC1"/>
            <w:tabs>
              <w:tab w:val="right" w:leader="dot" w:pos="10456"/>
            </w:tabs>
            <w:rPr>
              <w:rFonts w:eastAsiaTheme="minorEastAsia"/>
              <w:noProof/>
              <w:sz w:val="24"/>
              <w:szCs w:val="24"/>
              <w:lang w:eastAsia="en-GB"/>
            </w:rPr>
          </w:pPr>
          <w:r w:rsidRPr="00493AD8">
            <w:fldChar w:fldCharType="begin"/>
          </w:r>
          <w:r w:rsidRPr="00493AD8">
            <w:instrText xml:space="preserve"> TOC \o "1-3" \h \z \u </w:instrText>
          </w:r>
          <w:r w:rsidRPr="00493AD8">
            <w:fldChar w:fldCharType="separate"/>
          </w:r>
          <w:hyperlink w:anchor="_Toc162217091" w:history="1">
            <w:r w:rsidR="00E65A67" w:rsidRPr="00EC1523">
              <w:rPr>
                <w:rStyle w:val="Hyperlink"/>
                <w:noProof/>
              </w:rPr>
              <w:t>Introduction</w:t>
            </w:r>
            <w:r w:rsidR="00E65A67">
              <w:rPr>
                <w:noProof/>
                <w:webHidden/>
              </w:rPr>
              <w:tab/>
            </w:r>
            <w:r w:rsidR="00E65A67">
              <w:rPr>
                <w:noProof/>
                <w:webHidden/>
              </w:rPr>
              <w:fldChar w:fldCharType="begin"/>
            </w:r>
            <w:r w:rsidR="00E65A67">
              <w:rPr>
                <w:noProof/>
                <w:webHidden/>
              </w:rPr>
              <w:instrText xml:space="preserve"> PAGEREF _Toc162217091 \h </w:instrText>
            </w:r>
            <w:r w:rsidR="00E65A67">
              <w:rPr>
                <w:noProof/>
                <w:webHidden/>
              </w:rPr>
            </w:r>
            <w:r w:rsidR="00E65A67">
              <w:rPr>
                <w:noProof/>
                <w:webHidden/>
              </w:rPr>
              <w:fldChar w:fldCharType="separate"/>
            </w:r>
            <w:r w:rsidR="00E65A67">
              <w:rPr>
                <w:noProof/>
                <w:webHidden/>
              </w:rPr>
              <w:t>3</w:t>
            </w:r>
            <w:r w:rsidR="00E65A67">
              <w:rPr>
                <w:noProof/>
                <w:webHidden/>
              </w:rPr>
              <w:fldChar w:fldCharType="end"/>
            </w:r>
          </w:hyperlink>
        </w:p>
        <w:p w14:paraId="4959EC5E" w14:textId="3DEA9139" w:rsidR="00E65A67" w:rsidRDefault="00E65A67">
          <w:pPr>
            <w:pStyle w:val="TOC2"/>
            <w:tabs>
              <w:tab w:val="right" w:leader="dot" w:pos="10456"/>
            </w:tabs>
            <w:rPr>
              <w:rFonts w:eastAsiaTheme="minorEastAsia"/>
              <w:noProof/>
              <w:sz w:val="24"/>
              <w:szCs w:val="24"/>
              <w:lang w:eastAsia="en-GB"/>
            </w:rPr>
          </w:pPr>
          <w:hyperlink w:anchor="_Toc162217092" w:history="1">
            <w:r w:rsidRPr="00EC1523">
              <w:rPr>
                <w:rStyle w:val="Hyperlink"/>
                <w:noProof/>
              </w:rPr>
              <w:t>Overview</w:t>
            </w:r>
            <w:r>
              <w:rPr>
                <w:noProof/>
                <w:webHidden/>
              </w:rPr>
              <w:tab/>
            </w:r>
            <w:r>
              <w:rPr>
                <w:noProof/>
                <w:webHidden/>
              </w:rPr>
              <w:fldChar w:fldCharType="begin"/>
            </w:r>
            <w:r>
              <w:rPr>
                <w:noProof/>
                <w:webHidden/>
              </w:rPr>
              <w:instrText xml:space="preserve"> PAGEREF _Toc162217092 \h </w:instrText>
            </w:r>
            <w:r>
              <w:rPr>
                <w:noProof/>
                <w:webHidden/>
              </w:rPr>
            </w:r>
            <w:r>
              <w:rPr>
                <w:noProof/>
                <w:webHidden/>
              </w:rPr>
              <w:fldChar w:fldCharType="separate"/>
            </w:r>
            <w:r>
              <w:rPr>
                <w:noProof/>
                <w:webHidden/>
              </w:rPr>
              <w:t>3</w:t>
            </w:r>
            <w:r>
              <w:rPr>
                <w:noProof/>
                <w:webHidden/>
              </w:rPr>
              <w:fldChar w:fldCharType="end"/>
            </w:r>
          </w:hyperlink>
        </w:p>
        <w:p w14:paraId="19CDAB77" w14:textId="73462F23" w:rsidR="00E65A67" w:rsidRDefault="00E65A67">
          <w:pPr>
            <w:pStyle w:val="TOC2"/>
            <w:tabs>
              <w:tab w:val="right" w:leader="dot" w:pos="10456"/>
            </w:tabs>
            <w:rPr>
              <w:rFonts w:eastAsiaTheme="minorEastAsia"/>
              <w:noProof/>
              <w:sz w:val="24"/>
              <w:szCs w:val="24"/>
              <w:lang w:eastAsia="en-GB"/>
            </w:rPr>
          </w:pPr>
          <w:hyperlink w:anchor="_Toc162217093" w:history="1">
            <w:r w:rsidRPr="00EC1523">
              <w:rPr>
                <w:rStyle w:val="Hyperlink"/>
                <w:noProof/>
              </w:rPr>
              <w:t>Aims and Objectives</w:t>
            </w:r>
            <w:r>
              <w:rPr>
                <w:noProof/>
                <w:webHidden/>
              </w:rPr>
              <w:tab/>
            </w:r>
            <w:r>
              <w:rPr>
                <w:noProof/>
                <w:webHidden/>
              </w:rPr>
              <w:fldChar w:fldCharType="begin"/>
            </w:r>
            <w:r>
              <w:rPr>
                <w:noProof/>
                <w:webHidden/>
              </w:rPr>
              <w:instrText xml:space="preserve"> PAGEREF _Toc162217093 \h </w:instrText>
            </w:r>
            <w:r>
              <w:rPr>
                <w:noProof/>
                <w:webHidden/>
              </w:rPr>
            </w:r>
            <w:r>
              <w:rPr>
                <w:noProof/>
                <w:webHidden/>
              </w:rPr>
              <w:fldChar w:fldCharType="separate"/>
            </w:r>
            <w:r>
              <w:rPr>
                <w:noProof/>
                <w:webHidden/>
              </w:rPr>
              <w:t>3</w:t>
            </w:r>
            <w:r>
              <w:rPr>
                <w:noProof/>
                <w:webHidden/>
              </w:rPr>
              <w:fldChar w:fldCharType="end"/>
            </w:r>
          </w:hyperlink>
        </w:p>
        <w:p w14:paraId="0237BB7E" w14:textId="78755F88" w:rsidR="00E65A67" w:rsidRDefault="00E65A67">
          <w:pPr>
            <w:pStyle w:val="TOC1"/>
            <w:tabs>
              <w:tab w:val="right" w:leader="dot" w:pos="10456"/>
            </w:tabs>
            <w:rPr>
              <w:rFonts w:eastAsiaTheme="minorEastAsia"/>
              <w:noProof/>
              <w:sz w:val="24"/>
              <w:szCs w:val="24"/>
              <w:lang w:eastAsia="en-GB"/>
            </w:rPr>
          </w:pPr>
          <w:hyperlink w:anchor="_Toc162217094" w:history="1">
            <w:r w:rsidRPr="00EC1523">
              <w:rPr>
                <w:rStyle w:val="Hyperlink"/>
                <w:noProof/>
              </w:rPr>
              <w:t>Legislation</w:t>
            </w:r>
            <w:r>
              <w:rPr>
                <w:noProof/>
                <w:webHidden/>
              </w:rPr>
              <w:tab/>
            </w:r>
            <w:r>
              <w:rPr>
                <w:noProof/>
                <w:webHidden/>
              </w:rPr>
              <w:fldChar w:fldCharType="begin"/>
            </w:r>
            <w:r>
              <w:rPr>
                <w:noProof/>
                <w:webHidden/>
              </w:rPr>
              <w:instrText xml:space="preserve"> PAGEREF _Toc162217094 \h </w:instrText>
            </w:r>
            <w:r>
              <w:rPr>
                <w:noProof/>
                <w:webHidden/>
              </w:rPr>
            </w:r>
            <w:r>
              <w:rPr>
                <w:noProof/>
                <w:webHidden/>
              </w:rPr>
              <w:fldChar w:fldCharType="separate"/>
            </w:r>
            <w:r>
              <w:rPr>
                <w:noProof/>
                <w:webHidden/>
              </w:rPr>
              <w:t>4</w:t>
            </w:r>
            <w:r>
              <w:rPr>
                <w:noProof/>
                <w:webHidden/>
              </w:rPr>
              <w:fldChar w:fldCharType="end"/>
            </w:r>
          </w:hyperlink>
        </w:p>
        <w:p w14:paraId="2F207A49" w14:textId="5578E653" w:rsidR="00E65A67" w:rsidRDefault="00E65A67">
          <w:pPr>
            <w:pStyle w:val="TOC1"/>
            <w:tabs>
              <w:tab w:val="right" w:leader="dot" w:pos="10456"/>
            </w:tabs>
            <w:rPr>
              <w:rFonts w:eastAsiaTheme="minorEastAsia"/>
              <w:noProof/>
              <w:sz w:val="24"/>
              <w:szCs w:val="24"/>
              <w:lang w:eastAsia="en-GB"/>
            </w:rPr>
          </w:pPr>
          <w:hyperlink w:anchor="_Toc162217095" w:history="1">
            <w:r w:rsidRPr="00EC1523">
              <w:rPr>
                <w:rStyle w:val="Hyperlink"/>
                <w:noProof/>
              </w:rPr>
              <w:t>Methodology</w:t>
            </w:r>
            <w:r>
              <w:rPr>
                <w:noProof/>
                <w:webHidden/>
              </w:rPr>
              <w:tab/>
            </w:r>
            <w:r>
              <w:rPr>
                <w:noProof/>
                <w:webHidden/>
              </w:rPr>
              <w:fldChar w:fldCharType="begin"/>
            </w:r>
            <w:r>
              <w:rPr>
                <w:noProof/>
                <w:webHidden/>
              </w:rPr>
              <w:instrText xml:space="preserve"> PAGEREF _Toc162217095 \h </w:instrText>
            </w:r>
            <w:r>
              <w:rPr>
                <w:noProof/>
                <w:webHidden/>
              </w:rPr>
            </w:r>
            <w:r>
              <w:rPr>
                <w:noProof/>
                <w:webHidden/>
              </w:rPr>
              <w:fldChar w:fldCharType="separate"/>
            </w:r>
            <w:r>
              <w:rPr>
                <w:noProof/>
                <w:webHidden/>
              </w:rPr>
              <w:t>5</w:t>
            </w:r>
            <w:r>
              <w:rPr>
                <w:noProof/>
                <w:webHidden/>
              </w:rPr>
              <w:fldChar w:fldCharType="end"/>
            </w:r>
          </w:hyperlink>
        </w:p>
        <w:p w14:paraId="0C000E21" w14:textId="5463D7C1" w:rsidR="00E65A67" w:rsidRDefault="00E65A67">
          <w:pPr>
            <w:pStyle w:val="TOC2"/>
            <w:tabs>
              <w:tab w:val="right" w:leader="dot" w:pos="10456"/>
            </w:tabs>
            <w:rPr>
              <w:rFonts w:eastAsiaTheme="minorEastAsia"/>
              <w:noProof/>
              <w:sz w:val="24"/>
              <w:szCs w:val="24"/>
              <w:lang w:eastAsia="en-GB"/>
            </w:rPr>
          </w:pPr>
          <w:hyperlink w:anchor="_Toc162217096" w:history="1">
            <w:r w:rsidRPr="00EC1523">
              <w:rPr>
                <w:rStyle w:val="Hyperlink"/>
                <w:noProof/>
              </w:rPr>
              <w:t>Risk assessment fundamentals</w:t>
            </w:r>
            <w:r>
              <w:rPr>
                <w:noProof/>
                <w:webHidden/>
              </w:rPr>
              <w:tab/>
            </w:r>
            <w:r>
              <w:rPr>
                <w:noProof/>
                <w:webHidden/>
              </w:rPr>
              <w:fldChar w:fldCharType="begin"/>
            </w:r>
            <w:r>
              <w:rPr>
                <w:noProof/>
                <w:webHidden/>
              </w:rPr>
              <w:instrText xml:space="preserve"> PAGEREF _Toc162217096 \h </w:instrText>
            </w:r>
            <w:r>
              <w:rPr>
                <w:noProof/>
                <w:webHidden/>
              </w:rPr>
            </w:r>
            <w:r>
              <w:rPr>
                <w:noProof/>
                <w:webHidden/>
              </w:rPr>
              <w:fldChar w:fldCharType="separate"/>
            </w:r>
            <w:r>
              <w:rPr>
                <w:noProof/>
                <w:webHidden/>
              </w:rPr>
              <w:t>5</w:t>
            </w:r>
            <w:r>
              <w:rPr>
                <w:noProof/>
                <w:webHidden/>
              </w:rPr>
              <w:fldChar w:fldCharType="end"/>
            </w:r>
          </w:hyperlink>
        </w:p>
        <w:p w14:paraId="792AB6AA" w14:textId="5839C399" w:rsidR="00E65A67" w:rsidRDefault="00E65A67">
          <w:pPr>
            <w:pStyle w:val="TOC2"/>
            <w:tabs>
              <w:tab w:val="right" w:leader="dot" w:pos="10456"/>
            </w:tabs>
            <w:rPr>
              <w:rFonts w:eastAsiaTheme="minorEastAsia"/>
              <w:noProof/>
              <w:sz w:val="24"/>
              <w:szCs w:val="24"/>
              <w:lang w:eastAsia="en-GB"/>
            </w:rPr>
          </w:pPr>
          <w:hyperlink w:anchor="_Toc162217097" w:history="1">
            <w:r w:rsidRPr="00EC1523">
              <w:rPr>
                <w:rStyle w:val="Hyperlink"/>
                <w:noProof/>
              </w:rPr>
              <w:t>Assessment method selection</w:t>
            </w:r>
            <w:r>
              <w:rPr>
                <w:noProof/>
                <w:webHidden/>
              </w:rPr>
              <w:tab/>
            </w:r>
            <w:r>
              <w:rPr>
                <w:noProof/>
                <w:webHidden/>
              </w:rPr>
              <w:fldChar w:fldCharType="begin"/>
            </w:r>
            <w:r>
              <w:rPr>
                <w:noProof/>
                <w:webHidden/>
              </w:rPr>
              <w:instrText xml:space="preserve"> PAGEREF _Toc162217097 \h </w:instrText>
            </w:r>
            <w:r>
              <w:rPr>
                <w:noProof/>
                <w:webHidden/>
              </w:rPr>
            </w:r>
            <w:r>
              <w:rPr>
                <w:noProof/>
                <w:webHidden/>
              </w:rPr>
              <w:fldChar w:fldCharType="separate"/>
            </w:r>
            <w:r>
              <w:rPr>
                <w:noProof/>
                <w:webHidden/>
              </w:rPr>
              <w:t>6</w:t>
            </w:r>
            <w:r>
              <w:rPr>
                <w:noProof/>
                <w:webHidden/>
              </w:rPr>
              <w:fldChar w:fldCharType="end"/>
            </w:r>
          </w:hyperlink>
        </w:p>
        <w:p w14:paraId="76AE9E2D" w14:textId="5B2C0657" w:rsidR="00E65A67" w:rsidRDefault="00E65A67">
          <w:pPr>
            <w:pStyle w:val="TOC2"/>
            <w:tabs>
              <w:tab w:val="right" w:leader="dot" w:pos="10456"/>
            </w:tabs>
            <w:rPr>
              <w:rFonts w:eastAsiaTheme="minorEastAsia"/>
              <w:noProof/>
              <w:sz w:val="24"/>
              <w:szCs w:val="24"/>
              <w:lang w:eastAsia="en-GB"/>
            </w:rPr>
          </w:pPr>
          <w:hyperlink w:anchor="_Toc162217098" w:history="1">
            <w:r w:rsidRPr="00EC1523">
              <w:rPr>
                <w:rStyle w:val="Hyperlink"/>
                <w:noProof/>
              </w:rPr>
              <w:t>FMEA</w:t>
            </w:r>
            <w:r>
              <w:rPr>
                <w:noProof/>
                <w:webHidden/>
              </w:rPr>
              <w:tab/>
            </w:r>
            <w:r>
              <w:rPr>
                <w:noProof/>
                <w:webHidden/>
              </w:rPr>
              <w:fldChar w:fldCharType="begin"/>
            </w:r>
            <w:r>
              <w:rPr>
                <w:noProof/>
                <w:webHidden/>
              </w:rPr>
              <w:instrText xml:space="preserve"> PAGEREF _Toc162217098 \h </w:instrText>
            </w:r>
            <w:r>
              <w:rPr>
                <w:noProof/>
                <w:webHidden/>
              </w:rPr>
            </w:r>
            <w:r>
              <w:rPr>
                <w:noProof/>
                <w:webHidden/>
              </w:rPr>
              <w:fldChar w:fldCharType="separate"/>
            </w:r>
            <w:r>
              <w:rPr>
                <w:noProof/>
                <w:webHidden/>
              </w:rPr>
              <w:t>7</w:t>
            </w:r>
            <w:r>
              <w:rPr>
                <w:noProof/>
                <w:webHidden/>
              </w:rPr>
              <w:fldChar w:fldCharType="end"/>
            </w:r>
          </w:hyperlink>
        </w:p>
        <w:p w14:paraId="23F71F75" w14:textId="7D69B99F" w:rsidR="00E65A67" w:rsidRDefault="00E65A67">
          <w:pPr>
            <w:pStyle w:val="TOC2"/>
            <w:tabs>
              <w:tab w:val="right" w:leader="dot" w:pos="10456"/>
            </w:tabs>
            <w:rPr>
              <w:rFonts w:eastAsiaTheme="minorEastAsia"/>
              <w:noProof/>
              <w:sz w:val="24"/>
              <w:szCs w:val="24"/>
              <w:lang w:eastAsia="en-GB"/>
            </w:rPr>
          </w:pPr>
          <w:hyperlink w:anchor="_Toc162217099" w:history="1">
            <w:r w:rsidRPr="00EC1523">
              <w:rPr>
                <w:rStyle w:val="Hyperlink"/>
                <w:noProof/>
              </w:rPr>
              <w:t>Hierarchy of Controls</w:t>
            </w:r>
            <w:r>
              <w:rPr>
                <w:noProof/>
                <w:webHidden/>
              </w:rPr>
              <w:tab/>
            </w:r>
            <w:r>
              <w:rPr>
                <w:noProof/>
                <w:webHidden/>
              </w:rPr>
              <w:fldChar w:fldCharType="begin"/>
            </w:r>
            <w:r>
              <w:rPr>
                <w:noProof/>
                <w:webHidden/>
              </w:rPr>
              <w:instrText xml:space="preserve"> PAGEREF _Toc162217099 \h </w:instrText>
            </w:r>
            <w:r>
              <w:rPr>
                <w:noProof/>
                <w:webHidden/>
              </w:rPr>
            </w:r>
            <w:r>
              <w:rPr>
                <w:noProof/>
                <w:webHidden/>
              </w:rPr>
              <w:fldChar w:fldCharType="separate"/>
            </w:r>
            <w:r>
              <w:rPr>
                <w:noProof/>
                <w:webHidden/>
              </w:rPr>
              <w:t>8</w:t>
            </w:r>
            <w:r>
              <w:rPr>
                <w:noProof/>
                <w:webHidden/>
              </w:rPr>
              <w:fldChar w:fldCharType="end"/>
            </w:r>
          </w:hyperlink>
        </w:p>
        <w:p w14:paraId="5A7E8FC3" w14:textId="1284B5CD" w:rsidR="00E65A67" w:rsidRDefault="00E65A67">
          <w:pPr>
            <w:pStyle w:val="TOC2"/>
            <w:tabs>
              <w:tab w:val="right" w:leader="dot" w:pos="10456"/>
            </w:tabs>
            <w:rPr>
              <w:rFonts w:eastAsiaTheme="minorEastAsia"/>
              <w:noProof/>
              <w:sz w:val="24"/>
              <w:szCs w:val="24"/>
              <w:lang w:eastAsia="en-GB"/>
            </w:rPr>
          </w:pPr>
          <w:hyperlink w:anchor="_Toc162217100" w:history="1">
            <w:r w:rsidRPr="00EC1523">
              <w:rPr>
                <w:rStyle w:val="Hyperlink"/>
                <w:noProof/>
              </w:rPr>
              <w:t>Risk Assessment</w:t>
            </w:r>
            <w:r>
              <w:rPr>
                <w:noProof/>
                <w:webHidden/>
              </w:rPr>
              <w:tab/>
            </w:r>
            <w:r>
              <w:rPr>
                <w:noProof/>
                <w:webHidden/>
              </w:rPr>
              <w:fldChar w:fldCharType="begin"/>
            </w:r>
            <w:r>
              <w:rPr>
                <w:noProof/>
                <w:webHidden/>
              </w:rPr>
              <w:instrText xml:space="preserve"> PAGEREF _Toc162217100 \h </w:instrText>
            </w:r>
            <w:r>
              <w:rPr>
                <w:noProof/>
                <w:webHidden/>
              </w:rPr>
            </w:r>
            <w:r>
              <w:rPr>
                <w:noProof/>
                <w:webHidden/>
              </w:rPr>
              <w:fldChar w:fldCharType="separate"/>
            </w:r>
            <w:r>
              <w:rPr>
                <w:noProof/>
                <w:webHidden/>
              </w:rPr>
              <w:t>9</w:t>
            </w:r>
            <w:r>
              <w:rPr>
                <w:noProof/>
                <w:webHidden/>
              </w:rPr>
              <w:fldChar w:fldCharType="end"/>
            </w:r>
          </w:hyperlink>
        </w:p>
        <w:p w14:paraId="445E17E3" w14:textId="6F503A09" w:rsidR="00E65A67" w:rsidRDefault="00E65A67">
          <w:pPr>
            <w:pStyle w:val="TOC2"/>
            <w:tabs>
              <w:tab w:val="right" w:leader="dot" w:pos="10456"/>
            </w:tabs>
            <w:rPr>
              <w:rFonts w:eastAsiaTheme="minorEastAsia"/>
              <w:noProof/>
              <w:sz w:val="24"/>
              <w:szCs w:val="24"/>
              <w:lang w:eastAsia="en-GB"/>
            </w:rPr>
          </w:pPr>
          <w:hyperlink w:anchor="_Toc162217101" w:history="1">
            <w:r w:rsidRPr="00EC1523">
              <w:rPr>
                <w:rStyle w:val="Hyperlink"/>
                <w:noProof/>
              </w:rPr>
              <w:t>Manufacturing</w:t>
            </w:r>
            <w:r>
              <w:rPr>
                <w:noProof/>
                <w:webHidden/>
              </w:rPr>
              <w:tab/>
            </w:r>
            <w:r>
              <w:rPr>
                <w:noProof/>
                <w:webHidden/>
              </w:rPr>
              <w:fldChar w:fldCharType="begin"/>
            </w:r>
            <w:r>
              <w:rPr>
                <w:noProof/>
                <w:webHidden/>
              </w:rPr>
              <w:instrText xml:space="preserve"> PAGEREF _Toc162217101 \h </w:instrText>
            </w:r>
            <w:r>
              <w:rPr>
                <w:noProof/>
                <w:webHidden/>
              </w:rPr>
            </w:r>
            <w:r>
              <w:rPr>
                <w:noProof/>
                <w:webHidden/>
              </w:rPr>
              <w:fldChar w:fldCharType="separate"/>
            </w:r>
            <w:r>
              <w:rPr>
                <w:noProof/>
                <w:webHidden/>
              </w:rPr>
              <w:t>9</w:t>
            </w:r>
            <w:r>
              <w:rPr>
                <w:noProof/>
                <w:webHidden/>
              </w:rPr>
              <w:fldChar w:fldCharType="end"/>
            </w:r>
          </w:hyperlink>
        </w:p>
        <w:p w14:paraId="68C73674" w14:textId="29C3218A" w:rsidR="00E65A67" w:rsidRDefault="00E65A67">
          <w:pPr>
            <w:pStyle w:val="TOC3"/>
            <w:tabs>
              <w:tab w:val="right" w:leader="dot" w:pos="10456"/>
            </w:tabs>
            <w:rPr>
              <w:rFonts w:eastAsiaTheme="minorEastAsia"/>
              <w:noProof/>
              <w:sz w:val="24"/>
              <w:szCs w:val="24"/>
              <w:lang w:eastAsia="en-GB"/>
            </w:rPr>
          </w:pPr>
          <w:hyperlink w:anchor="_Toc162217102" w:history="1">
            <w:r w:rsidRPr="00EC1523">
              <w:rPr>
                <w:rStyle w:val="Hyperlink"/>
                <w:noProof/>
              </w:rPr>
              <w:t>Grinding Operations</w:t>
            </w:r>
            <w:r>
              <w:rPr>
                <w:noProof/>
                <w:webHidden/>
              </w:rPr>
              <w:tab/>
            </w:r>
            <w:r>
              <w:rPr>
                <w:noProof/>
                <w:webHidden/>
              </w:rPr>
              <w:fldChar w:fldCharType="begin"/>
            </w:r>
            <w:r>
              <w:rPr>
                <w:noProof/>
                <w:webHidden/>
              </w:rPr>
              <w:instrText xml:space="preserve"> PAGEREF _Toc162217102 \h </w:instrText>
            </w:r>
            <w:r>
              <w:rPr>
                <w:noProof/>
                <w:webHidden/>
              </w:rPr>
            </w:r>
            <w:r>
              <w:rPr>
                <w:noProof/>
                <w:webHidden/>
              </w:rPr>
              <w:fldChar w:fldCharType="separate"/>
            </w:r>
            <w:r>
              <w:rPr>
                <w:noProof/>
                <w:webHidden/>
              </w:rPr>
              <w:t>9</w:t>
            </w:r>
            <w:r>
              <w:rPr>
                <w:noProof/>
                <w:webHidden/>
              </w:rPr>
              <w:fldChar w:fldCharType="end"/>
            </w:r>
          </w:hyperlink>
        </w:p>
        <w:p w14:paraId="3D80FBEC" w14:textId="540A8AA4" w:rsidR="00E65A67" w:rsidRDefault="00E65A67">
          <w:pPr>
            <w:pStyle w:val="TOC3"/>
            <w:tabs>
              <w:tab w:val="right" w:leader="dot" w:pos="10456"/>
            </w:tabs>
            <w:rPr>
              <w:rFonts w:eastAsiaTheme="minorEastAsia"/>
              <w:noProof/>
              <w:sz w:val="24"/>
              <w:szCs w:val="24"/>
              <w:lang w:eastAsia="en-GB"/>
            </w:rPr>
          </w:pPr>
          <w:hyperlink w:anchor="_Toc162217103" w:history="1">
            <w:r w:rsidRPr="00EC1523">
              <w:rPr>
                <w:rStyle w:val="Hyperlink"/>
                <w:noProof/>
              </w:rPr>
              <w:t>Machining</w:t>
            </w:r>
            <w:r>
              <w:rPr>
                <w:noProof/>
                <w:webHidden/>
              </w:rPr>
              <w:tab/>
            </w:r>
            <w:r>
              <w:rPr>
                <w:noProof/>
                <w:webHidden/>
              </w:rPr>
              <w:fldChar w:fldCharType="begin"/>
            </w:r>
            <w:r>
              <w:rPr>
                <w:noProof/>
                <w:webHidden/>
              </w:rPr>
              <w:instrText xml:space="preserve"> PAGEREF _Toc162217103 \h </w:instrText>
            </w:r>
            <w:r>
              <w:rPr>
                <w:noProof/>
                <w:webHidden/>
              </w:rPr>
            </w:r>
            <w:r>
              <w:rPr>
                <w:noProof/>
                <w:webHidden/>
              </w:rPr>
              <w:fldChar w:fldCharType="separate"/>
            </w:r>
            <w:r>
              <w:rPr>
                <w:noProof/>
                <w:webHidden/>
              </w:rPr>
              <w:t>9</w:t>
            </w:r>
            <w:r>
              <w:rPr>
                <w:noProof/>
                <w:webHidden/>
              </w:rPr>
              <w:fldChar w:fldCharType="end"/>
            </w:r>
          </w:hyperlink>
        </w:p>
        <w:p w14:paraId="184D6946" w14:textId="6DFDB841" w:rsidR="00E65A67" w:rsidRDefault="00E65A67">
          <w:pPr>
            <w:pStyle w:val="TOC3"/>
            <w:tabs>
              <w:tab w:val="right" w:leader="dot" w:pos="10456"/>
            </w:tabs>
            <w:rPr>
              <w:rFonts w:eastAsiaTheme="minorEastAsia"/>
              <w:noProof/>
              <w:sz w:val="24"/>
              <w:szCs w:val="24"/>
              <w:lang w:eastAsia="en-GB"/>
            </w:rPr>
          </w:pPr>
          <w:hyperlink w:anchor="_Toc162217104" w:history="1">
            <w:r w:rsidRPr="00EC1523">
              <w:rPr>
                <w:rStyle w:val="Hyperlink"/>
                <w:noProof/>
              </w:rPr>
              <w:t>Welding</w:t>
            </w:r>
            <w:r>
              <w:rPr>
                <w:noProof/>
                <w:webHidden/>
              </w:rPr>
              <w:tab/>
            </w:r>
            <w:r>
              <w:rPr>
                <w:noProof/>
                <w:webHidden/>
              </w:rPr>
              <w:fldChar w:fldCharType="begin"/>
            </w:r>
            <w:r>
              <w:rPr>
                <w:noProof/>
                <w:webHidden/>
              </w:rPr>
              <w:instrText xml:space="preserve"> PAGEREF _Toc162217104 \h </w:instrText>
            </w:r>
            <w:r>
              <w:rPr>
                <w:noProof/>
                <w:webHidden/>
              </w:rPr>
            </w:r>
            <w:r>
              <w:rPr>
                <w:noProof/>
                <w:webHidden/>
              </w:rPr>
              <w:fldChar w:fldCharType="separate"/>
            </w:r>
            <w:r>
              <w:rPr>
                <w:noProof/>
                <w:webHidden/>
              </w:rPr>
              <w:t>9</w:t>
            </w:r>
            <w:r>
              <w:rPr>
                <w:noProof/>
                <w:webHidden/>
              </w:rPr>
              <w:fldChar w:fldCharType="end"/>
            </w:r>
          </w:hyperlink>
        </w:p>
        <w:p w14:paraId="6CCC626B" w14:textId="3A12BC98" w:rsidR="00E65A67" w:rsidRDefault="00E65A67">
          <w:pPr>
            <w:pStyle w:val="TOC2"/>
            <w:tabs>
              <w:tab w:val="right" w:leader="dot" w:pos="10456"/>
            </w:tabs>
            <w:rPr>
              <w:rFonts w:eastAsiaTheme="minorEastAsia"/>
              <w:noProof/>
              <w:sz w:val="24"/>
              <w:szCs w:val="24"/>
              <w:lang w:eastAsia="en-GB"/>
            </w:rPr>
          </w:pPr>
          <w:hyperlink w:anchor="_Toc162217105" w:history="1">
            <w:r w:rsidRPr="00EC1523">
              <w:rPr>
                <w:rStyle w:val="Hyperlink"/>
                <w:noProof/>
              </w:rPr>
              <w:t>Coating</w:t>
            </w:r>
            <w:r>
              <w:rPr>
                <w:noProof/>
                <w:webHidden/>
              </w:rPr>
              <w:tab/>
            </w:r>
            <w:r>
              <w:rPr>
                <w:noProof/>
                <w:webHidden/>
              </w:rPr>
              <w:fldChar w:fldCharType="begin"/>
            </w:r>
            <w:r>
              <w:rPr>
                <w:noProof/>
                <w:webHidden/>
              </w:rPr>
              <w:instrText xml:space="preserve"> PAGEREF _Toc162217105 \h </w:instrText>
            </w:r>
            <w:r>
              <w:rPr>
                <w:noProof/>
                <w:webHidden/>
              </w:rPr>
            </w:r>
            <w:r>
              <w:rPr>
                <w:noProof/>
                <w:webHidden/>
              </w:rPr>
              <w:fldChar w:fldCharType="separate"/>
            </w:r>
            <w:r>
              <w:rPr>
                <w:noProof/>
                <w:webHidden/>
              </w:rPr>
              <w:t>10</w:t>
            </w:r>
            <w:r>
              <w:rPr>
                <w:noProof/>
                <w:webHidden/>
              </w:rPr>
              <w:fldChar w:fldCharType="end"/>
            </w:r>
          </w:hyperlink>
        </w:p>
        <w:p w14:paraId="77E8815A" w14:textId="3560CC5C" w:rsidR="00E65A67" w:rsidRDefault="00E65A67">
          <w:pPr>
            <w:pStyle w:val="TOC3"/>
            <w:tabs>
              <w:tab w:val="right" w:leader="dot" w:pos="10456"/>
            </w:tabs>
            <w:rPr>
              <w:rFonts w:eastAsiaTheme="minorEastAsia"/>
              <w:noProof/>
              <w:sz w:val="24"/>
              <w:szCs w:val="24"/>
              <w:lang w:eastAsia="en-GB"/>
            </w:rPr>
          </w:pPr>
          <w:hyperlink w:anchor="_Toc162217106" w:history="1">
            <w:r w:rsidRPr="00EC1523">
              <w:rPr>
                <w:rStyle w:val="Hyperlink"/>
                <w:noProof/>
              </w:rPr>
              <w:t>Chrome Plating</w:t>
            </w:r>
            <w:r>
              <w:rPr>
                <w:noProof/>
                <w:webHidden/>
              </w:rPr>
              <w:tab/>
            </w:r>
            <w:r>
              <w:rPr>
                <w:noProof/>
                <w:webHidden/>
              </w:rPr>
              <w:fldChar w:fldCharType="begin"/>
            </w:r>
            <w:r>
              <w:rPr>
                <w:noProof/>
                <w:webHidden/>
              </w:rPr>
              <w:instrText xml:space="preserve"> PAGEREF _Toc162217106 \h </w:instrText>
            </w:r>
            <w:r>
              <w:rPr>
                <w:noProof/>
                <w:webHidden/>
              </w:rPr>
            </w:r>
            <w:r>
              <w:rPr>
                <w:noProof/>
                <w:webHidden/>
              </w:rPr>
              <w:fldChar w:fldCharType="separate"/>
            </w:r>
            <w:r>
              <w:rPr>
                <w:noProof/>
                <w:webHidden/>
              </w:rPr>
              <w:t>10</w:t>
            </w:r>
            <w:r>
              <w:rPr>
                <w:noProof/>
                <w:webHidden/>
              </w:rPr>
              <w:fldChar w:fldCharType="end"/>
            </w:r>
          </w:hyperlink>
        </w:p>
        <w:p w14:paraId="2DB75BD9" w14:textId="69D40EE9" w:rsidR="00E65A67" w:rsidRDefault="00E65A67">
          <w:pPr>
            <w:pStyle w:val="TOC3"/>
            <w:tabs>
              <w:tab w:val="right" w:leader="dot" w:pos="10456"/>
            </w:tabs>
            <w:rPr>
              <w:rFonts w:eastAsiaTheme="minorEastAsia"/>
              <w:noProof/>
              <w:sz w:val="24"/>
              <w:szCs w:val="24"/>
              <w:lang w:eastAsia="en-GB"/>
            </w:rPr>
          </w:pPr>
          <w:hyperlink w:anchor="_Toc162217107" w:history="1">
            <w:r w:rsidRPr="00EC1523">
              <w:rPr>
                <w:rStyle w:val="Hyperlink"/>
                <w:noProof/>
              </w:rPr>
              <w:t>Galvanizing</w:t>
            </w:r>
            <w:r>
              <w:rPr>
                <w:noProof/>
                <w:webHidden/>
              </w:rPr>
              <w:tab/>
            </w:r>
            <w:r>
              <w:rPr>
                <w:noProof/>
                <w:webHidden/>
              </w:rPr>
              <w:fldChar w:fldCharType="begin"/>
            </w:r>
            <w:r>
              <w:rPr>
                <w:noProof/>
                <w:webHidden/>
              </w:rPr>
              <w:instrText xml:space="preserve"> PAGEREF _Toc162217107 \h </w:instrText>
            </w:r>
            <w:r>
              <w:rPr>
                <w:noProof/>
                <w:webHidden/>
              </w:rPr>
            </w:r>
            <w:r>
              <w:rPr>
                <w:noProof/>
                <w:webHidden/>
              </w:rPr>
              <w:fldChar w:fldCharType="separate"/>
            </w:r>
            <w:r>
              <w:rPr>
                <w:noProof/>
                <w:webHidden/>
              </w:rPr>
              <w:t>10</w:t>
            </w:r>
            <w:r>
              <w:rPr>
                <w:noProof/>
                <w:webHidden/>
              </w:rPr>
              <w:fldChar w:fldCharType="end"/>
            </w:r>
          </w:hyperlink>
        </w:p>
        <w:p w14:paraId="6E4B5AF0" w14:textId="0AC4DE4A" w:rsidR="00E65A67" w:rsidRDefault="00E65A67">
          <w:pPr>
            <w:pStyle w:val="TOC3"/>
            <w:tabs>
              <w:tab w:val="right" w:leader="dot" w:pos="10456"/>
            </w:tabs>
            <w:rPr>
              <w:rFonts w:eastAsiaTheme="minorEastAsia"/>
              <w:noProof/>
              <w:sz w:val="24"/>
              <w:szCs w:val="24"/>
              <w:lang w:eastAsia="en-GB"/>
            </w:rPr>
          </w:pPr>
          <w:hyperlink w:anchor="_Toc162217108" w:history="1">
            <w:r w:rsidRPr="00EC1523">
              <w:rPr>
                <w:rStyle w:val="Hyperlink"/>
                <w:noProof/>
              </w:rPr>
              <w:t>Coating</w:t>
            </w:r>
            <w:r>
              <w:rPr>
                <w:noProof/>
                <w:webHidden/>
              </w:rPr>
              <w:tab/>
            </w:r>
            <w:r>
              <w:rPr>
                <w:noProof/>
                <w:webHidden/>
              </w:rPr>
              <w:fldChar w:fldCharType="begin"/>
            </w:r>
            <w:r>
              <w:rPr>
                <w:noProof/>
                <w:webHidden/>
              </w:rPr>
              <w:instrText xml:space="preserve"> PAGEREF _Toc162217108 \h </w:instrText>
            </w:r>
            <w:r>
              <w:rPr>
                <w:noProof/>
                <w:webHidden/>
              </w:rPr>
            </w:r>
            <w:r>
              <w:rPr>
                <w:noProof/>
                <w:webHidden/>
              </w:rPr>
              <w:fldChar w:fldCharType="separate"/>
            </w:r>
            <w:r>
              <w:rPr>
                <w:noProof/>
                <w:webHidden/>
              </w:rPr>
              <w:t>10</w:t>
            </w:r>
            <w:r>
              <w:rPr>
                <w:noProof/>
                <w:webHidden/>
              </w:rPr>
              <w:fldChar w:fldCharType="end"/>
            </w:r>
          </w:hyperlink>
        </w:p>
        <w:p w14:paraId="5BEC917C" w14:textId="6FF3CE36" w:rsidR="00E65A67" w:rsidRDefault="00E65A67">
          <w:pPr>
            <w:pStyle w:val="TOC3"/>
            <w:tabs>
              <w:tab w:val="right" w:leader="dot" w:pos="10456"/>
            </w:tabs>
            <w:rPr>
              <w:rFonts w:eastAsiaTheme="minorEastAsia"/>
              <w:noProof/>
              <w:sz w:val="24"/>
              <w:szCs w:val="24"/>
              <w:lang w:eastAsia="en-GB"/>
            </w:rPr>
          </w:pPr>
          <w:hyperlink w:anchor="_Toc162217109" w:history="1">
            <w:r w:rsidRPr="00EC1523">
              <w:rPr>
                <w:rStyle w:val="Hyperlink"/>
                <w:noProof/>
              </w:rPr>
              <w:t>Surface Preparation</w:t>
            </w:r>
            <w:r>
              <w:rPr>
                <w:noProof/>
                <w:webHidden/>
              </w:rPr>
              <w:tab/>
            </w:r>
            <w:r>
              <w:rPr>
                <w:noProof/>
                <w:webHidden/>
              </w:rPr>
              <w:fldChar w:fldCharType="begin"/>
            </w:r>
            <w:r>
              <w:rPr>
                <w:noProof/>
                <w:webHidden/>
              </w:rPr>
              <w:instrText xml:space="preserve"> PAGEREF _Toc162217109 \h </w:instrText>
            </w:r>
            <w:r>
              <w:rPr>
                <w:noProof/>
                <w:webHidden/>
              </w:rPr>
            </w:r>
            <w:r>
              <w:rPr>
                <w:noProof/>
                <w:webHidden/>
              </w:rPr>
              <w:fldChar w:fldCharType="separate"/>
            </w:r>
            <w:r>
              <w:rPr>
                <w:noProof/>
                <w:webHidden/>
              </w:rPr>
              <w:t>10</w:t>
            </w:r>
            <w:r>
              <w:rPr>
                <w:noProof/>
                <w:webHidden/>
              </w:rPr>
              <w:fldChar w:fldCharType="end"/>
            </w:r>
          </w:hyperlink>
        </w:p>
        <w:p w14:paraId="1D963C42" w14:textId="472B6D34" w:rsidR="00E65A67" w:rsidRDefault="00E65A67">
          <w:pPr>
            <w:pStyle w:val="TOC3"/>
            <w:tabs>
              <w:tab w:val="right" w:leader="dot" w:pos="10456"/>
            </w:tabs>
            <w:rPr>
              <w:rFonts w:eastAsiaTheme="minorEastAsia"/>
              <w:noProof/>
              <w:sz w:val="24"/>
              <w:szCs w:val="24"/>
              <w:lang w:eastAsia="en-GB"/>
            </w:rPr>
          </w:pPr>
          <w:hyperlink w:anchor="_Toc162217110" w:history="1">
            <w:r w:rsidRPr="00EC1523">
              <w:rPr>
                <w:rStyle w:val="Hyperlink"/>
                <w:noProof/>
              </w:rPr>
              <w:t>Other Coating Processes</w:t>
            </w:r>
            <w:r>
              <w:rPr>
                <w:noProof/>
                <w:webHidden/>
              </w:rPr>
              <w:tab/>
            </w:r>
            <w:r>
              <w:rPr>
                <w:noProof/>
                <w:webHidden/>
              </w:rPr>
              <w:fldChar w:fldCharType="begin"/>
            </w:r>
            <w:r>
              <w:rPr>
                <w:noProof/>
                <w:webHidden/>
              </w:rPr>
              <w:instrText xml:space="preserve"> PAGEREF _Toc162217110 \h </w:instrText>
            </w:r>
            <w:r>
              <w:rPr>
                <w:noProof/>
                <w:webHidden/>
              </w:rPr>
            </w:r>
            <w:r>
              <w:rPr>
                <w:noProof/>
                <w:webHidden/>
              </w:rPr>
              <w:fldChar w:fldCharType="separate"/>
            </w:r>
            <w:r>
              <w:rPr>
                <w:noProof/>
                <w:webHidden/>
              </w:rPr>
              <w:t>10</w:t>
            </w:r>
            <w:r>
              <w:rPr>
                <w:noProof/>
                <w:webHidden/>
              </w:rPr>
              <w:fldChar w:fldCharType="end"/>
            </w:r>
          </w:hyperlink>
        </w:p>
        <w:p w14:paraId="27926D45" w14:textId="1301DD00" w:rsidR="00E65A67" w:rsidRDefault="00E65A67">
          <w:pPr>
            <w:pStyle w:val="TOC2"/>
            <w:tabs>
              <w:tab w:val="right" w:leader="dot" w:pos="10456"/>
            </w:tabs>
            <w:rPr>
              <w:rFonts w:eastAsiaTheme="minorEastAsia"/>
              <w:noProof/>
              <w:sz w:val="24"/>
              <w:szCs w:val="24"/>
              <w:lang w:eastAsia="en-GB"/>
            </w:rPr>
          </w:pPr>
          <w:hyperlink w:anchor="_Toc162217111" w:history="1">
            <w:r w:rsidRPr="00EC1523">
              <w:rPr>
                <w:rStyle w:val="Hyperlink"/>
                <w:noProof/>
              </w:rPr>
              <w:t>Spraying</w:t>
            </w:r>
            <w:r>
              <w:rPr>
                <w:noProof/>
                <w:webHidden/>
              </w:rPr>
              <w:tab/>
            </w:r>
            <w:r>
              <w:rPr>
                <w:noProof/>
                <w:webHidden/>
              </w:rPr>
              <w:fldChar w:fldCharType="begin"/>
            </w:r>
            <w:r>
              <w:rPr>
                <w:noProof/>
                <w:webHidden/>
              </w:rPr>
              <w:instrText xml:space="preserve"> PAGEREF _Toc162217111 \h </w:instrText>
            </w:r>
            <w:r>
              <w:rPr>
                <w:noProof/>
                <w:webHidden/>
              </w:rPr>
            </w:r>
            <w:r>
              <w:rPr>
                <w:noProof/>
                <w:webHidden/>
              </w:rPr>
              <w:fldChar w:fldCharType="separate"/>
            </w:r>
            <w:r>
              <w:rPr>
                <w:noProof/>
                <w:webHidden/>
              </w:rPr>
              <w:t>11</w:t>
            </w:r>
            <w:r>
              <w:rPr>
                <w:noProof/>
                <w:webHidden/>
              </w:rPr>
              <w:fldChar w:fldCharType="end"/>
            </w:r>
          </w:hyperlink>
        </w:p>
        <w:p w14:paraId="3776B9DF" w14:textId="1086AC1B" w:rsidR="00E65A67" w:rsidRDefault="00E65A67">
          <w:pPr>
            <w:pStyle w:val="TOC3"/>
            <w:tabs>
              <w:tab w:val="right" w:leader="dot" w:pos="10456"/>
            </w:tabs>
            <w:rPr>
              <w:rFonts w:eastAsiaTheme="minorEastAsia"/>
              <w:noProof/>
              <w:sz w:val="24"/>
              <w:szCs w:val="24"/>
              <w:lang w:eastAsia="en-GB"/>
            </w:rPr>
          </w:pPr>
          <w:hyperlink w:anchor="_Toc162217112" w:history="1">
            <w:r w:rsidRPr="00EC1523">
              <w:rPr>
                <w:rStyle w:val="Hyperlink"/>
                <w:noProof/>
              </w:rPr>
              <w:t>Spray Solvents</w:t>
            </w:r>
            <w:r>
              <w:rPr>
                <w:noProof/>
                <w:webHidden/>
              </w:rPr>
              <w:tab/>
            </w:r>
            <w:r>
              <w:rPr>
                <w:noProof/>
                <w:webHidden/>
              </w:rPr>
              <w:fldChar w:fldCharType="begin"/>
            </w:r>
            <w:r>
              <w:rPr>
                <w:noProof/>
                <w:webHidden/>
              </w:rPr>
              <w:instrText xml:space="preserve"> PAGEREF _Toc162217112 \h </w:instrText>
            </w:r>
            <w:r>
              <w:rPr>
                <w:noProof/>
                <w:webHidden/>
              </w:rPr>
            </w:r>
            <w:r>
              <w:rPr>
                <w:noProof/>
                <w:webHidden/>
              </w:rPr>
              <w:fldChar w:fldCharType="separate"/>
            </w:r>
            <w:r>
              <w:rPr>
                <w:noProof/>
                <w:webHidden/>
              </w:rPr>
              <w:t>11</w:t>
            </w:r>
            <w:r>
              <w:rPr>
                <w:noProof/>
                <w:webHidden/>
              </w:rPr>
              <w:fldChar w:fldCharType="end"/>
            </w:r>
          </w:hyperlink>
        </w:p>
        <w:p w14:paraId="60C576A1" w14:textId="5C47347C" w:rsidR="00E65A67" w:rsidRDefault="00E65A67">
          <w:pPr>
            <w:pStyle w:val="TOC3"/>
            <w:tabs>
              <w:tab w:val="right" w:leader="dot" w:pos="10456"/>
            </w:tabs>
            <w:rPr>
              <w:rFonts w:eastAsiaTheme="minorEastAsia"/>
              <w:noProof/>
              <w:sz w:val="24"/>
              <w:szCs w:val="24"/>
              <w:lang w:eastAsia="en-GB"/>
            </w:rPr>
          </w:pPr>
          <w:hyperlink w:anchor="_Toc162217113" w:history="1">
            <w:r w:rsidRPr="00EC1523">
              <w:rPr>
                <w:rStyle w:val="Hyperlink"/>
                <w:noProof/>
              </w:rPr>
              <w:t>Degreasing Solvents</w:t>
            </w:r>
            <w:r>
              <w:rPr>
                <w:noProof/>
                <w:webHidden/>
              </w:rPr>
              <w:tab/>
            </w:r>
            <w:r>
              <w:rPr>
                <w:noProof/>
                <w:webHidden/>
              </w:rPr>
              <w:fldChar w:fldCharType="begin"/>
            </w:r>
            <w:r>
              <w:rPr>
                <w:noProof/>
                <w:webHidden/>
              </w:rPr>
              <w:instrText xml:space="preserve"> PAGEREF _Toc162217113 \h </w:instrText>
            </w:r>
            <w:r>
              <w:rPr>
                <w:noProof/>
                <w:webHidden/>
              </w:rPr>
            </w:r>
            <w:r>
              <w:rPr>
                <w:noProof/>
                <w:webHidden/>
              </w:rPr>
              <w:fldChar w:fldCharType="separate"/>
            </w:r>
            <w:r>
              <w:rPr>
                <w:noProof/>
                <w:webHidden/>
              </w:rPr>
              <w:t>11</w:t>
            </w:r>
            <w:r>
              <w:rPr>
                <w:noProof/>
                <w:webHidden/>
              </w:rPr>
              <w:fldChar w:fldCharType="end"/>
            </w:r>
          </w:hyperlink>
        </w:p>
        <w:p w14:paraId="1264D76E" w14:textId="2539EC19" w:rsidR="00E65A67" w:rsidRDefault="00E65A67">
          <w:pPr>
            <w:pStyle w:val="TOC2"/>
            <w:tabs>
              <w:tab w:val="right" w:leader="dot" w:pos="10456"/>
            </w:tabs>
            <w:rPr>
              <w:rFonts w:eastAsiaTheme="minorEastAsia"/>
              <w:noProof/>
              <w:sz w:val="24"/>
              <w:szCs w:val="24"/>
              <w:lang w:eastAsia="en-GB"/>
            </w:rPr>
          </w:pPr>
          <w:hyperlink w:anchor="_Toc162217114" w:history="1">
            <w:r w:rsidRPr="00EC1523">
              <w:rPr>
                <w:rStyle w:val="Hyperlink"/>
                <w:noProof/>
              </w:rPr>
              <w:t>Chemical Storage and Disposal</w:t>
            </w:r>
            <w:r>
              <w:rPr>
                <w:noProof/>
                <w:webHidden/>
              </w:rPr>
              <w:tab/>
            </w:r>
            <w:r>
              <w:rPr>
                <w:noProof/>
                <w:webHidden/>
              </w:rPr>
              <w:fldChar w:fldCharType="begin"/>
            </w:r>
            <w:r>
              <w:rPr>
                <w:noProof/>
                <w:webHidden/>
              </w:rPr>
              <w:instrText xml:space="preserve"> PAGEREF _Toc162217114 \h </w:instrText>
            </w:r>
            <w:r>
              <w:rPr>
                <w:noProof/>
                <w:webHidden/>
              </w:rPr>
            </w:r>
            <w:r>
              <w:rPr>
                <w:noProof/>
                <w:webHidden/>
              </w:rPr>
              <w:fldChar w:fldCharType="separate"/>
            </w:r>
            <w:r>
              <w:rPr>
                <w:noProof/>
                <w:webHidden/>
              </w:rPr>
              <w:t>11</w:t>
            </w:r>
            <w:r>
              <w:rPr>
                <w:noProof/>
                <w:webHidden/>
              </w:rPr>
              <w:fldChar w:fldCharType="end"/>
            </w:r>
          </w:hyperlink>
        </w:p>
        <w:p w14:paraId="41A961BD" w14:textId="5856D34A" w:rsidR="00E65A67" w:rsidRDefault="00E65A67">
          <w:pPr>
            <w:pStyle w:val="TOC1"/>
            <w:tabs>
              <w:tab w:val="right" w:leader="dot" w:pos="10456"/>
            </w:tabs>
            <w:rPr>
              <w:rFonts w:eastAsiaTheme="minorEastAsia"/>
              <w:noProof/>
              <w:sz w:val="24"/>
              <w:szCs w:val="24"/>
              <w:lang w:eastAsia="en-GB"/>
            </w:rPr>
          </w:pPr>
          <w:hyperlink w:anchor="_Toc162217115" w:history="1">
            <w:r w:rsidRPr="00EC1523">
              <w:rPr>
                <w:rStyle w:val="Hyperlink"/>
                <w:noProof/>
              </w:rPr>
              <w:t>Cost analysis</w:t>
            </w:r>
            <w:r>
              <w:rPr>
                <w:noProof/>
                <w:webHidden/>
              </w:rPr>
              <w:tab/>
            </w:r>
            <w:r>
              <w:rPr>
                <w:noProof/>
                <w:webHidden/>
              </w:rPr>
              <w:fldChar w:fldCharType="begin"/>
            </w:r>
            <w:r>
              <w:rPr>
                <w:noProof/>
                <w:webHidden/>
              </w:rPr>
              <w:instrText xml:space="preserve"> PAGEREF _Toc162217115 \h </w:instrText>
            </w:r>
            <w:r>
              <w:rPr>
                <w:noProof/>
                <w:webHidden/>
              </w:rPr>
            </w:r>
            <w:r>
              <w:rPr>
                <w:noProof/>
                <w:webHidden/>
              </w:rPr>
              <w:fldChar w:fldCharType="separate"/>
            </w:r>
            <w:r>
              <w:rPr>
                <w:noProof/>
                <w:webHidden/>
              </w:rPr>
              <w:t>12</w:t>
            </w:r>
            <w:r>
              <w:rPr>
                <w:noProof/>
                <w:webHidden/>
              </w:rPr>
              <w:fldChar w:fldCharType="end"/>
            </w:r>
          </w:hyperlink>
        </w:p>
        <w:p w14:paraId="1A177424" w14:textId="452DF09B" w:rsidR="00E65A67" w:rsidRDefault="00E65A67">
          <w:pPr>
            <w:pStyle w:val="TOC2"/>
            <w:tabs>
              <w:tab w:val="right" w:leader="dot" w:pos="10456"/>
            </w:tabs>
            <w:rPr>
              <w:rFonts w:eastAsiaTheme="minorEastAsia"/>
              <w:noProof/>
              <w:sz w:val="24"/>
              <w:szCs w:val="24"/>
              <w:lang w:eastAsia="en-GB"/>
            </w:rPr>
          </w:pPr>
          <w:hyperlink w:anchor="_Toc162217116" w:history="1">
            <w:r w:rsidRPr="00EC1523">
              <w:rPr>
                <w:rStyle w:val="Hyperlink"/>
                <w:noProof/>
              </w:rPr>
              <w:t>Further Assessments</w:t>
            </w:r>
            <w:r>
              <w:rPr>
                <w:noProof/>
                <w:webHidden/>
              </w:rPr>
              <w:tab/>
            </w:r>
            <w:r>
              <w:rPr>
                <w:noProof/>
                <w:webHidden/>
              </w:rPr>
              <w:fldChar w:fldCharType="begin"/>
            </w:r>
            <w:r>
              <w:rPr>
                <w:noProof/>
                <w:webHidden/>
              </w:rPr>
              <w:instrText xml:space="preserve"> PAGEREF _Toc162217116 \h </w:instrText>
            </w:r>
            <w:r>
              <w:rPr>
                <w:noProof/>
                <w:webHidden/>
              </w:rPr>
            </w:r>
            <w:r>
              <w:rPr>
                <w:noProof/>
                <w:webHidden/>
              </w:rPr>
              <w:fldChar w:fldCharType="separate"/>
            </w:r>
            <w:r>
              <w:rPr>
                <w:noProof/>
                <w:webHidden/>
              </w:rPr>
              <w:t>12</w:t>
            </w:r>
            <w:r>
              <w:rPr>
                <w:noProof/>
                <w:webHidden/>
              </w:rPr>
              <w:fldChar w:fldCharType="end"/>
            </w:r>
          </w:hyperlink>
        </w:p>
        <w:p w14:paraId="10CF52D0" w14:textId="44D0D803" w:rsidR="00E65A67" w:rsidRDefault="00E65A67">
          <w:pPr>
            <w:pStyle w:val="TOC1"/>
            <w:tabs>
              <w:tab w:val="right" w:leader="dot" w:pos="10456"/>
            </w:tabs>
            <w:rPr>
              <w:rFonts w:eastAsiaTheme="minorEastAsia"/>
              <w:noProof/>
              <w:sz w:val="24"/>
              <w:szCs w:val="24"/>
              <w:lang w:eastAsia="en-GB"/>
            </w:rPr>
          </w:pPr>
          <w:hyperlink w:anchor="_Toc162217117" w:history="1">
            <w:r w:rsidRPr="00EC1523">
              <w:rPr>
                <w:rStyle w:val="Hyperlink"/>
                <w:noProof/>
              </w:rPr>
              <w:t>References</w:t>
            </w:r>
            <w:r>
              <w:rPr>
                <w:noProof/>
                <w:webHidden/>
              </w:rPr>
              <w:tab/>
            </w:r>
            <w:r>
              <w:rPr>
                <w:noProof/>
                <w:webHidden/>
              </w:rPr>
              <w:fldChar w:fldCharType="begin"/>
            </w:r>
            <w:r>
              <w:rPr>
                <w:noProof/>
                <w:webHidden/>
              </w:rPr>
              <w:instrText xml:space="preserve"> PAGEREF _Toc162217117 \h </w:instrText>
            </w:r>
            <w:r>
              <w:rPr>
                <w:noProof/>
                <w:webHidden/>
              </w:rPr>
            </w:r>
            <w:r>
              <w:rPr>
                <w:noProof/>
                <w:webHidden/>
              </w:rPr>
              <w:fldChar w:fldCharType="separate"/>
            </w:r>
            <w:r>
              <w:rPr>
                <w:noProof/>
                <w:webHidden/>
              </w:rPr>
              <w:t>13</w:t>
            </w:r>
            <w:r>
              <w:rPr>
                <w:noProof/>
                <w:webHidden/>
              </w:rPr>
              <w:fldChar w:fldCharType="end"/>
            </w:r>
          </w:hyperlink>
        </w:p>
        <w:p w14:paraId="7CA89ED8" w14:textId="752DA52F" w:rsidR="00E65A67" w:rsidRDefault="00E65A67">
          <w:pPr>
            <w:pStyle w:val="TOC2"/>
            <w:tabs>
              <w:tab w:val="right" w:leader="dot" w:pos="10456"/>
            </w:tabs>
            <w:rPr>
              <w:rFonts w:eastAsiaTheme="minorEastAsia"/>
              <w:noProof/>
              <w:sz w:val="24"/>
              <w:szCs w:val="24"/>
              <w:lang w:eastAsia="en-GB"/>
            </w:rPr>
          </w:pPr>
          <w:hyperlink w:anchor="_Toc162217118" w:history="1">
            <w:r w:rsidRPr="00EC1523">
              <w:rPr>
                <w:rStyle w:val="Hyperlink"/>
                <w:noProof/>
              </w:rPr>
              <w:t>General</w:t>
            </w:r>
            <w:r>
              <w:rPr>
                <w:noProof/>
                <w:webHidden/>
              </w:rPr>
              <w:tab/>
            </w:r>
            <w:r>
              <w:rPr>
                <w:noProof/>
                <w:webHidden/>
              </w:rPr>
              <w:fldChar w:fldCharType="begin"/>
            </w:r>
            <w:r>
              <w:rPr>
                <w:noProof/>
                <w:webHidden/>
              </w:rPr>
              <w:instrText xml:space="preserve"> PAGEREF _Toc162217118 \h </w:instrText>
            </w:r>
            <w:r>
              <w:rPr>
                <w:noProof/>
                <w:webHidden/>
              </w:rPr>
            </w:r>
            <w:r>
              <w:rPr>
                <w:noProof/>
                <w:webHidden/>
              </w:rPr>
              <w:fldChar w:fldCharType="separate"/>
            </w:r>
            <w:r>
              <w:rPr>
                <w:noProof/>
                <w:webHidden/>
              </w:rPr>
              <w:t>13</w:t>
            </w:r>
            <w:r>
              <w:rPr>
                <w:noProof/>
                <w:webHidden/>
              </w:rPr>
              <w:fldChar w:fldCharType="end"/>
            </w:r>
          </w:hyperlink>
        </w:p>
        <w:p w14:paraId="6BE2C7E4" w14:textId="2FED2FD4" w:rsidR="00E65A67" w:rsidRDefault="00E65A67">
          <w:pPr>
            <w:pStyle w:val="TOC2"/>
            <w:tabs>
              <w:tab w:val="right" w:leader="dot" w:pos="10456"/>
            </w:tabs>
            <w:rPr>
              <w:rFonts w:eastAsiaTheme="minorEastAsia"/>
              <w:noProof/>
              <w:sz w:val="24"/>
              <w:szCs w:val="24"/>
              <w:lang w:eastAsia="en-GB"/>
            </w:rPr>
          </w:pPr>
          <w:hyperlink w:anchor="_Toc162217119" w:history="1">
            <w:r w:rsidRPr="00EC1523">
              <w:rPr>
                <w:rStyle w:val="Hyperlink"/>
                <w:noProof/>
              </w:rPr>
              <w:t>UK Governmental Acts</w:t>
            </w:r>
            <w:r>
              <w:rPr>
                <w:noProof/>
                <w:webHidden/>
              </w:rPr>
              <w:tab/>
            </w:r>
            <w:r>
              <w:rPr>
                <w:noProof/>
                <w:webHidden/>
              </w:rPr>
              <w:fldChar w:fldCharType="begin"/>
            </w:r>
            <w:r>
              <w:rPr>
                <w:noProof/>
                <w:webHidden/>
              </w:rPr>
              <w:instrText xml:space="preserve"> PAGEREF _Toc162217119 \h </w:instrText>
            </w:r>
            <w:r>
              <w:rPr>
                <w:noProof/>
                <w:webHidden/>
              </w:rPr>
            </w:r>
            <w:r>
              <w:rPr>
                <w:noProof/>
                <w:webHidden/>
              </w:rPr>
              <w:fldChar w:fldCharType="separate"/>
            </w:r>
            <w:r>
              <w:rPr>
                <w:noProof/>
                <w:webHidden/>
              </w:rPr>
              <w:t>14</w:t>
            </w:r>
            <w:r>
              <w:rPr>
                <w:noProof/>
                <w:webHidden/>
              </w:rPr>
              <w:fldChar w:fldCharType="end"/>
            </w:r>
          </w:hyperlink>
        </w:p>
        <w:p w14:paraId="761B66BE" w14:textId="04CD804D" w:rsidR="00E65A67" w:rsidRDefault="00E65A67">
          <w:pPr>
            <w:pStyle w:val="TOC1"/>
            <w:tabs>
              <w:tab w:val="right" w:leader="dot" w:pos="10456"/>
            </w:tabs>
            <w:rPr>
              <w:rFonts w:eastAsiaTheme="minorEastAsia"/>
              <w:noProof/>
              <w:sz w:val="24"/>
              <w:szCs w:val="24"/>
              <w:lang w:eastAsia="en-GB"/>
            </w:rPr>
          </w:pPr>
          <w:hyperlink w:anchor="_Toc162217120" w:history="1">
            <w:r w:rsidRPr="00EC1523">
              <w:rPr>
                <w:rStyle w:val="Hyperlink"/>
                <w:noProof/>
              </w:rPr>
              <w:t>Appendix</w:t>
            </w:r>
            <w:r>
              <w:rPr>
                <w:noProof/>
                <w:webHidden/>
              </w:rPr>
              <w:tab/>
            </w:r>
            <w:r>
              <w:rPr>
                <w:noProof/>
                <w:webHidden/>
              </w:rPr>
              <w:fldChar w:fldCharType="begin"/>
            </w:r>
            <w:r>
              <w:rPr>
                <w:noProof/>
                <w:webHidden/>
              </w:rPr>
              <w:instrText xml:space="preserve"> PAGEREF _Toc162217120 \h </w:instrText>
            </w:r>
            <w:r>
              <w:rPr>
                <w:noProof/>
                <w:webHidden/>
              </w:rPr>
            </w:r>
            <w:r>
              <w:rPr>
                <w:noProof/>
                <w:webHidden/>
              </w:rPr>
              <w:fldChar w:fldCharType="separate"/>
            </w:r>
            <w:r>
              <w:rPr>
                <w:noProof/>
                <w:webHidden/>
              </w:rPr>
              <w:t>15</w:t>
            </w:r>
            <w:r>
              <w:rPr>
                <w:noProof/>
                <w:webHidden/>
              </w:rPr>
              <w:fldChar w:fldCharType="end"/>
            </w:r>
          </w:hyperlink>
        </w:p>
        <w:p w14:paraId="51E819F9" w14:textId="14417D0A" w:rsidR="00E520B7" w:rsidRPr="00493AD8" w:rsidRDefault="00E520B7">
          <w:r w:rsidRPr="00493AD8">
            <w:rPr>
              <w:b/>
              <w:bCs/>
              <w:noProof/>
            </w:rPr>
            <w:fldChar w:fldCharType="end"/>
          </w:r>
        </w:p>
      </w:sdtContent>
    </w:sdt>
    <w:p w14:paraId="24AB6840" w14:textId="77777777" w:rsidR="00914DFF" w:rsidRPr="00493AD8" w:rsidRDefault="00914DFF"/>
    <w:p w14:paraId="4CCF4B1C" w14:textId="1A4FE25E" w:rsidR="00E65A67" w:rsidRDefault="00EF008E">
      <w:pPr>
        <w:pStyle w:val="TableofFigures"/>
        <w:tabs>
          <w:tab w:val="right" w:leader="dot" w:pos="10456"/>
        </w:tabs>
        <w:rPr>
          <w:rFonts w:eastAsiaTheme="minorEastAsia"/>
          <w:noProof/>
          <w:sz w:val="24"/>
          <w:szCs w:val="24"/>
          <w:lang w:eastAsia="en-GB"/>
        </w:rPr>
      </w:pPr>
      <w:r w:rsidRPr="00493AD8">
        <w:fldChar w:fldCharType="begin"/>
      </w:r>
      <w:r w:rsidRPr="00493AD8">
        <w:instrText xml:space="preserve"> TOC \h \z \c "Figure" </w:instrText>
      </w:r>
      <w:r w:rsidRPr="00493AD8">
        <w:fldChar w:fldCharType="separate"/>
      </w:r>
      <w:hyperlink w:anchor="_Toc162217121" w:history="1">
        <w:r w:rsidR="00E65A67" w:rsidRPr="00AB1214">
          <w:rPr>
            <w:rStyle w:val="Hyperlink"/>
            <w:noProof/>
          </w:rPr>
          <w:t>Figure 1: Likelihood of Occurrence</w:t>
        </w:r>
        <w:r w:rsidR="00E65A67">
          <w:rPr>
            <w:noProof/>
            <w:webHidden/>
          </w:rPr>
          <w:tab/>
        </w:r>
        <w:r w:rsidR="00E65A67">
          <w:rPr>
            <w:noProof/>
            <w:webHidden/>
          </w:rPr>
          <w:fldChar w:fldCharType="begin"/>
        </w:r>
        <w:r w:rsidR="00E65A67">
          <w:rPr>
            <w:noProof/>
            <w:webHidden/>
          </w:rPr>
          <w:instrText xml:space="preserve"> PAGEREF _Toc162217121 \h </w:instrText>
        </w:r>
        <w:r w:rsidR="00E65A67">
          <w:rPr>
            <w:noProof/>
            <w:webHidden/>
          </w:rPr>
        </w:r>
        <w:r w:rsidR="00E65A67">
          <w:rPr>
            <w:noProof/>
            <w:webHidden/>
          </w:rPr>
          <w:fldChar w:fldCharType="separate"/>
        </w:r>
        <w:r w:rsidR="00E65A67">
          <w:rPr>
            <w:noProof/>
            <w:webHidden/>
          </w:rPr>
          <w:t>7</w:t>
        </w:r>
        <w:r w:rsidR="00E65A67">
          <w:rPr>
            <w:noProof/>
            <w:webHidden/>
          </w:rPr>
          <w:fldChar w:fldCharType="end"/>
        </w:r>
      </w:hyperlink>
    </w:p>
    <w:p w14:paraId="47814F35" w14:textId="14C921EC" w:rsidR="00E65A67" w:rsidRDefault="00E65A67">
      <w:pPr>
        <w:pStyle w:val="TableofFigures"/>
        <w:tabs>
          <w:tab w:val="right" w:leader="dot" w:pos="10456"/>
        </w:tabs>
        <w:rPr>
          <w:rFonts w:eastAsiaTheme="minorEastAsia"/>
          <w:noProof/>
          <w:sz w:val="24"/>
          <w:szCs w:val="24"/>
          <w:lang w:eastAsia="en-GB"/>
        </w:rPr>
      </w:pPr>
      <w:hyperlink w:anchor="_Toc162217122" w:history="1">
        <w:r w:rsidRPr="00AB1214">
          <w:rPr>
            <w:rStyle w:val="Hyperlink"/>
            <w:noProof/>
          </w:rPr>
          <w:t>Figure 2: Risk Matrix</w:t>
        </w:r>
        <w:r>
          <w:rPr>
            <w:noProof/>
            <w:webHidden/>
          </w:rPr>
          <w:tab/>
        </w:r>
        <w:r>
          <w:rPr>
            <w:noProof/>
            <w:webHidden/>
          </w:rPr>
          <w:fldChar w:fldCharType="begin"/>
        </w:r>
        <w:r>
          <w:rPr>
            <w:noProof/>
            <w:webHidden/>
          </w:rPr>
          <w:instrText xml:space="preserve"> PAGEREF _Toc162217122 \h </w:instrText>
        </w:r>
        <w:r>
          <w:rPr>
            <w:noProof/>
            <w:webHidden/>
          </w:rPr>
        </w:r>
        <w:r>
          <w:rPr>
            <w:noProof/>
            <w:webHidden/>
          </w:rPr>
          <w:fldChar w:fldCharType="separate"/>
        </w:r>
        <w:r>
          <w:rPr>
            <w:noProof/>
            <w:webHidden/>
          </w:rPr>
          <w:t>7</w:t>
        </w:r>
        <w:r>
          <w:rPr>
            <w:noProof/>
            <w:webHidden/>
          </w:rPr>
          <w:fldChar w:fldCharType="end"/>
        </w:r>
      </w:hyperlink>
    </w:p>
    <w:p w14:paraId="46C87C85" w14:textId="1001CC44" w:rsidR="00E65A67" w:rsidRDefault="00E65A67">
      <w:pPr>
        <w:pStyle w:val="TableofFigures"/>
        <w:tabs>
          <w:tab w:val="right" w:leader="dot" w:pos="10456"/>
        </w:tabs>
        <w:rPr>
          <w:rFonts w:eastAsiaTheme="minorEastAsia"/>
          <w:noProof/>
          <w:sz w:val="24"/>
          <w:szCs w:val="24"/>
          <w:lang w:eastAsia="en-GB"/>
        </w:rPr>
      </w:pPr>
      <w:hyperlink w:anchor="_Toc162217123" w:history="1">
        <w:r w:rsidRPr="00AB1214">
          <w:rPr>
            <w:rStyle w:val="Hyperlink"/>
            <w:noProof/>
          </w:rPr>
          <w:t>Figure 3: CDC Hierarchy of Controls</w:t>
        </w:r>
        <w:r>
          <w:rPr>
            <w:noProof/>
            <w:webHidden/>
          </w:rPr>
          <w:tab/>
        </w:r>
        <w:r>
          <w:rPr>
            <w:noProof/>
            <w:webHidden/>
          </w:rPr>
          <w:fldChar w:fldCharType="begin"/>
        </w:r>
        <w:r>
          <w:rPr>
            <w:noProof/>
            <w:webHidden/>
          </w:rPr>
          <w:instrText xml:space="preserve"> PAGEREF _Toc162217123 \h </w:instrText>
        </w:r>
        <w:r>
          <w:rPr>
            <w:noProof/>
            <w:webHidden/>
          </w:rPr>
        </w:r>
        <w:r>
          <w:rPr>
            <w:noProof/>
            <w:webHidden/>
          </w:rPr>
          <w:fldChar w:fldCharType="separate"/>
        </w:r>
        <w:r>
          <w:rPr>
            <w:noProof/>
            <w:webHidden/>
          </w:rPr>
          <w:t>8</w:t>
        </w:r>
        <w:r>
          <w:rPr>
            <w:noProof/>
            <w:webHidden/>
          </w:rPr>
          <w:fldChar w:fldCharType="end"/>
        </w:r>
      </w:hyperlink>
    </w:p>
    <w:p w14:paraId="145DD31C" w14:textId="3BA1DB4C" w:rsidR="00E65A67" w:rsidRDefault="00E65A67">
      <w:pPr>
        <w:pStyle w:val="TableofFigures"/>
        <w:tabs>
          <w:tab w:val="right" w:leader="dot" w:pos="10456"/>
        </w:tabs>
        <w:rPr>
          <w:rFonts w:eastAsiaTheme="minorEastAsia"/>
          <w:noProof/>
          <w:sz w:val="24"/>
          <w:szCs w:val="24"/>
          <w:lang w:eastAsia="en-GB"/>
        </w:rPr>
      </w:pPr>
      <w:hyperlink w:anchor="_Toc162217124" w:history="1">
        <w:r w:rsidRPr="00AB1214">
          <w:rPr>
            <w:rStyle w:val="Hyperlink"/>
            <w:noProof/>
          </w:rPr>
          <w:t>Figure 4: Full FMEA Table</w:t>
        </w:r>
        <w:r>
          <w:rPr>
            <w:noProof/>
            <w:webHidden/>
          </w:rPr>
          <w:tab/>
        </w:r>
        <w:r>
          <w:rPr>
            <w:noProof/>
            <w:webHidden/>
          </w:rPr>
          <w:fldChar w:fldCharType="begin"/>
        </w:r>
        <w:r>
          <w:rPr>
            <w:noProof/>
            <w:webHidden/>
          </w:rPr>
          <w:instrText xml:space="preserve"> PAGEREF _Toc162217124 \h </w:instrText>
        </w:r>
        <w:r>
          <w:rPr>
            <w:noProof/>
            <w:webHidden/>
          </w:rPr>
        </w:r>
        <w:r>
          <w:rPr>
            <w:noProof/>
            <w:webHidden/>
          </w:rPr>
          <w:fldChar w:fldCharType="separate"/>
        </w:r>
        <w:r>
          <w:rPr>
            <w:noProof/>
            <w:webHidden/>
          </w:rPr>
          <w:t>15</w:t>
        </w:r>
        <w:r>
          <w:rPr>
            <w:noProof/>
            <w:webHidden/>
          </w:rPr>
          <w:fldChar w:fldCharType="end"/>
        </w:r>
      </w:hyperlink>
    </w:p>
    <w:p w14:paraId="3220FE25" w14:textId="6E789603" w:rsidR="00914DFF" w:rsidRPr="00493AD8" w:rsidRDefault="00EF008E">
      <w:r w:rsidRPr="00493AD8">
        <w:rPr>
          <w:b/>
          <w:bCs/>
          <w:noProof/>
          <w:lang w:val="en-US"/>
        </w:rPr>
        <w:fldChar w:fldCharType="end"/>
      </w:r>
    </w:p>
    <w:p w14:paraId="57746129" w14:textId="16F6B51D" w:rsidR="00951037" w:rsidRPr="00493AD8" w:rsidRDefault="00E520B7" w:rsidP="00951037">
      <w:pPr>
        <w:pStyle w:val="Heading1"/>
      </w:pPr>
      <w:r w:rsidRPr="00493AD8">
        <w:br w:type="page"/>
      </w:r>
      <w:bookmarkStart w:id="1" w:name="_Toc162217091"/>
      <w:r w:rsidR="00951037" w:rsidRPr="00493AD8">
        <w:lastRenderedPageBreak/>
        <w:t>Intro</w:t>
      </w:r>
      <w:r w:rsidR="00723B38" w:rsidRPr="00493AD8">
        <w:t>duction</w:t>
      </w:r>
      <w:bookmarkEnd w:id="1"/>
    </w:p>
    <w:p w14:paraId="0E53B785" w14:textId="299C7B76" w:rsidR="00723B38" w:rsidRPr="00493AD8" w:rsidRDefault="00723B38" w:rsidP="00723B38">
      <w:pPr>
        <w:pStyle w:val="Heading2"/>
      </w:pPr>
      <w:bookmarkStart w:id="2" w:name="_Toc162217092"/>
      <w:r w:rsidRPr="00493AD8">
        <w:t>Overview</w:t>
      </w:r>
      <w:bookmarkEnd w:id="2"/>
    </w:p>
    <w:p w14:paraId="10B7271C" w14:textId="77777777" w:rsidR="00D80663" w:rsidRPr="00493AD8" w:rsidRDefault="00D80663" w:rsidP="00D80663"/>
    <w:p w14:paraId="5F4F926C" w14:textId="574BA54E" w:rsidR="005F4396" w:rsidRPr="00493AD8" w:rsidRDefault="00B06D62" w:rsidP="00723B38">
      <w:r w:rsidRPr="00493AD8">
        <w:t>A</w:t>
      </w:r>
      <w:r w:rsidR="00CE25DF" w:rsidRPr="00493AD8">
        <w:t xml:space="preserve">n Environmental Pollution Risk </w:t>
      </w:r>
      <w:r w:rsidR="00BF2C1E" w:rsidRPr="00493AD8">
        <w:t>A</w:t>
      </w:r>
      <w:r w:rsidR="00CE25DF" w:rsidRPr="00493AD8">
        <w:t xml:space="preserve">ssessment is to be performed for a </w:t>
      </w:r>
      <w:r w:rsidR="0024524B" w:rsidRPr="00493AD8">
        <w:t>M</w:t>
      </w:r>
      <w:r w:rsidR="00CE25DF" w:rsidRPr="00493AD8">
        <w:t xml:space="preserve">anufacturing </w:t>
      </w:r>
      <w:r w:rsidR="00BF2C1E" w:rsidRPr="00493AD8">
        <w:t>P</w:t>
      </w:r>
      <w:r w:rsidR="00CE25DF" w:rsidRPr="00493AD8">
        <w:t xml:space="preserve">lant </w:t>
      </w:r>
      <w:r w:rsidR="00255EC6" w:rsidRPr="00493AD8">
        <w:t xml:space="preserve">specialising in Manufacturing of metal </w:t>
      </w:r>
      <w:r w:rsidR="00BF2C1E" w:rsidRPr="00493AD8">
        <w:t>C</w:t>
      </w:r>
      <w:r w:rsidR="00255EC6" w:rsidRPr="00493AD8">
        <w:t xml:space="preserve">omponents. These are </w:t>
      </w:r>
      <w:r w:rsidR="004176E8" w:rsidRPr="00493AD8">
        <w:t>engineer</w:t>
      </w:r>
      <w:r w:rsidR="007D3C55" w:rsidRPr="00493AD8">
        <w:t xml:space="preserve">ed </w:t>
      </w:r>
      <w:r w:rsidR="00C13894" w:rsidRPr="00493AD8">
        <w:t>using</w:t>
      </w:r>
      <w:r w:rsidR="004176E8" w:rsidRPr="00493AD8">
        <w:t xml:space="preserve"> Machining, Welding and Grinding processes. </w:t>
      </w:r>
      <w:r w:rsidR="0073667B" w:rsidRPr="00493AD8">
        <w:t xml:space="preserve">Many of these components are then sent for </w:t>
      </w:r>
      <w:r w:rsidR="00C13894" w:rsidRPr="00493AD8">
        <w:t>C</w:t>
      </w:r>
      <w:r w:rsidR="0073667B" w:rsidRPr="00493AD8">
        <w:t xml:space="preserve">oating operations. These operations comprise </w:t>
      </w:r>
      <w:r w:rsidR="00DE3A26" w:rsidRPr="00493AD8">
        <w:t>of Spraying, Chrome</w:t>
      </w:r>
      <w:r w:rsidR="00C13894" w:rsidRPr="00493AD8">
        <w:t xml:space="preserve"> P</w:t>
      </w:r>
      <w:r w:rsidR="00DE3A26" w:rsidRPr="00493AD8">
        <w:t>lating and Galvanising.</w:t>
      </w:r>
    </w:p>
    <w:p w14:paraId="614243FA" w14:textId="5BBB324C" w:rsidR="00D3757E" w:rsidRPr="00493AD8" w:rsidRDefault="00AC6C71" w:rsidP="00723B38">
      <w:r w:rsidRPr="00493AD8">
        <w:t>Due to the nature of the</w:t>
      </w:r>
      <w:r w:rsidR="005F4396" w:rsidRPr="00493AD8">
        <w:t xml:space="preserve"> operations conducted on site, </w:t>
      </w:r>
      <w:r w:rsidR="00573E01" w:rsidRPr="00493AD8">
        <w:t xml:space="preserve">there is regularly a 25 Tonne supply of both </w:t>
      </w:r>
      <w:r w:rsidR="00BF2C1E" w:rsidRPr="00493AD8">
        <w:t>S</w:t>
      </w:r>
      <w:r w:rsidR="00573E01" w:rsidRPr="00493AD8">
        <w:t xml:space="preserve">pray </w:t>
      </w:r>
      <w:r w:rsidR="00BF2C1E" w:rsidRPr="00493AD8">
        <w:t>S</w:t>
      </w:r>
      <w:r w:rsidR="00573E01" w:rsidRPr="00493AD8">
        <w:t>olvents</w:t>
      </w:r>
      <w:r w:rsidR="0086685D" w:rsidRPr="00493AD8">
        <w:t xml:space="preserve"> and Degreasing Solvents on site. </w:t>
      </w:r>
      <w:r w:rsidR="004B0273" w:rsidRPr="00493AD8">
        <w:t>Chemical storage Bunds are present</w:t>
      </w:r>
      <w:r w:rsidR="004E7D3C" w:rsidRPr="00493AD8">
        <w:t xml:space="preserve">. These are an </w:t>
      </w:r>
      <w:r w:rsidR="0032278C" w:rsidRPr="00493AD8">
        <w:t>effective</w:t>
      </w:r>
      <w:r w:rsidR="004E7D3C" w:rsidRPr="00493AD8">
        <w:t xml:space="preserve"> way of controlling </w:t>
      </w:r>
      <w:r w:rsidR="00BF2C1E" w:rsidRPr="00493AD8">
        <w:t>g</w:t>
      </w:r>
      <w:r w:rsidR="004E7D3C" w:rsidRPr="00493AD8">
        <w:t xml:space="preserve">round </w:t>
      </w:r>
      <w:r w:rsidR="008E3596" w:rsidRPr="00493AD8">
        <w:t>w</w:t>
      </w:r>
      <w:r w:rsidR="004E7D3C" w:rsidRPr="00493AD8">
        <w:t xml:space="preserve">ater </w:t>
      </w:r>
      <w:r w:rsidR="00BF2C1E" w:rsidRPr="00493AD8">
        <w:t>p</w:t>
      </w:r>
      <w:r w:rsidR="0032278C" w:rsidRPr="00493AD8">
        <w:t xml:space="preserve">ollution, providing they are up to regulatory standards and well maintained. There are also both </w:t>
      </w:r>
      <w:r w:rsidR="00BF2C1E" w:rsidRPr="00493AD8">
        <w:t>f</w:t>
      </w:r>
      <w:r w:rsidR="0032278C" w:rsidRPr="00493AD8">
        <w:t xml:space="preserve">oul and </w:t>
      </w:r>
      <w:r w:rsidR="00BF2C1E" w:rsidRPr="00493AD8">
        <w:t>s</w:t>
      </w:r>
      <w:r w:rsidR="0032278C" w:rsidRPr="00493AD8">
        <w:t xml:space="preserve">urface </w:t>
      </w:r>
      <w:r w:rsidR="008E3596" w:rsidRPr="00493AD8">
        <w:t>w</w:t>
      </w:r>
      <w:r w:rsidR="0032278C" w:rsidRPr="00493AD8">
        <w:t xml:space="preserve">ater </w:t>
      </w:r>
      <w:r w:rsidR="00BF2C1E" w:rsidRPr="00493AD8">
        <w:t>d</w:t>
      </w:r>
      <w:r w:rsidR="0032278C" w:rsidRPr="00493AD8">
        <w:t xml:space="preserve">rains </w:t>
      </w:r>
      <w:r w:rsidR="003B1A82" w:rsidRPr="00493AD8">
        <w:t xml:space="preserve">on site. </w:t>
      </w:r>
      <w:r w:rsidR="00E31030" w:rsidRPr="00493AD8">
        <w:t xml:space="preserve">The presence of </w:t>
      </w:r>
      <w:r w:rsidR="00BF2C1E" w:rsidRPr="00493AD8">
        <w:t>f</w:t>
      </w:r>
      <w:r w:rsidR="00E31030" w:rsidRPr="00493AD8">
        <w:t xml:space="preserve">oul </w:t>
      </w:r>
      <w:r w:rsidR="00BF2C1E" w:rsidRPr="00493AD8">
        <w:t>d</w:t>
      </w:r>
      <w:r w:rsidR="00E31030" w:rsidRPr="00493AD8">
        <w:t>rains suggests the company's awareness of regulations concerning groundwater and local water pollution controls.</w:t>
      </w:r>
      <w:r w:rsidR="00036345" w:rsidRPr="00493AD8">
        <w:t xml:space="preserve"> These are another method which </w:t>
      </w:r>
      <w:r w:rsidR="008B6852" w:rsidRPr="00493AD8">
        <w:t xml:space="preserve">work efficiently, provided they are </w:t>
      </w:r>
      <w:r w:rsidR="000B1C5E" w:rsidRPr="00493AD8">
        <w:t>o</w:t>
      </w:r>
      <w:r w:rsidR="008B6852" w:rsidRPr="00493AD8">
        <w:t xml:space="preserve">perated and </w:t>
      </w:r>
      <w:r w:rsidR="000B1C5E" w:rsidRPr="00493AD8">
        <w:t>m</w:t>
      </w:r>
      <w:r w:rsidR="008B6852" w:rsidRPr="00493AD8">
        <w:t xml:space="preserve">aintained correctly. </w:t>
      </w:r>
    </w:p>
    <w:p w14:paraId="64CA7D32" w14:textId="31D55E90" w:rsidR="00723B38" w:rsidRPr="00493AD8" w:rsidRDefault="00B60345" w:rsidP="00723B38">
      <w:r w:rsidRPr="00493AD8">
        <w:t xml:space="preserve">These operations all pose </w:t>
      </w:r>
      <w:r w:rsidR="00BF2C1E" w:rsidRPr="00493AD8">
        <w:t>e</w:t>
      </w:r>
      <w:r w:rsidRPr="00493AD8">
        <w:t xml:space="preserve">nvironmental </w:t>
      </w:r>
      <w:r w:rsidR="00BF2C1E" w:rsidRPr="00493AD8">
        <w:t>p</w:t>
      </w:r>
      <w:r w:rsidRPr="00493AD8">
        <w:t>ollution risks</w:t>
      </w:r>
      <w:r w:rsidR="00141759" w:rsidRPr="00493AD8">
        <w:t xml:space="preserve">. This paper will assess these risks for severity and likelihood </w:t>
      </w:r>
      <w:r w:rsidR="007D21B8" w:rsidRPr="00493AD8">
        <w:t xml:space="preserve">using FMEA (Failure Mode Effective Analysis) </w:t>
      </w:r>
      <w:r w:rsidR="00A80B93" w:rsidRPr="00493AD8">
        <w:t xml:space="preserve">and then apply a Hierarchy of Controls to produce a </w:t>
      </w:r>
      <w:r w:rsidR="000B1C5E" w:rsidRPr="00493AD8">
        <w:t>M</w:t>
      </w:r>
      <w:r w:rsidR="00A80B93" w:rsidRPr="00493AD8">
        <w:t xml:space="preserve">itigation </w:t>
      </w:r>
      <w:r w:rsidR="000B1C5E" w:rsidRPr="00493AD8">
        <w:t>S</w:t>
      </w:r>
      <w:r w:rsidR="00A80B93" w:rsidRPr="00493AD8">
        <w:t xml:space="preserve">trategy for the risks posed. For explanations of these methods, </w:t>
      </w:r>
      <w:r w:rsidR="00AC6C71" w:rsidRPr="00493AD8">
        <w:t xml:space="preserve">see the methodology section. </w:t>
      </w:r>
    </w:p>
    <w:p w14:paraId="74F4CEB6" w14:textId="57BCD338" w:rsidR="000B1C5E" w:rsidRPr="00493AD8" w:rsidRDefault="007C301A" w:rsidP="00723B38">
      <w:r w:rsidRPr="00493AD8">
        <w:t xml:space="preserve">Once </w:t>
      </w:r>
      <w:r w:rsidR="00F2774F" w:rsidRPr="00493AD8">
        <w:t>R</w:t>
      </w:r>
      <w:r w:rsidRPr="00493AD8">
        <w:t xml:space="preserve">isks have been </w:t>
      </w:r>
      <w:r w:rsidR="00F2774F" w:rsidRPr="00493AD8">
        <w:t>a</w:t>
      </w:r>
      <w:r w:rsidRPr="00493AD8">
        <w:t>ssessed and a Mitigation Strategy has been implemented</w:t>
      </w:r>
      <w:r w:rsidR="00F2774F" w:rsidRPr="00493AD8">
        <w:t xml:space="preserve">, </w:t>
      </w:r>
      <w:r w:rsidR="00BF2C1E" w:rsidRPr="00493AD8">
        <w:t>p</w:t>
      </w:r>
      <w:r w:rsidR="00D85F96" w:rsidRPr="00493AD8">
        <w:t xml:space="preserve">ollution </w:t>
      </w:r>
      <w:r w:rsidR="00BF2C1E" w:rsidRPr="00493AD8">
        <w:t>c</w:t>
      </w:r>
      <w:r w:rsidR="00D85F96" w:rsidRPr="00493AD8">
        <w:t xml:space="preserve">ontrol equipment </w:t>
      </w:r>
      <w:r w:rsidR="00F84DA4" w:rsidRPr="00493AD8">
        <w:t>will be suggested</w:t>
      </w:r>
      <w:r w:rsidR="005B60D1" w:rsidRPr="00493AD8">
        <w:t xml:space="preserve"> to </w:t>
      </w:r>
      <w:r w:rsidR="00BF2C1E" w:rsidRPr="00493AD8">
        <w:t>m</w:t>
      </w:r>
      <w:r w:rsidR="005B60D1" w:rsidRPr="00493AD8">
        <w:t xml:space="preserve">itigate </w:t>
      </w:r>
      <w:r w:rsidR="00E23CB1" w:rsidRPr="00493AD8">
        <w:t xml:space="preserve">any further </w:t>
      </w:r>
      <w:r w:rsidR="00BF2C1E" w:rsidRPr="00493AD8">
        <w:t>p</w:t>
      </w:r>
      <w:r w:rsidR="00E23CB1" w:rsidRPr="00493AD8">
        <w:t xml:space="preserve">ollution risks from the </w:t>
      </w:r>
      <w:r w:rsidR="00BF2C1E" w:rsidRPr="00493AD8">
        <w:t>p</w:t>
      </w:r>
      <w:r w:rsidR="00E23CB1" w:rsidRPr="00493AD8">
        <w:t xml:space="preserve">lant. A list of legislation will be complied </w:t>
      </w:r>
      <w:r w:rsidR="00DF34D1" w:rsidRPr="00493AD8">
        <w:t xml:space="preserve">so the </w:t>
      </w:r>
      <w:r w:rsidR="00BF2C1E" w:rsidRPr="00493AD8">
        <w:t>m</w:t>
      </w:r>
      <w:r w:rsidR="00DF34D1" w:rsidRPr="00493AD8">
        <w:t>anagers know exactly what is at stake should they fail in their responsibilities.</w:t>
      </w:r>
      <w:r w:rsidR="003C20A0" w:rsidRPr="00493AD8">
        <w:t xml:space="preserve"> The report will show that the cost of compliance (costings for implementing the </w:t>
      </w:r>
      <w:r w:rsidR="00BF2C1E" w:rsidRPr="00493AD8">
        <w:t>m</w:t>
      </w:r>
      <w:r w:rsidR="003C20A0" w:rsidRPr="00493AD8">
        <w:t xml:space="preserve">itigation </w:t>
      </w:r>
      <w:r w:rsidR="00BF2C1E" w:rsidRPr="00493AD8">
        <w:t>s</w:t>
      </w:r>
      <w:r w:rsidR="003C20A0" w:rsidRPr="00493AD8">
        <w:t xml:space="preserve">trategy </w:t>
      </w:r>
      <w:r w:rsidR="00EC6FD6" w:rsidRPr="00493AD8">
        <w:t xml:space="preserve">and </w:t>
      </w:r>
      <w:r w:rsidR="00BF2C1E" w:rsidRPr="00493AD8">
        <w:t>p</w:t>
      </w:r>
      <w:r w:rsidR="00EC6FD6" w:rsidRPr="00493AD8">
        <w:t xml:space="preserve">ollution </w:t>
      </w:r>
      <w:r w:rsidR="00BF2C1E" w:rsidRPr="00493AD8">
        <w:t>c</w:t>
      </w:r>
      <w:r w:rsidR="00EC6FD6" w:rsidRPr="00493AD8">
        <w:t xml:space="preserve">ontrol equipment) </w:t>
      </w:r>
      <w:r w:rsidR="00DE458B" w:rsidRPr="00493AD8">
        <w:t>shall be outweighed by the cost</w:t>
      </w:r>
      <w:r w:rsidR="002C073B" w:rsidRPr="00493AD8">
        <w:t xml:space="preserve"> of non-</w:t>
      </w:r>
      <w:r w:rsidR="009D2859" w:rsidRPr="00493AD8">
        <w:t>compliance</w:t>
      </w:r>
      <w:r w:rsidR="002C073B" w:rsidRPr="00493AD8">
        <w:t xml:space="preserve"> in the form of government pollution fines, as well as possible </w:t>
      </w:r>
      <w:r w:rsidR="009D2859" w:rsidRPr="00493AD8">
        <w:t xml:space="preserve">personal and institutional liability for not following guidelines. </w:t>
      </w:r>
    </w:p>
    <w:p w14:paraId="16BEFF91" w14:textId="15BB6DD4" w:rsidR="004B3D21" w:rsidRPr="00493AD8" w:rsidRDefault="004B3D21" w:rsidP="00723B38">
      <w:r w:rsidRPr="00493AD8">
        <w:t xml:space="preserve">The following section </w:t>
      </w:r>
      <w:r w:rsidR="00C52D21" w:rsidRPr="00493AD8">
        <w:t xml:space="preserve">highlights the specific goals of this report. </w:t>
      </w:r>
      <w:r w:rsidR="00DF75C8" w:rsidRPr="00493AD8">
        <w:t xml:space="preserve">These are word for word, from the </w:t>
      </w:r>
      <w:r w:rsidR="002A3A80" w:rsidRPr="00493AD8">
        <w:t>brief of the paper</w:t>
      </w:r>
      <w:r w:rsidR="003903B4" w:rsidRPr="00493AD8">
        <w:t xml:space="preserve"> and shall be assessed in the conclusion section</w:t>
      </w:r>
      <w:r w:rsidR="00F8429E" w:rsidRPr="00493AD8">
        <w:t>.</w:t>
      </w:r>
    </w:p>
    <w:p w14:paraId="62C2BFA6" w14:textId="2F12C359" w:rsidR="00105BCA" w:rsidRPr="00493AD8" w:rsidRDefault="005220AE" w:rsidP="00105BCA">
      <w:pPr>
        <w:pStyle w:val="Heading2"/>
      </w:pPr>
      <w:bookmarkStart w:id="3" w:name="_Toc162217093"/>
      <w:r w:rsidRPr="00493AD8">
        <w:t>Aims and Objectives</w:t>
      </w:r>
      <w:bookmarkEnd w:id="3"/>
    </w:p>
    <w:p w14:paraId="0684A699" w14:textId="77777777" w:rsidR="007A3951" w:rsidRPr="00493AD8" w:rsidRDefault="007A3951" w:rsidP="007A3951"/>
    <w:p w14:paraId="49888D36" w14:textId="4E361612" w:rsidR="005220AE" w:rsidRPr="00493AD8" w:rsidRDefault="007A3951" w:rsidP="00C52D21">
      <w:pPr>
        <w:pStyle w:val="ListParagraph"/>
        <w:numPr>
          <w:ilvl w:val="0"/>
          <w:numId w:val="6"/>
        </w:numPr>
      </w:pPr>
      <w:r w:rsidRPr="00493AD8">
        <w:t>Develop a risk survey tool for the site to highlight all pollution risks.</w:t>
      </w:r>
    </w:p>
    <w:p w14:paraId="7D69F1FD" w14:textId="2AEEC667" w:rsidR="007A3951" w:rsidRPr="00493AD8" w:rsidRDefault="00CB1316" w:rsidP="00C52D21">
      <w:pPr>
        <w:pStyle w:val="ListParagraph"/>
        <w:numPr>
          <w:ilvl w:val="0"/>
          <w:numId w:val="6"/>
        </w:numPr>
      </w:pPr>
      <w:r w:rsidRPr="00493AD8">
        <w:t>For all high risks develop a pollution mitigation plan.</w:t>
      </w:r>
    </w:p>
    <w:p w14:paraId="5A83B2A2" w14:textId="06BE5091" w:rsidR="00CB1316" w:rsidRPr="00493AD8" w:rsidRDefault="00C82F9C" w:rsidP="00C52D21">
      <w:pPr>
        <w:pStyle w:val="ListParagraph"/>
        <w:numPr>
          <w:ilvl w:val="0"/>
          <w:numId w:val="6"/>
        </w:numPr>
      </w:pPr>
      <w:r w:rsidRPr="00493AD8">
        <w:t>Identify pollution control equipment and related legislation that the site must comply with.</w:t>
      </w:r>
    </w:p>
    <w:p w14:paraId="107C434C" w14:textId="72294516" w:rsidR="00C82F9C" w:rsidRPr="00493AD8" w:rsidRDefault="003903B4" w:rsidP="00C52D21">
      <w:pPr>
        <w:pStyle w:val="ListParagraph"/>
        <w:numPr>
          <w:ilvl w:val="0"/>
          <w:numId w:val="6"/>
        </w:numPr>
      </w:pPr>
      <w:r w:rsidRPr="00493AD8">
        <w:t>Prepare a report that highlights costs of compliance, costs of non-compliance and provides appropriate justification for at least a compliance strategy.</w:t>
      </w:r>
    </w:p>
    <w:p w14:paraId="4C346329" w14:textId="77777777" w:rsidR="005220AE" w:rsidRPr="00493AD8" w:rsidRDefault="005220AE" w:rsidP="005220AE"/>
    <w:p w14:paraId="656AB6EC" w14:textId="344CE46B" w:rsidR="005220AE" w:rsidRPr="00493AD8" w:rsidRDefault="005220AE">
      <w:r w:rsidRPr="00493AD8">
        <w:br w:type="page"/>
      </w:r>
    </w:p>
    <w:p w14:paraId="2F134E1D" w14:textId="77777777" w:rsidR="009E7398" w:rsidRPr="00493AD8" w:rsidRDefault="009E7398" w:rsidP="009E7398">
      <w:pPr>
        <w:pStyle w:val="Heading1"/>
      </w:pPr>
      <w:bookmarkStart w:id="4" w:name="_Toc162217094"/>
      <w:r w:rsidRPr="00493AD8">
        <w:lastRenderedPageBreak/>
        <w:t>Legislation</w:t>
      </w:r>
      <w:bookmarkEnd w:id="4"/>
    </w:p>
    <w:p w14:paraId="232C3DC9" w14:textId="77777777" w:rsidR="002F0BD3" w:rsidRPr="00493AD8" w:rsidRDefault="002F0BD3" w:rsidP="002F0BD3"/>
    <w:p w14:paraId="660313E1" w14:textId="77777777" w:rsidR="0010513C" w:rsidRPr="00493AD8" w:rsidRDefault="009E7398" w:rsidP="009E7398">
      <w:r w:rsidRPr="00493AD8">
        <w:t xml:space="preserve">Legislation is crucial </w:t>
      </w:r>
      <w:r w:rsidR="002F0BD3" w:rsidRPr="00493AD8">
        <w:t xml:space="preserve">for ensuring Environmental Pollution Risks are dealt with in the appropriate manor. Many failures in the past have mandated the need for governments to stipulate </w:t>
      </w:r>
      <w:r w:rsidR="0010513C" w:rsidRPr="00493AD8">
        <w:t>what is allowable and what is not. For the purposes of this report, the relevant legislations are deemed to be as follows:</w:t>
      </w:r>
    </w:p>
    <w:tbl>
      <w:tblPr>
        <w:tblStyle w:val="TableGrid"/>
        <w:tblpPr w:leftFromText="180" w:rightFromText="180" w:vertAnchor="text" w:horzAnchor="margin" w:tblpXSpec="center" w:tblpY="573"/>
        <w:tblW w:w="0" w:type="auto"/>
        <w:tblLook w:val="04A0" w:firstRow="1" w:lastRow="0" w:firstColumn="1" w:lastColumn="0" w:noHBand="0" w:noVBand="1"/>
      </w:tblPr>
      <w:tblGrid>
        <w:gridCol w:w="5228"/>
      </w:tblGrid>
      <w:tr w:rsidR="00290C54" w:rsidRPr="00493AD8" w14:paraId="3BF6A838" w14:textId="77777777" w:rsidTr="00290C54">
        <w:tc>
          <w:tcPr>
            <w:tcW w:w="5228" w:type="dxa"/>
          </w:tcPr>
          <w:p w14:paraId="17B59251" w14:textId="6310A756" w:rsidR="00290C54" w:rsidRPr="00493AD8" w:rsidRDefault="00290C54" w:rsidP="00290C54">
            <w:pPr>
              <w:jc w:val="center"/>
              <w:rPr>
                <w:b/>
                <w:bCs/>
              </w:rPr>
            </w:pPr>
            <w:r w:rsidRPr="00493AD8">
              <w:rPr>
                <w:b/>
                <w:bCs/>
              </w:rPr>
              <w:t>Legislation</w:t>
            </w:r>
          </w:p>
        </w:tc>
      </w:tr>
      <w:tr w:rsidR="00290C54" w:rsidRPr="00493AD8" w14:paraId="3692D053" w14:textId="77777777" w:rsidTr="00290C54">
        <w:tc>
          <w:tcPr>
            <w:tcW w:w="5228" w:type="dxa"/>
          </w:tcPr>
          <w:p w14:paraId="00A04104" w14:textId="668D71C5" w:rsidR="00290C54" w:rsidRPr="00493AD8" w:rsidRDefault="00290C54" w:rsidP="00290C54">
            <w:r w:rsidRPr="00493AD8">
              <w:rPr>
                <w:lang w:eastAsia="en-GB"/>
              </w:rPr>
              <w:t>Environmental Protection Act 1990</w:t>
            </w:r>
          </w:p>
        </w:tc>
      </w:tr>
      <w:tr w:rsidR="00290C54" w:rsidRPr="00493AD8" w14:paraId="63E3581F" w14:textId="77777777" w:rsidTr="00290C54">
        <w:tc>
          <w:tcPr>
            <w:tcW w:w="5228" w:type="dxa"/>
          </w:tcPr>
          <w:p w14:paraId="394EC008" w14:textId="5C7DAE7F" w:rsidR="00290C54" w:rsidRPr="00493AD8" w:rsidRDefault="00290C54" w:rsidP="00290C54">
            <w:r w:rsidRPr="00493AD8">
              <w:rPr>
                <w:lang w:eastAsia="en-GB"/>
              </w:rPr>
              <w:t>Pollution Prevention and Control Act 1999</w:t>
            </w:r>
          </w:p>
        </w:tc>
      </w:tr>
      <w:tr w:rsidR="00290C54" w:rsidRPr="00493AD8" w14:paraId="00FD29C3" w14:textId="77777777" w:rsidTr="00290C54">
        <w:tc>
          <w:tcPr>
            <w:tcW w:w="5228" w:type="dxa"/>
          </w:tcPr>
          <w:p w14:paraId="23B89440" w14:textId="169BD26D" w:rsidR="00290C54" w:rsidRPr="00493AD8" w:rsidRDefault="00290C54" w:rsidP="00290C54">
            <w:r w:rsidRPr="00493AD8">
              <w:rPr>
                <w:lang w:eastAsia="en-GB"/>
              </w:rPr>
              <w:t>Water Resources Act 1991</w:t>
            </w:r>
          </w:p>
        </w:tc>
      </w:tr>
      <w:tr w:rsidR="00290C54" w:rsidRPr="00493AD8" w14:paraId="5435D9F6" w14:textId="77777777" w:rsidTr="00290C54">
        <w:tc>
          <w:tcPr>
            <w:tcW w:w="5228" w:type="dxa"/>
          </w:tcPr>
          <w:p w14:paraId="0B37BE23" w14:textId="0FC8834D" w:rsidR="00290C54" w:rsidRPr="00493AD8" w:rsidRDefault="00290C54" w:rsidP="00290C54">
            <w:r w:rsidRPr="00493AD8">
              <w:rPr>
                <w:lang w:eastAsia="en-GB"/>
              </w:rPr>
              <w:t>Health and Safety at Work Act 1974</w:t>
            </w:r>
          </w:p>
        </w:tc>
      </w:tr>
      <w:tr w:rsidR="00290C54" w:rsidRPr="00493AD8" w14:paraId="0D3706E8" w14:textId="77777777" w:rsidTr="00290C54">
        <w:tc>
          <w:tcPr>
            <w:tcW w:w="5228" w:type="dxa"/>
          </w:tcPr>
          <w:p w14:paraId="30F7A289" w14:textId="65EF72C3" w:rsidR="00290C54" w:rsidRPr="00493AD8" w:rsidRDefault="00290C54" w:rsidP="00290C54">
            <w:pPr>
              <w:tabs>
                <w:tab w:val="left" w:pos="1860"/>
              </w:tabs>
            </w:pPr>
            <w:r w:rsidRPr="00493AD8">
              <w:rPr>
                <w:lang w:eastAsia="en-GB"/>
              </w:rPr>
              <w:t xml:space="preserve"> </w:t>
            </w:r>
            <w:r w:rsidRPr="00493AD8">
              <w:rPr>
                <w:lang w:eastAsia="en-GB"/>
              </w:rPr>
              <w:t>Control of Substances Hazardous to Health Regulations 2002 (COSHH)</w:t>
            </w:r>
          </w:p>
        </w:tc>
      </w:tr>
      <w:tr w:rsidR="00290C54" w:rsidRPr="00493AD8" w14:paraId="058F9032" w14:textId="77777777" w:rsidTr="00290C54">
        <w:tc>
          <w:tcPr>
            <w:tcW w:w="5228" w:type="dxa"/>
          </w:tcPr>
          <w:p w14:paraId="1310BD10" w14:textId="442FD206" w:rsidR="00290C54" w:rsidRPr="00493AD8" w:rsidRDefault="00290C54" w:rsidP="00290C54">
            <w:r w:rsidRPr="00493AD8">
              <w:rPr>
                <w:lang w:eastAsia="en-GB"/>
              </w:rPr>
              <w:t>Environmental Damage (Prevention and Remediation) Regulations 2009</w:t>
            </w:r>
          </w:p>
        </w:tc>
      </w:tr>
      <w:tr w:rsidR="00290C54" w:rsidRPr="00493AD8" w14:paraId="1D9729A9" w14:textId="77777777" w:rsidTr="00290C54">
        <w:tc>
          <w:tcPr>
            <w:tcW w:w="5228" w:type="dxa"/>
          </w:tcPr>
          <w:p w14:paraId="6F9B7772" w14:textId="6BC4120C" w:rsidR="00290C54" w:rsidRPr="00493AD8" w:rsidRDefault="00290C54" w:rsidP="00290C54">
            <w:r w:rsidRPr="00493AD8">
              <w:rPr>
                <w:lang w:eastAsia="en-GB"/>
              </w:rPr>
              <w:t>Environmental Permitting (England and Wales) Regulations 2016</w:t>
            </w:r>
          </w:p>
        </w:tc>
      </w:tr>
      <w:tr w:rsidR="00290C54" w:rsidRPr="00493AD8" w14:paraId="6D47F012" w14:textId="77777777" w:rsidTr="00290C54">
        <w:tc>
          <w:tcPr>
            <w:tcW w:w="5228" w:type="dxa"/>
          </w:tcPr>
          <w:p w14:paraId="6DF2DD03" w14:textId="3494F8C5" w:rsidR="00290C54" w:rsidRPr="00493AD8" w:rsidRDefault="00290C54" w:rsidP="00290C54">
            <w:pPr>
              <w:tabs>
                <w:tab w:val="left" w:pos="1716"/>
              </w:tabs>
              <w:rPr>
                <w:lang w:eastAsia="en-GB"/>
              </w:rPr>
            </w:pPr>
            <w:r w:rsidRPr="00493AD8">
              <w:rPr>
                <w:lang w:eastAsia="en-GB"/>
              </w:rPr>
              <w:t>Waste Management Licensing Regulations 2018</w:t>
            </w:r>
          </w:p>
        </w:tc>
      </w:tr>
      <w:tr w:rsidR="00290C54" w:rsidRPr="00493AD8" w14:paraId="3974E689" w14:textId="77777777" w:rsidTr="00290C54">
        <w:tc>
          <w:tcPr>
            <w:tcW w:w="5228" w:type="dxa"/>
          </w:tcPr>
          <w:p w14:paraId="6C813016" w14:textId="17E46D55" w:rsidR="00290C54" w:rsidRPr="00493AD8" w:rsidRDefault="00290C54" w:rsidP="00290C54">
            <w:pPr>
              <w:rPr>
                <w:lang w:eastAsia="en-GB"/>
              </w:rPr>
            </w:pPr>
            <w:r w:rsidRPr="00493AD8">
              <w:rPr>
                <w:lang w:eastAsia="en-GB"/>
              </w:rPr>
              <w:t>Control of Major Accident Hazards Regulations 2015 (COMAH)</w:t>
            </w:r>
          </w:p>
        </w:tc>
      </w:tr>
    </w:tbl>
    <w:p w14:paraId="3F1398F4" w14:textId="77777777" w:rsidR="00F239A3" w:rsidRPr="00493AD8" w:rsidRDefault="009E7398" w:rsidP="009E7398">
      <w:r w:rsidRPr="00493AD8">
        <w:br w:type="page"/>
      </w:r>
    </w:p>
    <w:p w14:paraId="12ED88D2" w14:textId="6D8FC208" w:rsidR="009E7398" w:rsidRPr="00493AD8" w:rsidRDefault="009E7398" w:rsidP="009E7398"/>
    <w:p w14:paraId="04E3B5D1" w14:textId="4EC5BCEC" w:rsidR="005220AE" w:rsidRPr="00493AD8" w:rsidRDefault="005220AE" w:rsidP="005220AE">
      <w:pPr>
        <w:pStyle w:val="Heading1"/>
      </w:pPr>
      <w:bookmarkStart w:id="5" w:name="_Toc162217095"/>
      <w:r w:rsidRPr="00493AD8">
        <w:t>Methodology</w:t>
      </w:r>
      <w:bookmarkEnd w:id="5"/>
    </w:p>
    <w:p w14:paraId="1B071D41" w14:textId="56723A54" w:rsidR="00EF107E" w:rsidRPr="00493AD8" w:rsidRDefault="00E03CF0" w:rsidP="00C302E0">
      <w:pPr>
        <w:pStyle w:val="Heading2"/>
      </w:pPr>
      <w:bookmarkStart w:id="6" w:name="_Toc162217096"/>
      <w:r w:rsidRPr="00493AD8">
        <w:t xml:space="preserve">Risk assessment </w:t>
      </w:r>
      <w:r w:rsidR="005653BE" w:rsidRPr="00493AD8">
        <w:t>fundamentals</w:t>
      </w:r>
      <w:bookmarkEnd w:id="6"/>
    </w:p>
    <w:p w14:paraId="352188EF" w14:textId="77777777" w:rsidR="00000255" w:rsidRPr="00493AD8" w:rsidRDefault="00000255" w:rsidP="00000255"/>
    <w:p w14:paraId="63DE1CFE" w14:textId="71624EC0" w:rsidR="00285798" w:rsidRPr="00493AD8" w:rsidRDefault="00B02B63" w:rsidP="00285798">
      <w:r w:rsidRPr="00493AD8">
        <w:t xml:space="preserve">When assessing </w:t>
      </w:r>
      <w:r w:rsidR="008C0E34" w:rsidRPr="00493AD8">
        <w:t>p</w:t>
      </w:r>
      <w:r w:rsidRPr="00493AD8">
        <w:t xml:space="preserve">ollution </w:t>
      </w:r>
      <w:r w:rsidR="002951A5" w:rsidRPr="00493AD8">
        <w:t>risk,</w:t>
      </w:r>
      <w:r w:rsidR="008C0E34" w:rsidRPr="00493AD8">
        <w:t xml:space="preserve"> it is crucial to use a tested and proven strategy.</w:t>
      </w:r>
      <w:r w:rsidR="00A86C58" w:rsidRPr="00493AD8">
        <w:t xml:space="preserve"> Depending on the aims and objectives of the report</w:t>
      </w:r>
      <w:r w:rsidR="007B6DA9" w:rsidRPr="00493AD8">
        <w:t>,</w:t>
      </w:r>
      <w:r w:rsidR="00A86C58" w:rsidRPr="00493AD8">
        <w:t xml:space="preserve"> and the nature of the </w:t>
      </w:r>
      <w:r w:rsidR="00BB11B3" w:rsidRPr="00493AD8">
        <w:t>risks involved</w:t>
      </w:r>
      <w:r w:rsidR="007B6DA9" w:rsidRPr="00493AD8">
        <w:t>;</w:t>
      </w:r>
      <w:r w:rsidR="00BB11B3" w:rsidRPr="00493AD8">
        <w:t xml:space="preserve"> a risk assessment and risk mitigation strategy can be customised to the specific requirements </w:t>
      </w:r>
      <w:r w:rsidR="008C0E34" w:rsidRPr="00493AD8">
        <w:t xml:space="preserve"> </w:t>
      </w:r>
      <w:r w:rsidR="00663CD1" w:rsidRPr="00493AD8">
        <w:t>of the client</w:t>
      </w:r>
      <w:r w:rsidR="002951A5" w:rsidRPr="00493AD8">
        <w:t xml:space="preserve"> or subject of the report. </w:t>
      </w:r>
    </w:p>
    <w:p w14:paraId="3DE7F132" w14:textId="77777777" w:rsidR="002239A8" w:rsidRPr="00493AD8" w:rsidRDefault="00A50090" w:rsidP="00285798">
      <w:r w:rsidRPr="00493AD8">
        <w:t xml:space="preserve">In order to </w:t>
      </w:r>
      <w:r w:rsidR="002A21C5" w:rsidRPr="00493AD8">
        <w:t xml:space="preserve">reduce pollution risk factors, they must first be </w:t>
      </w:r>
      <w:r w:rsidR="00B11857" w:rsidRPr="00493AD8">
        <w:t xml:space="preserve">identified and characterized. </w:t>
      </w:r>
    </w:p>
    <w:p w14:paraId="0AC4F551" w14:textId="5B11333F" w:rsidR="00A50090" w:rsidRPr="00493AD8" w:rsidRDefault="00CC4ED8" w:rsidP="00285798">
      <w:r w:rsidRPr="00493AD8">
        <w:t>A publicatio</w:t>
      </w:r>
      <w:r w:rsidR="00D366EA" w:rsidRPr="00493AD8">
        <w:t xml:space="preserve">n co-written by the Environment Agency and Department for Environment, Food &amp; Rural Affairs, (2016) </w:t>
      </w:r>
      <w:r w:rsidR="0020041C" w:rsidRPr="00493AD8">
        <w:t xml:space="preserve">establishes risk assessment guidelines to be followed in order to obtain an ‘Environmental Permit’. </w:t>
      </w:r>
      <w:r w:rsidR="00E77A4E" w:rsidRPr="00493AD8">
        <w:t xml:space="preserve">The publication </w:t>
      </w:r>
      <w:r w:rsidR="00B463A3" w:rsidRPr="00493AD8">
        <w:t xml:space="preserve">lays out a </w:t>
      </w:r>
      <w:r w:rsidR="00D355F2" w:rsidRPr="00493AD8">
        <w:t>6-step</w:t>
      </w:r>
      <w:r w:rsidR="00B463A3" w:rsidRPr="00493AD8">
        <w:t xml:space="preserve"> </w:t>
      </w:r>
      <w:r w:rsidR="00D355F2" w:rsidRPr="00493AD8">
        <w:t xml:space="preserve">guide to do a pollution-oriented risk assessment. They are as follows : </w:t>
      </w:r>
    </w:p>
    <w:p w14:paraId="3DAE49CA" w14:textId="77777777" w:rsidR="00D218EF" w:rsidRPr="00493AD8" w:rsidRDefault="00D218EF" w:rsidP="00D218EF">
      <w:pPr>
        <w:pStyle w:val="ListParagraph"/>
        <w:numPr>
          <w:ilvl w:val="0"/>
          <w:numId w:val="9"/>
        </w:numPr>
        <w:rPr>
          <w:lang w:eastAsia="en-GB"/>
        </w:rPr>
      </w:pPr>
      <w:r w:rsidRPr="00493AD8">
        <w:rPr>
          <w:lang w:eastAsia="en-GB"/>
        </w:rPr>
        <w:t>Identify and consider risks for your site, and the sources of the risks.</w:t>
      </w:r>
    </w:p>
    <w:p w14:paraId="6251B0BC" w14:textId="77777777" w:rsidR="00D218EF" w:rsidRPr="00493AD8" w:rsidRDefault="00D218EF" w:rsidP="00D218EF">
      <w:pPr>
        <w:pStyle w:val="ListParagraph"/>
        <w:numPr>
          <w:ilvl w:val="0"/>
          <w:numId w:val="9"/>
        </w:numPr>
        <w:rPr>
          <w:lang w:eastAsia="en-GB"/>
        </w:rPr>
      </w:pPr>
      <w:r w:rsidRPr="00493AD8">
        <w:rPr>
          <w:lang w:eastAsia="en-GB"/>
        </w:rPr>
        <w:t>Identify the receptors (people, animals, property and anything else that could be affected by the hazard) at risk from your site.</w:t>
      </w:r>
    </w:p>
    <w:p w14:paraId="72F5FAC7" w14:textId="77777777" w:rsidR="00D218EF" w:rsidRPr="00493AD8" w:rsidRDefault="00D218EF" w:rsidP="00D218EF">
      <w:pPr>
        <w:pStyle w:val="ListParagraph"/>
        <w:numPr>
          <w:ilvl w:val="0"/>
          <w:numId w:val="9"/>
        </w:numPr>
        <w:rPr>
          <w:lang w:eastAsia="en-GB"/>
        </w:rPr>
      </w:pPr>
      <w:r w:rsidRPr="00493AD8">
        <w:rPr>
          <w:lang w:eastAsia="en-GB"/>
        </w:rPr>
        <w:t>Identify the possible pathways from the sources of the risks to the receptors.</w:t>
      </w:r>
    </w:p>
    <w:p w14:paraId="61A2A65E" w14:textId="77777777" w:rsidR="00D218EF" w:rsidRPr="00493AD8" w:rsidRDefault="00D218EF" w:rsidP="00D218EF">
      <w:pPr>
        <w:pStyle w:val="ListParagraph"/>
        <w:numPr>
          <w:ilvl w:val="0"/>
          <w:numId w:val="9"/>
        </w:numPr>
        <w:rPr>
          <w:lang w:eastAsia="en-GB"/>
        </w:rPr>
      </w:pPr>
      <w:r w:rsidRPr="00493AD8">
        <w:rPr>
          <w:lang w:eastAsia="en-GB"/>
        </w:rPr>
        <w:t>Assess risks relevant to your specific activity and check they are acceptable and can be screened out.</w:t>
      </w:r>
    </w:p>
    <w:p w14:paraId="37D54A94" w14:textId="77777777" w:rsidR="00D218EF" w:rsidRPr="00493AD8" w:rsidRDefault="00D218EF" w:rsidP="00D218EF">
      <w:pPr>
        <w:pStyle w:val="ListParagraph"/>
        <w:numPr>
          <w:ilvl w:val="0"/>
          <w:numId w:val="9"/>
        </w:numPr>
        <w:rPr>
          <w:lang w:eastAsia="en-GB"/>
        </w:rPr>
      </w:pPr>
      <w:r w:rsidRPr="00493AD8">
        <w:rPr>
          <w:lang w:eastAsia="en-GB"/>
        </w:rPr>
        <w:t>State what you will do to control risks if they are too high.</w:t>
      </w:r>
    </w:p>
    <w:p w14:paraId="0B8458C1" w14:textId="33F1B545" w:rsidR="00D355F2" w:rsidRPr="00493AD8" w:rsidRDefault="00D218EF" w:rsidP="00D218EF">
      <w:pPr>
        <w:pStyle w:val="ListParagraph"/>
        <w:numPr>
          <w:ilvl w:val="0"/>
          <w:numId w:val="9"/>
        </w:numPr>
        <w:rPr>
          <w:lang w:eastAsia="en-GB"/>
        </w:rPr>
      </w:pPr>
      <w:r w:rsidRPr="00493AD8">
        <w:rPr>
          <w:lang w:eastAsia="en-GB"/>
        </w:rPr>
        <w:t>Submit your risk assessment as part of your permit application.</w:t>
      </w:r>
    </w:p>
    <w:p w14:paraId="6239D402" w14:textId="26FA64E6" w:rsidR="00D71FC8" w:rsidRPr="00493AD8" w:rsidRDefault="00350D75" w:rsidP="00D71FC8">
      <w:pPr>
        <w:rPr>
          <w:lang w:eastAsia="en-GB"/>
        </w:rPr>
      </w:pPr>
      <w:r w:rsidRPr="00493AD8">
        <w:rPr>
          <w:lang w:eastAsia="en-GB"/>
        </w:rPr>
        <w:t xml:space="preserve">Boral et al., </w:t>
      </w:r>
      <w:r w:rsidR="002239A8" w:rsidRPr="00493AD8">
        <w:rPr>
          <w:lang w:eastAsia="en-GB"/>
        </w:rPr>
        <w:t>(</w:t>
      </w:r>
      <w:r w:rsidRPr="00493AD8">
        <w:rPr>
          <w:lang w:eastAsia="en-GB"/>
        </w:rPr>
        <w:t>2020</w:t>
      </w:r>
      <w:r w:rsidR="002239A8" w:rsidRPr="00493AD8">
        <w:rPr>
          <w:lang w:eastAsia="en-GB"/>
        </w:rPr>
        <w:t>)</w:t>
      </w:r>
      <w:r w:rsidR="00E62E33" w:rsidRPr="00493AD8">
        <w:rPr>
          <w:lang w:eastAsia="en-GB"/>
        </w:rPr>
        <w:t>,</w:t>
      </w:r>
      <w:r w:rsidR="001507B7" w:rsidRPr="00493AD8">
        <w:rPr>
          <w:lang w:eastAsia="en-GB"/>
        </w:rPr>
        <w:t xml:space="preserve"> Ghassemi, (2005)</w:t>
      </w:r>
      <w:r w:rsidR="00E62E33" w:rsidRPr="00493AD8">
        <w:rPr>
          <w:lang w:eastAsia="en-GB"/>
        </w:rPr>
        <w:t xml:space="preserve"> as well as information from the </w:t>
      </w:r>
      <w:r w:rsidR="00AD4C8F" w:rsidRPr="00493AD8">
        <w:rPr>
          <w:lang w:eastAsia="en-GB"/>
        </w:rPr>
        <w:t xml:space="preserve">Environment Agency report </w:t>
      </w:r>
      <w:r w:rsidR="00950D2A" w:rsidRPr="00493AD8">
        <w:rPr>
          <w:lang w:eastAsia="en-GB"/>
        </w:rPr>
        <w:t xml:space="preserve">explain the relevance of these specific terminologies. </w:t>
      </w:r>
    </w:p>
    <w:p w14:paraId="5201E692" w14:textId="3CCC733C" w:rsidR="00A221DC" w:rsidRPr="00493AD8" w:rsidRDefault="00A221DC" w:rsidP="00A221DC">
      <w:pPr>
        <w:pStyle w:val="ListParagraph"/>
        <w:numPr>
          <w:ilvl w:val="0"/>
          <w:numId w:val="10"/>
        </w:numPr>
        <w:rPr>
          <w:lang w:eastAsia="en-GB"/>
        </w:rPr>
      </w:pPr>
      <w:r w:rsidRPr="00493AD8">
        <w:rPr>
          <w:lang w:eastAsia="en-GB"/>
        </w:rPr>
        <w:t xml:space="preserve">Hazard </w:t>
      </w:r>
      <w:r w:rsidR="009476A3" w:rsidRPr="00493AD8">
        <w:rPr>
          <w:lang w:eastAsia="en-GB"/>
        </w:rPr>
        <w:t>–</w:t>
      </w:r>
      <w:r w:rsidRPr="00493AD8">
        <w:rPr>
          <w:lang w:eastAsia="en-GB"/>
        </w:rPr>
        <w:t xml:space="preserve"> </w:t>
      </w:r>
      <w:r w:rsidR="009476A3" w:rsidRPr="00493AD8">
        <w:rPr>
          <w:lang w:eastAsia="en-GB"/>
        </w:rPr>
        <w:t>Anything that can cause environmental pollution, such as a chemical, particulate</w:t>
      </w:r>
      <w:r w:rsidR="005F2109" w:rsidRPr="00493AD8">
        <w:rPr>
          <w:lang w:eastAsia="en-GB"/>
        </w:rPr>
        <w:t xml:space="preserve"> or noise.</w:t>
      </w:r>
    </w:p>
    <w:p w14:paraId="753B82E5" w14:textId="7EF9EF00" w:rsidR="006731E8" w:rsidRPr="00493AD8" w:rsidRDefault="00E53FAD" w:rsidP="00A221DC">
      <w:pPr>
        <w:pStyle w:val="ListParagraph"/>
        <w:numPr>
          <w:ilvl w:val="0"/>
          <w:numId w:val="10"/>
        </w:numPr>
        <w:rPr>
          <w:lang w:eastAsia="en-GB"/>
        </w:rPr>
      </w:pPr>
      <w:r w:rsidRPr="00493AD8">
        <w:rPr>
          <w:lang w:eastAsia="en-GB"/>
        </w:rPr>
        <w:t xml:space="preserve">Receptor – Anything that can/ would be affected by the release of a hazard. </w:t>
      </w:r>
    </w:p>
    <w:p w14:paraId="706F1413" w14:textId="1DEBC14C" w:rsidR="005514BD" w:rsidRPr="00493AD8" w:rsidRDefault="005514BD" w:rsidP="00A221DC">
      <w:pPr>
        <w:pStyle w:val="ListParagraph"/>
        <w:numPr>
          <w:ilvl w:val="0"/>
          <w:numId w:val="10"/>
        </w:numPr>
        <w:rPr>
          <w:lang w:eastAsia="en-GB"/>
        </w:rPr>
      </w:pPr>
      <w:r w:rsidRPr="00493AD8">
        <w:rPr>
          <w:lang w:eastAsia="en-GB"/>
        </w:rPr>
        <w:t xml:space="preserve">Pathway – The means in which a hazard </w:t>
      </w:r>
      <w:r w:rsidR="006967D0" w:rsidRPr="00493AD8">
        <w:rPr>
          <w:lang w:eastAsia="en-GB"/>
        </w:rPr>
        <w:t xml:space="preserve">reaches a receptor; such as air or water. </w:t>
      </w:r>
    </w:p>
    <w:p w14:paraId="3EA24C16" w14:textId="7ECC0A99" w:rsidR="001016C7" w:rsidRPr="00493AD8" w:rsidRDefault="001016C7" w:rsidP="00A221DC">
      <w:pPr>
        <w:pStyle w:val="ListParagraph"/>
        <w:numPr>
          <w:ilvl w:val="0"/>
          <w:numId w:val="10"/>
        </w:numPr>
        <w:rPr>
          <w:lang w:eastAsia="en-GB"/>
        </w:rPr>
      </w:pPr>
      <w:r w:rsidRPr="00493AD8">
        <w:rPr>
          <w:lang w:eastAsia="en-GB"/>
        </w:rPr>
        <w:t xml:space="preserve">Risk </w:t>
      </w:r>
      <w:r w:rsidR="00D1704D" w:rsidRPr="00493AD8">
        <w:rPr>
          <w:lang w:eastAsia="en-GB"/>
        </w:rPr>
        <w:t>–</w:t>
      </w:r>
      <w:r w:rsidRPr="00493AD8">
        <w:rPr>
          <w:lang w:eastAsia="en-GB"/>
        </w:rPr>
        <w:t xml:space="preserve"> </w:t>
      </w:r>
      <w:r w:rsidR="00D1704D" w:rsidRPr="00493AD8">
        <w:rPr>
          <w:lang w:eastAsia="en-GB"/>
        </w:rPr>
        <w:t xml:space="preserve">The likelihood of a hazard causing harm. </w:t>
      </w:r>
    </w:p>
    <w:p w14:paraId="3151DB2E" w14:textId="0DA992A5" w:rsidR="005A7734" w:rsidRPr="00493AD8" w:rsidRDefault="005A7734" w:rsidP="00A221DC">
      <w:pPr>
        <w:pStyle w:val="ListParagraph"/>
        <w:numPr>
          <w:ilvl w:val="0"/>
          <w:numId w:val="10"/>
        </w:numPr>
        <w:rPr>
          <w:lang w:eastAsia="en-GB"/>
        </w:rPr>
      </w:pPr>
      <w:r w:rsidRPr="00493AD8">
        <w:rPr>
          <w:lang w:eastAsia="en-GB"/>
        </w:rPr>
        <w:t xml:space="preserve">Source </w:t>
      </w:r>
      <w:r w:rsidR="00F80F19" w:rsidRPr="00493AD8">
        <w:rPr>
          <w:lang w:eastAsia="en-GB"/>
        </w:rPr>
        <w:t>–</w:t>
      </w:r>
      <w:r w:rsidRPr="00493AD8">
        <w:rPr>
          <w:lang w:eastAsia="en-GB"/>
        </w:rPr>
        <w:t xml:space="preserve"> </w:t>
      </w:r>
      <w:r w:rsidR="00F80F19" w:rsidRPr="00493AD8">
        <w:rPr>
          <w:lang w:eastAsia="en-GB"/>
        </w:rPr>
        <w:t xml:space="preserve">The place or thing from which </w:t>
      </w:r>
      <w:r w:rsidR="00164347" w:rsidRPr="00493AD8">
        <w:rPr>
          <w:lang w:eastAsia="en-GB"/>
        </w:rPr>
        <w:t>something comes.</w:t>
      </w:r>
    </w:p>
    <w:p w14:paraId="5D7DE4CD" w14:textId="003E9CCF" w:rsidR="00164347" w:rsidRPr="00493AD8" w:rsidRDefault="00164347" w:rsidP="006F126B">
      <w:pPr>
        <w:pStyle w:val="ListParagraph"/>
        <w:rPr>
          <w:lang w:eastAsia="en-GB"/>
        </w:rPr>
      </w:pPr>
    </w:p>
    <w:p w14:paraId="7C6E9422" w14:textId="77777777" w:rsidR="00663CD1" w:rsidRPr="00493AD8" w:rsidRDefault="00663CD1" w:rsidP="00663CD1"/>
    <w:p w14:paraId="75DFBD8E" w14:textId="77777777" w:rsidR="00136E0E" w:rsidRPr="00493AD8" w:rsidRDefault="00136E0E">
      <w:pPr>
        <w:rPr>
          <w:rFonts w:asciiTheme="majorHAnsi" w:eastAsiaTheme="majorEastAsia" w:hAnsiTheme="majorHAnsi" w:cstheme="majorBidi"/>
          <w:color w:val="2F5496" w:themeColor="accent1" w:themeShade="BF"/>
          <w:sz w:val="26"/>
          <w:szCs w:val="26"/>
        </w:rPr>
      </w:pPr>
      <w:r w:rsidRPr="00493AD8">
        <w:br w:type="page"/>
      </w:r>
    </w:p>
    <w:p w14:paraId="77744356" w14:textId="77777777" w:rsidR="00050E7A" w:rsidRPr="00493AD8" w:rsidRDefault="00050E7A" w:rsidP="00050E7A">
      <w:pPr>
        <w:pStyle w:val="Heading2"/>
      </w:pPr>
      <w:bookmarkStart w:id="7" w:name="_Toc162217097"/>
      <w:r w:rsidRPr="00493AD8">
        <w:lastRenderedPageBreak/>
        <w:t>Assessment method selection</w:t>
      </w:r>
      <w:bookmarkEnd w:id="7"/>
    </w:p>
    <w:p w14:paraId="567AC42E" w14:textId="77777777" w:rsidR="00DE32B6" w:rsidRPr="00493AD8" w:rsidRDefault="00DE32B6" w:rsidP="00DE32B6"/>
    <w:p w14:paraId="7ED80EF7" w14:textId="6C17D4BB" w:rsidR="00101BF7" w:rsidRPr="00493AD8" w:rsidRDefault="001B2293" w:rsidP="00050E7A">
      <w:r w:rsidRPr="00493AD8">
        <w:t xml:space="preserve">The </w:t>
      </w:r>
      <w:r w:rsidRPr="00493AD8">
        <w:t>International Electrotechnical Commission [IEC],</w:t>
      </w:r>
      <w:r w:rsidRPr="00493AD8">
        <w:t xml:space="preserve"> </w:t>
      </w:r>
      <w:r w:rsidRPr="00493AD8">
        <w:t xml:space="preserve"> </w:t>
      </w:r>
      <w:r w:rsidRPr="00493AD8">
        <w:t>(</w:t>
      </w:r>
      <w:r w:rsidRPr="00493AD8">
        <w:t>2009</w:t>
      </w:r>
      <w:r w:rsidRPr="00493AD8">
        <w:t>),</w:t>
      </w:r>
      <w:r w:rsidR="00225475" w:rsidRPr="00493AD8">
        <w:t xml:space="preserve"> </w:t>
      </w:r>
      <w:r w:rsidR="001636E7" w:rsidRPr="00493AD8">
        <w:t xml:space="preserve">sets the international standard for </w:t>
      </w:r>
      <w:r w:rsidR="00225475" w:rsidRPr="00493AD8">
        <w:t>Engineering</w:t>
      </w:r>
      <w:r w:rsidR="001636E7" w:rsidRPr="00493AD8">
        <w:t xml:space="preserve"> Risk Assessments. The document </w:t>
      </w:r>
      <w:r w:rsidR="00000CDA" w:rsidRPr="00493AD8">
        <w:t xml:space="preserve">introduced </w:t>
      </w:r>
      <w:r w:rsidR="004E462A" w:rsidRPr="00493AD8">
        <w:t xml:space="preserve">methods for risk assessment </w:t>
      </w:r>
      <w:r w:rsidR="00000CDA" w:rsidRPr="00493AD8">
        <w:t xml:space="preserve">which </w:t>
      </w:r>
      <w:r w:rsidR="004E462A" w:rsidRPr="00493AD8">
        <w:t xml:space="preserve">are internationally recognised. </w:t>
      </w:r>
      <w:r w:rsidR="00A65F24" w:rsidRPr="00493AD8">
        <w:t xml:space="preserve">Of these, </w:t>
      </w:r>
      <w:r w:rsidR="00AA7DDC" w:rsidRPr="00493AD8">
        <w:t xml:space="preserve">five are </w:t>
      </w:r>
      <w:r w:rsidR="002C6622" w:rsidRPr="00493AD8">
        <w:t>“Function Analysis” methods.</w:t>
      </w:r>
      <w:r w:rsidR="00544C42" w:rsidRPr="00493AD8">
        <w:t xml:space="preserve"> </w:t>
      </w:r>
      <w:r w:rsidR="00E2073F" w:rsidRPr="00493AD8">
        <w:t xml:space="preserve">For Pollution risks of a plant, one of these shall be chosen as they allow </w:t>
      </w:r>
      <w:r w:rsidR="00A752BF" w:rsidRPr="00493AD8">
        <w:t>for the analysis of the failure modes of an entire plant</w:t>
      </w:r>
      <w:r w:rsidR="00DE32B6" w:rsidRPr="00493AD8">
        <w:t>, allowing for the identification of potential hazards which can pose a risk</w:t>
      </w:r>
      <w:r w:rsidR="00000CDA" w:rsidRPr="00493AD8">
        <w:t xml:space="preserve"> to the Environment via Pollution.</w:t>
      </w:r>
      <w:r w:rsidR="00DE32B6" w:rsidRPr="00493AD8">
        <w:t xml:space="preserve"> </w:t>
      </w:r>
    </w:p>
    <w:p w14:paraId="27B05955" w14:textId="22CB9063" w:rsidR="00DE32B6" w:rsidRPr="00493AD8" w:rsidRDefault="00DE32B6" w:rsidP="00050E7A">
      <w:r w:rsidRPr="00493AD8">
        <w:t xml:space="preserve">These are as following: </w:t>
      </w:r>
    </w:p>
    <w:p w14:paraId="02FD3E02" w14:textId="633F1DCE" w:rsidR="00A65F24" w:rsidRPr="00493AD8" w:rsidRDefault="00410762" w:rsidP="00410762">
      <w:pPr>
        <w:pStyle w:val="ListParagraph"/>
        <w:numPr>
          <w:ilvl w:val="0"/>
          <w:numId w:val="15"/>
        </w:numPr>
      </w:pPr>
      <w:r w:rsidRPr="00493AD8">
        <w:t>FMEA (Failure Mode Effect Analysis)</w:t>
      </w:r>
    </w:p>
    <w:p w14:paraId="22BEF3F3" w14:textId="78FFA918" w:rsidR="0059542C" w:rsidRPr="00493AD8" w:rsidRDefault="00EC4A43" w:rsidP="00410762">
      <w:pPr>
        <w:pStyle w:val="ListParagraph"/>
        <w:numPr>
          <w:ilvl w:val="0"/>
          <w:numId w:val="15"/>
        </w:numPr>
      </w:pPr>
      <w:r w:rsidRPr="00493AD8">
        <w:t xml:space="preserve">Reliability- centred maintenance </w:t>
      </w:r>
    </w:p>
    <w:p w14:paraId="3FAF683E" w14:textId="10843049" w:rsidR="00EC4A43" w:rsidRPr="00493AD8" w:rsidRDefault="00EC4A43" w:rsidP="00410762">
      <w:pPr>
        <w:pStyle w:val="ListParagraph"/>
        <w:numPr>
          <w:ilvl w:val="0"/>
          <w:numId w:val="15"/>
        </w:numPr>
      </w:pPr>
      <w:r w:rsidRPr="00493AD8">
        <w:t>Sneak Analysis</w:t>
      </w:r>
      <w:r w:rsidR="00E91F2B" w:rsidRPr="00493AD8">
        <w:t xml:space="preserve"> (Sneak circuit analysis)</w:t>
      </w:r>
    </w:p>
    <w:p w14:paraId="34D52ACC" w14:textId="19ADAD4C" w:rsidR="00EC4A43" w:rsidRPr="00493AD8" w:rsidRDefault="00EC4A43" w:rsidP="00410762">
      <w:pPr>
        <w:pStyle w:val="ListParagraph"/>
        <w:numPr>
          <w:ilvl w:val="0"/>
          <w:numId w:val="15"/>
        </w:numPr>
      </w:pPr>
      <w:r w:rsidRPr="00493AD8">
        <w:t>HAZOP</w:t>
      </w:r>
      <w:r w:rsidR="00E91F2B" w:rsidRPr="00493AD8">
        <w:t xml:space="preserve"> (Hazard and operability studies)</w:t>
      </w:r>
    </w:p>
    <w:p w14:paraId="666D63B9" w14:textId="6948E917" w:rsidR="00E91F2B" w:rsidRPr="00493AD8" w:rsidRDefault="00AD65FF" w:rsidP="00410762">
      <w:pPr>
        <w:pStyle w:val="ListParagraph"/>
        <w:numPr>
          <w:ilvl w:val="0"/>
          <w:numId w:val="15"/>
        </w:numPr>
      </w:pPr>
      <w:r w:rsidRPr="00493AD8">
        <w:t>HACCP (Hazard Analysis and critical control points)</w:t>
      </w:r>
    </w:p>
    <w:p w14:paraId="347FAF50" w14:textId="152E72E0" w:rsidR="00000CDA" w:rsidRPr="00493AD8" w:rsidRDefault="002D038E" w:rsidP="00000CDA">
      <w:r w:rsidRPr="00493AD8">
        <w:t xml:space="preserve">FMEA is to be selected for this report as it is easy to understand </w:t>
      </w:r>
      <w:r w:rsidR="00502BE2" w:rsidRPr="00493AD8">
        <w:t xml:space="preserve">while being </w:t>
      </w:r>
      <w:r w:rsidR="00AD59D2" w:rsidRPr="00493AD8">
        <w:t>a thorough assessment of the entire plant.</w:t>
      </w:r>
      <w:r w:rsidR="002F11B5" w:rsidRPr="00493AD8">
        <w:t xml:space="preserve"> FMEA is used for Engineering operations where </w:t>
      </w:r>
      <w:r w:rsidR="009D2934" w:rsidRPr="00493AD8">
        <w:t>failure modes must be effectively highlighted and then managed due to the systematic nature</w:t>
      </w:r>
      <w:r w:rsidR="00452EA2" w:rsidRPr="00493AD8">
        <w:t xml:space="preserve"> of the method</w:t>
      </w:r>
      <w:r w:rsidR="006D3C0E" w:rsidRPr="00493AD8">
        <w:t xml:space="preserve"> </w:t>
      </w:r>
      <w:r w:rsidR="006D3C0E" w:rsidRPr="00493AD8">
        <w:t>(Boral et al., 2020)</w:t>
      </w:r>
      <w:r w:rsidR="006D3C0E" w:rsidRPr="00493AD8">
        <w:t>.</w:t>
      </w:r>
      <w:r w:rsidR="00AD59D2" w:rsidRPr="00493AD8">
        <w:t xml:space="preserve"> </w:t>
      </w:r>
      <w:r w:rsidR="0063406C" w:rsidRPr="00493AD8">
        <w:t xml:space="preserve">When combined with a Hierarchy of controls, FMEA reports are capable of highlighting hazard </w:t>
      </w:r>
      <w:r w:rsidR="00D2485E" w:rsidRPr="00493AD8">
        <w:t xml:space="preserve">likelihood and severity </w:t>
      </w:r>
      <w:r w:rsidR="00E03894" w:rsidRPr="00493AD8">
        <w:t xml:space="preserve">and analytically solving for risk priority. </w:t>
      </w:r>
    </w:p>
    <w:p w14:paraId="1FE2DF4F" w14:textId="77777777" w:rsidR="00410762" w:rsidRPr="00493AD8" w:rsidRDefault="00410762">
      <w:pPr>
        <w:rPr>
          <w:rFonts w:asciiTheme="majorHAnsi" w:eastAsiaTheme="majorEastAsia" w:hAnsiTheme="majorHAnsi" w:cstheme="majorBidi"/>
          <w:color w:val="2F5496" w:themeColor="accent1" w:themeShade="BF"/>
          <w:sz w:val="26"/>
          <w:szCs w:val="26"/>
        </w:rPr>
      </w:pPr>
      <w:r w:rsidRPr="00493AD8">
        <w:br w:type="page"/>
      </w:r>
    </w:p>
    <w:p w14:paraId="2953CC94" w14:textId="091C5B2F" w:rsidR="00C302E0" w:rsidRPr="00493AD8" w:rsidRDefault="00C302E0" w:rsidP="00C302E0">
      <w:pPr>
        <w:pStyle w:val="Heading2"/>
      </w:pPr>
      <w:bookmarkStart w:id="8" w:name="_Toc162217098"/>
      <w:r w:rsidRPr="00493AD8">
        <w:lastRenderedPageBreak/>
        <w:t>FMEA</w:t>
      </w:r>
      <w:bookmarkEnd w:id="8"/>
    </w:p>
    <w:p w14:paraId="71AE3B67" w14:textId="1FC7352A" w:rsidR="00E03894" w:rsidRPr="00493AD8" w:rsidRDefault="00E03894" w:rsidP="00C302E0">
      <w:r w:rsidRPr="00493AD8">
        <w:t xml:space="preserve">In this simplified version of FMEA, it shall be said that Risk = Severity * Likelihood. Extent is often used as a </w:t>
      </w:r>
      <w:r w:rsidR="005C0B9B" w:rsidRPr="00493AD8">
        <w:t>factor;</w:t>
      </w:r>
      <w:r w:rsidR="003F00AE" w:rsidRPr="00493AD8">
        <w:t xml:space="preserve"> this does however make the process more complicated. As there have been known breaches by the operators of the plant, the report shall be kept as simple as possible, making it </w:t>
      </w:r>
      <w:r w:rsidR="005C0B9B" w:rsidRPr="00493AD8">
        <w:t xml:space="preserve">easy for the operators and workers to follow. This will allow company procedure to </w:t>
      </w:r>
      <w:r w:rsidR="00D70E3D" w:rsidRPr="00493AD8">
        <w:t xml:space="preserve">remain clear and concise. </w:t>
      </w:r>
    </w:p>
    <w:p w14:paraId="56D9381A" w14:textId="020DEF40" w:rsidR="00D70E3D" w:rsidRPr="00493AD8" w:rsidRDefault="00D70E3D" w:rsidP="00C302E0">
      <w:r w:rsidRPr="00493AD8">
        <w:t xml:space="preserve">In order to calculate risk, </w:t>
      </w:r>
      <w:r w:rsidR="00506682" w:rsidRPr="00493AD8">
        <w:t xml:space="preserve">Severity and Likelihood must be highlighted. </w:t>
      </w:r>
      <w:r w:rsidR="00DD3129" w:rsidRPr="00493AD8">
        <w:t xml:space="preserve">Building upon the work of </w:t>
      </w:r>
      <w:r w:rsidR="00DD3129" w:rsidRPr="00493AD8">
        <w:t>Vazdani et al.</w:t>
      </w:r>
      <w:r w:rsidR="00DD3129" w:rsidRPr="00493AD8">
        <w:t xml:space="preserve"> (2017)</w:t>
      </w:r>
      <w:r w:rsidR="006C2FD7" w:rsidRPr="00493AD8">
        <w:t xml:space="preserve"> and </w:t>
      </w:r>
      <w:r w:rsidR="006C2FD7" w:rsidRPr="00493AD8">
        <w:t xml:space="preserve">Barends et al., </w:t>
      </w:r>
      <w:r w:rsidR="006C2FD7" w:rsidRPr="00493AD8">
        <w:t>(</w:t>
      </w:r>
      <w:r w:rsidR="006C2FD7" w:rsidRPr="00493AD8">
        <w:t>2012</w:t>
      </w:r>
      <w:r w:rsidR="006C2FD7" w:rsidRPr="00493AD8">
        <w:t>)</w:t>
      </w:r>
      <w:r w:rsidR="00DD3129" w:rsidRPr="00493AD8">
        <w:t xml:space="preserve"> the following </w:t>
      </w:r>
      <w:r w:rsidR="002B6257" w:rsidRPr="00493AD8">
        <w:t xml:space="preserve">Likelihood and Severity tables have been produced. </w:t>
      </w:r>
    </w:p>
    <w:p w14:paraId="6D4B28D5" w14:textId="5B7459E4" w:rsidR="00F05FE8" w:rsidRPr="00493AD8" w:rsidRDefault="00F05FE8" w:rsidP="00F05FE8">
      <w:pPr>
        <w:jc w:val="center"/>
        <w:rPr>
          <w:b/>
          <w:bCs/>
        </w:rPr>
      </w:pPr>
      <w:r w:rsidRPr="00493AD8">
        <w:rPr>
          <w:b/>
          <w:bCs/>
        </w:rPr>
        <w:t>Likelihood</w:t>
      </w:r>
    </w:p>
    <w:tbl>
      <w:tblPr>
        <w:tblStyle w:val="TableGrid"/>
        <w:tblW w:w="0" w:type="auto"/>
        <w:jc w:val="center"/>
        <w:tblLook w:val="04A0" w:firstRow="1" w:lastRow="0" w:firstColumn="1" w:lastColumn="0" w:noHBand="0" w:noVBand="1"/>
      </w:tblPr>
      <w:tblGrid>
        <w:gridCol w:w="1418"/>
        <w:gridCol w:w="3544"/>
      </w:tblGrid>
      <w:tr w:rsidR="00801F30" w:rsidRPr="00493AD8" w14:paraId="58379F68" w14:textId="77777777" w:rsidTr="00F05FE8">
        <w:trPr>
          <w:jc w:val="center"/>
        </w:trPr>
        <w:tc>
          <w:tcPr>
            <w:tcW w:w="1418" w:type="dxa"/>
          </w:tcPr>
          <w:p w14:paraId="3538C952" w14:textId="044F3C01" w:rsidR="00801F30" w:rsidRPr="00493AD8" w:rsidRDefault="00801F30">
            <w:pPr>
              <w:rPr>
                <w:b/>
                <w:bCs/>
              </w:rPr>
            </w:pPr>
            <w:r w:rsidRPr="00493AD8">
              <w:rPr>
                <w:b/>
                <w:bCs/>
              </w:rPr>
              <w:t>Rating</w:t>
            </w:r>
          </w:p>
        </w:tc>
        <w:tc>
          <w:tcPr>
            <w:tcW w:w="3544" w:type="dxa"/>
          </w:tcPr>
          <w:p w14:paraId="5E90130C" w14:textId="280FFB49" w:rsidR="00801F30" w:rsidRPr="00493AD8" w:rsidRDefault="00801F30">
            <w:pPr>
              <w:rPr>
                <w:b/>
                <w:bCs/>
              </w:rPr>
            </w:pPr>
            <w:r w:rsidRPr="00493AD8">
              <w:rPr>
                <w:b/>
                <w:bCs/>
              </w:rPr>
              <w:t>Criterion</w:t>
            </w:r>
          </w:p>
        </w:tc>
      </w:tr>
      <w:tr w:rsidR="00801F30" w:rsidRPr="00493AD8" w14:paraId="5C0BF6DE" w14:textId="77777777" w:rsidTr="00F05FE8">
        <w:trPr>
          <w:jc w:val="center"/>
        </w:trPr>
        <w:tc>
          <w:tcPr>
            <w:tcW w:w="1418" w:type="dxa"/>
          </w:tcPr>
          <w:p w14:paraId="68EB2FC5" w14:textId="0AE24153" w:rsidR="00801F30" w:rsidRPr="00493AD8" w:rsidRDefault="00801F30" w:rsidP="00801F30">
            <w:pPr>
              <w:jc w:val="center"/>
            </w:pPr>
            <w:r w:rsidRPr="00493AD8">
              <w:t>1</w:t>
            </w:r>
          </w:p>
        </w:tc>
        <w:tc>
          <w:tcPr>
            <w:tcW w:w="3544" w:type="dxa"/>
          </w:tcPr>
          <w:p w14:paraId="2194945A" w14:textId="1572E039" w:rsidR="00801F30" w:rsidRPr="00493AD8" w:rsidRDefault="008443AB">
            <w:r w:rsidRPr="00493AD8">
              <w:t xml:space="preserve">Less than once </w:t>
            </w:r>
            <w:r w:rsidR="00F05FE8" w:rsidRPr="00493AD8">
              <w:t>per</w:t>
            </w:r>
            <w:r w:rsidRPr="00493AD8">
              <w:t xml:space="preserve"> year</w:t>
            </w:r>
          </w:p>
        </w:tc>
      </w:tr>
      <w:tr w:rsidR="00801F30" w:rsidRPr="00493AD8" w14:paraId="402AA7C2" w14:textId="77777777" w:rsidTr="00F05FE8">
        <w:trPr>
          <w:jc w:val="center"/>
        </w:trPr>
        <w:tc>
          <w:tcPr>
            <w:tcW w:w="1418" w:type="dxa"/>
          </w:tcPr>
          <w:p w14:paraId="520A8900" w14:textId="24F0C679" w:rsidR="00801F30" w:rsidRPr="00493AD8" w:rsidRDefault="00801F30" w:rsidP="00801F30">
            <w:pPr>
              <w:jc w:val="center"/>
            </w:pPr>
            <w:r w:rsidRPr="00493AD8">
              <w:t>2</w:t>
            </w:r>
          </w:p>
        </w:tc>
        <w:tc>
          <w:tcPr>
            <w:tcW w:w="3544" w:type="dxa"/>
          </w:tcPr>
          <w:p w14:paraId="7936A37B" w14:textId="4A72B991" w:rsidR="00801F30" w:rsidRPr="00493AD8" w:rsidRDefault="008443AB">
            <w:r w:rsidRPr="00493AD8">
              <w:t>Multiple times per year</w:t>
            </w:r>
          </w:p>
        </w:tc>
      </w:tr>
      <w:tr w:rsidR="00801F30" w:rsidRPr="00493AD8" w14:paraId="1928A61B" w14:textId="77777777" w:rsidTr="00F05FE8">
        <w:trPr>
          <w:jc w:val="center"/>
        </w:trPr>
        <w:tc>
          <w:tcPr>
            <w:tcW w:w="1418" w:type="dxa"/>
          </w:tcPr>
          <w:p w14:paraId="3F72A3E7" w14:textId="43FAE813" w:rsidR="00801F30" w:rsidRPr="00493AD8" w:rsidRDefault="00801F30" w:rsidP="00801F30">
            <w:pPr>
              <w:jc w:val="center"/>
            </w:pPr>
            <w:r w:rsidRPr="00493AD8">
              <w:t>3</w:t>
            </w:r>
          </w:p>
        </w:tc>
        <w:tc>
          <w:tcPr>
            <w:tcW w:w="3544" w:type="dxa"/>
          </w:tcPr>
          <w:p w14:paraId="2C06BA5F" w14:textId="73DDC5C8" w:rsidR="00801F30" w:rsidRPr="00493AD8" w:rsidRDefault="00F1495F">
            <w:r w:rsidRPr="00493AD8">
              <w:t xml:space="preserve">Multiple times per </w:t>
            </w:r>
            <w:r w:rsidRPr="00493AD8">
              <w:t>month</w:t>
            </w:r>
          </w:p>
        </w:tc>
      </w:tr>
      <w:tr w:rsidR="00801F30" w:rsidRPr="00493AD8" w14:paraId="2EBB6F47" w14:textId="77777777" w:rsidTr="00F05FE8">
        <w:trPr>
          <w:jc w:val="center"/>
        </w:trPr>
        <w:tc>
          <w:tcPr>
            <w:tcW w:w="1418" w:type="dxa"/>
          </w:tcPr>
          <w:p w14:paraId="47791A3F" w14:textId="0BA5EBC2" w:rsidR="00801F30" w:rsidRPr="00493AD8" w:rsidRDefault="00801F30" w:rsidP="00801F30">
            <w:pPr>
              <w:jc w:val="center"/>
            </w:pPr>
            <w:r w:rsidRPr="00493AD8">
              <w:t>4</w:t>
            </w:r>
          </w:p>
        </w:tc>
        <w:tc>
          <w:tcPr>
            <w:tcW w:w="3544" w:type="dxa"/>
          </w:tcPr>
          <w:p w14:paraId="0BF0C4D2" w14:textId="039AD28E" w:rsidR="00801F30" w:rsidRPr="00493AD8" w:rsidRDefault="008443AB">
            <w:r w:rsidRPr="00493AD8">
              <w:t>Multiple times per week</w:t>
            </w:r>
          </w:p>
        </w:tc>
      </w:tr>
      <w:tr w:rsidR="00801F30" w:rsidRPr="00493AD8" w14:paraId="6BE81466" w14:textId="77777777" w:rsidTr="00F05FE8">
        <w:trPr>
          <w:jc w:val="center"/>
        </w:trPr>
        <w:tc>
          <w:tcPr>
            <w:tcW w:w="1418" w:type="dxa"/>
          </w:tcPr>
          <w:p w14:paraId="67A8B91A" w14:textId="7752368F" w:rsidR="00801F30" w:rsidRPr="00493AD8" w:rsidRDefault="00801F30" w:rsidP="00801F30">
            <w:pPr>
              <w:jc w:val="center"/>
            </w:pPr>
            <w:r w:rsidRPr="00493AD8">
              <w:t>5</w:t>
            </w:r>
          </w:p>
        </w:tc>
        <w:tc>
          <w:tcPr>
            <w:tcW w:w="3544" w:type="dxa"/>
          </w:tcPr>
          <w:p w14:paraId="4ED21122" w14:textId="52952710" w:rsidR="00801F30" w:rsidRPr="00493AD8" w:rsidRDefault="008443AB" w:rsidP="00F05FE8">
            <w:pPr>
              <w:keepNext/>
            </w:pPr>
            <w:r w:rsidRPr="00493AD8">
              <w:t>Multiple times per day</w:t>
            </w:r>
          </w:p>
        </w:tc>
      </w:tr>
    </w:tbl>
    <w:p w14:paraId="3745B7B5" w14:textId="4EF1BA46" w:rsidR="00F05FE8" w:rsidRPr="00493AD8" w:rsidRDefault="00F05FE8" w:rsidP="00F05FE8">
      <w:pPr>
        <w:pStyle w:val="Caption"/>
        <w:jc w:val="center"/>
      </w:pPr>
      <w:bookmarkStart w:id="9" w:name="_Toc162217121"/>
      <w:r w:rsidRPr="00493AD8">
        <w:t xml:space="preserve">Figure </w:t>
      </w:r>
      <w:r w:rsidRPr="00493AD8">
        <w:fldChar w:fldCharType="begin"/>
      </w:r>
      <w:r w:rsidRPr="00493AD8">
        <w:instrText xml:space="preserve"> SEQ Figure \* ARABIC </w:instrText>
      </w:r>
      <w:r w:rsidRPr="00493AD8">
        <w:fldChar w:fldCharType="separate"/>
      </w:r>
      <w:r w:rsidR="00553AE8" w:rsidRPr="00493AD8">
        <w:rPr>
          <w:noProof/>
        </w:rPr>
        <w:t>1</w:t>
      </w:r>
      <w:r w:rsidRPr="00493AD8">
        <w:fldChar w:fldCharType="end"/>
      </w:r>
      <w:r w:rsidRPr="00493AD8">
        <w:t>: Likelihood of Occurrence</w:t>
      </w:r>
      <w:bookmarkEnd w:id="9"/>
    </w:p>
    <w:p w14:paraId="1E6E735F" w14:textId="26D938FD" w:rsidR="00F05FE8" w:rsidRPr="00493AD8" w:rsidRDefault="00F05FE8" w:rsidP="00F05FE8">
      <w:pPr>
        <w:jc w:val="center"/>
        <w:rPr>
          <w:b/>
          <w:bCs/>
        </w:rPr>
      </w:pPr>
      <w:r w:rsidRPr="00493AD8">
        <w:rPr>
          <w:b/>
          <w:bCs/>
        </w:rPr>
        <w:t>Severity</w:t>
      </w:r>
    </w:p>
    <w:tbl>
      <w:tblPr>
        <w:tblStyle w:val="TableGrid"/>
        <w:tblW w:w="0" w:type="auto"/>
        <w:jc w:val="center"/>
        <w:tblLook w:val="04A0" w:firstRow="1" w:lastRow="0" w:firstColumn="1" w:lastColumn="0" w:noHBand="0" w:noVBand="1"/>
      </w:tblPr>
      <w:tblGrid>
        <w:gridCol w:w="1418"/>
        <w:gridCol w:w="3544"/>
      </w:tblGrid>
      <w:tr w:rsidR="00F05FE8" w:rsidRPr="00493AD8" w14:paraId="344F59BB" w14:textId="77777777" w:rsidTr="00487DF3">
        <w:trPr>
          <w:trHeight w:val="197"/>
          <w:jc w:val="center"/>
        </w:trPr>
        <w:tc>
          <w:tcPr>
            <w:tcW w:w="1418" w:type="dxa"/>
          </w:tcPr>
          <w:p w14:paraId="0E4CC959" w14:textId="77777777" w:rsidR="00F05FE8" w:rsidRPr="00493AD8" w:rsidRDefault="00F05FE8" w:rsidP="001120D5">
            <w:pPr>
              <w:rPr>
                <w:b/>
                <w:bCs/>
              </w:rPr>
            </w:pPr>
            <w:r w:rsidRPr="00493AD8">
              <w:rPr>
                <w:b/>
                <w:bCs/>
              </w:rPr>
              <w:t>Rating</w:t>
            </w:r>
          </w:p>
        </w:tc>
        <w:tc>
          <w:tcPr>
            <w:tcW w:w="3544" w:type="dxa"/>
          </w:tcPr>
          <w:p w14:paraId="32D519E6" w14:textId="77777777" w:rsidR="00F05FE8" w:rsidRPr="00493AD8" w:rsidRDefault="00F05FE8" w:rsidP="001120D5">
            <w:pPr>
              <w:rPr>
                <w:b/>
                <w:bCs/>
              </w:rPr>
            </w:pPr>
            <w:r w:rsidRPr="00493AD8">
              <w:rPr>
                <w:b/>
                <w:bCs/>
              </w:rPr>
              <w:t>Criterion</w:t>
            </w:r>
          </w:p>
        </w:tc>
      </w:tr>
      <w:tr w:rsidR="00F05FE8" w:rsidRPr="00493AD8" w14:paraId="5797314E" w14:textId="77777777" w:rsidTr="00487DF3">
        <w:trPr>
          <w:trHeight w:val="197"/>
          <w:jc w:val="center"/>
        </w:trPr>
        <w:tc>
          <w:tcPr>
            <w:tcW w:w="1418" w:type="dxa"/>
          </w:tcPr>
          <w:p w14:paraId="63323838" w14:textId="77777777" w:rsidR="00F05FE8" w:rsidRPr="00493AD8" w:rsidRDefault="00F05FE8" w:rsidP="001120D5">
            <w:pPr>
              <w:jc w:val="center"/>
            </w:pPr>
            <w:r w:rsidRPr="00493AD8">
              <w:t>1</w:t>
            </w:r>
          </w:p>
        </w:tc>
        <w:tc>
          <w:tcPr>
            <w:tcW w:w="3544" w:type="dxa"/>
          </w:tcPr>
          <w:p w14:paraId="18A39BA8" w14:textId="4647639B" w:rsidR="00F05FE8" w:rsidRPr="00493AD8" w:rsidRDefault="00A33C78" w:rsidP="001120D5">
            <w:r w:rsidRPr="00493AD8">
              <w:t xml:space="preserve">Very </w:t>
            </w:r>
            <w:r w:rsidR="009971C4" w:rsidRPr="00493AD8">
              <w:t>little impact</w:t>
            </w:r>
          </w:p>
        </w:tc>
      </w:tr>
      <w:tr w:rsidR="00F05FE8" w:rsidRPr="00493AD8" w14:paraId="388C3E02" w14:textId="77777777" w:rsidTr="00487DF3">
        <w:trPr>
          <w:trHeight w:val="206"/>
          <w:jc w:val="center"/>
        </w:trPr>
        <w:tc>
          <w:tcPr>
            <w:tcW w:w="1418" w:type="dxa"/>
          </w:tcPr>
          <w:p w14:paraId="5E4B5CCB" w14:textId="77777777" w:rsidR="00F05FE8" w:rsidRPr="00493AD8" w:rsidRDefault="00F05FE8" w:rsidP="001120D5">
            <w:pPr>
              <w:jc w:val="center"/>
            </w:pPr>
            <w:r w:rsidRPr="00493AD8">
              <w:t>2</w:t>
            </w:r>
          </w:p>
        </w:tc>
        <w:tc>
          <w:tcPr>
            <w:tcW w:w="3544" w:type="dxa"/>
          </w:tcPr>
          <w:p w14:paraId="0C33C153" w14:textId="6CB6DC8C" w:rsidR="00F05FE8" w:rsidRPr="00493AD8" w:rsidRDefault="006523FB" w:rsidP="001120D5">
            <w:r w:rsidRPr="00493AD8">
              <w:t>Minor environmental impacts</w:t>
            </w:r>
          </w:p>
        </w:tc>
      </w:tr>
      <w:tr w:rsidR="00F05FE8" w:rsidRPr="00493AD8" w14:paraId="60AC4FCC" w14:textId="77777777" w:rsidTr="00487DF3">
        <w:trPr>
          <w:trHeight w:val="600"/>
          <w:jc w:val="center"/>
        </w:trPr>
        <w:tc>
          <w:tcPr>
            <w:tcW w:w="1418" w:type="dxa"/>
          </w:tcPr>
          <w:p w14:paraId="773396AF" w14:textId="77777777" w:rsidR="00F05FE8" w:rsidRPr="00493AD8" w:rsidRDefault="00F05FE8" w:rsidP="001120D5">
            <w:pPr>
              <w:jc w:val="center"/>
            </w:pPr>
            <w:r w:rsidRPr="00493AD8">
              <w:t>3</w:t>
            </w:r>
          </w:p>
        </w:tc>
        <w:tc>
          <w:tcPr>
            <w:tcW w:w="3544" w:type="dxa"/>
          </w:tcPr>
          <w:p w14:paraId="3A204649" w14:textId="77777777" w:rsidR="002F2F63" w:rsidRPr="00493AD8" w:rsidRDefault="006523FB" w:rsidP="001120D5">
            <w:r w:rsidRPr="00493AD8">
              <w:t>Average environmental impacts</w:t>
            </w:r>
            <w:r w:rsidR="002F2F63" w:rsidRPr="00493AD8">
              <w:t>/</w:t>
            </w:r>
          </w:p>
          <w:p w14:paraId="1128AE1D" w14:textId="2D192DE9" w:rsidR="002F2F63" w:rsidRPr="00493AD8" w:rsidRDefault="002F2F63" w:rsidP="001120D5">
            <w:r w:rsidRPr="00493AD8">
              <w:t>Unnecessary consumption of environmental resources</w:t>
            </w:r>
          </w:p>
        </w:tc>
      </w:tr>
      <w:tr w:rsidR="00F05FE8" w:rsidRPr="00493AD8" w14:paraId="386F82F8" w14:textId="77777777" w:rsidTr="00487DF3">
        <w:trPr>
          <w:trHeight w:val="600"/>
          <w:jc w:val="center"/>
        </w:trPr>
        <w:tc>
          <w:tcPr>
            <w:tcW w:w="1418" w:type="dxa"/>
          </w:tcPr>
          <w:p w14:paraId="4D7E26F7" w14:textId="77777777" w:rsidR="00F05FE8" w:rsidRPr="00493AD8" w:rsidRDefault="00F05FE8" w:rsidP="001120D5">
            <w:pPr>
              <w:jc w:val="center"/>
            </w:pPr>
            <w:r w:rsidRPr="00493AD8">
              <w:t>4</w:t>
            </w:r>
          </w:p>
        </w:tc>
        <w:tc>
          <w:tcPr>
            <w:tcW w:w="3544" w:type="dxa"/>
          </w:tcPr>
          <w:p w14:paraId="4B41D97D" w14:textId="77777777" w:rsidR="00F05FE8" w:rsidRPr="00493AD8" w:rsidRDefault="008E73E1" w:rsidP="001120D5">
            <w:r w:rsidRPr="00493AD8">
              <w:t>Significant environmental impacts/</w:t>
            </w:r>
          </w:p>
          <w:p w14:paraId="7BA9B41C" w14:textId="3FB7BAD0" w:rsidR="008E73E1" w:rsidRPr="00493AD8" w:rsidRDefault="008E73E1" w:rsidP="001120D5">
            <w:r w:rsidRPr="00493AD8">
              <w:t xml:space="preserve">Threats to health of local population, flora or fauna. </w:t>
            </w:r>
          </w:p>
        </w:tc>
      </w:tr>
      <w:tr w:rsidR="00F05FE8" w:rsidRPr="00493AD8" w14:paraId="38C106F6" w14:textId="77777777" w:rsidTr="00487DF3">
        <w:trPr>
          <w:trHeight w:val="591"/>
          <w:jc w:val="center"/>
        </w:trPr>
        <w:tc>
          <w:tcPr>
            <w:tcW w:w="1418" w:type="dxa"/>
          </w:tcPr>
          <w:p w14:paraId="2900340B" w14:textId="77777777" w:rsidR="00F05FE8" w:rsidRPr="00493AD8" w:rsidRDefault="00F05FE8" w:rsidP="001120D5">
            <w:pPr>
              <w:jc w:val="center"/>
            </w:pPr>
            <w:r w:rsidRPr="00493AD8">
              <w:t>5</w:t>
            </w:r>
          </w:p>
        </w:tc>
        <w:tc>
          <w:tcPr>
            <w:tcW w:w="3544" w:type="dxa"/>
          </w:tcPr>
          <w:p w14:paraId="4C5FB1F5" w14:textId="63BCCDC8" w:rsidR="008E73E1" w:rsidRPr="00493AD8" w:rsidRDefault="008E73E1" w:rsidP="008E73E1">
            <w:r w:rsidRPr="00493AD8">
              <w:t>Extreme</w:t>
            </w:r>
            <w:r w:rsidRPr="00493AD8">
              <w:t xml:space="preserve"> environmental impacts/</w:t>
            </w:r>
          </w:p>
          <w:p w14:paraId="07D95C92" w14:textId="786BD26B" w:rsidR="00F05FE8" w:rsidRPr="00493AD8" w:rsidRDefault="008E73E1" w:rsidP="008E73E1">
            <w:pPr>
              <w:keepNext/>
            </w:pPr>
            <w:r w:rsidRPr="00493AD8">
              <w:t xml:space="preserve">Threats to </w:t>
            </w:r>
            <w:r w:rsidRPr="00493AD8">
              <w:t>life</w:t>
            </w:r>
            <w:r w:rsidRPr="00493AD8">
              <w:t xml:space="preserve"> of local population, flora or fauna.</w:t>
            </w:r>
          </w:p>
        </w:tc>
      </w:tr>
    </w:tbl>
    <w:p w14:paraId="6034CE80" w14:textId="385A8F83" w:rsidR="00F05FE8" w:rsidRPr="00493AD8" w:rsidRDefault="00F05FE8" w:rsidP="00F05FE8">
      <w:pPr>
        <w:pStyle w:val="Caption"/>
        <w:jc w:val="center"/>
      </w:pPr>
      <w:r w:rsidRPr="00493AD8">
        <w:t xml:space="preserve">Figure </w:t>
      </w:r>
      <w:r w:rsidR="00A33C78" w:rsidRPr="00493AD8">
        <w:t>2</w:t>
      </w:r>
      <w:r w:rsidRPr="00493AD8">
        <w:t xml:space="preserve">: </w:t>
      </w:r>
      <w:r w:rsidR="00A33C78" w:rsidRPr="00493AD8">
        <w:t>Severity</w:t>
      </w:r>
      <w:r w:rsidRPr="00493AD8">
        <w:t xml:space="preserve"> of Occurrence</w:t>
      </w:r>
    </w:p>
    <w:p w14:paraId="7DFF92BB" w14:textId="3CB48135" w:rsidR="00F7175B" w:rsidRPr="00493AD8" w:rsidRDefault="007B0345" w:rsidP="00F05FE8">
      <w:r w:rsidRPr="00493AD8">
        <w:t xml:space="preserve">Risk priority is given a value of </w:t>
      </w:r>
      <w:r w:rsidR="00E812F3" w:rsidRPr="00493AD8">
        <w:t>1-25 (Severity* Likelihood).</w:t>
      </w:r>
      <w:r w:rsidR="008D6AA8" w:rsidRPr="00493AD8">
        <w:t xml:space="preserve"> A Risk Matrix is then </w:t>
      </w:r>
      <w:r w:rsidR="00936827" w:rsidRPr="00493AD8">
        <w:t xml:space="preserve">used </w:t>
      </w:r>
      <w:r w:rsidR="0044379F" w:rsidRPr="00493AD8">
        <w:t xml:space="preserve">to </w:t>
      </w:r>
      <w:r w:rsidR="00BE2C19" w:rsidRPr="00493AD8">
        <w:t>assess</w:t>
      </w:r>
      <w:r w:rsidR="0044379F" w:rsidRPr="00493AD8">
        <w:t xml:space="preserve"> whether </w:t>
      </w:r>
      <w:r w:rsidR="000D6A90" w:rsidRPr="00493AD8">
        <w:t xml:space="preserve">the risk is  </w:t>
      </w:r>
      <w:r w:rsidR="003C65E8" w:rsidRPr="00493AD8">
        <w:t>negligible</w:t>
      </w:r>
      <w:r w:rsidR="00DC2D5E" w:rsidRPr="00493AD8">
        <w:t xml:space="preserve"> (1-</w:t>
      </w:r>
      <w:r w:rsidR="00440C90" w:rsidRPr="00493AD8">
        <w:t>3</w:t>
      </w:r>
      <w:r w:rsidR="00DC2D5E" w:rsidRPr="00493AD8">
        <w:t>)</w:t>
      </w:r>
      <w:r w:rsidR="000D6A90" w:rsidRPr="00493AD8">
        <w:t xml:space="preserve">, </w:t>
      </w:r>
      <w:r w:rsidR="00440C90" w:rsidRPr="00493AD8">
        <w:t>low</w:t>
      </w:r>
      <w:r w:rsidR="00DC2D5E" w:rsidRPr="00493AD8">
        <w:t xml:space="preserve"> (</w:t>
      </w:r>
      <w:r w:rsidR="00B0731A" w:rsidRPr="00493AD8">
        <w:t>4-9</w:t>
      </w:r>
      <w:r w:rsidR="00DC2D5E" w:rsidRPr="00493AD8">
        <w:t>)</w:t>
      </w:r>
      <w:r w:rsidR="000D6A90" w:rsidRPr="00493AD8">
        <w:t xml:space="preserve">, </w:t>
      </w:r>
      <w:r w:rsidR="00B0731A" w:rsidRPr="00493AD8">
        <w:t>medium</w:t>
      </w:r>
      <w:r w:rsidR="0099627B" w:rsidRPr="00493AD8">
        <w:t xml:space="preserve"> (</w:t>
      </w:r>
      <w:r w:rsidR="00B0731A" w:rsidRPr="00493AD8">
        <w:t>10-15</w:t>
      </w:r>
      <w:r w:rsidR="0099627B" w:rsidRPr="00493AD8">
        <w:t>)</w:t>
      </w:r>
      <w:r w:rsidR="00B0731A" w:rsidRPr="00493AD8">
        <w:t>, high (16</w:t>
      </w:r>
      <w:r w:rsidR="009F616E" w:rsidRPr="00493AD8">
        <w:t>-20)</w:t>
      </w:r>
      <w:r w:rsidR="000D6A90" w:rsidRPr="00493AD8">
        <w:t xml:space="preserve"> or </w:t>
      </w:r>
      <w:r w:rsidR="00A12590" w:rsidRPr="00493AD8">
        <w:t>Extreme</w:t>
      </w:r>
      <w:r w:rsidR="0099627B" w:rsidRPr="00493AD8">
        <w:t xml:space="preserve"> (</w:t>
      </w:r>
      <w:r w:rsidR="009F616E" w:rsidRPr="00493AD8">
        <w:t>21+</w:t>
      </w:r>
      <w:r w:rsidR="0099627B" w:rsidRPr="00493AD8">
        <w:t xml:space="preserve">). </w:t>
      </w:r>
    </w:p>
    <w:p w14:paraId="187F356A" w14:textId="2A276679" w:rsidR="00F7175B" w:rsidRPr="00493AD8" w:rsidRDefault="0052505D" w:rsidP="00F05FE8">
      <w:r w:rsidRPr="00493AD8">
        <w:t xml:space="preserve">The following risk matrix has been produced in accordance with </w:t>
      </w:r>
      <w:r w:rsidRPr="00493AD8">
        <w:t>Dinu et al.</w:t>
      </w:r>
      <w:r w:rsidRPr="00493AD8">
        <w:t xml:space="preserve"> (</w:t>
      </w:r>
      <w:r w:rsidRPr="00493AD8">
        <w:t>2017</w:t>
      </w:r>
      <w:r w:rsidRPr="00493AD8">
        <w:t xml:space="preserve">) and following the guidance of </w:t>
      </w:r>
      <w:r w:rsidR="000D27D9" w:rsidRPr="00493AD8">
        <w:t xml:space="preserve">Relyence Corporation </w:t>
      </w:r>
      <w:r w:rsidR="000D27D9" w:rsidRPr="00493AD8">
        <w:t>(</w:t>
      </w:r>
      <w:r w:rsidR="000D27D9" w:rsidRPr="00493AD8">
        <w:t>202</w:t>
      </w:r>
      <w:r w:rsidR="000D27D9" w:rsidRPr="00493AD8">
        <w:t>0).</w:t>
      </w:r>
    </w:p>
    <w:p w14:paraId="4C4987B1" w14:textId="63B3D2E3" w:rsidR="00F7175B" w:rsidRPr="00493AD8" w:rsidRDefault="000D27D9" w:rsidP="008F32E0">
      <w:pPr>
        <w:jc w:val="center"/>
      </w:pPr>
      <w:r w:rsidRPr="00493AD8">
        <w:drawing>
          <wp:inline distT="0" distB="0" distL="0" distR="0" wp14:anchorId="6401E753" wp14:editId="38144ACC">
            <wp:extent cx="5905500" cy="1303020"/>
            <wp:effectExtent l="0" t="0" r="0" b="0"/>
            <wp:docPr id="1916336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0" cy="1303020"/>
                    </a:xfrm>
                    <a:prstGeom prst="rect">
                      <a:avLst/>
                    </a:prstGeom>
                    <a:noFill/>
                    <a:ln>
                      <a:noFill/>
                    </a:ln>
                  </pic:spPr>
                </pic:pic>
              </a:graphicData>
            </a:graphic>
          </wp:inline>
        </w:drawing>
      </w:r>
    </w:p>
    <w:p w14:paraId="3BE76A17" w14:textId="663EA437" w:rsidR="00F7175B" w:rsidRPr="00493AD8" w:rsidRDefault="00F7175B" w:rsidP="00F7175B">
      <w:pPr>
        <w:pStyle w:val="Caption"/>
        <w:jc w:val="center"/>
      </w:pPr>
      <w:bookmarkStart w:id="10" w:name="_Toc162217122"/>
      <w:r w:rsidRPr="00493AD8">
        <w:t xml:space="preserve">Figure </w:t>
      </w:r>
      <w:r w:rsidRPr="00493AD8">
        <w:fldChar w:fldCharType="begin"/>
      </w:r>
      <w:r w:rsidRPr="00493AD8">
        <w:instrText xml:space="preserve"> SEQ Figure \* ARABIC </w:instrText>
      </w:r>
      <w:r w:rsidRPr="00493AD8">
        <w:fldChar w:fldCharType="separate"/>
      </w:r>
      <w:r w:rsidR="00553AE8" w:rsidRPr="00493AD8">
        <w:rPr>
          <w:noProof/>
        </w:rPr>
        <w:t>2</w:t>
      </w:r>
      <w:r w:rsidRPr="00493AD8">
        <w:fldChar w:fldCharType="end"/>
      </w:r>
      <w:r w:rsidRPr="00493AD8">
        <w:t>: Risk Matrix</w:t>
      </w:r>
      <w:bookmarkEnd w:id="10"/>
    </w:p>
    <w:p w14:paraId="2AA8AEDA" w14:textId="40A68B90" w:rsidR="008F32E0" w:rsidRPr="00493AD8" w:rsidRDefault="0046676E" w:rsidP="008F32E0">
      <w:r w:rsidRPr="00493AD8">
        <w:t xml:space="preserve">The higher the Risk number, the higher the </w:t>
      </w:r>
      <w:r w:rsidR="00B31CCB" w:rsidRPr="00493AD8">
        <w:t xml:space="preserve">priority. Negligible risks </w:t>
      </w:r>
      <w:r w:rsidR="00B31CCB" w:rsidRPr="00493AD8">
        <w:rPr>
          <w:b/>
          <w:bCs/>
        </w:rPr>
        <w:t>may</w:t>
      </w:r>
      <w:r w:rsidR="00B31CCB" w:rsidRPr="00493AD8">
        <w:t xml:space="preserve"> be ignored. Low risks </w:t>
      </w:r>
      <w:r w:rsidR="00DF70A5" w:rsidRPr="00493AD8">
        <w:rPr>
          <w:b/>
          <w:bCs/>
        </w:rPr>
        <w:t xml:space="preserve">could </w:t>
      </w:r>
      <w:r w:rsidR="00DF70A5" w:rsidRPr="00493AD8">
        <w:t xml:space="preserve">be addressed to make them negligible. Medium risks </w:t>
      </w:r>
      <w:r w:rsidR="00DF70A5" w:rsidRPr="00493AD8">
        <w:rPr>
          <w:b/>
          <w:bCs/>
        </w:rPr>
        <w:t>should</w:t>
      </w:r>
      <w:r w:rsidR="00217ED2" w:rsidRPr="00493AD8">
        <w:t xml:space="preserve"> be addressed. Usually, in order to sign off on a medium or higher risk priority, </w:t>
      </w:r>
      <w:r w:rsidR="00045344" w:rsidRPr="00493AD8">
        <w:t>management will need to be involved and justify the reasons that the issue has not been rectified.</w:t>
      </w:r>
      <w:r w:rsidR="00546811" w:rsidRPr="00493AD8">
        <w:t xml:space="preserve"> High and Extreme risks </w:t>
      </w:r>
      <w:r w:rsidR="00546811" w:rsidRPr="00493AD8">
        <w:rPr>
          <w:b/>
          <w:bCs/>
        </w:rPr>
        <w:t>must</w:t>
      </w:r>
      <w:r w:rsidR="00546811" w:rsidRPr="00493AD8">
        <w:t xml:space="preserve"> be rectified as soon as it is possible to do so. The plant may need to cease functioning until remediations have been </w:t>
      </w:r>
      <w:r w:rsidR="00487DF3" w:rsidRPr="00493AD8">
        <w:t xml:space="preserve">enacted. </w:t>
      </w:r>
    </w:p>
    <w:p w14:paraId="66D816E9" w14:textId="77777777" w:rsidR="00487DF3" w:rsidRPr="00493AD8" w:rsidRDefault="00487DF3" w:rsidP="00487DF3">
      <w:r w:rsidRPr="00493AD8">
        <w:t xml:space="preserve">Once the risk has been categorized, a hierarchy of controls is applied, as explained in the next section. </w:t>
      </w:r>
    </w:p>
    <w:p w14:paraId="2547534B" w14:textId="1AE652FC" w:rsidR="00C569D0" w:rsidRPr="00493AD8" w:rsidRDefault="00C302E0" w:rsidP="00C569D0">
      <w:pPr>
        <w:pStyle w:val="Heading2"/>
      </w:pPr>
      <w:bookmarkStart w:id="11" w:name="_Toc162217099"/>
      <w:r w:rsidRPr="00493AD8">
        <w:lastRenderedPageBreak/>
        <w:t>Hierarchy of Contro</w:t>
      </w:r>
      <w:r w:rsidR="00324A2D" w:rsidRPr="00493AD8">
        <w:t>l</w:t>
      </w:r>
      <w:r w:rsidR="00DA5A28" w:rsidRPr="00493AD8">
        <w:t>s</w:t>
      </w:r>
      <w:bookmarkEnd w:id="11"/>
    </w:p>
    <w:p w14:paraId="143445D6" w14:textId="23518011" w:rsidR="009F4684" w:rsidRPr="00493AD8" w:rsidRDefault="009F4684" w:rsidP="00C569D0">
      <w:r w:rsidRPr="00493AD8">
        <w:t>When using the FMEA process, a hierarchy of cont</w:t>
      </w:r>
      <w:r w:rsidR="009327AC" w:rsidRPr="00493AD8">
        <w:t>rols must be followed. An example of this</w:t>
      </w:r>
      <w:r w:rsidR="005E2DFE" w:rsidRPr="00493AD8">
        <w:t>,</w:t>
      </w:r>
      <w:r w:rsidR="00707C1D" w:rsidRPr="00493AD8">
        <w:t xml:space="preserve"> as used </w:t>
      </w:r>
      <w:r w:rsidR="006C27A7" w:rsidRPr="00493AD8">
        <w:t xml:space="preserve">by the </w:t>
      </w:r>
      <w:r w:rsidR="005E2DFE" w:rsidRPr="00493AD8">
        <w:t>Centers for Disease Control and Prevention (CDC)</w:t>
      </w:r>
      <w:r w:rsidR="00C01881" w:rsidRPr="00493AD8">
        <w:t xml:space="preserve"> </w:t>
      </w:r>
      <w:r w:rsidR="00C01881" w:rsidRPr="00493AD8">
        <w:t>(National Institute for Occupational Safety and Health [NIOSH], 2023)</w:t>
      </w:r>
      <w:r w:rsidR="005E2DFE" w:rsidRPr="00493AD8">
        <w:t xml:space="preserve"> </w:t>
      </w:r>
      <w:r w:rsidR="009327AC" w:rsidRPr="00493AD8">
        <w:t xml:space="preserve"> is shown</w:t>
      </w:r>
      <w:r w:rsidR="003871C7" w:rsidRPr="00493AD8">
        <w:t xml:space="preserve"> and explained</w:t>
      </w:r>
      <w:r w:rsidR="009327AC" w:rsidRPr="00493AD8">
        <w:t xml:space="preserve"> in figure 1 below.</w:t>
      </w:r>
    </w:p>
    <w:p w14:paraId="512F6A94" w14:textId="77777777" w:rsidR="00136E0E" w:rsidRPr="00493AD8" w:rsidRDefault="005E2DFE" w:rsidP="00136E0E">
      <w:pPr>
        <w:keepNext/>
        <w:jc w:val="center"/>
      </w:pPr>
      <w:r w:rsidRPr="00493AD8">
        <w:rPr>
          <w:noProof/>
        </w:rPr>
        <w:drawing>
          <wp:inline distT="0" distB="0" distL="0" distR="0" wp14:anchorId="5A32C6B9" wp14:editId="113245BC">
            <wp:extent cx="3725723" cy="2499360"/>
            <wp:effectExtent l="0" t="0" r="8255" b="0"/>
            <wp:docPr id="973479159"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479159" name="Picture 1" descr="A diagram of a pyrami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27292" cy="2500413"/>
                    </a:xfrm>
                    <a:prstGeom prst="rect">
                      <a:avLst/>
                    </a:prstGeom>
                  </pic:spPr>
                </pic:pic>
              </a:graphicData>
            </a:graphic>
          </wp:inline>
        </w:drawing>
      </w:r>
    </w:p>
    <w:p w14:paraId="257B4AE2" w14:textId="4897C338" w:rsidR="005E2DFE" w:rsidRPr="00493AD8" w:rsidRDefault="00136E0E" w:rsidP="00136E0E">
      <w:pPr>
        <w:pStyle w:val="Caption"/>
        <w:jc w:val="center"/>
      </w:pPr>
      <w:bookmarkStart w:id="12" w:name="_Toc162217123"/>
      <w:r w:rsidRPr="00493AD8">
        <w:t xml:space="preserve">Figure </w:t>
      </w:r>
      <w:r w:rsidR="00F05FE8" w:rsidRPr="00493AD8">
        <w:fldChar w:fldCharType="begin"/>
      </w:r>
      <w:r w:rsidR="00F05FE8" w:rsidRPr="00493AD8">
        <w:instrText xml:space="preserve"> SEQ Figure \* ARABIC </w:instrText>
      </w:r>
      <w:r w:rsidR="00F05FE8" w:rsidRPr="00493AD8">
        <w:fldChar w:fldCharType="separate"/>
      </w:r>
      <w:r w:rsidR="00553AE8" w:rsidRPr="00493AD8">
        <w:rPr>
          <w:noProof/>
        </w:rPr>
        <w:t>3</w:t>
      </w:r>
      <w:r w:rsidR="00F05FE8" w:rsidRPr="00493AD8">
        <w:fldChar w:fldCharType="end"/>
      </w:r>
      <w:r w:rsidRPr="00493AD8">
        <w:t>: CDC Hierarchy of Controls</w:t>
      </w:r>
      <w:bookmarkEnd w:id="12"/>
    </w:p>
    <w:p w14:paraId="3CB25A1A" w14:textId="02A9A445" w:rsidR="00907395" w:rsidRPr="00493AD8" w:rsidRDefault="00BC3BC6" w:rsidP="00C569D0">
      <w:r w:rsidRPr="00493AD8">
        <w:t xml:space="preserve">When mitigating risks, </w:t>
      </w:r>
      <w:r w:rsidR="00DD2500" w:rsidRPr="00493AD8">
        <w:t>assessors are to start at the top</w:t>
      </w:r>
      <w:r w:rsidR="00246E59" w:rsidRPr="00493AD8">
        <w:t xml:space="preserve">. If this is not possible to implement, the assessor is to move down </w:t>
      </w:r>
      <w:r w:rsidR="00423AD8" w:rsidRPr="00493AD8">
        <w:t xml:space="preserve">and attempt the next step. These steps are explained simply below. </w:t>
      </w:r>
      <w:r w:rsidR="00876E3D" w:rsidRPr="00493AD8">
        <w:t xml:space="preserve">These </w:t>
      </w:r>
      <w:r w:rsidR="006D7A2A" w:rsidRPr="00493AD8">
        <w:t xml:space="preserve">controls are used as an industry standard; however, this version </w:t>
      </w:r>
      <w:r w:rsidR="00C64641" w:rsidRPr="00493AD8">
        <w:t>is more relevant to full risk assessments including those</w:t>
      </w:r>
      <w:r w:rsidR="002763C6" w:rsidRPr="00493AD8">
        <w:t xml:space="preserve"> relating to health and safety of employees. In this case, </w:t>
      </w:r>
      <w:r w:rsidR="00D50CD0" w:rsidRPr="00493AD8">
        <w:t xml:space="preserve">in the further work section, a full Health and Safety risk assessment is to be undertaken. </w:t>
      </w:r>
      <w:r w:rsidR="009051F1" w:rsidRPr="00493AD8">
        <w:t>Therefore, the PPE section will not be relevant to this report</w:t>
      </w:r>
      <w:r w:rsidR="00364A5F" w:rsidRPr="00493AD8">
        <w:t xml:space="preserve"> as measures for </w:t>
      </w:r>
      <w:r w:rsidR="00220FED" w:rsidRPr="00493AD8">
        <w:t xml:space="preserve">worker receptors shall be addressed separately. </w:t>
      </w:r>
    </w:p>
    <w:p w14:paraId="3AB5329B" w14:textId="77777777" w:rsidR="00907395" w:rsidRPr="00493AD8" w:rsidRDefault="00DD2500" w:rsidP="00907395">
      <w:pPr>
        <w:pStyle w:val="ListParagraph"/>
        <w:numPr>
          <w:ilvl w:val="0"/>
          <w:numId w:val="11"/>
        </w:numPr>
      </w:pPr>
      <w:r w:rsidRPr="00493AD8">
        <w:t>Elimination</w:t>
      </w:r>
      <w:r w:rsidR="007916A2" w:rsidRPr="00493AD8">
        <w:t>,</w:t>
      </w:r>
      <w:r w:rsidR="00E40CAE" w:rsidRPr="00493AD8">
        <w:t xml:space="preserve"> where the Hazard is removed entirely</w:t>
      </w:r>
      <w:r w:rsidR="00907395" w:rsidRPr="00493AD8">
        <w:t>.</w:t>
      </w:r>
    </w:p>
    <w:p w14:paraId="74F0645E" w14:textId="2ABD8C72" w:rsidR="00907395" w:rsidRPr="00493AD8" w:rsidRDefault="00907395" w:rsidP="00907395">
      <w:pPr>
        <w:pStyle w:val="ListParagraph"/>
        <w:numPr>
          <w:ilvl w:val="0"/>
          <w:numId w:val="11"/>
        </w:numPr>
      </w:pPr>
      <w:r w:rsidRPr="00493AD8">
        <w:t>S</w:t>
      </w:r>
      <w:r w:rsidR="00DD2500" w:rsidRPr="00493AD8">
        <w:t>ubstitution</w:t>
      </w:r>
      <w:r w:rsidR="00E40CAE" w:rsidRPr="00493AD8">
        <w:t>, where the hazard is replaced by another which poses less risk</w:t>
      </w:r>
      <w:r w:rsidRPr="00493AD8">
        <w:t>.</w:t>
      </w:r>
      <w:r w:rsidR="007022A4" w:rsidRPr="00493AD8">
        <w:t xml:space="preserve"> T</w:t>
      </w:r>
      <w:r w:rsidR="00C62606" w:rsidRPr="00493AD8">
        <w:t xml:space="preserve">hese can be </w:t>
      </w:r>
      <w:r w:rsidR="0093535F" w:rsidRPr="00493AD8">
        <w:t xml:space="preserve">difficult to implement into an existing </w:t>
      </w:r>
      <w:r w:rsidR="007538C0" w:rsidRPr="00493AD8">
        <w:t>process so are more effective when implemented in the design stage</w:t>
      </w:r>
      <w:r w:rsidR="007022A4" w:rsidRPr="00493AD8">
        <w:t>. For more information, on this</w:t>
      </w:r>
      <w:r w:rsidR="00DA5A28" w:rsidRPr="00493AD8">
        <w:t>,</w:t>
      </w:r>
      <w:r w:rsidR="007022A4" w:rsidRPr="00493AD8">
        <w:t xml:space="preserve"> </w:t>
      </w:r>
      <w:r w:rsidR="00DA5A28" w:rsidRPr="00493AD8">
        <w:t xml:space="preserve">research “Prevention through Design”. </w:t>
      </w:r>
    </w:p>
    <w:p w14:paraId="362C43EC" w14:textId="07D94F2A" w:rsidR="009327AC" w:rsidRPr="00493AD8" w:rsidRDefault="007916A2" w:rsidP="00907395">
      <w:pPr>
        <w:pStyle w:val="ListParagraph"/>
        <w:numPr>
          <w:ilvl w:val="0"/>
          <w:numId w:val="11"/>
        </w:numPr>
      </w:pPr>
      <w:r w:rsidRPr="00493AD8">
        <w:t>Engineering Controls</w:t>
      </w:r>
      <w:r w:rsidR="00092617" w:rsidRPr="00493AD8">
        <w:t xml:space="preserve">, </w:t>
      </w:r>
      <w:r w:rsidRPr="00493AD8">
        <w:t xml:space="preserve"> </w:t>
      </w:r>
      <w:r w:rsidR="00A404A4" w:rsidRPr="00493AD8">
        <w:t xml:space="preserve">for </w:t>
      </w:r>
      <w:r w:rsidR="00AD7D9E" w:rsidRPr="00493AD8">
        <w:t xml:space="preserve">Environmental Pollution Control, Engineering controls will be the predominant </w:t>
      </w:r>
      <w:r w:rsidR="00D8470D" w:rsidRPr="00493AD8">
        <w:t xml:space="preserve">Control Measure. </w:t>
      </w:r>
      <w:r w:rsidR="00204BFB" w:rsidRPr="00493AD8">
        <w:t>T</w:t>
      </w:r>
      <w:r w:rsidR="00D8470D" w:rsidRPr="00493AD8">
        <w:t>he diagram states “Isolate the people from the hazard”</w:t>
      </w:r>
      <w:r w:rsidR="00204BFB" w:rsidRPr="00493AD8">
        <w:t xml:space="preserve">. </w:t>
      </w:r>
      <w:r w:rsidR="00D8470D" w:rsidRPr="00493AD8">
        <w:t xml:space="preserve"> </w:t>
      </w:r>
      <w:r w:rsidR="00204BFB" w:rsidRPr="00493AD8">
        <w:t>I</w:t>
      </w:r>
      <w:r w:rsidR="00D8470D" w:rsidRPr="00493AD8">
        <w:t>n this instance</w:t>
      </w:r>
      <w:r w:rsidR="00204BFB" w:rsidRPr="00493AD8">
        <w:t>, however</w:t>
      </w:r>
      <w:r w:rsidR="00D8470D" w:rsidRPr="00493AD8">
        <w:t xml:space="preserve">, Engineering Controls shall be </w:t>
      </w:r>
      <w:r w:rsidR="005A37FE" w:rsidRPr="00493AD8">
        <w:t>considered to mean “Isolate the hazard from the environment</w:t>
      </w:r>
      <w:r w:rsidR="00204BFB" w:rsidRPr="00493AD8">
        <w:t xml:space="preserve">”. This will be through means such as </w:t>
      </w:r>
      <w:r w:rsidR="002A171B" w:rsidRPr="00493AD8">
        <w:t xml:space="preserve">extraction, </w:t>
      </w:r>
      <w:r w:rsidR="008E154F" w:rsidRPr="00493AD8">
        <w:t>isolation</w:t>
      </w:r>
      <w:r w:rsidR="00BD3D40" w:rsidRPr="00493AD8">
        <w:t xml:space="preserve"> and treatment facilities. </w:t>
      </w:r>
    </w:p>
    <w:p w14:paraId="4C1A11F4" w14:textId="37F24E8A" w:rsidR="00BD3D40" w:rsidRPr="00493AD8" w:rsidRDefault="001306E5" w:rsidP="00907395">
      <w:pPr>
        <w:pStyle w:val="ListParagraph"/>
        <w:numPr>
          <w:ilvl w:val="0"/>
          <w:numId w:val="11"/>
        </w:numPr>
      </w:pPr>
      <w:r w:rsidRPr="00493AD8">
        <w:t>Administrative Controls are</w:t>
      </w:r>
      <w:r w:rsidR="00B575FF" w:rsidRPr="00493AD8">
        <w:t xml:space="preserve"> policies that are put in place by the company which ensure that risk is minimised, and if something does go wrong, </w:t>
      </w:r>
      <w:r w:rsidR="008B4952" w:rsidRPr="00493AD8">
        <w:t>everyone knows what to do</w:t>
      </w:r>
      <w:r w:rsidR="0023069B" w:rsidRPr="00493AD8">
        <w:t xml:space="preserve">. This requires that all workers are trained for possible pollution incidents and know how to react. It also teaches </w:t>
      </w:r>
      <w:r w:rsidR="000432EE" w:rsidRPr="00493AD8">
        <w:t>pro-active approaches involving company policies that must be followed</w:t>
      </w:r>
      <w:r w:rsidR="00747AF4" w:rsidRPr="00493AD8">
        <w:t>. Examples include chemical handling and disposal training</w:t>
      </w:r>
      <w:r w:rsidR="00372CFE" w:rsidRPr="00493AD8">
        <w:t>, regular inspections of equipment</w:t>
      </w:r>
      <w:r w:rsidR="00881E03" w:rsidRPr="00493AD8">
        <w:t>,</w:t>
      </w:r>
      <w:r w:rsidR="00372CFE" w:rsidRPr="00493AD8">
        <w:t xml:space="preserve"> and </w:t>
      </w:r>
      <w:r w:rsidR="00881E03" w:rsidRPr="00493AD8">
        <w:t xml:space="preserve">strict procedures for reporting any possible breaches. </w:t>
      </w:r>
    </w:p>
    <w:p w14:paraId="049CD76F" w14:textId="4C59F9C8" w:rsidR="006A3B35" w:rsidRPr="00493AD8" w:rsidRDefault="00270553" w:rsidP="00907395">
      <w:pPr>
        <w:pStyle w:val="ListParagraph"/>
        <w:numPr>
          <w:ilvl w:val="0"/>
          <w:numId w:val="11"/>
        </w:numPr>
      </w:pPr>
      <w:r w:rsidRPr="00493AD8">
        <w:t>Maintenance and Inspections. This final process is to replace PPE for t</w:t>
      </w:r>
      <w:r w:rsidR="00451594" w:rsidRPr="00493AD8">
        <w:t>he application of this report. Pro-active measures</w:t>
      </w:r>
      <w:r w:rsidR="003C28F2" w:rsidRPr="00493AD8">
        <w:t xml:space="preserve"> </w:t>
      </w:r>
      <w:r w:rsidR="004D0A2B" w:rsidRPr="00493AD8">
        <w:t>suc</w:t>
      </w:r>
      <w:r w:rsidR="003C28F2" w:rsidRPr="00493AD8">
        <w:t>h</w:t>
      </w:r>
      <w:r w:rsidR="00845862" w:rsidRPr="00493AD8">
        <w:t xml:space="preserve"> as </w:t>
      </w:r>
      <w:r w:rsidR="004D0A2B" w:rsidRPr="00493AD8">
        <w:t xml:space="preserve">preventative maintenance </w:t>
      </w:r>
      <w:r w:rsidR="003C28F2" w:rsidRPr="00493AD8">
        <w:t xml:space="preserve">can ensure that pollution opportunities do not </w:t>
      </w:r>
      <w:r w:rsidR="00B830BA" w:rsidRPr="00493AD8">
        <w:t>occur or</w:t>
      </w:r>
      <w:r w:rsidR="003C28F2" w:rsidRPr="00493AD8">
        <w:t xml:space="preserve"> are spotted </w:t>
      </w:r>
      <w:r w:rsidR="000506E6" w:rsidRPr="00493AD8">
        <w:t>before they are allowed to escalate</w:t>
      </w:r>
      <w:r w:rsidR="00B830BA" w:rsidRPr="00493AD8">
        <w:t xml:space="preserve"> to an unsuitable level.</w:t>
      </w:r>
    </w:p>
    <w:p w14:paraId="799DA5E8" w14:textId="77777777" w:rsidR="00802A25" w:rsidRPr="00493AD8" w:rsidRDefault="00C569D0" w:rsidP="00047109">
      <w:r w:rsidRPr="00493AD8">
        <w:t xml:space="preserve">In 2005, </w:t>
      </w:r>
      <w:r w:rsidRPr="00493AD8">
        <w:t>Ghassemi</w:t>
      </w:r>
      <w:r w:rsidRPr="00493AD8">
        <w:t xml:space="preserve"> </w:t>
      </w:r>
      <w:r w:rsidR="00B84C92" w:rsidRPr="00493AD8">
        <w:t xml:space="preserve">assembled the </w:t>
      </w:r>
      <w:r w:rsidR="0053312D" w:rsidRPr="00493AD8">
        <w:t>Handbook of Pollution Control and Waste Minimisation. From this document</w:t>
      </w:r>
      <w:r w:rsidR="0051666A" w:rsidRPr="00493AD8">
        <w:t xml:space="preserve">, a Hierarchy of controls for Pollution Management </w:t>
      </w:r>
      <w:r w:rsidR="00C45E24" w:rsidRPr="00493AD8">
        <w:t>are suggested. By following these guidelines, the most effective measure</w:t>
      </w:r>
      <w:r w:rsidR="00B830BA" w:rsidRPr="00493AD8">
        <w:t>s have been implemented into the CDC hierarchy of control</w:t>
      </w:r>
      <w:r w:rsidR="0065423D" w:rsidRPr="00493AD8">
        <w:t xml:space="preserve">s, making them more suitable for the specific environmental pollution aspect of this report. </w:t>
      </w:r>
    </w:p>
    <w:p w14:paraId="76783CAC" w14:textId="10953E2F" w:rsidR="00802A25" w:rsidRPr="00493AD8" w:rsidRDefault="00802A25" w:rsidP="00802A25">
      <w:r w:rsidRPr="00493AD8">
        <w:t xml:space="preserve">With these Controls and </w:t>
      </w:r>
      <w:r w:rsidR="00E71ABD" w:rsidRPr="00493AD8">
        <w:t xml:space="preserve">the Risk identification and classification, the risk shall be identified and entered into a table for remediation. Some </w:t>
      </w:r>
      <w:r w:rsidR="007305CC" w:rsidRPr="00493AD8">
        <w:t xml:space="preserve">may still not meet targets and will therefore need to go through the process again, moving further down the hierarchy. </w:t>
      </w:r>
    </w:p>
    <w:p w14:paraId="3711DC3D" w14:textId="77777777" w:rsidR="00802A25" w:rsidRPr="00493AD8" w:rsidRDefault="00802A25" w:rsidP="00802A25"/>
    <w:p w14:paraId="2857F339" w14:textId="097C472C" w:rsidR="00802A25" w:rsidRPr="00493AD8" w:rsidRDefault="00802A25" w:rsidP="00802A25">
      <w:pPr>
        <w:sectPr w:rsidR="00802A25" w:rsidRPr="00493AD8" w:rsidSect="00047109">
          <w:footerReference w:type="default" r:id="rId14"/>
          <w:pgSz w:w="11906" w:h="16838"/>
          <w:pgMar w:top="720" w:right="720" w:bottom="720" w:left="720" w:header="567" w:footer="567" w:gutter="0"/>
          <w:cols w:space="708"/>
          <w:docGrid w:linePitch="360"/>
        </w:sectPr>
      </w:pPr>
    </w:p>
    <w:p w14:paraId="31F3775A" w14:textId="50838D4F" w:rsidR="00391450" w:rsidRPr="00493AD8" w:rsidRDefault="00391450" w:rsidP="00324A2D">
      <w:pPr>
        <w:pStyle w:val="Heading2"/>
      </w:pPr>
      <w:bookmarkStart w:id="13" w:name="_Toc162217100"/>
      <w:r w:rsidRPr="00493AD8">
        <w:lastRenderedPageBreak/>
        <w:t>Risk Assessment</w:t>
      </w:r>
      <w:bookmarkEnd w:id="13"/>
    </w:p>
    <w:p w14:paraId="37918BDD" w14:textId="4C24F349" w:rsidR="00391450" w:rsidRPr="00493AD8" w:rsidRDefault="006D2F79" w:rsidP="006D2F79">
      <w:pPr>
        <w:pStyle w:val="Heading2"/>
      </w:pPr>
      <w:bookmarkStart w:id="14" w:name="_Toc162217101"/>
      <w:r w:rsidRPr="00493AD8">
        <w:t>Manufacturing</w:t>
      </w:r>
      <w:bookmarkEnd w:id="14"/>
    </w:p>
    <w:p w14:paraId="74C76487" w14:textId="5D5AD7CD" w:rsidR="00B26089" w:rsidRPr="00493AD8" w:rsidRDefault="00B26089" w:rsidP="00B26089">
      <w:pPr>
        <w:pStyle w:val="Heading3"/>
      </w:pPr>
      <w:bookmarkStart w:id="15" w:name="_Toc162217102"/>
      <w:r w:rsidRPr="00493AD8">
        <w:t>Grinding Operations</w:t>
      </w:r>
      <w:bookmarkEnd w:id="15"/>
    </w:p>
    <w:p w14:paraId="7DEB5C36" w14:textId="0ACDE29F" w:rsidR="00156F37" w:rsidRPr="00493AD8" w:rsidRDefault="008B49B2">
      <w:r w:rsidRPr="00493AD8">
        <w:drawing>
          <wp:inline distT="0" distB="0" distL="0" distR="0" wp14:anchorId="049C3476" wp14:editId="112DDC22">
            <wp:extent cx="9777730" cy="387985"/>
            <wp:effectExtent l="0" t="0" r="0" b="0"/>
            <wp:docPr id="1990926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7730" cy="387985"/>
                    </a:xfrm>
                    <a:prstGeom prst="rect">
                      <a:avLst/>
                    </a:prstGeom>
                    <a:noFill/>
                    <a:ln>
                      <a:noFill/>
                    </a:ln>
                  </pic:spPr>
                </pic:pic>
              </a:graphicData>
            </a:graphic>
          </wp:inline>
        </w:drawing>
      </w:r>
    </w:p>
    <w:p w14:paraId="64A1C1C6" w14:textId="0D21D333" w:rsidR="002A25A9" w:rsidRPr="00493AD8" w:rsidRDefault="002A25A9" w:rsidP="002A25A9">
      <w:pPr>
        <w:pStyle w:val="Heading3"/>
      </w:pPr>
      <w:bookmarkStart w:id="16" w:name="_Toc162217103"/>
      <w:r w:rsidRPr="00493AD8">
        <w:t>Machining</w:t>
      </w:r>
      <w:bookmarkEnd w:id="16"/>
    </w:p>
    <w:p w14:paraId="2CDF0F23" w14:textId="536DC034" w:rsidR="002A25A9" w:rsidRPr="00493AD8" w:rsidRDefault="00256573" w:rsidP="002A25A9">
      <w:r w:rsidRPr="00493AD8">
        <w:drawing>
          <wp:inline distT="0" distB="0" distL="0" distR="0" wp14:anchorId="48921F05" wp14:editId="233C6826">
            <wp:extent cx="9777730" cy="476885"/>
            <wp:effectExtent l="0" t="0" r="0" b="0"/>
            <wp:docPr id="47404257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77730" cy="476885"/>
                    </a:xfrm>
                    <a:prstGeom prst="rect">
                      <a:avLst/>
                    </a:prstGeom>
                    <a:noFill/>
                    <a:ln>
                      <a:noFill/>
                    </a:ln>
                  </pic:spPr>
                </pic:pic>
              </a:graphicData>
            </a:graphic>
          </wp:inline>
        </w:drawing>
      </w:r>
    </w:p>
    <w:p w14:paraId="6FA3A5E3" w14:textId="77777777" w:rsidR="008B49B2" w:rsidRPr="00493AD8" w:rsidRDefault="008B49B2" w:rsidP="002A25A9"/>
    <w:p w14:paraId="49569A98" w14:textId="77777777" w:rsidR="008B49B2" w:rsidRPr="00493AD8" w:rsidRDefault="008B49B2" w:rsidP="008B49B2">
      <w:pPr>
        <w:pStyle w:val="Heading3"/>
      </w:pPr>
      <w:bookmarkStart w:id="17" w:name="_Toc162217104"/>
      <w:r w:rsidRPr="00493AD8">
        <w:t>Welding</w:t>
      </w:r>
      <w:bookmarkEnd w:id="17"/>
    </w:p>
    <w:p w14:paraId="749A4CD5" w14:textId="77777777" w:rsidR="003028CE" w:rsidRPr="00493AD8" w:rsidRDefault="003028CE" w:rsidP="008B49B2">
      <w:pPr>
        <w:pStyle w:val="Heading3"/>
      </w:pPr>
    </w:p>
    <w:p w14:paraId="1A39A235" w14:textId="383E1871" w:rsidR="00F845DB" w:rsidRPr="00493AD8" w:rsidRDefault="000940B3" w:rsidP="003028CE">
      <w:r w:rsidRPr="00493AD8">
        <w:drawing>
          <wp:inline distT="0" distB="0" distL="0" distR="0" wp14:anchorId="0741229F" wp14:editId="20A58A9B">
            <wp:extent cx="9777730" cy="720090"/>
            <wp:effectExtent l="0" t="0" r="0" b="3810"/>
            <wp:docPr id="5580198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77730" cy="720090"/>
                    </a:xfrm>
                    <a:prstGeom prst="rect">
                      <a:avLst/>
                    </a:prstGeom>
                    <a:noFill/>
                    <a:ln>
                      <a:noFill/>
                    </a:ln>
                  </pic:spPr>
                </pic:pic>
              </a:graphicData>
            </a:graphic>
          </wp:inline>
        </w:drawing>
      </w:r>
      <w:r w:rsidR="00F845DB" w:rsidRPr="00493AD8">
        <w:br w:type="page"/>
      </w:r>
    </w:p>
    <w:p w14:paraId="5BDD0DB4" w14:textId="5BDBCC4E" w:rsidR="00630F4D" w:rsidRPr="00493AD8" w:rsidRDefault="0018464C" w:rsidP="0018464C">
      <w:pPr>
        <w:pStyle w:val="Heading2"/>
      </w:pPr>
      <w:bookmarkStart w:id="18" w:name="_Toc162217105"/>
      <w:r w:rsidRPr="00493AD8">
        <w:lastRenderedPageBreak/>
        <w:t>Coating</w:t>
      </w:r>
      <w:bookmarkEnd w:id="18"/>
    </w:p>
    <w:p w14:paraId="79188B87" w14:textId="77777777" w:rsidR="008A021B" w:rsidRPr="00493AD8" w:rsidRDefault="008A021B" w:rsidP="008A021B">
      <w:pPr>
        <w:pStyle w:val="Heading3"/>
      </w:pPr>
      <w:bookmarkStart w:id="19" w:name="_Toc162217106"/>
      <w:r w:rsidRPr="00493AD8">
        <w:t>Chrome Plating</w:t>
      </w:r>
      <w:bookmarkEnd w:id="19"/>
    </w:p>
    <w:p w14:paraId="491A3F50" w14:textId="77777777" w:rsidR="008A021B" w:rsidRPr="00493AD8" w:rsidRDefault="008A021B" w:rsidP="00594C38"/>
    <w:p w14:paraId="7C6867B3" w14:textId="5952E205" w:rsidR="00594C38" w:rsidRPr="00493AD8" w:rsidRDefault="00C21BD0" w:rsidP="00594C38">
      <w:r w:rsidRPr="00493AD8">
        <w:drawing>
          <wp:inline distT="0" distB="0" distL="0" distR="0" wp14:anchorId="7CF4EBAA" wp14:editId="7C6F4451">
            <wp:extent cx="9777730" cy="481330"/>
            <wp:effectExtent l="0" t="0" r="0" b="0"/>
            <wp:docPr id="118123409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77730" cy="481330"/>
                    </a:xfrm>
                    <a:prstGeom prst="rect">
                      <a:avLst/>
                    </a:prstGeom>
                    <a:noFill/>
                    <a:ln>
                      <a:noFill/>
                    </a:ln>
                  </pic:spPr>
                </pic:pic>
              </a:graphicData>
            </a:graphic>
          </wp:inline>
        </w:drawing>
      </w:r>
    </w:p>
    <w:p w14:paraId="7BA6FD67" w14:textId="77777777" w:rsidR="00594C38" w:rsidRPr="00493AD8" w:rsidRDefault="00594C38" w:rsidP="00594C38"/>
    <w:p w14:paraId="1D9F2C74" w14:textId="77777777" w:rsidR="00B61128" w:rsidRPr="00493AD8" w:rsidRDefault="00B61128" w:rsidP="008A021B">
      <w:pPr>
        <w:pStyle w:val="Heading3"/>
      </w:pPr>
      <w:bookmarkStart w:id="20" w:name="_Toc162217107"/>
      <w:r w:rsidRPr="00493AD8">
        <w:t>Galvanizing</w:t>
      </w:r>
      <w:bookmarkEnd w:id="20"/>
    </w:p>
    <w:p w14:paraId="6C787E03" w14:textId="77777777" w:rsidR="00B61128" w:rsidRPr="00493AD8" w:rsidRDefault="00B61128" w:rsidP="00B61128"/>
    <w:p w14:paraId="63C0407D" w14:textId="77777777" w:rsidR="007A022B" w:rsidRPr="00493AD8" w:rsidRDefault="007A022B" w:rsidP="00B61128">
      <w:r w:rsidRPr="00493AD8">
        <w:drawing>
          <wp:inline distT="0" distB="0" distL="0" distR="0" wp14:anchorId="32EEF00A" wp14:editId="3B1897AB">
            <wp:extent cx="9777730" cy="357505"/>
            <wp:effectExtent l="0" t="0" r="0" b="4445"/>
            <wp:docPr id="14740591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77730" cy="357505"/>
                    </a:xfrm>
                    <a:prstGeom prst="rect">
                      <a:avLst/>
                    </a:prstGeom>
                    <a:noFill/>
                    <a:ln>
                      <a:noFill/>
                    </a:ln>
                  </pic:spPr>
                </pic:pic>
              </a:graphicData>
            </a:graphic>
          </wp:inline>
        </w:drawing>
      </w:r>
    </w:p>
    <w:p w14:paraId="27CB7F52" w14:textId="77777777" w:rsidR="007A022B" w:rsidRPr="00493AD8" w:rsidRDefault="007A022B" w:rsidP="00B61128"/>
    <w:p w14:paraId="4104A9A2" w14:textId="77777777" w:rsidR="00C21129" w:rsidRPr="00493AD8" w:rsidRDefault="00C21129" w:rsidP="00C21129">
      <w:pPr>
        <w:pStyle w:val="Heading3"/>
      </w:pPr>
      <w:bookmarkStart w:id="21" w:name="_Toc162217108"/>
      <w:r w:rsidRPr="00493AD8">
        <w:t>Coating</w:t>
      </w:r>
      <w:bookmarkEnd w:id="21"/>
    </w:p>
    <w:p w14:paraId="765E05C0" w14:textId="77777777" w:rsidR="00C21129" w:rsidRPr="00493AD8" w:rsidRDefault="00C21129" w:rsidP="00C21129"/>
    <w:p w14:paraId="1F1EEEE2" w14:textId="77777777" w:rsidR="000E6BD3" w:rsidRPr="00493AD8" w:rsidRDefault="00C21129" w:rsidP="00C21129">
      <w:r w:rsidRPr="00493AD8">
        <w:drawing>
          <wp:inline distT="0" distB="0" distL="0" distR="0" wp14:anchorId="2EFA6569" wp14:editId="623E329D">
            <wp:extent cx="9777730" cy="481330"/>
            <wp:effectExtent l="0" t="0" r="0" b="0"/>
            <wp:docPr id="105461199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777730" cy="481330"/>
                    </a:xfrm>
                    <a:prstGeom prst="rect">
                      <a:avLst/>
                    </a:prstGeom>
                    <a:noFill/>
                    <a:ln>
                      <a:noFill/>
                    </a:ln>
                  </pic:spPr>
                </pic:pic>
              </a:graphicData>
            </a:graphic>
          </wp:inline>
        </w:drawing>
      </w:r>
    </w:p>
    <w:p w14:paraId="0F982B1E" w14:textId="77777777" w:rsidR="000E6BD3" w:rsidRPr="00493AD8" w:rsidRDefault="000E6BD3" w:rsidP="000E6BD3"/>
    <w:p w14:paraId="0A9D70AC" w14:textId="4E7D1EE7" w:rsidR="000E6BD3" w:rsidRPr="00493AD8" w:rsidRDefault="000E6BD3" w:rsidP="000E6BD3">
      <w:pPr>
        <w:pStyle w:val="Heading3"/>
      </w:pPr>
      <w:bookmarkStart w:id="22" w:name="_Toc162217109"/>
      <w:r w:rsidRPr="00493AD8">
        <w:t>Surface Preparation</w:t>
      </w:r>
      <w:bookmarkEnd w:id="22"/>
    </w:p>
    <w:p w14:paraId="28E4BD4E" w14:textId="77777777" w:rsidR="002C32DC" w:rsidRPr="00493AD8" w:rsidRDefault="002C32DC" w:rsidP="002C32DC"/>
    <w:p w14:paraId="444FF6EE" w14:textId="77777777" w:rsidR="002C32DC" w:rsidRPr="00493AD8" w:rsidRDefault="002C32DC" w:rsidP="002C32DC">
      <w:r w:rsidRPr="00493AD8">
        <w:drawing>
          <wp:inline distT="0" distB="0" distL="0" distR="0" wp14:anchorId="75ADA6AB" wp14:editId="4BB01A73">
            <wp:extent cx="9777730" cy="481330"/>
            <wp:effectExtent l="0" t="0" r="0" b="0"/>
            <wp:docPr id="13287418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77730" cy="481330"/>
                    </a:xfrm>
                    <a:prstGeom prst="rect">
                      <a:avLst/>
                    </a:prstGeom>
                    <a:noFill/>
                    <a:ln>
                      <a:noFill/>
                    </a:ln>
                  </pic:spPr>
                </pic:pic>
              </a:graphicData>
            </a:graphic>
          </wp:inline>
        </w:drawing>
      </w:r>
    </w:p>
    <w:p w14:paraId="653AAFB2" w14:textId="77777777" w:rsidR="002C32DC" w:rsidRPr="00493AD8" w:rsidRDefault="002C32DC" w:rsidP="002C32DC"/>
    <w:p w14:paraId="232D6ED0" w14:textId="384CB295" w:rsidR="002C32DC" w:rsidRPr="00493AD8" w:rsidRDefault="002C32DC" w:rsidP="002C32DC">
      <w:pPr>
        <w:pStyle w:val="Heading3"/>
      </w:pPr>
      <w:bookmarkStart w:id="23" w:name="_Toc162217110"/>
      <w:r w:rsidRPr="00493AD8">
        <w:t>Other Coating Processes</w:t>
      </w:r>
      <w:bookmarkEnd w:id="23"/>
    </w:p>
    <w:p w14:paraId="22910C8A" w14:textId="77777777" w:rsidR="002C32DC" w:rsidRPr="00493AD8" w:rsidRDefault="002C32DC" w:rsidP="002C32DC"/>
    <w:p w14:paraId="034011A5" w14:textId="53919F76" w:rsidR="0018464C" w:rsidRPr="00493AD8" w:rsidRDefault="001D27AF" w:rsidP="002C32DC">
      <w:pPr>
        <w:rPr>
          <w:color w:val="2F5496" w:themeColor="accent1" w:themeShade="BF"/>
          <w:sz w:val="26"/>
          <w:szCs w:val="26"/>
        </w:rPr>
      </w:pPr>
      <w:r w:rsidRPr="00493AD8">
        <w:drawing>
          <wp:inline distT="0" distB="0" distL="0" distR="0" wp14:anchorId="69DC6762" wp14:editId="57B924C2">
            <wp:extent cx="9777730" cy="362585"/>
            <wp:effectExtent l="0" t="0" r="0" b="0"/>
            <wp:docPr id="7898580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777730" cy="362585"/>
                    </a:xfrm>
                    <a:prstGeom prst="rect">
                      <a:avLst/>
                    </a:prstGeom>
                    <a:noFill/>
                    <a:ln>
                      <a:noFill/>
                    </a:ln>
                  </pic:spPr>
                </pic:pic>
              </a:graphicData>
            </a:graphic>
          </wp:inline>
        </w:drawing>
      </w:r>
      <w:r w:rsidR="0018464C" w:rsidRPr="00493AD8">
        <w:br w:type="page"/>
      </w:r>
    </w:p>
    <w:p w14:paraId="4E43FA10" w14:textId="51AF4B2D" w:rsidR="0018464C" w:rsidRPr="00493AD8" w:rsidRDefault="008049A1" w:rsidP="008049A1">
      <w:pPr>
        <w:pStyle w:val="Heading2"/>
      </w:pPr>
      <w:bookmarkStart w:id="24" w:name="_Toc162217111"/>
      <w:r w:rsidRPr="00493AD8">
        <w:lastRenderedPageBreak/>
        <w:t>Spraying</w:t>
      </w:r>
      <w:bookmarkEnd w:id="24"/>
    </w:p>
    <w:p w14:paraId="37F7241D" w14:textId="2586156C" w:rsidR="00B26089" w:rsidRPr="00493AD8" w:rsidRDefault="00826A7E" w:rsidP="00826A7E">
      <w:pPr>
        <w:pStyle w:val="Heading3"/>
      </w:pPr>
      <w:bookmarkStart w:id="25" w:name="_Toc162217112"/>
      <w:r w:rsidRPr="00493AD8">
        <w:t>Spray Solvents</w:t>
      </w:r>
      <w:bookmarkEnd w:id="25"/>
    </w:p>
    <w:p w14:paraId="60BF8355" w14:textId="77777777" w:rsidR="00826A7E" w:rsidRPr="00493AD8" w:rsidRDefault="00826A7E" w:rsidP="00826A7E"/>
    <w:p w14:paraId="5BF14248" w14:textId="050E568A" w:rsidR="00826A7E" w:rsidRPr="00493AD8" w:rsidRDefault="00CD669E" w:rsidP="00826A7E">
      <w:r w:rsidRPr="00493AD8">
        <w:drawing>
          <wp:inline distT="0" distB="0" distL="0" distR="0" wp14:anchorId="57C95780" wp14:editId="42367314">
            <wp:extent cx="9777730" cy="357505"/>
            <wp:effectExtent l="0" t="0" r="0" b="4445"/>
            <wp:docPr id="53298449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77730" cy="357505"/>
                    </a:xfrm>
                    <a:prstGeom prst="rect">
                      <a:avLst/>
                    </a:prstGeom>
                    <a:noFill/>
                    <a:ln>
                      <a:noFill/>
                    </a:ln>
                  </pic:spPr>
                </pic:pic>
              </a:graphicData>
            </a:graphic>
          </wp:inline>
        </w:drawing>
      </w:r>
    </w:p>
    <w:p w14:paraId="46A19E21" w14:textId="77777777" w:rsidR="00CD669E" w:rsidRPr="00493AD8" w:rsidRDefault="00CD669E" w:rsidP="00826A7E"/>
    <w:p w14:paraId="5458DA1C" w14:textId="45ADE690" w:rsidR="00CD669E" w:rsidRPr="00493AD8" w:rsidRDefault="00062E70" w:rsidP="00CD669E">
      <w:pPr>
        <w:pStyle w:val="Heading3"/>
      </w:pPr>
      <w:bookmarkStart w:id="26" w:name="_Toc162217113"/>
      <w:r w:rsidRPr="00493AD8">
        <w:t>Degreasing Solvents</w:t>
      </w:r>
      <w:bookmarkEnd w:id="26"/>
    </w:p>
    <w:p w14:paraId="44DB9A5E" w14:textId="77777777" w:rsidR="00062E70" w:rsidRPr="00493AD8" w:rsidRDefault="00062E70" w:rsidP="00062E70"/>
    <w:p w14:paraId="0920A945" w14:textId="4589DA03" w:rsidR="00062E70" w:rsidRPr="00493AD8" w:rsidRDefault="00062E70" w:rsidP="00062E70">
      <w:r w:rsidRPr="00493AD8">
        <w:drawing>
          <wp:inline distT="0" distB="0" distL="0" distR="0" wp14:anchorId="4B5359B6" wp14:editId="360842F4">
            <wp:extent cx="9777730" cy="481330"/>
            <wp:effectExtent l="0" t="0" r="0" b="0"/>
            <wp:docPr id="11350377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777730" cy="481330"/>
                    </a:xfrm>
                    <a:prstGeom prst="rect">
                      <a:avLst/>
                    </a:prstGeom>
                    <a:noFill/>
                    <a:ln>
                      <a:noFill/>
                    </a:ln>
                  </pic:spPr>
                </pic:pic>
              </a:graphicData>
            </a:graphic>
          </wp:inline>
        </w:drawing>
      </w:r>
    </w:p>
    <w:p w14:paraId="158E8E27" w14:textId="77777777" w:rsidR="00062E70" w:rsidRPr="00493AD8" w:rsidRDefault="00062E70" w:rsidP="00062E70"/>
    <w:p w14:paraId="0061C533" w14:textId="77777777" w:rsidR="00044574" w:rsidRPr="00493AD8" w:rsidRDefault="00EB29C5" w:rsidP="00044574">
      <w:pPr>
        <w:pStyle w:val="Heading2"/>
      </w:pPr>
      <w:bookmarkStart w:id="27" w:name="_Toc162217114"/>
      <w:r w:rsidRPr="00493AD8">
        <w:t>Chemical Storage and Disposal</w:t>
      </w:r>
      <w:bookmarkEnd w:id="27"/>
    </w:p>
    <w:p w14:paraId="1372A6DF" w14:textId="77777777" w:rsidR="00044574" w:rsidRPr="00493AD8" w:rsidRDefault="00044574" w:rsidP="00044574"/>
    <w:p w14:paraId="381D221E" w14:textId="38009868" w:rsidR="00044574" w:rsidRPr="00493AD8" w:rsidRDefault="004927E4" w:rsidP="00044574">
      <w:pPr>
        <w:sectPr w:rsidR="00044574" w:rsidRPr="00493AD8" w:rsidSect="005B1864">
          <w:pgSz w:w="16838" w:h="11906" w:orient="landscape"/>
          <w:pgMar w:top="720" w:right="720" w:bottom="720" w:left="720" w:header="567" w:footer="567" w:gutter="0"/>
          <w:cols w:space="708"/>
          <w:docGrid w:linePitch="360"/>
        </w:sectPr>
      </w:pPr>
      <w:r w:rsidRPr="00493AD8">
        <w:drawing>
          <wp:inline distT="0" distB="0" distL="0" distR="0" wp14:anchorId="22B3358B" wp14:editId="0BCB65CE">
            <wp:extent cx="9777730" cy="958215"/>
            <wp:effectExtent l="0" t="0" r="0" b="0"/>
            <wp:docPr id="15794799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77730" cy="958215"/>
                    </a:xfrm>
                    <a:prstGeom prst="rect">
                      <a:avLst/>
                    </a:prstGeom>
                    <a:noFill/>
                    <a:ln>
                      <a:noFill/>
                    </a:ln>
                  </pic:spPr>
                </pic:pic>
              </a:graphicData>
            </a:graphic>
          </wp:inline>
        </w:drawing>
      </w:r>
    </w:p>
    <w:p w14:paraId="237DF471" w14:textId="34AB2056" w:rsidR="00831F77" w:rsidRPr="00493AD8" w:rsidRDefault="00831F77"/>
    <w:p w14:paraId="0BB0D4E4" w14:textId="6C2A9E77" w:rsidR="00831F77" w:rsidRPr="00493AD8" w:rsidRDefault="00831F77" w:rsidP="00831F77">
      <w:pPr>
        <w:pStyle w:val="Heading1"/>
      </w:pPr>
      <w:bookmarkStart w:id="28" w:name="_Toc162217115"/>
      <w:r w:rsidRPr="00493AD8">
        <w:t>Cost analysis</w:t>
      </w:r>
      <w:bookmarkEnd w:id="28"/>
    </w:p>
    <w:p w14:paraId="2ADB6983" w14:textId="77777777" w:rsidR="00831F77" w:rsidRPr="00493AD8" w:rsidRDefault="00831F77" w:rsidP="00831F77"/>
    <w:p w14:paraId="4D297770" w14:textId="77777777" w:rsidR="00720C7A" w:rsidRPr="00493AD8" w:rsidRDefault="007A355B">
      <w:r w:rsidRPr="00493AD8">
        <w:t xml:space="preserve">Due to the </w:t>
      </w:r>
      <w:r w:rsidR="007F5613" w:rsidRPr="00493AD8">
        <w:t xml:space="preserve">amount of information provided, it is not possible to provide accurate costings for this plant. </w:t>
      </w:r>
      <w:r w:rsidR="00720C7A" w:rsidRPr="00493AD8">
        <w:t xml:space="preserve">However, using the FMEA analysis it is possible to suggest where spending should be focused. </w:t>
      </w:r>
    </w:p>
    <w:p w14:paraId="2F973E91" w14:textId="77777777" w:rsidR="00386F4F" w:rsidRPr="00493AD8" w:rsidRDefault="00720C7A">
      <w:r w:rsidRPr="00493AD8">
        <w:t xml:space="preserve">The number one priority for this company will be training, this is evident </w:t>
      </w:r>
      <w:r w:rsidR="00971A82" w:rsidRPr="00493AD8">
        <w:t xml:space="preserve">when their history is analysed. </w:t>
      </w:r>
      <w:r w:rsidR="00C116C6" w:rsidRPr="00493AD8">
        <w:t xml:space="preserve">The only way to ensure that Environmental Pollution Risks are fully </w:t>
      </w:r>
      <w:r w:rsidR="00A40916" w:rsidRPr="00493AD8">
        <w:t xml:space="preserve">minimised, legislation, guidelines and company </w:t>
      </w:r>
      <w:r w:rsidR="00DF7F13" w:rsidRPr="00493AD8">
        <w:t>protocols</w:t>
      </w:r>
      <w:r w:rsidR="00A40916" w:rsidRPr="00493AD8">
        <w:t xml:space="preserve"> must be followed to the letter. Any breaches in this must be reported. Any fines due to this </w:t>
      </w:r>
      <w:r w:rsidR="00DF7F13" w:rsidRPr="00493AD8">
        <w:t xml:space="preserve">are likely to be significant; however, fines for non-compliance </w:t>
      </w:r>
      <w:r w:rsidR="00386F4F" w:rsidRPr="00493AD8">
        <w:t xml:space="preserve">may be significantly higher. </w:t>
      </w:r>
    </w:p>
    <w:p w14:paraId="01FACC8A" w14:textId="77777777" w:rsidR="00493AD8" w:rsidRDefault="00871E95" w:rsidP="005653BE">
      <w:pPr>
        <w:rPr>
          <w:lang w:eastAsia="en-GB"/>
        </w:rPr>
      </w:pPr>
      <w:r w:rsidRPr="00493AD8">
        <w:t xml:space="preserve">The </w:t>
      </w:r>
      <w:r w:rsidRPr="00493AD8">
        <w:rPr>
          <w:lang w:eastAsia="en-GB"/>
        </w:rPr>
        <w:t xml:space="preserve">Environmental Damage (Prevention and Remediation) Regulations </w:t>
      </w:r>
      <w:r w:rsidRPr="00493AD8">
        <w:rPr>
          <w:lang w:eastAsia="en-GB"/>
        </w:rPr>
        <w:t>(</w:t>
      </w:r>
      <w:r w:rsidRPr="00493AD8">
        <w:rPr>
          <w:lang w:eastAsia="en-GB"/>
        </w:rPr>
        <w:t>2009</w:t>
      </w:r>
      <w:r w:rsidRPr="00493AD8">
        <w:rPr>
          <w:lang w:eastAsia="en-GB"/>
        </w:rPr>
        <w:t>) allow the British government to pursue negligent business owners</w:t>
      </w:r>
      <w:r w:rsidR="00162A34" w:rsidRPr="00493AD8">
        <w:rPr>
          <w:lang w:eastAsia="en-GB"/>
        </w:rPr>
        <w:t xml:space="preserve"> who cause environmental pollution instances. There have been countless examples where negligence has </w:t>
      </w:r>
      <w:r w:rsidR="002074EC" w:rsidRPr="00493AD8">
        <w:rPr>
          <w:lang w:eastAsia="en-GB"/>
        </w:rPr>
        <w:t xml:space="preserve">resulted in the need for government wide clean up operations which </w:t>
      </w:r>
      <w:r w:rsidR="00694082" w:rsidRPr="00493AD8">
        <w:rPr>
          <w:lang w:eastAsia="en-GB"/>
        </w:rPr>
        <w:t xml:space="preserve">lead to millions of pounds in fines. If it is found that Pollution has occurred </w:t>
      </w:r>
      <w:r w:rsidR="00C073FB" w:rsidRPr="00493AD8">
        <w:rPr>
          <w:lang w:eastAsia="en-GB"/>
        </w:rPr>
        <w:t xml:space="preserve">due to negligence, the fines will reflect. </w:t>
      </w:r>
      <w:r w:rsidR="00687755" w:rsidRPr="00493AD8">
        <w:rPr>
          <w:lang w:eastAsia="en-GB"/>
        </w:rPr>
        <w:t>It is therefore cheaper to install specific pre-emptive measures such as Ventilation/ Extraction equipment</w:t>
      </w:r>
      <w:r w:rsidR="00310559" w:rsidRPr="00493AD8">
        <w:rPr>
          <w:lang w:eastAsia="en-GB"/>
        </w:rPr>
        <w:t xml:space="preserve"> with the capability to either collect or purify contaminants from the air. Chemical storage bunds must be well maintained and guidelines for their use must be followed. </w:t>
      </w:r>
      <w:r w:rsidR="00E320C7" w:rsidRPr="00493AD8">
        <w:rPr>
          <w:lang w:eastAsia="en-GB"/>
        </w:rPr>
        <w:t xml:space="preserve">The </w:t>
      </w:r>
      <w:r w:rsidR="00E320C7" w:rsidRPr="00493AD8">
        <w:rPr>
          <w:lang w:eastAsia="en-GB"/>
        </w:rPr>
        <w:t xml:space="preserve">Waste Management Licensing Regulations </w:t>
      </w:r>
      <w:r w:rsidR="00E320C7" w:rsidRPr="00493AD8">
        <w:rPr>
          <w:lang w:eastAsia="en-GB"/>
        </w:rPr>
        <w:t>(</w:t>
      </w:r>
      <w:r w:rsidR="00E320C7" w:rsidRPr="00493AD8">
        <w:rPr>
          <w:lang w:eastAsia="en-GB"/>
        </w:rPr>
        <w:t>2018</w:t>
      </w:r>
      <w:r w:rsidR="00E320C7" w:rsidRPr="00493AD8">
        <w:rPr>
          <w:lang w:eastAsia="en-GB"/>
        </w:rPr>
        <w:t>)</w:t>
      </w:r>
      <w:r w:rsidR="00845596" w:rsidRPr="00493AD8">
        <w:rPr>
          <w:lang w:eastAsia="en-GB"/>
        </w:rPr>
        <w:t xml:space="preserve"> </w:t>
      </w:r>
      <w:r w:rsidR="00E320C7" w:rsidRPr="00493AD8">
        <w:rPr>
          <w:lang w:eastAsia="en-GB"/>
        </w:rPr>
        <w:t xml:space="preserve">must be followed when disposing of any chemicals or harmful materials, drains that are </w:t>
      </w:r>
      <w:r w:rsidR="00B53F4D" w:rsidRPr="00493AD8">
        <w:rPr>
          <w:lang w:eastAsia="en-GB"/>
        </w:rPr>
        <w:t xml:space="preserve">incorrectly operated may seem like a cheap way of disposing of materials, however, the sewage plants monitor emissions and hefty fines can result. </w:t>
      </w:r>
    </w:p>
    <w:p w14:paraId="0DB7F7DE" w14:textId="77777777" w:rsidR="00AE15C0" w:rsidRDefault="00493AD8" w:rsidP="005653BE">
      <w:pPr>
        <w:rPr>
          <w:lang w:eastAsia="en-GB"/>
        </w:rPr>
      </w:pPr>
      <w:r>
        <w:rPr>
          <w:lang w:eastAsia="en-GB"/>
        </w:rPr>
        <w:t xml:space="preserve">Other equipment recommended </w:t>
      </w:r>
      <w:r w:rsidR="00612E62">
        <w:rPr>
          <w:lang w:eastAsia="en-GB"/>
        </w:rPr>
        <w:t xml:space="preserve">are enclosed surface preparation facilities, such as vacuum </w:t>
      </w:r>
      <w:r w:rsidR="0049066D">
        <w:rPr>
          <w:lang w:eastAsia="en-GB"/>
        </w:rPr>
        <w:t>blasting cabs, where the particulates and waste materials are enclosed within the equipment. This also means they can be re-</w:t>
      </w:r>
      <w:r w:rsidR="00AD346C">
        <w:rPr>
          <w:lang w:eastAsia="en-GB"/>
        </w:rPr>
        <w:t>used,</w:t>
      </w:r>
      <w:r w:rsidR="0049066D">
        <w:rPr>
          <w:lang w:eastAsia="en-GB"/>
        </w:rPr>
        <w:t xml:space="preserve"> and </w:t>
      </w:r>
      <w:r w:rsidR="00AD346C">
        <w:rPr>
          <w:lang w:eastAsia="en-GB"/>
        </w:rPr>
        <w:t>less blasting material is needed.</w:t>
      </w:r>
      <w:r w:rsidR="00A4460F">
        <w:rPr>
          <w:lang w:eastAsia="en-GB"/>
        </w:rPr>
        <w:t xml:space="preserve"> </w:t>
      </w:r>
      <w:r w:rsidR="00B1714D">
        <w:rPr>
          <w:lang w:eastAsia="en-GB"/>
        </w:rPr>
        <w:t xml:space="preserve">Heavy duty doors will help with dust/ fine particulate matter and noise. Minor chemical spill kits should be purchased and positioned at regular intervals </w:t>
      </w:r>
      <w:r w:rsidR="00AE15C0">
        <w:rPr>
          <w:lang w:eastAsia="en-GB"/>
        </w:rPr>
        <w:t xml:space="preserve">wherever chemicals are used. Fire Suppression systems must be up to code and comply with regulations for the specific materials and operations present. </w:t>
      </w:r>
    </w:p>
    <w:p w14:paraId="658E6043" w14:textId="77777777" w:rsidR="00E65A67" w:rsidRDefault="00E65A67" w:rsidP="00AE15C0">
      <w:pPr>
        <w:pStyle w:val="Heading2"/>
      </w:pPr>
    </w:p>
    <w:p w14:paraId="554A0353" w14:textId="77777777" w:rsidR="00E65A67" w:rsidRDefault="00E65A67" w:rsidP="00AE15C0">
      <w:pPr>
        <w:pStyle w:val="Heading2"/>
      </w:pPr>
    </w:p>
    <w:p w14:paraId="0B9E513C" w14:textId="220FDACF" w:rsidR="00AE15C0" w:rsidRDefault="00AE15C0" w:rsidP="00AE15C0">
      <w:pPr>
        <w:pStyle w:val="Heading2"/>
      </w:pPr>
      <w:bookmarkStart w:id="29" w:name="_Toc162217116"/>
      <w:r>
        <w:t>Further Assessments</w:t>
      </w:r>
      <w:bookmarkEnd w:id="29"/>
    </w:p>
    <w:p w14:paraId="346DE65F" w14:textId="77777777" w:rsidR="00AE15C0" w:rsidRDefault="00AE15C0" w:rsidP="00AE15C0"/>
    <w:p w14:paraId="08322DB0" w14:textId="77777777" w:rsidR="00AE15C0" w:rsidRDefault="00AE15C0" w:rsidP="00AE15C0">
      <w:pPr>
        <w:pStyle w:val="ListParagraph"/>
        <w:numPr>
          <w:ilvl w:val="0"/>
          <w:numId w:val="16"/>
        </w:numPr>
      </w:pPr>
      <w:r>
        <w:t>Health and safety at work.</w:t>
      </w:r>
    </w:p>
    <w:p w14:paraId="5DA83F51" w14:textId="187645A3" w:rsidR="00956E53" w:rsidRDefault="00AE15C0" w:rsidP="00AE15C0">
      <w:pPr>
        <w:pStyle w:val="ListParagraph"/>
        <w:numPr>
          <w:ilvl w:val="0"/>
          <w:numId w:val="16"/>
        </w:numPr>
      </w:pPr>
      <w:r>
        <w:t>Fire Safety and suppression</w:t>
      </w:r>
      <w:r w:rsidR="00E65A67">
        <w:t>.</w:t>
      </w:r>
    </w:p>
    <w:p w14:paraId="7DF44528" w14:textId="77777777" w:rsidR="00E65A67" w:rsidRDefault="00956E53" w:rsidP="00956E53">
      <w:pPr>
        <w:pStyle w:val="ListParagraph"/>
        <w:numPr>
          <w:ilvl w:val="0"/>
          <w:numId w:val="16"/>
        </w:numPr>
      </w:pPr>
      <w:r>
        <w:t>Emergency response planning</w:t>
      </w:r>
      <w:r w:rsidR="00E65A67">
        <w:t>.</w:t>
      </w:r>
    </w:p>
    <w:p w14:paraId="1081C897" w14:textId="77777777" w:rsidR="00E65A67" w:rsidRDefault="00E65A67" w:rsidP="00956E53">
      <w:pPr>
        <w:pStyle w:val="ListParagraph"/>
        <w:numPr>
          <w:ilvl w:val="0"/>
          <w:numId w:val="16"/>
        </w:numPr>
      </w:pPr>
      <w:r>
        <w:t>First aid training.</w:t>
      </w:r>
    </w:p>
    <w:p w14:paraId="1D811794" w14:textId="77777777" w:rsidR="00E65A67" w:rsidRDefault="00E65A67" w:rsidP="00956E53">
      <w:pPr>
        <w:pStyle w:val="ListParagraph"/>
        <w:numPr>
          <w:ilvl w:val="0"/>
          <w:numId w:val="16"/>
        </w:numPr>
      </w:pPr>
      <w:r>
        <w:t>COSHH</w:t>
      </w:r>
    </w:p>
    <w:p w14:paraId="794996BF" w14:textId="3479B5DD" w:rsidR="00831F77" w:rsidRPr="00493AD8" w:rsidRDefault="00E65A67" w:rsidP="00956E53">
      <w:pPr>
        <w:pStyle w:val="ListParagraph"/>
        <w:numPr>
          <w:ilvl w:val="0"/>
          <w:numId w:val="16"/>
        </w:numPr>
      </w:pPr>
      <w:r>
        <w:t>Maintenance and Monitoring</w:t>
      </w:r>
      <w:r w:rsidR="00831F77" w:rsidRPr="00493AD8">
        <w:br w:type="page"/>
      </w:r>
    </w:p>
    <w:p w14:paraId="3DC3AF53" w14:textId="5AB8D0F6" w:rsidR="00831F77" w:rsidRPr="00493AD8" w:rsidRDefault="00831F77" w:rsidP="00831F77">
      <w:pPr>
        <w:pStyle w:val="Heading1"/>
      </w:pPr>
      <w:bookmarkStart w:id="30" w:name="_Toc162217117"/>
      <w:r w:rsidRPr="00493AD8">
        <w:lastRenderedPageBreak/>
        <w:t>References</w:t>
      </w:r>
      <w:bookmarkEnd w:id="30"/>
    </w:p>
    <w:p w14:paraId="5250FB52" w14:textId="7D88E659" w:rsidR="00E15BC7" w:rsidRPr="00493AD8" w:rsidRDefault="00E15BC7" w:rsidP="00E15BC7">
      <w:pPr>
        <w:pStyle w:val="Heading2"/>
      </w:pPr>
      <w:bookmarkStart w:id="31" w:name="_Toc162217118"/>
      <w:r w:rsidRPr="00493AD8">
        <w:t>Genera</w:t>
      </w:r>
      <w:r w:rsidR="00896C54" w:rsidRPr="00493AD8">
        <w:t>l</w:t>
      </w:r>
      <w:bookmarkEnd w:id="31"/>
    </w:p>
    <w:p w14:paraId="173A3F1C" w14:textId="77777777" w:rsidR="00896C54" w:rsidRPr="00493AD8" w:rsidRDefault="00896C54" w:rsidP="00896C54"/>
    <w:p w14:paraId="4059B18E" w14:textId="2C733458" w:rsidR="00680977" w:rsidRPr="00493AD8" w:rsidRDefault="00680977" w:rsidP="009613D0">
      <w:r w:rsidRPr="00493AD8">
        <w:t>Barends, D. M., Oldenhof, M. T., Vredenbregt, M. J., &amp; Nauta, M. J. (2012). Risk analysis of analytical validations by probabilistic modification of FMEA. Journal of Pharmaceutical and Biomedical Analysis.</w:t>
      </w:r>
    </w:p>
    <w:p w14:paraId="2CAC27AE" w14:textId="5AEFE60F" w:rsidR="009613D0" w:rsidRPr="00493AD8" w:rsidRDefault="009613D0" w:rsidP="009613D0">
      <w:r w:rsidRPr="00493AD8">
        <w:t>Boral, S., Howard, I., Chaturvedi, S. K., McKee, K., &amp; Naikan, V. N. A. (2020). A Novel Hybrid Multi-Criteria Group Decision Making Approach for Failure Mode and Effect Analysis: An Essential Requirement for Sustainable Manufacturing.</w:t>
      </w:r>
    </w:p>
    <w:p w14:paraId="6C7A90DB" w14:textId="5C817739" w:rsidR="00617A3C" w:rsidRPr="00493AD8" w:rsidRDefault="00617A3C" w:rsidP="009613D0">
      <w:r w:rsidRPr="00493AD8">
        <w:t>Dinu, V., Maftei, M., &amp; Mateescu, R. M. (2017). Research on using FMEA as a risk assessment method in order to reduce risk handling costs. Paper presented at BASIQ 2017 conference.</w:t>
      </w:r>
    </w:p>
    <w:p w14:paraId="00724B51" w14:textId="353CDC80" w:rsidR="00133A1A" w:rsidRPr="00493AD8" w:rsidRDefault="00133A1A" w:rsidP="00ED2FD3">
      <w:r w:rsidRPr="00493AD8">
        <w:t xml:space="preserve">Environment Agency and Department for Environment, Food &amp; Rural Affairs. (2016). Risk assessments for your environmental permit. Retrieved from </w:t>
      </w:r>
      <w:hyperlink r:id="rId26" w:history="1">
        <w:r w:rsidR="009613D0" w:rsidRPr="00493AD8">
          <w:rPr>
            <w:rStyle w:val="Hyperlink"/>
          </w:rPr>
          <w:t>https://www.gov.uk/guidance/risk-assessments-for-your-environmental-permit</w:t>
        </w:r>
      </w:hyperlink>
      <w:r w:rsidRPr="00493AD8">
        <w:t>.</w:t>
      </w:r>
    </w:p>
    <w:p w14:paraId="65A6FB4F" w14:textId="7BE7C551" w:rsidR="009613D0" w:rsidRPr="00493AD8" w:rsidRDefault="009613D0" w:rsidP="00ED2FD3">
      <w:r w:rsidRPr="00493AD8">
        <w:t>Ghassemi, A. (2005). Handbook of Pollution Control and Waste Minimization. Taylor &amp; Francis e-Library. New York: MARCEL DEKKER, INC.</w:t>
      </w:r>
    </w:p>
    <w:p w14:paraId="341DFF5A" w14:textId="20F766FA" w:rsidR="00881195" w:rsidRPr="00493AD8" w:rsidRDefault="00881195" w:rsidP="00ED2FD3">
      <w:r w:rsidRPr="00493AD8">
        <w:t>International Electrotechnical Commission (IEC). (2009). IEC/FDIS 31010:2009(E) Risk management — Risk assessment techniques. Geneva, Switzerland: IEC Central Office.</w:t>
      </w:r>
    </w:p>
    <w:p w14:paraId="69E7867E" w14:textId="1DAFFA3C" w:rsidR="00E15BC7" w:rsidRPr="00493AD8" w:rsidRDefault="00ED2FD3" w:rsidP="00ED2FD3">
      <w:r w:rsidRPr="00493AD8">
        <w:t>OpenAI. (</w:t>
      </w:r>
      <w:r w:rsidR="00891C35" w:rsidRPr="00493AD8">
        <w:t>2024</w:t>
      </w:r>
      <w:r w:rsidRPr="00493AD8">
        <w:t>). Assistance with identifying potential failure modes, assistance</w:t>
      </w:r>
      <w:r w:rsidR="00891C35" w:rsidRPr="00493AD8">
        <w:t xml:space="preserve"> with</w:t>
      </w:r>
      <w:r w:rsidRPr="00493AD8">
        <w:t xml:space="preserve"> creating a table</w:t>
      </w:r>
      <w:r w:rsidR="00891C35" w:rsidRPr="00493AD8">
        <w:t xml:space="preserve"> and compiling legislation.</w:t>
      </w:r>
      <w:r w:rsidRPr="00493AD8">
        <w:t xml:space="preserve"> [Digital assistance]. Retrieved from [ChatGPT].</w:t>
      </w:r>
    </w:p>
    <w:p w14:paraId="50CDFEB5" w14:textId="77DECA58" w:rsidR="00180EEA" w:rsidRPr="00493AD8" w:rsidRDefault="00180EEA" w:rsidP="00ED2FD3">
      <w:r w:rsidRPr="00493AD8">
        <w:t xml:space="preserve">National Institute for Occupational Safety and Health (NIOSH). (2023). Hierarchy of Controls. Retrieved from </w:t>
      </w:r>
      <w:hyperlink r:id="rId27" w:history="1">
        <w:r w:rsidR="000A762F" w:rsidRPr="00493AD8">
          <w:rPr>
            <w:rStyle w:val="Hyperlink"/>
          </w:rPr>
          <w:t>https://www.cdc.gov/niosh/topics/hierarchy/default.html</w:t>
        </w:r>
      </w:hyperlink>
    </w:p>
    <w:p w14:paraId="7C68591C" w14:textId="678CF27F" w:rsidR="00000BC9" w:rsidRPr="00493AD8" w:rsidRDefault="00000BC9" w:rsidP="00ED2FD3">
      <w:r w:rsidRPr="00493AD8">
        <w:t>Relyence Corporation. (2020). How to Assess Risk Using FMEA. Retrieved from https://relyence.com/wp-content/uploads/2020/09/FMEA-Risk-Assessment-White-Paper.pdf</w:t>
      </w:r>
    </w:p>
    <w:p w14:paraId="0F74D6FF" w14:textId="294D1EA6" w:rsidR="000A762F" w:rsidRPr="00493AD8" w:rsidRDefault="000A762F" w:rsidP="00ED2FD3">
      <w:r w:rsidRPr="00493AD8">
        <w:t>Vazdani, S., Sabzghabaei, G. R., Dashti, S., Cheraghi, M., Alizadeh, R., &amp; Hemmati, A. (</w:t>
      </w:r>
      <w:r w:rsidRPr="00493AD8">
        <w:t>2017</w:t>
      </w:r>
      <w:r w:rsidRPr="00493AD8">
        <w:t>). FMEA techniques used in environmental risk assessment. Environment &amp; Ecosystem Science (EES)</w:t>
      </w:r>
    </w:p>
    <w:p w14:paraId="6E68BF8A" w14:textId="77777777" w:rsidR="00896C54" w:rsidRPr="00493AD8" w:rsidRDefault="00896C54">
      <w:pPr>
        <w:rPr>
          <w:rFonts w:asciiTheme="majorHAnsi" w:eastAsiaTheme="majorEastAsia" w:hAnsiTheme="majorHAnsi" w:cstheme="majorBidi"/>
          <w:color w:val="2F5496" w:themeColor="accent1" w:themeShade="BF"/>
          <w:sz w:val="26"/>
          <w:szCs w:val="26"/>
        </w:rPr>
      </w:pPr>
      <w:r w:rsidRPr="00493AD8">
        <w:br w:type="page"/>
      </w:r>
    </w:p>
    <w:p w14:paraId="3B9EECA3" w14:textId="3705A3C6" w:rsidR="00E15BC7" w:rsidRPr="00493AD8" w:rsidRDefault="00E15BC7" w:rsidP="00E15BC7">
      <w:pPr>
        <w:pStyle w:val="Heading2"/>
      </w:pPr>
      <w:bookmarkStart w:id="32" w:name="_Toc162217119"/>
      <w:r w:rsidRPr="00493AD8">
        <w:lastRenderedPageBreak/>
        <w:t>UK Governmental Acts</w:t>
      </w:r>
      <w:bookmarkEnd w:id="32"/>
    </w:p>
    <w:p w14:paraId="79968293" w14:textId="77777777" w:rsidR="00896C54" w:rsidRPr="00493AD8" w:rsidRDefault="00896C54" w:rsidP="00896C54"/>
    <w:p w14:paraId="56887772" w14:textId="77777777" w:rsidR="00A618DA" w:rsidRPr="00493AD8" w:rsidRDefault="00A618DA" w:rsidP="00A618DA">
      <w:pPr>
        <w:pStyle w:val="NoSpacing"/>
      </w:pPr>
      <w:r w:rsidRPr="00493AD8">
        <w:t>Climate Change Act 2008:</w:t>
      </w:r>
    </w:p>
    <w:p w14:paraId="4C5B2322" w14:textId="77777777" w:rsidR="00A618DA" w:rsidRPr="00493AD8" w:rsidRDefault="00A618DA" w:rsidP="00A618DA">
      <w:r w:rsidRPr="00493AD8">
        <w:t>UK Legislation. (2008). Climate Change Act 2008. Available at: [https://www.legislation.gov.uk/ukpga/2008/27/pdfs/ukpga_20080027_en.pdf] (Accessed: [March 2024]).</w:t>
      </w:r>
    </w:p>
    <w:p w14:paraId="314962CA" w14:textId="545F2FD7" w:rsidR="007056AB" w:rsidRPr="00493AD8" w:rsidRDefault="007056AB" w:rsidP="007056AB">
      <w:r w:rsidRPr="00493AD8">
        <w:t>Control of Noise at Work Regulations 2005:</w:t>
      </w:r>
      <w:r w:rsidRPr="00493AD8">
        <w:br/>
        <w:t>UK Legislation. (2005). Control of Noise at Work Regulations 2005. Available at: [</w:t>
      </w:r>
      <w:r w:rsidR="00385598" w:rsidRPr="00493AD8">
        <w:t>https://www.legislation.gov.uk/uksi/2005/1643/pdfs/uksi_20051643_en.pdf</w:t>
      </w:r>
      <w:r w:rsidRPr="00493AD8">
        <w:t>] (Accessed: [</w:t>
      </w:r>
      <w:r w:rsidR="00385598" w:rsidRPr="00493AD8">
        <w:t>March 2024</w:t>
      </w:r>
      <w:r w:rsidRPr="00493AD8">
        <w:t>]).</w:t>
      </w:r>
    </w:p>
    <w:p w14:paraId="03373C4A" w14:textId="77777777" w:rsidR="00A618DA" w:rsidRPr="00493AD8" w:rsidRDefault="00A618DA" w:rsidP="00A618DA">
      <w:pPr>
        <w:pStyle w:val="NoSpacing"/>
      </w:pPr>
      <w:r w:rsidRPr="00493AD8">
        <w:t>Control of Substances Hazardous to Health (COSHH) Regulations 2002:</w:t>
      </w:r>
    </w:p>
    <w:p w14:paraId="79109349" w14:textId="77777777" w:rsidR="00A618DA" w:rsidRPr="00493AD8" w:rsidRDefault="00A618DA" w:rsidP="00A618DA">
      <w:r w:rsidRPr="00493AD8">
        <w:t>UK Legislation. (2002). Control of Substances Hazardous to Health (COSHH) Regulations 2002. Available at: [https://www.legislation.gov.uk/uksi/2002/2677/pdfs/uksi_20022677_en.pdf] (Accessed: [March 2024]).</w:t>
      </w:r>
    </w:p>
    <w:p w14:paraId="4572332B" w14:textId="77777777" w:rsidR="00A618DA" w:rsidRPr="00493AD8" w:rsidRDefault="00A618DA" w:rsidP="00A618DA">
      <w:r w:rsidRPr="00493AD8">
        <w:t>Environmental Protection Act 1990:</w:t>
      </w:r>
      <w:r w:rsidRPr="00493AD8">
        <w:br/>
        <w:t>UK Legislation. (1990). Environmental Protection Act 1990. Available at: [https://www.legislation.gov.uk/ukpga/1990/43/pdfs/ukpga_19900043_en.pdf] (Accessed: [March 2024]).</w:t>
      </w:r>
    </w:p>
    <w:p w14:paraId="1504CE06" w14:textId="77777777" w:rsidR="00C40D71" w:rsidRPr="00493AD8" w:rsidRDefault="00C40D71" w:rsidP="00C40D71">
      <w:pPr>
        <w:pStyle w:val="NoSpacing"/>
      </w:pPr>
      <w:r w:rsidRPr="00493AD8">
        <w:t>Environmental Protection (Controls on Ozone-Depleting Substances) Regulations 2002:</w:t>
      </w:r>
    </w:p>
    <w:p w14:paraId="74607738" w14:textId="77777777" w:rsidR="00C40D71" w:rsidRPr="00493AD8" w:rsidRDefault="00C40D71" w:rsidP="00C40D71">
      <w:r w:rsidRPr="00493AD8">
        <w:t>UK Legislation. (2002). Environmental Protection (Controls on Ozone-Depleting Substances) Regulations 2002. Available at: [https://www.legislation.gov.uk/uksi/2002/528/contents/made] (Accessed: [March 2024]).</w:t>
      </w:r>
    </w:p>
    <w:p w14:paraId="20F92ACE" w14:textId="77777777" w:rsidR="00BF1041" w:rsidRPr="00493AD8" w:rsidRDefault="00BF1041" w:rsidP="00BF1041">
      <w:pPr>
        <w:pStyle w:val="NoSpacing"/>
      </w:pPr>
      <w:r w:rsidRPr="00493AD8">
        <w:t>Regulatory Reform (Fire Safety) Order 2005:</w:t>
      </w:r>
    </w:p>
    <w:p w14:paraId="101F6F2F" w14:textId="30F1092D" w:rsidR="00BF1041" w:rsidRPr="00493AD8" w:rsidRDefault="00BF1041" w:rsidP="00BF1041">
      <w:r w:rsidRPr="00493AD8">
        <w:t>UK Legislation. (2005). Regulatory Reform (Fire Safety) Order 2005. Available at: [https://www.legislation.gov.uk/uksi/2005/1541/pdfs/uksi_20051541_en.pdf] (Accessed: [</w:t>
      </w:r>
      <w:r w:rsidR="00FD6936" w:rsidRPr="00493AD8">
        <w:t>March 2024</w:t>
      </w:r>
      <w:r w:rsidRPr="00493AD8">
        <w:t>]).</w:t>
      </w:r>
    </w:p>
    <w:p w14:paraId="4CDCE1DB" w14:textId="77777777" w:rsidR="00041013" w:rsidRPr="00493AD8" w:rsidRDefault="00041013" w:rsidP="00041013">
      <w:pPr>
        <w:pStyle w:val="NoSpacing"/>
      </w:pPr>
      <w:r w:rsidRPr="00493AD8">
        <w:t>Water Industry Act 1991</w:t>
      </w:r>
    </w:p>
    <w:p w14:paraId="599F3C65" w14:textId="7111D2D5" w:rsidR="00041013" w:rsidRPr="00493AD8" w:rsidRDefault="00041013" w:rsidP="00041013">
      <w:r w:rsidRPr="00493AD8">
        <w:t>UK Legislation. (1991). Water Industry Act 1991. Available at: [</w:t>
      </w:r>
      <w:r w:rsidR="001B23E8" w:rsidRPr="00493AD8">
        <w:t>https://www.legislation.gov.uk/ukpga/1991/56/contents</w:t>
      </w:r>
      <w:r w:rsidRPr="00493AD8">
        <w:t>] (Accessed: [</w:t>
      </w:r>
      <w:r w:rsidR="00FD6936" w:rsidRPr="00493AD8">
        <w:t>March 2024</w:t>
      </w:r>
      <w:r w:rsidRPr="00493AD8">
        <w:t>]).</w:t>
      </w:r>
    </w:p>
    <w:p w14:paraId="239D3002" w14:textId="77777777" w:rsidR="005C019F" w:rsidRPr="00493AD8" w:rsidRDefault="005C019F" w:rsidP="005C019F">
      <w:pPr>
        <w:pStyle w:val="NoSpacing"/>
      </w:pPr>
      <w:r w:rsidRPr="00493AD8">
        <w:t>Workplace (Health, Safety and Welfare) Regulations 1992:</w:t>
      </w:r>
    </w:p>
    <w:p w14:paraId="6762BD63" w14:textId="783DCD32" w:rsidR="00D97F3E" w:rsidRPr="00493AD8" w:rsidRDefault="005C019F" w:rsidP="005C019F">
      <w:r w:rsidRPr="00493AD8">
        <w:t>UK Legislation. (1992). Workplace (Health, Safety and Welfare) Regulations 1992. Available at: [https://www.legislation.gov.uk/uksi/1992/3004/contents/made] (Accessed: [</w:t>
      </w:r>
      <w:r w:rsidR="00FD6936" w:rsidRPr="00493AD8">
        <w:t>March 2024</w:t>
      </w:r>
      <w:r w:rsidRPr="00493AD8">
        <w:t>]).</w:t>
      </w:r>
    </w:p>
    <w:p w14:paraId="1518B313" w14:textId="00205F30" w:rsidR="00AF5FEA" w:rsidRPr="00493AD8" w:rsidRDefault="00AF5FEA" w:rsidP="00AF5FEA">
      <w:pPr>
        <w:pStyle w:val="NoSpacing"/>
      </w:pPr>
      <w:r w:rsidRPr="00493AD8">
        <w:t>Health and Safety at Work Act 1974:</w:t>
      </w:r>
    </w:p>
    <w:p w14:paraId="1E5EC21D" w14:textId="6F9AA030" w:rsidR="00AF5FEA" w:rsidRPr="00493AD8" w:rsidRDefault="00AF5FEA" w:rsidP="000A1F3E">
      <w:r w:rsidRPr="00493AD8">
        <w:t>UK Legislation. (1974). Health and Safety at Work etc. Act 1974. Available at: [https://www.legislation.gov.uk/ukpga/1974/37/pdfs/ukpga_19740037_en.pdf] (Accessed: March 2024).</w:t>
      </w:r>
    </w:p>
    <w:p w14:paraId="2D17BF91" w14:textId="201AEF9A" w:rsidR="000A1F3E" w:rsidRPr="00493AD8" w:rsidRDefault="000A1F3E" w:rsidP="000A1F3E">
      <w:pPr>
        <w:pStyle w:val="NoSpacing"/>
      </w:pPr>
      <w:r w:rsidRPr="00493AD8">
        <w:t>Pollution Prevention and Control Act 1999:</w:t>
      </w:r>
    </w:p>
    <w:p w14:paraId="0F92A664" w14:textId="031CEC21" w:rsidR="000A1F3E" w:rsidRPr="00493AD8" w:rsidRDefault="000A1F3E" w:rsidP="000A1F3E">
      <w:pPr>
        <w:pStyle w:val="NoSpacing"/>
      </w:pPr>
      <w:r w:rsidRPr="00493AD8">
        <w:t>UK Legislation. (1999). Pollution Prevention and Control Act 1999. Available at: [https://www.legislation.gov.uk/ukpga/1999/24/pdfs/ukpga_19990024_en.pdf] (Accessed: March 2024).</w:t>
      </w:r>
    </w:p>
    <w:p w14:paraId="2B863BD0" w14:textId="77777777" w:rsidR="00B9220E" w:rsidRPr="00493AD8" w:rsidRDefault="00B9220E" w:rsidP="00B9220E"/>
    <w:p w14:paraId="45F0736F" w14:textId="77777777" w:rsidR="00473456" w:rsidRPr="00493AD8" w:rsidRDefault="00473456" w:rsidP="00473456"/>
    <w:p w14:paraId="2935BE7D" w14:textId="77777777" w:rsidR="00D76695" w:rsidRPr="00493AD8" w:rsidRDefault="00D76695" w:rsidP="00473456"/>
    <w:p w14:paraId="41EC796C" w14:textId="77777777" w:rsidR="00385598" w:rsidRPr="00493AD8" w:rsidRDefault="00385598" w:rsidP="007056AB"/>
    <w:p w14:paraId="5F610B07" w14:textId="77777777" w:rsidR="00DA54A0" w:rsidRPr="00493AD8" w:rsidRDefault="00DA54A0" w:rsidP="00DA54A0"/>
    <w:bookmarkEnd w:id="0"/>
    <w:p w14:paraId="2DE5E5E8" w14:textId="77777777" w:rsidR="00E15BC7" w:rsidRPr="00493AD8" w:rsidRDefault="00E15BC7" w:rsidP="00E15BC7"/>
    <w:p w14:paraId="61F6505A" w14:textId="77777777" w:rsidR="00EE4D99" w:rsidRPr="00493AD8" w:rsidRDefault="00EE4D99" w:rsidP="00E15BC7"/>
    <w:p w14:paraId="53B451D6" w14:textId="77777777" w:rsidR="00553AE8" w:rsidRPr="00493AD8" w:rsidRDefault="00553AE8" w:rsidP="00E15BC7">
      <w:pPr>
        <w:sectPr w:rsidR="00553AE8" w:rsidRPr="00493AD8" w:rsidSect="005B1864">
          <w:pgSz w:w="11906" w:h="16838"/>
          <w:pgMar w:top="720" w:right="720" w:bottom="720" w:left="720" w:header="567" w:footer="567" w:gutter="0"/>
          <w:cols w:space="708"/>
          <w:docGrid w:linePitch="360"/>
        </w:sectPr>
      </w:pPr>
    </w:p>
    <w:p w14:paraId="1A7EAF20" w14:textId="544BD6D7" w:rsidR="00EE4D99" w:rsidRPr="00493AD8" w:rsidRDefault="00553AE8" w:rsidP="00553AE8">
      <w:pPr>
        <w:pStyle w:val="Heading1"/>
      </w:pPr>
      <w:bookmarkStart w:id="33" w:name="_Toc162217120"/>
      <w:r w:rsidRPr="00493AD8">
        <w:lastRenderedPageBreak/>
        <w:t>Appendix</w:t>
      </w:r>
      <w:bookmarkEnd w:id="33"/>
    </w:p>
    <w:p w14:paraId="419AE4AF" w14:textId="77777777" w:rsidR="00553AE8" w:rsidRPr="00493AD8" w:rsidRDefault="00553AE8" w:rsidP="00553AE8"/>
    <w:p w14:paraId="3F6A8FA9" w14:textId="77777777" w:rsidR="00553AE8" w:rsidRPr="00493AD8" w:rsidRDefault="00553AE8" w:rsidP="00553AE8"/>
    <w:p w14:paraId="57ECCF16" w14:textId="2221C1A1" w:rsidR="00553AE8" w:rsidRPr="00493AD8" w:rsidRDefault="005653BE" w:rsidP="00553AE8">
      <w:pPr>
        <w:keepNext/>
      </w:pPr>
      <w:r w:rsidRPr="00493AD8">
        <w:drawing>
          <wp:inline distT="0" distB="0" distL="0" distR="0" wp14:anchorId="5D656B79" wp14:editId="12370E28">
            <wp:extent cx="9777730" cy="4281170"/>
            <wp:effectExtent l="0" t="0" r="0" b="5080"/>
            <wp:docPr id="30661590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777730" cy="4281170"/>
                    </a:xfrm>
                    <a:prstGeom prst="rect">
                      <a:avLst/>
                    </a:prstGeom>
                    <a:noFill/>
                    <a:ln>
                      <a:noFill/>
                    </a:ln>
                  </pic:spPr>
                </pic:pic>
              </a:graphicData>
            </a:graphic>
          </wp:inline>
        </w:drawing>
      </w:r>
    </w:p>
    <w:p w14:paraId="01B4D7A8" w14:textId="3F145262" w:rsidR="00553AE8" w:rsidRPr="00553AE8" w:rsidRDefault="00553AE8" w:rsidP="00553AE8">
      <w:pPr>
        <w:pStyle w:val="Caption"/>
      </w:pPr>
      <w:bookmarkStart w:id="34" w:name="_Toc162217124"/>
      <w:r w:rsidRPr="00493AD8">
        <w:t xml:space="preserve">Figure </w:t>
      </w:r>
      <w:r w:rsidRPr="00493AD8">
        <w:fldChar w:fldCharType="begin"/>
      </w:r>
      <w:r w:rsidRPr="00493AD8">
        <w:instrText xml:space="preserve"> SEQ Figure \* ARABIC </w:instrText>
      </w:r>
      <w:r w:rsidRPr="00493AD8">
        <w:fldChar w:fldCharType="separate"/>
      </w:r>
      <w:r w:rsidRPr="00493AD8">
        <w:rPr>
          <w:noProof/>
        </w:rPr>
        <w:t>4</w:t>
      </w:r>
      <w:r w:rsidRPr="00493AD8">
        <w:fldChar w:fldCharType="end"/>
      </w:r>
      <w:r w:rsidRPr="00493AD8">
        <w:t>: Full FMEA Table</w:t>
      </w:r>
      <w:bookmarkEnd w:id="34"/>
    </w:p>
    <w:sectPr w:rsidR="00553AE8" w:rsidRPr="00553AE8" w:rsidSect="00553AE8">
      <w:pgSz w:w="16838" w:h="11906" w:orient="landscape"/>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911BB" w14:textId="77777777" w:rsidR="005B1864" w:rsidRDefault="005B1864" w:rsidP="006C046F">
      <w:pPr>
        <w:spacing w:after="0" w:line="240" w:lineRule="auto"/>
      </w:pPr>
      <w:r>
        <w:separator/>
      </w:r>
    </w:p>
  </w:endnote>
  <w:endnote w:type="continuationSeparator" w:id="0">
    <w:p w14:paraId="647351AC" w14:textId="77777777" w:rsidR="005B1864" w:rsidRDefault="005B1864" w:rsidP="006C0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219225"/>
      <w:docPartObj>
        <w:docPartGallery w:val="Page Numbers (Bottom of Page)"/>
        <w:docPartUnique/>
      </w:docPartObj>
    </w:sdtPr>
    <w:sdtEndPr>
      <w:rPr>
        <w:noProof/>
      </w:rPr>
    </w:sdtEndPr>
    <w:sdtContent>
      <w:p w14:paraId="3A99446C" w14:textId="17C74647" w:rsidR="008F32E0" w:rsidRDefault="008F32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F641B" w14:textId="77777777" w:rsidR="005B1864" w:rsidRDefault="005B1864" w:rsidP="006C046F">
      <w:pPr>
        <w:spacing w:after="0" w:line="240" w:lineRule="auto"/>
      </w:pPr>
      <w:r>
        <w:separator/>
      </w:r>
    </w:p>
  </w:footnote>
  <w:footnote w:type="continuationSeparator" w:id="0">
    <w:p w14:paraId="6EFA24B4" w14:textId="77777777" w:rsidR="005B1864" w:rsidRDefault="005B1864" w:rsidP="006C04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67838"/>
    <w:multiLevelType w:val="multilevel"/>
    <w:tmpl w:val="90C43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937AF"/>
    <w:multiLevelType w:val="hybridMultilevel"/>
    <w:tmpl w:val="0180F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622CA"/>
    <w:multiLevelType w:val="hybridMultilevel"/>
    <w:tmpl w:val="BBBCD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8D277D"/>
    <w:multiLevelType w:val="hybridMultilevel"/>
    <w:tmpl w:val="46CA165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18BD310D"/>
    <w:multiLevelType w:val="hybridMultilevel"/>
    <w:tmpl w:val="11462282"/>
    <w:lvl w:ilvl="0" w:tplc="0809000F">
      <w:start w:val="1"/>
      <w:numFmt w:val="decimal"/>
      <w:lvlText w:val="%1."/>
      <w:lvlJc w:val="left"/>
      <w:pPr>
        <w:ind w:left="1493" w:hanging="360"/>
      </w:pPr>
    </w:lvl>
    <w:lvl w:ilvl="1" w:tplc="08090019" w:tentative="1">
      <w:start w:val="1"/>
      <w:numFmt w:val="lowerLetter"/>
      <w:lvlText w:val="%2."/>
      <w:lvlJc w:val="left"/>
      <w:pPr>
        <w:ind w:left="2213" w:hanging="360"/>
      </w:pPr>
    </w:lvl>
    <w:lvl w:ilvl="2" w:tplc="0809001B" w:tentative="1">
      <w:start w:val="1"/>
      <w:numFmt w:val="lowerRoman"/>
      <w:lvlText w:val="%3."/>
      <w:lvlJc w:val="right"/>
      <w:pPr>
        <w:ind w:left="2933" w:hanging="180"/>
      </w:pPr>
    </w:lvl>
    <w:lvl w:ilvl="3" w:tplc="0809000F" w:tentative="1">
      <w:start w:val="1"/>
      <w:numFmt w:val="decimal"/>
      <w:lvlText w:val="%4."/>
      <w:lvlJc w:val="left"/>
      <w:pPr>
        <w:ind w:left="3653" w:hanging="360"/>
      </w:pPr>
    </w:lvl>
    <w:lvl w:ilvl="4" w:tplc="08090019" w:tentative="1">
      <w:start w:val="1"/>
      <w:numFmt w:val="lowerLetter"/>
      <w:lvlText w:val="%5."/>
      <w:lvlJc w:val="left"/>
      <w:pPr>
        <w:ind w:left="4373" w:hanging="360"/>
      </w:pPr>
    </w:lvl>
    <w:lvl w:ilvl="5" w:tplc="0809001B" w:tentative="1">
      <w:start w:val="1"/>
      <w:numFmt w:val="lowerRoman"/>
      <w:lvlText w:val="%6."/>
      <w:lvlJc w:val="right"/>
      <w:pPr>
        <w:ind w:left="5093" w:hanging="180"/>
      </w:pPr>
    </w:lvl>
    <w:lvl w:ilvl="6" w:tplc="0809000F" w:tentative="1">
      <w:start w:val="1"/>
      <w:numFmt w:val="decimal"/>
      <w:lvlText w:val="%7."/>
      <w:lvlJc w:val="left"/>
      <w:pPr>
        <w:ind w:left="5813" w:hanging="360"/>
      </w:pPr>
    </w:lvl>
    <w:lvl w:ilvl="7" w:tplc="08090019" w:tentative="1">
      <w:start w:val="1"/>
      <w:numFmt w:val="lowerLetter"/>
      <w:lvlText w:val="%8."/>
      <w:lvlJc w:val="left"/>
      <w:pPr>
        <w:ind w:left="6533" w:hanging="360"/>
      </w:pPr>
    </w:lvl>
    <w:lvl w:ilvl="8" w:tplc="0809001B" w:tentative="1">
      <w:start w:val="1"/>
      <w:numFmt w:val="lowerRoman"/>
      <w:lvlText w:val="%9."/>
      <w:lvlJc w:val="right"/>
      <w:pPr>
        <w:ind w:left="7253" w:hanging="180"/>
      </w:pPr>
    </w:lvl>
  </w:abstractNum>
  <w:abstractNum w:abstractNumId="5" w15:restartNumberingAfterBreak="0">
    <w:nsid w:val="1BCE632E"/>
    <w:multiLevelType w:val="hybridMultilevel"/>
    <w:tmpl w:val="DCC04EAC"/>
    <w:lvl w:ilvl="0" w:tplc="F7562EA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D9046E7"/>
    <w:multiLevelType w:val="hybridMultilevel"/>
    <w:tmpl w:val="500C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766CD"/>
    <w:multiLevelType w:val="hybridMultilevel"/>
    <w:tmpl w:val="45A8B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06E8E"/>
    <w:multiLevelType w:val="hybridMultilevel"/>
    <w:tmpl w:val="0004E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17495"/>
    <w:multiLevelType w:val="hybridMultilevel"/>
    <w:tmpl w:val="8B1E8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CF3609"/>
    <w:multiLevelType w:val="hybridMultilevel"/>
    <w:tmpl w:val="63064E16"/>
    <w:lvl w:ilvl="0" w:tplc="6D2EFFC8">
      <w:start w:val="1"/>
      <w:numFmt w:val="decimal"/>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1" w15:restartNumberingAfterBreak="0">
    <w:nsid w:val="4F2E6940"/>
    <w:multiLevelType w:val="hybridMultilevel"/>
    <w:tmpl w:val="32123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4D0C14"/>
    <w:multiLevelType w:val="hybridMultilevel"/>
    <w:tmpl w:val="2D6CF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A2197F"/>
    <w:multiLevelType w:val="hybridMultilevel"/>
    <w:tmpl w:val="9D74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C51730"/>
    <w:multiLevelType w:val="hybridMultilevel"/>
    <w:tmpl w:val="9F00647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5" w15:restartNumberingAfterBreak="0">
    <w:nsid w:val="7D126718"/>
    <w:multiLevelType w:val="hybridMultilevel"/>
    <w:tmpl w:val="A9BC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0261345">
    <w:abstractNumId w:val="6"/>
  </w:num>
  <w:num w:numId="2" w16cid:durableId="765004447">
    <w:abstractNumId w:val="7"/>
  </w:num>
  <w:num w:numId="3" w16cid:durableId="520171489">
    <w:abstractNumId w:val="4"/>
  </w:num>
  <w:num w:numId="4" w16cid:durableId="990212898">
    <w:abstractNumId w:val="10"/>
  </w:num>
  <w:num w:numId="5" w16cid:durableId="432557651">
    <w:abstractNumId w:val="5"/>
  </w:num>
  <w:num w:numId="6" w16cid:durableId="1014725823">
    <w:abstractNumId w:val="15"/>
  </w:num>
  <w:num w:numId="7" w16cid:durableId="1747265490">
    <w:abstractNumId w:val="12"/>
  </w:num>
  <w:num w:numId="8" w16cid:durableId="273831486">
    <w:abstractNumId w:val="0"/>
  </w:num>
  <w:num w:numId="9" w16cid:durableId="1619490081">
    <w:abstractNumId w:val="11"/>
  </w:num>
  <w:num w:numId="10" w16cid:durableId="1314290055">
    <w:abstractNumId w:val="1"/>
  </w:num>
  <w:num w:numId="11" w16cid:durableId="2024699676">
    <w:abstractNumId w:val="9"/>
  </w:num>
  <w:num w:numId="12" w16cid:durableId="810096484">
    <w:abstractNumId w:val="3"/>
  </w:num>
  <w:num w:numId="13" w16cid:durableId="1718047418">
    <w:abstractNumId w:val="14"/>
  </w:num>
  <w:num w:numId="14" w16cid:durableId="1441728989">
    <w:abstractNumId w:val="8"/>
  </w:num>
  <w:num w:numId="15" w16cid:durableId="1760439742">
    <w:abstractNumId w:val="2"/>
  </w:num>
  <w:num w:numId="16" w16cid:durableId="1568569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46F"/>
    <w:rsid w:val="00000255"/>
    <w:rsid w:val="00000BC9"/>
    <w:rsid w:val="00000CDA"/>
    <w:rsid w:val="0000367E"/>
    <w:rsid w:val="00005A95"/>
    <w:rsid w:val="00005D89"/>
    <w:rsid w:val="000062C1"/>
    <w:rsid w:val="00006F38"/>
    <w:rsid w:val="00010877"/>
    <w:rsid w:val="00011217"/>
    <w:rsid w:val="00012085"/>
    <w:rsid w:val="000134F9"/>
    <w:rsid w:val="00013549"/>
    <w:rsid w:val="00013DF3"/>
    <w:rsid w:val="000142F7"/>
    <w:rsid w:val="00015A8D"/>
    <w:rsid w:val="00016E60"/>
    <w:rsid w:val="00020C50"/>
    <w:rsid w:val="00022567"/>
    <w:rsid w:val="000235FA"/>
    <w:rsid w:val="000238BF"/>
    <w:rsid w:val="00023A60"/>
    <w:rsid w:val="00023B81"/>
    <w:rsid w:val="00025034"/>
    <w:rsid w:val="0002774C"/>
    <w:rsid w:val="00033D2E"/>
    <w:rsid w:val="00036345"/>
    <w:rsid w:val="00036C9A"/>
    <w:rsid w:val="00037BD9"/>
    <w:rsid w:val="0004003F"/>
    <w:rsid w:val="00041013"/>
    <w:rsid w:val="000418D6"/>
    <w:rsid w:val="00041BA2"/>
    <w:rsid w:val="000432EE"/>
    <w:rsid w:val="00043428"/>
    <w:rsid w:val="00044574"/>
    <w:rsid w:val="00045344"/>
    <w:rsid w:val="00045BBB"/>
    <w:rsid w:val="00047109"/>
    <w:rsid w:val="000506E6"/>
    <w:rsid w:val="00050E7A"/>
    <w:rsid w:val="00052E45"/>
    <w:rsid w:val="00053378"/>
    <w:rsid w:val="00053BD1"/>
    <w:rsid w:val="0005454B"/>
    <w:rsid w:val="00054A51"/>
    <w:rsid w:val="00056EC0"/>
    <w:rsid w:val="00060B6A"/>
    <w:rsid w:val="00062E70"/>
    <w:rsid w:val="00070489"/>
    <w:rsid w:val="000719DD"/>
    <w:rsid w:val="0007287A"/>
    <w:rsid w:val="000768DD"/>
    <w:rsid w:val="000769D4"/>
    <w:rsid w:val="00080E02"/>
    <w:rsid w:val="00081EF6"/>
    <w:rsid w:val="00083C7D"/>
    <w:rsid w:val="00085067"/>
    <w:rsid w:val="0008556D"/>
    <w:rsid w:val="000859BA"/>
    <w:rsid w:val="00085C8C"/>
    <w:rsid w:val="0008649C"/>
    <w:rsid w:val="0009042D"/>
    <w:rsid w:val="000917B9"/>
    <w:rsid w:val="000924D7"/>
    <w:rsid w:val="00092617"/>
    <w:rsid w:val="000940B3"/>
    <w:rsid w:val="00094286"/>
    <w:rsid w:val="00094BD9"/>
    <w:rsid w:val="00095EF3"/>
    <w:rsid w:val="00096C46"/>
    <w:rsid w:val="000A07E7"/>
    <w:rsid w:val="000A0DE4"/>
    <w:rsid w:val="000A1F3E"/>
    <w:rsid w:val="000A2A9C"/>
    <w:rsid w:val="000A4D44"/>
    <w:rsid w:val="000A5A76"/>
    <w:rsid w:val="000A6AFD"/>
    <w:rsid w:val="000A762F"/>
    <w:rsid w:val="000A7841"/>
    <w:rsid w:val="000A79CE"/>
    <w:rsid w:val="000B1C5E"/>
    <w:rsid w:val="000B2764"/>
    <w:rsid w:val="000B560A"/>
    <w:rsid w:val="000B5AA5"/>
    <w:rsid w:val="000B7078"/>
    <w:rsid w:val="000B7B1E"/>
    <w:rsid w:val="000C0450"/>
    <w:rsid w:val="000C0AD9"/>
    <w:rsid w:val="000C5D93"/>
    <w:rsid w:val="000C639C"/>
    <w:rsid w:val="000C7477"/>
    <w:rsid w:val="000D1C59"/>
    <w:rsid w:val="000D27D9"/>
    <w:rsid w:val="000D28A1"/>
    <w:rsid w:val="000D6A90"/>
    <w:rsid w:val="000D7537"/>
    <w:rsid w:val="000E110F"/>
    <w:rsid w:val="000E2106"/>
    <w:rsid w:val="000E22C7"/>
    <w:rsid w:val="000E26EE"/>
    <w:rsid w:val="000E5721"/>
    <w:rsid w:val="000E5D49"/>
    <w:rsid w:val="000E6717"/>
    <w:rsid w:val="000E6BD3"/>
    <w:rsid w:val="000F1236"/>
    <w:rsid w:val="000F2EC5"/>
    <w:rsid w:val="000F6F60"/>
    <w:rsid w:val="0010069D"/>
    <w:rsid w:val="00101324"/>
    <w:rsid w:val="001016BB"/>
    <w:rsid w:val="001016C7"/>
    <w:rsid w:val="00101BF7"/>
    <w:rsid w:val="00102A9F"/>
    <w:rsid w:val="001043B7"/>
    <w:rsid w:val="00104734"/>
    <w:rsid w:val="0010513C"/>
    <w:rsid w:val="001051BE"/>
    <w:rsid w:val="001051E6"/>
    <w:rsid w:val="00105BCA"/>
    <w:rsid w:val="00105F74"/>
    <w:rsid w:val="00106D29"/>
    <w:rsid w:val="0011113D"/>
    <w:rsid w:val="00112E3E"/>
    <w:rsid w:val="00116437"/>
    <w:rsid w:val="001200BF"/>
    <w:rsid w:val="00120E27"/>
    <w:rsid w:val="00123677"/>
    <w:rsid w:val="0012458A"/>
    <w:rsid w:val="00124757"/>
    <w:rsid w:val="0012760E"/>
    <w:rsid w:val="00127BA7"/>
    <w:rsid w:val="001300A8"/>
    <w:rsid w:val="001306E5"/>
    <w:rsid w:val="00132CA4"/>
    <w:rsid w:val="00133A1A"/>
    <w:rsid w:val="001355C7"/>
    <w:rsid w:val="00136106"/>
    <w:rsid w:val="00136E0E"/>
    <w:rsid w:val="00136F31"/>
    <w:rsid w:val="001378E7"/>
    <w:rsid w:val="00141759"/>
    <w:rsid w:val="00141B8F"/>
    <w:rsid w:val="001450B2"/>
    <w:rsid w:val="001507B7"/>
    <w:rsid w:val="00154037"/>
    <w:rsid w:val="00156F37"/>
    <w:rsid w:val="00157926"/>
    <w:rsid w:val="00157DDB"/>
    <w:rsid w:val="00160694"/>
    <w:rsid w:val="00160BB4"/>
    <w:rsid w:val="00162A34"/>
    <w:rsid w:val="001636E7"/>
    <w:rsid w:val="00163A30"/>
    <w:rsid w:val="00164347"/>
    <w:rsid w:val="001650A4"/>
    <w:rsid w:val="00166A59"/>
    <w:rsid w:val="00167167"/>
    <w:rsid w:val="00172647"/>
    <w:rsid w:val="0017387D"/>
    <w:rsid w:val="00173C63"/>
    <w:rsid w:val="00175E12"/>
    <w:rsid w:val="00176953"/>
    <w:rsid w:val="00180EEA"/>
    <w:rsid w:val="00181452"/>
    <w:rsid w:val="0018334D"/>
    <w:rsid w:val="0018464C"/>
    <w:rsid w:val="00185F08"/>
    <w:rsid w:val="0018679F"/>
    <w:rsid w:val="00187462"/>
    <w:rsid w:val="001877B3"/>
    <w:rsid w:val="00190EF4"/>
    <w:rsid w:val="00191EA6"/>
    <w:rsid w:val="00195683"/>
    <w:rsid w:val="001959A5"/>
    <w:rsid w:val="00197481"/>
    <w:rsid w:val="001A0134"/>
    <w:rsid w:val="001A13AD"/>
    <w:rsid w:val="001A2E8A"/>
    <w:rsid w:val="001A6F63"/>
    <w:rsid w:val="001A722B"/>
    <w:rsid w:val="001B0167"/>
    <w:rsid w:val="001B18B4"/>
    <w:rsid w:val="001B2293"/>
    <w:rsid w:val="001B23E8"/>
    <w:rsid w:val="001B29AA"/>
    <w:rsid w:val="001B5E2D"/>
    <w:rsid w:val="001B5EE6"/>
    <w:rsid w:val="001B67C1"/>
    <w:rsid w:val="001B774B"/>
    <w:rsid w:val="001B792E"/>
    <w:rsid w:val="001B7CB1"/>
    <w:rsid w:val="001C0D5B"/>
    <w:rsid w:val="001C13C1"/>
    <w:rsid w:val="001C1E3F"/>
    <w:rsid w:val="001C2070"/>
    <w:rsid w:val="001C27A3"/>
    <w:rsid w:val="001C359C"/>
    <w:rsid w:val="001C60B7"/>
    <w:rsid w:val="001C67B4"/>
    <w:rsid w:val="001C74FB"/>
    <w:rsid w:val="001D2237"/>
    <w:rsid w:val="001D27AF"/>
    <w:rsid w:val="001D3A4F"/>
    <w:rsid w:val="001D49B6"/>
    <w:rsid w:val="001E6F0F"/>
    <w:rsid w:val="001E74B1"/>
    <w:rsid w:val="001F0C38"/>
    <w:rsid w:val="001F1436"/>
    <w:rsid w:val="001F170A"/>
    <w:rsid w:val="001F5766"/>
    <w:rsid w:val="001F5A2D"/>
    <w:rsid w:val="001F5EDA"/>
    <w:rsid w:val="001F684A"/>
    <w:rsid w:val="001F6C83"/>
    <w:rsid w:val="0020041C"/>
    <w:rsid w:val="002033A5"/>
    <w:rsid w:val="00204BFB"/>
    <w:rsid w:val="002074EC"/>
    <w:rsid w:val="002103A1"/>
    <w:rsid w:val="00210BD9"/>
    <w:rsid w:val="00210DED"/>
    <w:rsid w:val="0021290A"/>
    <w:rsid w:val="00214CF3"/>
    <w:rsid w:val="00215635"/>
    <w:rsid w:val="00216DF1"/>
    <w:rsid w:val="00217ED2"/>
    <w:rsid w:val="002208E9"/>
    <w:rsid w:val="00220FED"/>
    <w:rsid w:val="002211C9"/>
    <w:rsid w:val="00221276"/>
    <w:rsid w:val="002239A8"/>
    <w:rsid w:val="0022409F"/>
    <w:rsid w:val="00224A63"/>
    <w:rsid w:val="00225475"/>
    <w:rsid w:val="0023055B"/>
    <w:rsid w:val="0023069B"/>
    <w:rsid w:val="00231437"/>
    <w:rsid w:val="00232C12"/>
    <w:rsid w:val="002373F0"/>
    <w:rsid w:val="00240F9F"/>
    <w:rsid w:val="00241C46"/>
    <w:rsid w:val="00243C5E"/>
    <w:rsid w:val="0024524B"/>
    <w:rsid w:val="00246E59"/>
    <w:rsid w:val="00255EC6"/>
    <w:rsid w:val="00256573"/>
    <w:rsid w:val="00257372"/>
    <w:rsid w:val="0026328E"/>
    <w:rsid w:val="0026610C"/>
    <w:rsid w:val="00266C11"/>
    <w:rsid w:val="00267ED7"/>
    <w:rsid w:val="002700A5"/>
    <w:rsid w:val="002700C6"/>
    <w:rsid w:val="00270553"/>
    <w:rsid w:val="002714FE"/>
    <w:rsid w:val="00271EEE"/>
    <w:rsid w:val="00272DF5"/>
    <w:rsid w:val="00273360"/>
    <w:rsid w:val="0027393E"/>
    <w:rsid w:val="002748A4"/>
    <w:rsid w:val="00274D43"/>
    <w:rsid w:val="0027630B"/>
    <w:rsid w:val="002763C6"/>
    <w:rsid w:val="00277710"/>
    <w:rsid w:val="00284DF2"/>
    <w:rsid w:val="00285798"/>
    <w:rsid w:val="00286505"/>
    <w:rsid w:val="00290C54"/>
    <w:rsid w:val="00292819"/>
    <w:rsid w:val="00294DE6"/>
    <w:rsid w:val="002951A5"/>
    <w:rsid w:val="00295BF3"/>
    <w:rsid w:val="0029602E"/>
    <w:rsid w:val="002A171B"/>
    <w:rsid w:val="002A21AE"/>
    <w:rsid w:val="002A21C5"/>
    <w:rsid w:val="002A25A9"/>
    <w:rsid w:val="002A2EF6"/>
    <w:rsid w:val="002A3A80"/>
    <w:rsid w:val="002A3CFF"/>
    <w:rsid w:val="002A479B"/>
    <w:rsid w:val="002A49B8"/>
    <w:rsid w:val="002A4BD8"/>
    <w:rsid w:val="002A71B7"/>
    <w:rsid w:val="002A7624"/>
    <w:rsid w:val="002A7785"/>
    <w:rsid w:val="002B1DCF"/>
    <w:rsid w:val="002B3888"/>
    <w:rsid w:val="002B3CD3"/>
    <w:rsid w:val="002B6257"/>
    <w:rsid w:val="002C073B"/>
    <w:rsid w:val="002C16C6"/>
    <w:rsid w:val="002C2286"/>
    <w:rsid w:val="002C30D9"/>
    <w:rsid w:val="002C32DC"/>
    <w:rsid w:val="002C3FCF"/>
    <w:rsid w:val="002C6622"/>
    <w:rsid w:val="002D038E"/>
    <w:rsid w:val="002D1B1F"/>
    <w:rsid w:val="002D2F26"/>
    <w:rsid w:val="002D4182"/>
    <w:rsid w:val="002D4FE7"/>
    <w:rsid w:val="002D69B8"/>
    <w:rsid w:val="002D6E56"/>
    <w:rsid w:val="002E1E55"/>
    <w:rsid w:val="002E2BF4"/>
    <w:rsid w:val="002E568D"/>
    <w:rsid w:val="002E618D"/>
    <w:rsid w:val="002F0BD3"/>
    <w:rsid w:val="002F11B5"/>
    <w:rsid w:val="002F2F63"/>
    <w:rsid w:val="002F3C71"/>
    <w:rsid w:val="002F74A3"/>
    <w:rsid w:val="00301A8A"/>
    <w:rsid w:val="003028CE"/>
    <w:rsid w:val="003034D0"/>
    <w:rsid w:val="00303637"/>
    <w:rsid w:val="00305172"/>
    <w:rsid w:val="003062F2"/>
    <w:rsid w:val="00310559"/>
    <w:rsid w:val="00310982"/>
    <w:rsid w:val="003123BE"/>
    <w:rsid w:val="00316063"/>
    <w:rsid w:val="00316CC5"/>
    <w:rsid w:val="00320714"/>
    <w:rsid w:val="00321B42"/>
    <w:rsid w:val="0032278C"/>
    <w:rsid w:val="003232B2"/>
    <w:rsid w:val="00324A2D"/>
    <w:rsid w:val="0033152E"/>
    <w:rsid w:val="00331DF6"/>
    <w:rsid w:val="003320F0"/>
    <w:rsid w:val="00332EE8"/>
    <w:rsid w:val="003342DE"/>
    <w:rsid w:val="00340F94"/>
    <w:rsid w:val="00344965"/>
    <w:rsid w:val="0034676A"/>
    <w:rsid w:val="00346F59"/>
    <w:rsid w:val="00350D75"/>
    <w:rsid w:val="00350D79"/>
    <w:rsid w:val="003532B5"/>
    <w:rsid w:val="00354CBA"/>
    <w:rsid w:val="00354E22"/>
    <w:rsid w:val="0035750A"/>
    <w:rsid w:val="00361924"/>
    <w:rsid w:val="00361A58"/>
    <w:rsid w:val="00364234"/>
    <w:rsid w:val="00364633"/>
    <w:rsid w:val="00364A5F"/>
    <w:rsid w:val="00365D51"/>
    <w:rsid w:val="00366887"/>
    <w:rsid w:val="0036704E"/>
    <w:rsid w:val="00367B32"/>
    <w:rsid w:val="00372CFE"/>
    <w:rsid w:val="00372D76"/>
    <w:rsid w:val="00380F8A"/>
    <w:rsid w:val="0038370C"/>
    <w:rsid w:val="00384252"/>
    <w:rsid w:val="00385598"/>
    <w:rsid w:val="003855D3"/>
    <w:rsid w:val="00386F4F"/>
    <w:rsid w:val="0038716F"/>
    <w:rsid w:val="003871C7"/>
    <w:rsid w:val="003903B4"/>
    <w:rsid w:val="00391450"/>
    <w:rsid w:val="00397912"/>
    <w:rsid w:val="00397E52"/>
    <w:rsid w:val="003A026B"/>
    <w:rsid w:val="003A2C7B"/>
    <w:rsid w:val="003A50A9"/>
    <w:rsid w:val="003A5281"/>
    <w:rsid w:val="003A59FE"/>
    <w:rsid w:val="003A6D76"/>
    <w:rsid w:val="003B195E"/>
    <w:rsid w:val="003B1A82"/>
    <w:rsid w:val="003B5B79"/>
    <w:rsid w:val="003B6064"/>
    <w:rsid w:val="003C1D99"/>
    <w:rsid w:val="003C20A0"/>
    <w:rsid w:val="003C28F2"/>
    <w:rsid w:val="003C3D02"/>
    <w:rsid w:val="003C50FD"/>
    <w:rsid w:val="003C65E8"/>
    <w:rsid w:val="003D03F7"/>
    <w:rsid w:val="003D17A2"/>
    <w:rsid w:val="003D5655"/>
    <w:rsid w:val="003D571C"/>
    <w:rsid w:val="003D6A62"/>
    <w:rsid w:val="003D6DEC"/>
    <w:rsid w:val="003E01D4"/>
    <w:rsid w:val="003E03EC"/>
    <w:rsid w:val="003E1589"/>
    <w:rsid w:val="003E2455"/>
    <w:rsid w:val="003E731E"/>
    <w:rsid w:val="003E7EB7"/>
    <w:rsid w:val="003E7F63"/>
    <w:rsid w:val="003F00AE"/>
    <w:rsid w:val="003F0F1A"/>
    <w:rsid w:val="003F117E"/>
    <w:rsid w:val="003F2D04"/>
    <w:rsid w:val="003F2D9F"/>
    <w:rsid w:val="003F4DD3"/>
    <w:rsid w:val="003F554A"/>
    <w:rsid w:val="00400062"/>
    <w:rsid w:val="004000F6"/>
    <w:rsid w:val="004013A1"/>
    <w:rsid w:val="00403C51"/>
    <w:rsid w:val="00403F32"/>
    <w:rsid w:val="00406720"/>
    <w:rsid w:val="00410762"/>
    <w:rsid w:val="00411869"/>
    <w:rsid w:val="004137D9"/>
    <w:rsid w:val="00414E7B"/>
    <w:rsid w:val="0041507E"/>
    <w:rsid w:val="004158BF"/>
    <w:rsid w:val="004161F2"/>
    <w:rsid w:val="004176E8"/>
    <w:rsid w:val="00422221"/>
    <w:rsid w:val="00422DE9"/>
    <w:rsid w:val="004231A4"/>
    <w:rsid w:val="00423875"/>
    <w:rsid w:val="00423AD8"/>
    <w:rsid w:val="0043006F"/>
    <w:rsid w:val="00432852"/>
    <w:rsid w:val="00433B09"/>
    <w:rsid w:val="00440C90"/>
    <w:rsid w:val="004413E9"/>
    <w:rsid w:val="004427AD"/>
    <w:rsid w:val="0044379F"/>
    <w:rsid w:val="00445D19"/>
    <w:rsid w:val="00451594"/>
    <w:rsid w:val="004520F3"/>
    <w:rsid w:val="00452EA2"/>
    <w:rsid w:val="0045378A"/>
    <w:rsid w:val="004543AD"/>
    <w:rsid w:val="004568F9"/>
    <w:rsid w:val="00457BBA"/>
    <w:rsid w:val="00460AC8"/>
    <w:rsid w:val="00461449"/>
    <w:rsid w:val="00461510"/>
    <w:rsid w:val="0046301B"/>
    <w:rsid w:val="00464399"/>
    <w:rsid w:val="00465CCF"/>
    <w:rsid w:val="00466186"/>
    <w:rsid w:val="0046676E"/>
    <w:rsid w:val="00466CC0"/>
    <w:rsid w:val="0046740F"/>
    <w:rsid w:val="00470C34"/>
    <w:rsid w:val="004718BA"/>
    <w:rsid w:val="00472B56"/>
    <w:rsid w:val="00473456"/>
    <w:rsid w:val="00474ED2"/>
    <w:rsid w:val="00475E63"/>
    <w:rsid w:val="00475EF6"/>
    <w:rsid w:val="00482AB5"/>
    <w:rsid w:val="00483747"/>
    <w:rsid w:val="0048530E"/>
    <w:rsid w:val="004855A3"/>
    <w:rsid w:val="00487258"/>
    <w:rsid w:val="00487DF3"/>
    <w:rsid w:val="0049066D"/>
    <w:rsid w:val="0049184A"/>
    <w:rsid w:val="00492120"/>
    <w:rsid w:val="004927E4"/>
    <w:rsid w:val="0049374B"/>
    <w:rsid w:val="00493AD8"/>
    <w:rsid w:val="00495E76"/>
    <w:rsid w:val="00496133"/>
    <w:rsid w:val="00496941"/>
    <w:rsid w:val="004A03B4"/>
    <w:rsid w:val="004A1191"/>
    <w:rsid w:val="004A1201"/>
    <w:rsid w:val="004A76D9"/>
    <w:rsid w:val="004B0273"/>
    <w:rsid w:val="004B05DB"/>
    <w:rsid w:val="004B077A"/>
    <w:rsid w:val="004B2672"/>
    <w:rsid w:val="004B3D21"/>
    <w:rsid w:val="004B3DF1"/>
    <w:rsid w:val="004B4FF2"/>
    <w:rsid w:val="004B5F6B"/>
    <w:rsid w:val="004C0F83"/>
    <w:rsid w:val="004C2B70"/>
    <w:rsid w:val="004C41B1"/>
    <w:rsid w:val="004C4F35"/>
    <w:rsid w:val="004C6189"/>
    <w:rsid w:val="004C6CFD"/>
    <w:rsid w:val="004C75A0"/>
    <w:rsid w:val="004C77C7"/>
    <w:rsid w:val="004D0A2B"/>
    <w:rsid w:val="004D18AF"/>
    <w:rsid w:val="004D18D8"/>
    <w:rsid w:val="004D478F"/>
    <w:rsid w:val="004D6AAD"/>
    <w:rsid w:val="004E4309"/>
    <w:rsid w:val="004E462A"/>
    <w:rsid w:val="004E59E5"/>
    <w:rsid w:val="004E6DA4"/>
    <w:rsid w:val="004E6DBA"/>
    <w:rsid w:val="004E7D3C"/>
    <w:rsid w:val="004F6833"/>
    <w:rsid w:val="004F6C89"/>
    <w:rsid w:val="004F799C"/>
    <w:rsid w:val="005009B4"/>
    <w:rsid w:val="00501383"/>
    <w:rsid w:val="00502BE2"/>
    <w:rsid w:val="00504D62"/>
    <w:rsid w:val="0050512C"/>
    <w:rsid w:val="005051E9"/>
    <w:rsid w:val="00505A71"/>
    <w:rsid w:val="00506682"/>
    <w:rsid w:val="00506CC6"/>
    <w:rsid w:val="00510D88"/>
    <w:rsid w:val="00511CFF"/>
    <w:rsid w:val="00512689"/>
    <w:rsid w:val="00515E14"/>
    <w:rsid w:val="0051666A"/>
    <w:rsid w:val="00516B32"/>
    <w:rsid w:val="00517C18"/>
    <w:rsid w:val="005220AE"/>
    <w:rsid w:val="0052281B"/>
    <w:rsid w:val="0052505D"/>
    <w:rsid w:val="0052564B"/>
    <w:rsid w:val="005309A6"/>
    <w:rsid w:val="0053312D"/>
    <w:rsid w:val="00534A70"/>
    <w:rsid w:val="005411E7"/>
    <w:rsid w:val="00544C42"/>
    <w:rsid w:val="00546811"/>
    <w:rsid w:val="00546F88"/>
    <w:rsid w:val="005514BD"/>
    <w:rsid w:val="005519E3"/>
    <w:rsid w:val="005530A3"/>
    <w:rsid w:val="00553AE8"/>
    <w:rsid w:val="00554610"/>
    <w:rsid w:val="00554775"/>
    <w:rsid w:val="0055647B"/>
    <w:rsid w:val="00562161"/>
    <w:rsid w:val="00563351"/>
    <w:rsid w:val="00563960"/>
    <w:rsid w:val="005653BE"/>
    <w:rsid w:val="00570DF1"/>
    <w:rsid w:val="005725EA"/>
    <w:rsid w:val="0057361E"/>
    <w:rsid w:val="00573E01"/>
    <w:rsid w:val="0057446C"/>
    <w:rsid w:val="0057469C"/>
    <w:rsid w:val="00574940"/>
    <w:rsid w:val="005767AC"/>
    <w:rsid w:val="00577468"/>
    <w:rsid w:val="00580DA1"/>
    <w:rsid w:val="005833C7"/>
    <w:rsid w:val="0058363F"/>
    <w:rsid w:val="00583E74"/>
    <w:rsid w:val="005909AE"/>
    <w:rsid w:val="00590B8A"/>
    <w:rsid w:val="00592386"/>
    <w:rsid w:val="005934F9"/>
    <w:rsid w:val="00593DF3"/>
    <w:rsid w:val="00594C38"/>
    <w:rsid w:val="005953B2"/>
    <w:rsid w:val="0059542C"/>
    <w:rsid w:val="00595826"/>
    <w:rsid w:val="00595D7A"/>
    <w:rsid w:val="0059614C"/>
    <w:rsid w:val="00596F92"/>
    <w:rsid w:val="00597765"/>
    <w:rsid w:val="005A1ABA"/>
    <w:rsid w:val="005A37FE"/>
    <w:rsid w:val="005A56E2"/>
    <w:rsid w:val="005A7734"/>
    <w:rsid w:val="005B1864"/>
    <w:rsid w:val="005B199B"/>
    <w:rsid w:val="005B2982"/>
    <w:rsid w:val="005B3E44"/>
    <w:rsid w:val="005B4567"/>
    <w:rsid w:val="005B5D0C"/>
    <w:rsid w:val="005B60D1"/>
    <w:rsid w:val="005C019F"/>
    <w:rsid w:val="005C072C"/>
    <w:rsid w:val="005C0B9B"/>
    <w:rsid w:val="005C641F"/>
    <w:rsid w:val="005C64AB"/>
    <w:rsid w:val="005C72B0"/>
    <w:rsid w:val="005D190E"/>
    <w:rsid w:val="005D21CB"/>
    <w:rsid w:val="005D379C"/>
    <w:rsid w:val="005D74BD"/>
    <w:rsid w:val="005D7C1C"/>
    <w:rsid w:val="005E0407"/>
    <w:rsid w:val="005E042A"/>
    <w:rsid w:val="005E0867"/>
    <w:rsid w:val="005E12B5"/>
    <w:rsid w:val="005E1EB3"/>
    <w:rsid w:val="005E2DFE"/>
    <w:rsid w:val="005E3AE3"/>
    <w:rsid w:val="005F2109"/>
    <w:rsid w:val="005F27F3"/>
    <w:rsid w:val="005F3DBB"/>
    <w:rsid w:val="005F4396"/>
    <w:rsid w:val="005F783F"/>
    <w:rsid w:val="005F7975"/>
    <w:rsid w:val="00600429"/>
    <w:rsid w:val="00600EA8"/>
    <w:rsid w:val="006032FA"/>
    <w:rsid w:val="00604E4D"/>
    <w:rsid w:val="00612E62"/>
    <w:rsid w:val="0061312C"/>
    <w:rsid w:val="00615FBC"/>
    <w:rsid w:val="00617A3C"/>
    <w:rsid w:val="00621647"/>
    <w:rsid w:val="0062279C"/>
    <w:rsid w:val="00622828"/>
    <w:rsid w:val="0062331E"/>
    <w:rsid w:val="00623582"/>
    <w:rsid w:val="00623799"/>
    <w:rsid w:val="00627799"/>
    <w:rsid w:val="00630F4D"/>
    <w:rsid w:val="00631C7F"/>
    <w:rsid w:val="006322E5"/>
    <w:rsid w:val="00632F0E"/>
    <w:rsid w:val="0063348A"/>
    <w:rsid w:val="0063406C"/>
    <w:rsid w:val="00636B00"/>
    <w:rsid w:val="00637FD5"/>
    <w:rsid w:val="00641A7B"/>
    <w:rsid w:val="00641F92"/>
    <w:rsid w:val="00644537"/>
    <w:rsid w:val="00646B81"/>
    <w:rsid w:val="006523FB"/>
    <w:rsid w:val="0065423D"/>
    <w:rsid w:val="006543F1"/>
    <w:rsid w:val="00655F65"/>
    <w:rsid w:val="0065723E"/>
    <w:rsid w:val="00657F5F"/>
    <w:rsid w:val="0066042F"/>
    <w:rsid w:val="00661872"/>
    <w:rsid w:val="00662454"/>
    <w:rsid w:val="00662FE4"/>
    <w:rsid w:val="00663CD1"/>
    <w:rsid w:val="00663F25"/>
    <w:rsid w:val="006650CC"/>
    <w:rsid w:val="0066522A"/>
    <w:rsid w:val="006652C6"/>
    <w:rsid w:val="00666574"/>
    <w:rsid w:val="00667632"/>
    <w:rsid w:val="00667904"/>
    <w:rsid w:val="006731E8"/>
    <w:rsid w:val="006739AD"/>
    <w:rsid w:val="00674136"/>
    <w:rsid w:val="00674A9C"/>
    <w:rsid w:val="00674E9A"/>
    <w:rsid w:val="00675E63"/>
    <w:rsid w:val="00676E4E"/>
    <w:rsid w:val="00680276"/>
    <w:rsid w:val="00680316"/>
    <w:rsid w:val="00680977"/>
    <w:rsid w:val="0068130F"/>
    <w:rsid w:val="00681A32"/>
    <w:rsid w:val="00687755"/>
    <w:rsid w:val="006905CB"/>
    <w:rsid w:val="00694082"/>
    <w:rsid w:val="00695BAB"/>
    <w:rsid w:val="006967D0"/>
    <w:rsid w:val="006A1BE8"/>
    <w:rsid w:val="006A2FA4"/>
    <w:rsid w:val="006A3B35"/>
    <w:rsid w:val="006A4CB6"/>
    <w:rsid w:val="006A4F32"/>
    <w:rsid w:val="006A5AA4"/>
    <w:rsid w:val="006A6955"/>
    <w:rsid w:val="006B04DC"/>
    <w:rsid w:val="006B04E3"/>
    <w:rsid w:val="006B0B36"/>
    <w:rsid w:val="006B3891"/>
    <w:rsid w:val="006B3C97"/>
    <w:rsid w:val="006B5523"/>
    <w:rsid w:val="006B6045"/>
    <w:rsid w:val="006C046F"/>
    <w:rsid w:val="006C0CB7"/>
    <w:rsid w:val="006C27A1"/>
    <w:rsid w:val="006C27A7"/>
    <w:rsid w:val="006C2FD7"/>
    <w:rsid w:val="006C4CB1"/>
    <w:rsid w:val="006C6C60"/>
    <w:rsid w:val="006C7A99"/>
    <w:rsid w:val="006D0C92"/>
    <w:rsid w:val="006D1B92"/>
    <w:rsid w:val="006D269E"/>
    <w:rsid w:val="006D2F79"/>
    <w:rsid w:val="006D383B"/>
    <w:rsid w:val="006D3C0E"/>
    <w:rsid w:val="006D55AB"/>
    <w:rsid w:val="006D7A2A"/>
    <w:rsid w:val="006E1827"/>
    <w:rsid w:val="006E34C6"/>
    <w:rsid w:val="006E49B7"/>
    <w:rsid w:val="006E4C58"/>
    <w:rsid w:val="006F039A"/>
    <w:rsid w:val="006F126B"/>
    <w:rsid w:val="006F2BE4"/>
    <w:rsid w:val="006F3326"/>
    <w:rsid w:val="006F3462"/>
    <w:rsid w:val="006F38F5"/>
    <w:rsid w:val="006F443D"/>
    <w:rsid w:val="006F55B7"/>
    <w:rsid w:val="007009D3"/>
    <w:rsid w:val="007022A4"/>
    <w:rsid w:val="007049EF"/>
    <w:rsid w:val="00704D2C"/>
    <w:rsid w:val="007056AB"/>
    <w:rsid w:val="007069BE"/>
    <w:rsid w:val="00707C1D"/>
    <w:rsid w:val="00710C3C"/>
    <w:rsid w:val="007138B2"/>
    <w:rsid w:val="00714766"/>
    <w:rsid w:val="00720427"/>
    <w:rsid w:val="00720C7A"/>
    <w:rsid w:val="007226D2"/>
    <w:rsid w:val="00722B2D"/>
    <w:rsid w:val="00722BEA"/>
    <w:rsid w:val="00722E8C"/>
    <w:rsid w:val="007239E8"/>
    <w:rsid w:val="00723B38"/>
    <w:rsid w:val="00725E3C"/>
    <w:rsid w:val="00725F15"/>
    <w:rsid w:val="00726A89"/>
    <w:rsid w:val="007304E9"/>
    <w:rsid w:val="00730505"/>
    <w:rsid w:val="007305CC"/>
    <w:rsid w:val="00732235"/>
    <w:rsid w:val="00732FCB"/>
    <w:rsid w:val="00735FBC"/>
    <w:rsid w:val="0073649F"/>
    <w:rsid w:val="0073667B"/>
    <w:rsid w:val="0073735B"/>
    <w:rsid w:val="0074044A"/>
    <w:rsid w:val="00741777"/>
    <w:rsid w:val="00741C17"/>
    <w:rsid w:val="00741FB5"/>
    <w:rsid w:val="007470ED"/>
    <w:rsid w:val="00747AF4"/>
    <w:rsid w:val="00750BE2"/>
    <w:rsid w:val="00752120"/>
    <w:rsid w:val="007538C0"/>
    <w:rsid w:val="00753A61"/>
    <w:rsid w:val="00753F09"/>
    <w:rsid w:val="007543C0"/>
    <w:rsid w:val="00754C01"/>
    <w:rsid w:val="007567E5"/>
    <w:rsid w:val="00756990"/>
    <w:rsid w:val="00760287"/>
    <w:rsid w:val="00761457"/>
    <w:rsid w:val="00761FAC"/>
    <w:rsid w:val="007656BF"/>
    <w:rsid w:val="0076788C"/>
    <w:rsid w:val="00772807"/>
    <w:rsid w:val="00772D31"/>
    <w:rsid w:val="00773F71"/>
    <w:rsid w:val="00774612"/>
    <w:rsid w:val="007752AD"/>
    <w:rsid w:val="007777AF"/>
    <w:rsid w:val="007816EE"/>
    <w:rsid w:val="00781EE0"/>
    <w:rsid w:val="007836A1"/>
    <w:rsid w:val="007844B1"/>
    <w:rsid w:val="007858C5"/>
    <w:rsid w:val="007916A2"/>
    <w:rsid w:val="00791740"/>
    <w:rsid w:val="00792BD0"/>
    <w:rsid w:val="00794CEB"/>
    <w:rsid w:val="00795E57"/>
    <w:rsid w:val="00795E69"/>
    <w:rsid w:val="00797668"/>
    <w:rsid w:val="007A022B"/>
    <w:rsid w:val="007A1F9E"/>
    <w:rsid w:val="007A2CB1"/>
    <w:rsid w:val="007A355B"/>
    <w:rsid w:val="007A3562"/>
    <w:rsid w:val="007A3951"/>
    <w:rsid w:val="007A3A5A"/>
    <w:rsid w:val="007A488D"/>
    <w:rsid w:val="007A5018"/>
    <w:rsid w:val="007A52E5"/>
    <w:rsid w:val="007B0345"/>
    <w:rsid w:val="007B0CE7"/>
    <w:rsid w:val="007B1345"/>
    <w:rsid w:val="007B2280"/>
    <w:rsid w:val="007B458A"/>
    <w:rsid w:val="007B5610"/>
    <w:rsid w:val="007B5F8B"/>
    <w:rsid w:val="007B6A7D"/>
    <w:rsid w:val="007B6DA9"/>
    <w:rsid w:val="007B7254"/>
    <w:rsid w:val="007B77AA"/>
    <w:rsid w:val="007B7863"/>
    <w:rsid w:val="007C06AC"/>
    <w:rsid w:val="007C12EB"/>
    <w:rsid w:val="007C301A"/>
    <w:rsid w:val="007C4033"/>
    <w:rsid w:val="007C7912"/>
    <w:rsid w:val="007D1887"/>
    <w:rsid w:val="007D18AE"/>
    <w:rsid w:val="007D21B8"/>
    <w:rsid w:val="007D2612"/>
    <w:rsid w:val="007D2641"/>
    <w:rsid w:val="007D2646"/>
    <w:rsid w:val="007D3744"/>
    <w:rsid w:val="007D3C55"/>
    <w:rsid w:val="007D407C"/>
    <w:rsid w:val="007D49D1"/>
    <w:rsid w:val="007D4B6B"/>
    <w:rsid w:val="007D7A5D"/>
    <w:rsid w:val="007D7E53"/>
    <w:rsid w:val="007E367F"/>
    <w:rsid w:val="007E48A7"/>
    <w:rsid w:val="007E53A6"/>
    <w:rsid w:val="007E63BC"/>
    <w:rsid w:val="007F1AAF"/>
    <w:rsid w:val="007F3E1D"/>
    <w:rsid w:val="007F5613"/>
    <w:rsid w:val="007F5F7B"/>
    <w:rsid w:val="007F681D"/>
    <w:rsid w:val="007F7F88"/>
    <w:rsid w:val="00800C2A"/>
    <w:rsid w:val="00800F4A"/>
    <w:rsid w:val="00801F30"/>
    <w:rsid w:val="00802893"/>
    <w:rsid w:val="008029E2"/>
    <w:rsid w:val="00802A25"/>
    <w:rsid w:val="008041DA"/>
    <w:rsid w:val="0080427C"/>
    <w:rsid w:val="008049A1"/>
    <w:rsid w:val="00805F6C"/>
    <w:rsid w:val="00806945"/>
    <w:rsid w:val="00806AB0"/>
    <w:rsid w:val="00807372"/>
    <w:rsid w:val="00807604"/>
    <w:rsid w:val="00810E6C"/>
    <w:rsid w:val="00812E70"/>
    <w:rsid w:val="00816582"/>
    <w:rsid w:val="00816EFA"/>
    <w:rsid w:val="00820C88"/>
    <w:rsid w:val="00821D32"/>
    <w:rsid w:val="00822AD1"/>
    <w:rsid w:val="00822B2F"/>
    <w:rsid w:val="0082373A"/>
    <w:rsid w:val="00824227"/>
    <w:rsid w:val="00824279"/>
    <w:rsid w:val="00826A7E"/>
    <w:rsid w:val="00827455"/>
    <w:rsid w:val="00831C0C"/>
    <w:rsid w:val="00831DD3"/>
    <w:rsid w:val="00831F77"/>
    <w:rsid w:val="0083314D"/>
    <w:rsid w:val="00833309"/>
    <w:rsid w:val="00835705"/>
    <w:rsid w:val="008362C3"/>
    <w:rsid w:val="0083761D"/>
    <w:rsid w:val="00841E5D"/>
    <w:rsid w:val="008421F6"/>
    <w:rsid w:val="00842C3D"/>
    <w:rsid w:val="00843C6A"/>
    <w:rsid w:val="0084422F"/>
    <w:rsid w:val="008443AB"/>
    <w:rsid w:val="00844E27"/>
    <w:rsid w:val="00845596"/>
    <w:rsid w:val="00845862"/>
    <w:rsid w:val="00847F81"/>
    <w:rsid w:val="00851E8E"/>
    <w:rsid w:val="0085205D"/>
    <w:rsid w:val="00854AAE"/>
    <w:rsid w:val="00857C29"/>
    <w:rsid w:val="0086124D"/>
    <w:rsid w:val="00861E8B"/>
    <w:rsid w:val="0086685D"/>
    <w:rsid w:val="008669CC"/>
    <w:rsid w:val="00871E95"/>
    <w:rsid w:val="008720CE"/>
    <w:rsid w:val="008727F2"/>
    <w:rsid w:val="00873F68"/>
    <w:rsid w:val="00874587"/>
    <w:rsid w:val="00874A7B"/>
    <w:rsid w:val="00876E3D"/>
    <w:rsid w:val="00881195"/>
    <w:rsid w:val="00881E03"/>
    <w:rsid w:val="00881F67"/>
    <w:rsid w:val="00882EE0"/>
    <w:rsid w:val="00883F50"/>
    <w:rsid w:val="00883F86"/>
    <w:rsid w:val="00884B2B"/>
    <w:rsid w:val="00884C68"/>
    <w:rsid w:val="00885549"/>
    <w:rsid w:val="008856DD"/>
    <w:rsid w:val="008859F7"/>
    <w:rsid w:val="00887075"/>
    <w:rsid w:val="008910CC"/>
    <w:rsid w:val="00891C35"/>
    <w:rsid w:val="00892DE0"/>
    <w:rsid w:val="008939F1"/>
    <w:rsid w:val="00895179"/>
    <w:rsid w:val="00895C72"/>
    <w:rsid w:val="00896C54"/>
    <w:rsid w:val="008971EC"/>
    <w:rsid w:val="00897B57"/>
    <w:rsid w:val="00897EC8"/>
    <w:rsid w:val="008A021B"/>
    <w:rsid w:val="008A3FA7"/>
    <w:rsid w:val="008A485A"/>
    <w:rsid w:val="008A4AEB"/>
    <w:rsid w:val="008A6D84"/>
    <w:rsid w:val="008A76AB"/>
    <w:rsid w:val="008B008F"/>
    <w:rsid w:val="008B3FF5"/>
    <w:rsid w:val="008B4952"/>
    <w:rsid w:val="008B49B2"/>
    <w:rsid w:val="008B6852"/>
    <w:rsid w:val="008B7865"/>
    <w:rsid w:val="008C0E34"/>
    <w:rsid w:val="008C1EAA"/>
    <w:rsid w:val="008C229E"/>
    <w:rsid w:val="008C4DD6"/>
    <w:rsid w:val="008D0A60"/>
    <w:rsid w:val="008D1C5F"/>
    <w:rsid w:val="008D432B"/>
    <w:rsid w:val="008D439B"/>
    <w:rsid w:val="008D6AA8"/>
    <w:rsid w:val="008D7185"/>
    <w:rsid w:val="008D7C35"/>
    <w:rsid w:val="008E154F"/>
    <w:rsid w:val="008E17CE"/>
    <w:rsid w:val="008E3596"/>
    <w:rsid w:val="008E4077"/>
    <w:rsid w:val="008E59D1"/>
    <w:rsid w:val="008E73E1"/>
    <w:rsid w:val="008E753D"/>
    <w:rsid w:val="008E77EA"/>
    <w:rsid w:val="008F003C"/>
    <w:rsid w:val="008F1F47"/>
    <w:rsid w:val="008F32E0"/>
    <w:rsid w:val="008F64C3"/>
    <w:rsid w:val="008F6730"/>
    <w:rsid w:val="00904352"/>
    <w:rsid w:val="009051F1"/>
    <w:rsid w:val="00907349"/>
    <w:rsid w:val="00907395"/>
    <w:rsid w:val="00907E94"/>
    <w:rsid w:val="009101FB"/>
    <w:rsid w:val="00910C76"/>
    <w:rsid w:val="00910CAA"/>
    <w:rsid w:val="00911AC4"/>
    <w:rsid w:val="00911DEB"/>
    <w:rsid w:val="00912511"/>
    <w:rsid w:val="00914240"/>
    <w:rsid w:val="0091425F"/>
    <w:rsid w:val="00914BCB"/>
    <w:rsid w:val="00914DFF"/>
    <w:rsid w:val="00915373"/>
    <w:rsid w:val="00916361"/>
    <w:rsid w:val="00916A48"/>
    <w:rsid w:val="00916B2D"/>
    <w:rsid w:val="00920F05"/>
    <w:rsid w:val="00921710"/>
    <w:rsid w:val="009226CE"/>
    <w:rsid w:val="00923EDF"/>
    <w:rsid w:val="00925BBA"/>
    <w:rsid w:val="0093104D"/>
    <w:rsid w:val="00931120"/>
    <w:rsid w:val="0093188F"/>
    <w:rsid w:val="0093253A"/>
    <w:rsid w:val="009327AC"/>
    <w:rsid w:val="0093384C"/>
    <w:rsid w:val="0093535F"/>
    <w:rsid w:val="009358EC"/>
    <w:rsid w:val="00935E93"/>
    <w:rsid w:val="0093672E"/>
    <w:rsid w:val="00936827"/>
    <w:rsid w:val="00941B7D"/>
    <w:rsid w:val="00943619"/>
    <w:rsid w:val="00943A28"/>
    <w:rsid w:val="009476A3"/>
    <w:rsid w:val="0095004E"/>
    <w:rsid w:val="00950D2A"/>
    <w:rsid w:val="00951037"/>
    <w:rsid w:val="00951635"/>
    <w:rsid w:val="00952350"/>
    <w:rsid w:val="00955087"/>
    <w:rsid w:val="00956218"/>
    <w:rsid w:val="00956E53"/>
    <w:rsid w:val="00957828"/>
    <w:rsid w:val="00960C46"/>
    <w:rsid w:val="009613D0"/>
    <w:rsid w:val="0096268D"/>
    <w:rsid w:val="00966D58"/>
    <w:rsid w:val="00971287"/>
    <w:rsid w:val="00971A82"/>
    <w:rsid w:val="00976F37"/>
    <w:rsid w:val="0098055C"/>
    <w:rsid w:val="00982BF4"/>
    <w:rsid w:val="00985072"/>
    <w:rsid w:val="00991130"/>
    <w:rsid w:val="00991EE0"/>
    <w:rsid w:val="009927B8"/>
    <w:rsid w:val="009928B4"/>
    <w:rsid w:val="00992F69"/>
    <w:rsid w:val="00994053"/>
    <w:rsid w:val="0099627B"/>
    <w:rsid w:val="0099705A"/>
    <w:rsid w:val="009971C4"/>
    <w:rsid w:val="009A2623"/>
    <w:rsid w:val="009A3339"/>
    <w:rsid w:val="009A33DE"/>
    <w:rsid w:val="009A3ACC"/>
    <w:rsid w:val="009A479E"/>
    <w:rsid w:val="009A4E0F"/>
    <w:rsid w:val="009B4C36"/>
    <w:rsid w:val="009B58C8"/>
    <w:rsid w:val="009B6268"/>
    <w:rsid w:val="009B769A"/>
    <w:rsid w:val="009C0862"/>
    <w:rsid w:val="009C22D3"/>
    <w:rsid w:val="009C3B04"/>
    <w:rsid w:val="009C5102"/>
    <w:rsid w:val="009D00BF"/>
    <w:rsid w:val="009D0C6B"/>
    <w:rsid w:val="009D1E06"/>
    <w:rsid w:val="009D2859"/>
    <w:rsid w:val="009D292F"/>
    <w:rsid w:val="009D2934"/>
    <w:rsid w:val="009D73DF"/>
    <w:rsid w:val="009E086D"/>
    <w:rsid w:val="009E0FF5"/>
    <w:rsid w:val="009E1038"/>
    <w:rsid w:val="009E36BE"/>
    <w:rsid w:val="009E393B"/>
    <w:rsid w:val="009E5746"/>
    <w:rsid w:val="009E69BE"/>
    <w:rsid w:val="009E6F3B"/>
    <w:rsid w:val="009E7398"/>
    <w:rsid w:val="009E7C79"/>
    <w:rsid w:val="009F464E"/>
    <w:rsid w:val="009F4684"/>
    <w:rsid w:val="009F616E"/>
    <w:rsid w:val="00A00792"/>
    <w:rsid w:val="00A007AA"/>
    <w:rsid w:val="00A00D38"/>
    <w:rsid w:val="00A03BF5"/>
    <w:rsid w:val="00A06781"/>
    <w:rsid w:val="00A0735F"/>
    <w:rsid w:val="00A105CD"/>
    <w:rsid w:val="00A10C43"/>
    <w:rsid w:val="00A11512"/>
    <w:rsid w:val="00A11728"/>
    <w:rsid w:val="00A12590"/>
    <w:rsid w:val="00A16DBB"/>
    <w:rsid w:val="00A17AB2"/>
    <w:rsid w:val="00A200D1"/>
    <w:rsid w:val="00A221DC"/>
    <w:rsid w:val="00A2350F"/>
    <w:rsid w:val="00A24361"/>
    <w:rsid w:val="00A243EB"/>
    <w:rsid w:val="00A248CC"/>
    <w:rsid w:val="00A2502E"/>
    <w:rsid w:val="00A25B2E"/>
    <w:rsid w:val="00A30188"/>
    <w:rsid w:val="00A30761"/>
    <w:rsid w:val="00A314FB"/>
    <w:rsid w:val="00A31B49"/>
    <w:rsid w:val="00A337D9"/>
    <w:rsid w:val="00A33C78"/>
    <w:rsid w:val="00A36379"/>
    <w:rsid w:val="00A368F5"/>
    <w:rsid w:val="00A404A4"/>
    <w:rsid w:val="00A40916"/>
    <w:rsid w:val="00A419FC"/>
    <w:rsid w:val="00A4460F"/>
    <w:rsid w:val="00A50090"/>
    <w:rsid w:val="00A5137C"/>
    <w:rsid w:val="00A5467F"/>
    <w:rsid w:val="00A54686"/>
    <w:rsid w:val="00A60CBA"/>
    <w:rsid w:val="00A610EF"/>
    <w:rsid w:val="00A618DA"/>
    <w:rsid w:val="00A620F6"/>
    <w:rsid w:val="00A63256"/>
    <w:rsid w:val="00A6384B"/>
    <w:rsid w:val="00A63E7A"/>
    <w:rsid w:val="00A65DDE"/>
    <w:rsid w:val="00A65F24"/>
    <w:rsid w:val="00A679BB"/>
    <w:rsid w:val="00A709DC"/>
    <w:rsid w:val="00A71FC4"/>
    <w:rsid w:val="00A7226D"/>
    <w:rsid w:val="00A739E8"/>
    <w:rsid w:val="00A752BF"/>
    <w:rsid w:val="00A762BF"/>
    <w:rsid w:val="00A77940"/>
    <w:rsid w:val="00A77A66"/>
    <w:rsid w:val="00A801E4"/>
    <w:rsid w:val="00A80A37"/>
    <w:rsid w:val="00A80B93"/>
    <w:rsid w:val="00A81553"/>
    <w:rsid w:val="00A82911"/>
    <w:rsid w:val="00A82E4A"/>
    <w:rsid w:val="00A82E77"/>
    <w:rsid w:val="00A833C5"/>
    <w:rsid w:val="00A837D0"/>
    <w:rsid w:val="00A85585"/>
    <w:rsid w:val="00A86C58"/>
    <w:rsid w:val="00A87786"/>
    <w:rsid w:val="00A903B7"/>
    <w:rsid w:val="00A93186"/>
    <w:rsid w:val="00A95C76"/>
    <w:rsid w:val="00A979DD"/>
    <w:rsid w:val="00AA0697"/>
    <w:rsid w:val="00AA074A"/>
    <w:rsid w:val="00AA1259"/>
    <w:rsid w:val="00AA433E"/>
    <w:rsid w:val="00AA5CAA"/>
    <w:rsid w:val="00AA6A95"/>
    <w:rsid w:val="00AA7528"/>
    <w:rsid w:val="00AA7DDC"/>
    <w:rsid w:val="00AB1B63"/>
    <w:rsid w:val="00AB2392"/>
    <w:rsid w:val="00AB371C"/>
    <w:rsid w:val="00AB4386"/>
    <w:rsid w:val="00AB6CDD"/>
    <w:rsid w:val="00AB7D43"/>
    <w:rsid w:val="00AC59C2"/>
    <w:rsid w:val="00AC640B"/>
    <w:rsid w:val="00AC655E"/>
    <w:rsid w:val="00AC690F"/>
    <w:rsid w:val="00AC6C71"/>
    <w:rsid w:val="00AD043F"/>
    <w:rsid w:val="00AD0F6A"/>
    <w:rsid w:val="00AD1173"/>
    <w:rsid w:val="00AD346C"/>
    <w:rsid w:val="00AD3C01"/>
    <w:rsid w:val="00AD4C8F"/>
    <w:rsid w:val="00AD5431"/>
    <w:rsid w:val="00AD59D2"/>
    <w:rsid w:val="00AD629E"/>
    <w:rsid w:val="00AD65FF"/>
    <w:rsid w:val="00AD6956"/>
    <w:rsid w:val="00AD7D9E"/>
    <w:rsid w:val="00AE01FA"/>
    <w:rsid w:val="00AE08D2"/>
    <w:rsid w:val="00AE15C0"/>
    <w:rsid w:val="00AE2B0F"/>
    <w:rsid w:val="00AE2BA3"/>
    <w:rsid w:val="00AE63C7"/>
    <w:rsid w:val="00AE7553"/>
    <w:rsid w:val="00AF0015"/>
    <w:rsid w:val="00AF1732"/>
    <w:rsid w:val="00AF3DBC"/>
    <w:rsid w:val="00AF5226"/>
    <w:rsid w:val="00AF5FEA"/>
    <w:rsid w:val="00AF79B5"/>
    <w:rsid w:val="00B01D3C"/>
    <w:rsid w:val="00B01DC4"/>
    <w:rsid w:val="00B02A13"/>
    <w:rsid w:val="00B02B63"/>
    <w:rsid w:val="00B05424"/>
    <w:rsid w:val="00B06D62"/>
    <w:rsid w:val="00B0731A"/>
    <w:rsid w:val="00B07A58"/>
    <w:rsid w:val="00B108CD"/>
    <w:rsid w:val="00B11524"/>
    <w:rsid w:val="00B11857"/>
    <w:rsid w:val="00B12C9A"/>
    <w:rsid w:val="00B1338F"/>
    <w:rsid w:val="00B13A5E"/>
    <w:rsid w:val="00B1714D"/>
    <w:rsid w:val="00B17445"/>
    <w:rsid w:val="00B20582"/>
    <w:rsid w:val="00B205C9"/>
    <w:rsid w:val="00B241A4"/>
    <w:rsid w:val="00B2497D"/>
    <w:rsid w:val="00B24DFB"/>
    <w:rsid w:val="00B2606F"/>
    <w:rsid w:val="00B26089"/>
    <w:rsid w:val="00B30B92"/>
    <w:rsid w:val="00B313BB"/>
    <w:rsid w:val="00B31CCB"/>
    <w:rsid w:val="00B3210D"/>
    <w:rsid w:val="00B34941"/>
    <w:rsid w:val="00B34CC7"/>
    <w:rsid w:val="00B35107"/>
    <w:rsid w:val="00B428B6"/>
    <w:rsid w:val="00B45F4E"/>
    <w:rsid w:val="00B463A3"/>
    <w:rsid w:val="00B5344D"/>
    <w:rsid w:val="00B53F4D"/>
    <w:rsid w:val="00B545B2"/>
    <w:rsid w:val="00B54658"/>
    <w:rsid w:val="00B551DC"/>
    <w:rsid w:val="00B575FF"/>
    <w:rsid w:val="00B60345"/>
    <w:rsid w:val="00B60F66"/>
    <w:rsid w:val="00B61128"/>
    <w:rsid w:val="00B6430F"/>
    <w:rsid w:val="00B6732F"/>
    <w:rsid w:val="00B67CFF"/>
    <w:rsid w:val="00B70C45"/>
    <w:rsid w:val="00B7177C"/>
    <w:rsid w:val="00B719C6"/>
    <w:rsid w:val="00B720C5"/>
    <w:rsid w:val="00B72883"/>
    <w:rsid w:val="00B72D10"/>
    <w:rsid w:val="00B74B70"/>
    <w:rsid w:val="00B757FD"/>
    <w:rsid w:val="00B801BB"/>
    <w:rsid w:val="00B830BA"/>
    <w:rsid w:val="00B8409B"/>
    <w:rsid w:val="00B84C92"/>
    <w:rsid w:val="00B853BE"/>
    <w:rsid w:val="00B9220E"/>
    <w:rsid w:val="00B92B22"/>
    <w:rsid w:val="00B92CF7"/>
    <w:rsid w:val="00B93A30"/>
    <w:rsid w:val="00B93D4D"/>
    <w:rsid w:val="00B976D3"/>
    <w:rsid w:val="00B977ED"/>
    <w:rsid w:val="00BA0F1D"/>
    <w:rsid w:val="00BA70EB"/>
    <w:rsid w:val="00BA72A5"/>
    <w:rsid w:val="00BA7978"/>
    <w:rsid w:val="00BB11B3"/>
    <w:rsid w:val="00BB12BA"/>
    <w:rsid w:val="00BB2237"/>
    <w:rsid w:val="00BB3232"/>
    <w:rsid w:val="00BB61CB"/>
    <w:rsid w:val="00BB7012"/>
    <w:rsid w:val="00BB7971"/>
    <w:rsid w:val="00BC067D"/>
    <w:rsid w:val="00BC2338"/>
    <w:rsid w:val="00BC29C8"/>
    <w:rsid w:val="00BC2F8C"/>
    <w:rsid w:val="00BC34E9"/>
    <w:rsid w:val="00BC3B02"/>
    <w:rsid w:val="00BC3BC6"/>
    <w:rsid w:val="00BC4167"/>
    <w:rsid w:val="00BC5893"/>
    <w:rsid w:val="00BC6D00"/>
    <w:rsid w:val="00BD0B5F"/>
    <w:rsid w:val="00BD1A3C"/>
    <w:rsid w:val="00BD32CE"/>
    <w:rsid w:val="00BD36D8"/>
    <w:rsid w:val="00BD3D40"/>
    <w:rsid w:val="00BD7526"/>
    <w:rsid w:val="00BD7F5A"/>
    <w:rsid w:val="00BE0313"/>
    <w:rsid w:val="00BE03F1"/>
    <w:rsid w:val="00BE11D3"/>
    <w:rsid w:val="00BE22B2"/>
    <w:rsid w:val="00BE2C19"/>
    <w:rsid w:val="00BE5104"/>
    <w:rsid w:val="00BE6880"/>
    <w:rsid w:val="00BE70E0"/>
    <w:rsid w:val="00BE7737"/>
    <w:rsid w:val="00BF1041"/>
    <w:rsid w:val="00BF168B"/>
    <w:rsid w:val="00BF2C1E"/>
    <w:rsid w:val="00BF50CA"/>
    <w:rsid w:val="00BF5160"/>
    <w:rsid w:val="00BF7E4F"/>
    <w:rsid w:val="00C014BB"/>
    <w:rsid w:val="00C01881"/>
    <w:rsid w:val="00C03E20"/>
    <w:rsid w:val="00C073FB"/>
    <w:rsid w:val="00C07DC1"/>
    <w:rsid w:val="00C10560"/>
    <w:rsid w:val="00C10570"/>
    <w:rsid w:val="00C1167E"/>
    <w:rsid w:val="00C116C6"/>
    <w:rsid w:val="00C12DE1"/>
    <w:rsid w:val="00C13894"/>
    <w:rsid w:val="00C15609"/>
    <w:rsid w:val="00C175D6"/>
    <w:rsid w:val="00C21129"/>
    <w:rsid w:val="00C21BD0"/>
    <w:rsid w:val="00C23283"/>
    <w:rsid w:val="00C23BA1"/>
    <w:rsid w:val="00C2502A"/>
    <w:rsid w:val="00C302E0"/>
    <w:rsid w:val="00C309BA"/>
    <w:rsid w:val="00C31AF4"/>
    <w:rsid w:val="00C32D23"/>
    <w:rsid w:val="00C333C8"/>
    <w:rsid w:val="00C337C6"/>
    <w:rsid w:val="00C33DB7"/>
    <w:rsid w:val="00C37FCB"/>
    <w:rsid w:val="00C40D4E"/>
    <w:rsid w:val="00C40D71"/>
    <w:rsid w:val="00C45E24"/>
    <w:rsid w:val="00C510D7"/>
    <w:rsid w:val="00C52D21"/>
    <w:rsid w:val="00C53C90"/>
    <w:rsid w:val="00C54F3B"/>
    <w:rsid w:val="00C56057"/>
    <w:rsid w:val="00C569D0"/>
    <w:rsid w:val="00C570F4"/>
    <w:rsid w:val="00C57718"/>
    <w:rsid w:val="00C622AD"/>
    <w:rsid w:val="00C62606"/>
    <w:rsid w:val="00C62A87"/>
    <w:rsid w:val="00C63293"/>
    <w:rsid w:val="00C64641"/>
    <w:rsid w:val="00C65A0D"/>
    <w:rsid w:val="00C71BCA"/>
    <w:rsid w:val="00C7238D"/>
    <w:rsid w:val="00C72424"/>
    <w:rsid w:val="00C72BBD"/>
    <w:rsid w:val="00C749E3"/>
    <w:rsid w:val="00C7685D"/>
    <w:rsid w:val="00C80C97"/>
    <w:rsid w:val="00C8165E"/>
    <w:rsid w:val="00C824EF"/>
    <w:rsid w:val="00C82F9C"/>
    <w:rsid w:val="00C8305B"/>
    <w:rsid w:val="00C83BD7"/>
    <w:rsid w:val="00C84830"/>
    <w:rsid w:val="00C85018"/>
    <w:rsid w:val="00C909C8"/>
    <w:rsid w:val="00C90F9B"/>
    <w:rsid w:val="00C95BF7"/>
    <w:rsid w:val="00C97CEE"/>
    <w:rsid w:val="00CA3EF1"/>
    <w:rsid w:val="00CA405E"/>
    <w:rsid w:val="00CA4F82"/>
    <w:rsid w:val="00CA509F"/>
    <w:rsid w:val="00CA5268"/>
    <w:rsid w:val="00CA6207"/>
    <w:rsid w:val="00CB044E"/>
    <w:rsid w:val="00CB0954"/>
    <w:rsid w:val="00CB1316"/>
    <w:rsid w:val="00CB163C"/>
    <w:rsid w:val="00CB734D"/>
    <w:rsid w:val="00CC0E4B"/>
    <w:rsid w:val="00CC233A"/>
    <w:rsid w:val="00CC32D6"/>
    <w:rsid w:val="00CC4ED8"/>
    <w:rsid w:val="00CD0207"/>
    <w:rsid w:val="00CD09F6"/>
    <w:rsid w:val="00CD1563"/>
    <w:rsid w:val="00CD1A3B"/>
    <w:rsid w:val="00CD29E6"/>
    <w:rsid w:val="00CD2F00"/>
    <w:rsid w:val="00CD669E"/>
    <w:rsid w:val="00CD6E38"/>
    <w:rsid w:val="00CE0492"/>
    <w:rsid w:val="00CE1A10"/>
    <w:rsid w:val="00CE25DF"/>
    <w:rsid w:val="00CE2B15"/>
    <w:rsid w:val="00CE3CBE"/>
    <w:rsid w:val="00CE45C0"/>
    <w:rsid w:val="00CE70AD"/>
    <w:rsid w:val="00CF075C"/>
    <w:rsid w:val="00CF1119"/>
    <w:rsid w:val="00CF1485"/>
    <w:rsid w:val="00CF1945"/>
    <w:rsid w:val="00CF24E9"/>
    <w:rsid w:val="00CF7903"/>
    <w:rsid w:val="00D004CC"/>
    <w:rsid w:val="00D017DF"/>
    <w:rsid w:val="00D03664"/>
    <w:rsid w:val="00D058CF"/>
    <w:rsid w:val="00D11CE9"/>
    <w:rsid w:val="00D15825"/>
    <w:rsid w:val="00D167E9"/>
    <w:rsid w:val="00D1704D"/>
    <w:rsid w:val="00D20049"/>
    <w:rsid w:val="00D212A8"/>
    <w:rsid w:val="00D218EF"/>
    <w:rsid w:val="00D2485E"/>
    <w:rsid w:val="00D252DA"/>
    <w:rsid w:val="00D257EB"/>
    <w:rsid w:val="00D27DC4"/>
    <w:rsid w:val="00D27EE7"/>
    <w:rsid w:val="00D355F2"/>
    <w:rsid w:val="00D366EA"/>
    <w:rsid w:val="00D3757E"/>
    <w:rsid w:val="00D4186F"/>
    <w:rsid w:val="00D41E9A"/>
    <w:rsid w:val="00D4284E"/>
    <w:rsid w:val="00D4428C"/>
    <w:rsid w:val="00D46B01"/>
    <w:rsid w:val="00D505F2"/>
    <w:rsid w:val="00D50CD0"/>
    <w:rsid w:val="00D50D5A"/>
    <w:rsid w:val="00D52D8F"/>
    <w:rsid w:val="00D5380B"/>
    <w:rsid w:val="00D556C9"/>
    <w:rsid w:val="00D61AC4"/>
    <w:rsid w:val="00D628FF"/>
    <w:rsid w:val="00D62AF3"/>
    <w:rsid w:val="00D65466"/>
    <w:rsid w:val="00D655E3"/>
    <w:rsid w:val="00D70E3D"/>
    <w:rsid w:val="00D71FC8"/>
    <w:rsid w:val="00D73593"/>
    <w:rsid w:val="00D76695"/>
    <w:rsid w:val="00D76B5B"/>
    <w:rsid w:val="00D802C9"/>
    <w:rsid w:val="00D80663"/>
    <w:rsid w:val="00D8470D"/>
    <w:rsid w:val="00D85F96"/>
    <w:rsid w:val="00D875DD"/>
    <w:rsid w:val="00D879C3"/>
    <w:rsid w:val="00D93290"/>
    <w:rsid w:val="00D93992"/>
    <w:rsid w:val="00D939E1"/>
    <w:rsid w:val="00D95357"/>
    <w:rsid w:val="00D95DA7"/>
    <w:rsid w:val="00D97F3E"/>
    <w:rsid w:val="00DA0903"/>
    <w:rsid w:val="00DA11B6"/>
    <w:rsid w:val="00DA3064"/>
    <w:rsid w:val="00DA3305"/>
    <w:rsid w:val="00DA3906"/>
    <w:rsid w:val="00DA54A0"/>
    <w:rsid w:val="00DA5A28"/>
    <w:rsid w:val="00DA6D6C"/>
    <w:rsid w:val="00DB07D4"/>
    <w:rsid w:val="00DB196B"/>
    <w:rsid w:val="00DB44C9"/>
    <w:rsid w:val="00DB4D22"/>
    <w:rsid w:val="00DC2477"/>
    <w:rsid w:val="00DC2D5E"/>
    <w:rsid w:val="00DC785F"/>
    <w:rsid w:val="00DD03FA"/>
    <w:rsid w:val="00DD1AB1"/>
    <w:rsid w:val="00DD2500"/>
    <w:rsid w:val="00DD3129"/>
    <w:rsid w:val="00DD39D5"/>
    <w:rsid w:val="00DD41D6"/>
    <w:rsid w:val="00DE32B6"/>
    <w:rsid w:val="00DE3948"/>
    <w:rsid w:val="00DE3A26"/>
    <w:rsid w:val="00DE3F4E"/>
    <w:rsid w:val="00DE458B"/>
    <w:rsid w:val="00DE4859"/>
    <w:rsid w:val="00DF019A"/>
    <w:rsid w:val="00DF126F"/>
    <w:rsid w:val="00DF208D"/>
    <w:rsid w:val="00DF2C09"/>
    <w:rsid w:val="00DF34D1"/>
    <w:rsid w:val="00DF6367"/>
    <w:rsid w:val="00DF6721"/>
    <w:rsid w:val="00DF70A5"/>
    <w:rsid w:val="00DF75C8"/>
    <w:rsid w:val="00DF7B0A"/>
    <w:rsid w:val="00DF7F13"/>
    <w:rsid w:val="00E00C7F"/>
    <w:rsid w:val="00E00D36"/>
    <w:rsid w:val="00E03894"/>
    <w:rsid w:val="00E03CF0"/>
    <w:rsid w:val="00E15BB7"/>
    <w:rsid w:val="00E15BC7"/>
    <w:rsid w:val="00E16EB2"/>
    <w:rsid w:val="00E2073F"/>
    <w:rsid w:val="00E234E1"/>
    <w:rsid w:val="00E23CB1"/>
    <w:rsid w:val="00E26264"/>
    <w:rsid w:val="00E26BB9"/>
    <w:rsid w:val="00E273BC"/>
    <w:rsid w:val="00E31030"/>
    <w:rsid w:val="00E320C7"/>
    <w:rsid w:val="00E34BE2"/>
    <w:rsid w:val="00E34C03"/>
    <w:rsid w:val="00E3720C"/>
    <w:rsid w:val="00E40CAE"/>
    <w:rsid w:val="00E41960"/>
    <w:rsid w:val="00E46947"/>
    <w:rsid w:val="00E474B5"/>
    <w:rsid w:val="00E51BBF"/>
    <w:rsid w:val="00E51F2A"/>
    <w:rsid w:val="00E52077"/>
    <w:rsid w:val="00E520B7"/>
    <w:rsid w:val="00E52AE9"/>
    <w:rsid w:val="00E53FAD"/>
    <w:rsid w:val="00E54C3A"/>
    <w:rsid w:val="00E55265"/>
    <w:rsid w:val="00E55349"/>
    <w:rsid w:val="00E576EC"/>
    <w:rsid w:val="00E601B3"/>
    <w:rsid w:val="00E61CF8"/>
    <w:rsid w:val="00E62927"/>
    <w:rsid w:val="00E62E33"/>
    <w:rsid w:val="00E63EB6"/>
    <w:rsid w:val="00E63F0E"/>
    <w:rsid w:val="00E6453A"/>
    <w:rsid w:val="00E65A67"/>
    <w:rsid w:val="00E71ABD"/>
    <w:rsid w:val="00E7492B"/>
    <w:rsid w:val="00E761CF"/>
    <w:rsid w:val="00E77A4E"/>
    <w:rsid w:val="00E812F3"/>
    <w:rsid w:val="00E8154D"/>
    <w:rsid w:val="00E834D9"/>
    <w:rsid w:val="00E85544"/>
    <w:rsid w:val="00E859AB"/>
    <w:rsid w:val="00E878F0"/>
    <w:rsid w:val="00E87BC8"/>
    <w:rsid w:val="00E90E76"/>
    <w:rsid w:val="00E9122E"/>
    <w:rsid w:val="00E91F2B"/>
    <w:rsid w:val="00E9294F"/>
    <w:rsid w:val="00E92AB0"/>
    <w:rsid w:val="00E93574"/>
    <w:rsid w:val="00E941DC"/>
    <w:rsid w:val="00E9738E"/>
    <w:rsid w:val="00EA5B86"/>
    <w:rsid w:val="00EB29C5"/>
    <w:rsid w:val="00EB59B7"/>
    <w:rsid w:val="00EB6596"/>
    <w:rsid w:val="00EC065D"/>
    <w:rsid w:val="00EC1AFA"/>
    <w:rsid w:val="00EC2B84"/>
    <w:rsid w:val="00EC4A43"/>
    <w:rsid w:val="00EC5455"/>
    <w:rsid w:val="00EC67C1"/>
    <w:rsid w:val="00EC6A86"/>
    <w:rsid w:val="00EC6FD6"/>
    <w:rsid w:val="00EC7F23"/>
    <w:rsid w:val="00ED0101"/>
    <w:rsid w:val="00ED1AE9"/>
    <w:rsid w:val="00ED2FD3"/>
    <w:rsid w:val="00EE0966"/>
    <w:rsid w:val="00EE121F"/>
    <w:rsid w:val="00EE2E43"/>
    <w:rsid w:val="00EE3BFD"/>
    <w:rsid w:val="00EE3C87"/>
    <w:rsid w:val="00EE4D99"/>
    <w:rsid w:val="00EE5AFE"/>
    <w:rsid w:val="00EF008E"/>
    <w:rsid w:val="00EF04DA"/>
    <w:rsid w:val="00EF0B45"/>
    <w:rsid w:val="00EF107E"/>
    <w:rsid w:val="00EF3F6C"/>
    <w:rsid w:val="00EF5064"/>
    <w:rsid w:val="00EF5211"/>
    <w:rsid w:val="00EF55CC"/>
    <w:rsid w:val="00EF5EA8"/>
    <w:rsid w:val="00F009EA"/>
    <w:rsid w:val="00F00E41"/>
    <w:rsid w:val="00F02B94"/>
    <w:rsid w:val="00F05673"/>
    <w:rsid w:val="00F05FE8"/>
    <w:rsid w:val="00F074EE"/>
    <w:rsid w:val="00F1044F"/>
    <w:rsid w:val="00F12B02"/>
    <w:rsid w:val="00F13795"/>
    <w:rsid w:val="00F1495F"/>
    <w:rsid w:val="00F15A2B"/>
    <w:rsid w:val="00F16DFE"/>
    <w:rsid w:val="00F17818"/>
    <w:rsid w:val="00F22451"/>
    <w:rsid w:val="00F2281C"/>
    <w:rsid w:val="00F239A3"/>
    <w:rsid w:val="00F23B12"/>
    <w:rsid w:val="00F2774F"/>
    <w:rsid w:val="00F30A4B"/>
    <w:rsid w:val="00F3497E"/>
    <w:rsid w:val="00F34CC4"/>
    <w:rsid w:val="00F36937"/>
    <w:rsid w:val="00F37E37"/>
    <w:rsid w:val="00F40CC6"/>
    <w:rsid w:val="00F4210F"/>
    <w:rsid w:val="00F44785"/>
    <w:rsid w:val="00F44C6A"/>
    <w:rsid w:val="00F46694"/>
    <w:rsid w:val="00F46E18"/>
    <w:rsid w:val="00F511FB"/>
    <w:rsid w:val="00F52FD5"/>
    <w:rsid w:val="00F56757"/>
    <w:rsid w:val="00F579EC"/>
    <w:rsid w:val="00F60243"/>
    <w:rsid w:val="00F6548D"/>
    <w:rsid w:val="00F673AD"/>
    <w:rsid w:val="00F7175B"/>
    <w:rsid w:val="00F71A43"/>
    <w:rsid w:val="00F73002"/>
    <w:rsid w:val="00F74715"/>
    <w:rsid w:val="00F80F19"/>
    <w:rsid w:val="00F8193D"/>
    <w:rsid w:val="00F819B7"/>
    <w:rsid w:val="00F82A30"/>
    <w:rsid w:val="00F83E13"/>
    <w:rsid w:val="00F8429E"/>
    <w:rsid w:val="00F845DB"/>
    <w:rsid w:val="00F84DA4"/>
    <w:rsid w:val="00F850C7"/>
    <w:rsid w:val="00F90B44"/>
    <w:rsid w:val="00F936B2"/>
    <w:rsid w:val="00F93DCA"/>
    <w:rsid w:val="00F94DE2"/>
    <w:rsid w:val="00F950A6"/>
    <w:rsid w:val="00F9657C"/>
    <w:rsid w:val="00F97DBF"/>
    <w:rsid w:val="00FA1E0B"/>
    <w:rsid w:val="00FA5E45"/>
    <w:rsid w:val="00FB0C1D"/>
    <w:rsid w:val="00FB24CB"/>
    <w:rsid w:val="00FB3FF0"/>
    <w:rsid w:val="00FB43E7"/>
    <w:rsid w:val="00FB7E1A"/>
    <w:rsid w:val="00FC19AA"/>
    <w:rsid w:val="00FC2FE8"/>
    <w:rsid w:val="00FC3B9A"/>
    <w:rsid w:val="00FC4174"/>
    <w:rsid w:val="00FC45A9"/>
    <w:rsid w:val="00FC6F09"/>
    <w:rsid w:val="00FC72F1"/>
    <w:rsid w:val="00FD07CE"/>
    <w:rsid w:val="00FD0DD9"/>
    <w:rsid w:val="00FD17C4"/>
    <w:rsid w:val="00FD21AB"/>
    <w:rsid w:val="00FD6936"/>
    <w:rsid w:val="00FD6ECD"/>
    <w:rsid w:val="00FD7C86"/>
    <w:rsid w:val="00FE0DD5"/>
    <w:rsid w:val="00FE11F3"/>
    <w:rsid w:val="00FE68BD"/>
    <w:rsid w:val="00FE70FB"/>
    <w:rsid w:val="00FF2448"/>
    <w:rsid w:val="00FF4D43"/>
    <w:rsid w:val="00FF68CF"/>
    <w:rsid w:val="00FF7A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6C0A9"/>
  <w15:chartTrackingRefBased/>
  <w15:docId w15:val="{ED4854ED-CFA5-44CA-A295-05D4A3811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C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1A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0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46F"/>
  </w:style>
  <w:style w:type="paragraph" w:styleId="Footer">
    <w:name w:val="footer"/>
    <w:basedOn w:val="Normal"/>
    <w:link w:val="FooterChar"/>
    <w:uiPriority w:val="99"/>
    <w:unhideWhenUsed/>
    <w:rsid w:val="006C0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46F"/>
  </w:style>
  <w:style w:type="character" w:customStyle="1" w:styleId="Heading1Char">
    <w:name w:val="Heading 1 Char"/>
    <w:basedOn w:val="DefaultParagraphFont"/>
    <w:link w:val="Heading1"/>
    <w:uiPriority w:val="9"/>
    <w:rsid w:val="00354C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3C0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4422F"/>
    <w:pPr>
      <w:outlineLvl w:val="9"/>
    </w:pPr>
    <w:rPr>
      <w:kern w:val="0"/>
      <w:lang w:val="en-US"/>
    </w:rPr>
  </w:style>
  <w:style w:type="paragraph" w:styleId="TOC1">
    <w:name w:val="toc 1"/>
    <w:basedOn w:val="Normal"/>
    <w:next w:val="Normal"/>
    <w:autoRedefine/>
    <w:uiPriority w:val="39"/>
    <w:unhideWhenUsed/>
    <w:rsid w:val="0084422F"/>
    <w:pPr>
      <w:spacing w:after="100"/>
    </w:pPr>
  </w:style>
  <w:style w:type="paragraph" w:styleId="TOC2">
    <w:name w:val="toc 2"/>
    <w:basedOn w:val="Normal"/>
    <w:next w:val="Normal"/>
    <w:autoRedefine/>
    <w:uiPriority w:val="39"/>
    <w:unhideWhenUsed/>
    <w:rsid w:val="0084422F"/>
    <w:pPr>
      <w:spacing w:after="100"/>
      <w:ind w:left="220"/>
    </w:pPr>
  </w:style>
  <w:style w:type="character" w:styleId="Hyperlink">
    <w:name w:val="Hyperlink"/>
    <w:basedOn w:val="DefaultParagraphFont"/>
    <w:uiPriority w:val="99"/>
    <w:unhideWhenUsed/>
    <w:rsid w:val="0084422F"/>
    <w:rPr>
      <w:color w:val="0563C1" w:themeColor="hyperlink"/>
      <w:u w:val="single"/>
    </w:rPr>
  </w:style>
  <w:style w:type="character" w:customStyle="1" w:styleId="Heading3Char">
    <w:name w:val="Heading 3 Char"/>
    <w:basedOn w:val="DefaultParagraphFont"/>
    <w:link w:val="Heading3"/>
    <w:uiPriority w:val="9"/>
    <w:rsid w:val="00CE1A1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B2497D"/>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6610C"/>
    <w:rPr>
      <w:color w:val="605E5C"/>
      <w:shd w:val="clear" w:color="auto" w:fill="E1DFDD"/>
    </w:rPr>
  </w:style>
  <w:style w:type="character" w:styleId="FollowedHyperlink">
    <w:name w:val="FollowedHyperlink"/>
    <w:basedOn w:val="DefaultParagraphFont"/>
    <w:uiPriority w:val="99"/>
    <w:semiHidden/>
    <w:unhideWhenUsed/>
    <w:rsid w:val="00F4210F"/>
    <w:rPr>
      <w:color w:val="954F72" w:themeColor="followedHyperlink"/>
      <w:u w:val="single"/>
    </w:rPr>
  </w:style>
  <w:style w:type="paragraph" w:styleId="TableofFigures">
    <w:name w:val="table of figures"/>
    <w:basedOn w:val="Normal"/>
    <w:next w:val="Normal"/>
    <w:uiPriority w:val="99"/>
    <w:unhideWhenUsed/>
    <w:rsid w:val="00615FBC"/>
    <w:pPr>
      <w:spacing w:after="0"/>
    </w:pPr>
  </w:style>
  <w:style w:type="character" w:styleId="PlaceholderText">
    <w:name w:val="Placeholder Text"/>
    <w:basedOn w:val="DefaultParagraphFont"/>
    <w:uiPriority w:val="99"/>
    <w:semiHidden/>
    <w:rsid w:val="00BF5160"/>
    <w:rPr>
      <w:color w:val="666666"/>
    </w:rPr>
  </w:style>
  <w:style w:type="paragraph" w:styleId="TOC3">
    <w:name w:val="toc 3"/>
    <w:basedOn w:val="Normal"/>
    <w:next w:val="Normal"/>
    <w:autoRedefine/>
    <w:uiPriority w:val="39"/>
    <w:unhideWhenUsed/>
    <w:rsid w:val="00AB1B63"/>
    <w:pPr>
      <w:spacing w:after="100"/>
      <w:ind w:left="440"/>
    </w:pPr>
  </w:style>
  <w:style w:type="paragraph" w:styleId="ListParagraph">
    <w:name w:val="List Paragraph"/>
    <w:basedOn w:val="Normal"/>
    <w:uiPriority w:val="34"/>
    <w:qFormat/>
    <w:rsid w:val="00824227"/>
    <w:pPr>
      <w:ind w:left="720"/>
      <w:contextualSpacing/>
    </w:pPr>
  </w:style>
  <w:style w:type="paragraph" w:styleId="NoSpacing">
    <w:name w:val="No Spacing"/>
    <w:uiPriority w:val="1"/>
    <w:qFormat/>
    <w:rsid w:val="006B3C97"/>
    <w:pPr>
      <w:spacing w:after="0" w:line="240" w:lineRule="auto"/>
    </w:pPr>
  </w:style>
  <w:style w:type="table" w:styleId="TableGrid">
    <w:name w:val="Table Grid"/>
    <w:basedOn w:val="TableNormal"/>
    <w:uiPriority w:val="39"/>
    <w:rsid w:val="00833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136">
      <w:bodyDiv w:val="1"/>
      <w:marLeft w:val="0"/>
      <w:marRight w:val="0"/>
      <w:marTop w:val="0"/>
      <w:marBottom w:val="0"/>
      <w:divBdr>
        <w:top w:val="none" w:sz="0" w:space="0" w:color="auto"/>
        <w:left w:val="none" w:sz="0" w:space="0" w:color="auto"/>
        <w:bottom w:val="none" w:sz="0" w:space="0" w:color="auto"/>
        <w:right w:val="none" w:sz="0" w:space="0" w:color="auto"/>
      </w:divBdr>
    </w:div>
    <w:div w:id="37901564">
      <w:bodyDiv w:val="1"/>
      <w:marLeft w:val="0"/>
      <w:marRight w:val="0"/>
      <w:marTop w:val="0"/>
      <w:marBottom w:val="0"/>
      <w:divBdr>
        <w:top w:val="none" w:sz="0" w:space="0" w:color="auto"/>
        <w:left w:val="none" w:sz="0" w:space="0" w:color="auto"/>
        <w:bottom w:val="none" w:sz="0" w:space="0" w:color="auto"/>
        <w:right w:val="none" w:sz="0" w:space="0" w:color="auto"/>
      </w:divBdr>
    </w:div>
    <w:div w:id="78215314">
      <w:bodyDiv w:val="1"/>
      <w:marLeft w:val="0"/>
      <w:marRight w:val="0"/>
      <w:marTop w:val="0"/>
      <w:marBottom w:val="0"/>
      <w:divBdr>
        <w:top w:val="none" w:sz="0" w:space="0" w:color="auto"/>
        <w:left w:val="none" w:sz="0" w:space="0" w:color="auto"/>
        <w:bottom w:val="none" w:sz="0" w:space="0" w:color="auto"/>
        <w:right w:val="none" w:sz="0" w:space="0" w:color="auto"/>
      </w:divBdr>
    </w:div>
    <w:div w:id="96684097">
      <w:bodyDiv w:val="1"/>
      <w:marLeft w:val="0"/>
      <w:marRight w:val="0"/>
      <w:marTop w:val="0"/>
      <w:marBottom w:val="0"/>
      <w:divBdr>
        <w:top w:val="none" w:sz="0" w:space="0" w:color="auto"/>
        <w:left w:val="none" w:sz="0" w:space="0" w:color="auto"/>
        <w:bottom w:val="none" w:sz="0" w:space="0" w:color="auto"/>
        <w:right w:val="none" w:sz="0" w:space="0" w:color="auto"/>
      </w:divBdr>
    </w:div>
    <w:div w:id="159321407">
      <w:bodyDiv w:val="1"/>
      <w:marLeft w:val="0"/>
      <w:marRight w:val="0"/>
      <w:marTop w:val="0"/>
      <w:marBottom w:val="0"/>
      <w:divBdr>
        <w:top w:val="none" w:sz="0" w:space="0" w:color="auto"/>
        <w:left w:val="none" w:sz="0" w:space="0" w:color="auto"/>
        <w:bottom w:val="none" w:sz="0" w:space="0" w:color="auto"/>
        <w:right w:val="none" w:sz="0" w:space="0" w:color="auto"/>
      </w:divBdr>
    </w:div>
    <w:div w:id="220295021">
      <w:bodyDiv w:val="1"/>
      <w:marLeft w:val="0"/>
      <w:marRight w:val="0"/>
      <w:marTop w:val="0"/>
      <w:marBottom w:val="0"/>
      <w:divBdr>
        <w:top w:val="none" w:sz="0" w:space="0" w:color="auto"/>
        <w:left w:val="none" w:sz="0" w:space="0" w:color="auto"/>
        <w:bottom w:val="none" w:sz="0" w:space="0" w:color="auto"/>
        <w:right w:val="none" w:sz="0" w:space="0" w:color="auto"/>
      </w:divBdr>
    </w:div>
    <w:div w:id="223103791">
      <w:bodyDiv w:val="1"/>
      <w:marLeft w:val="0"/>
      <w:marRight w:val="0"/>
      <w:marTop w:val="0"/>
      <w:marBottom w:val="0"/>
      <w:divBdr>
        <w:top w:val="none" w:sz="0" w:space="0" w:color="auto"/>
        <w:left w:val="none" w:sz="0" w:space="0" w:color="auto"/>
        <w:bottom w:val="none" w:sz="0" w:space="0" w:color="auto"/>
        <w:right w:val="none" w:sz="0" w:space="0" w:color="auto"/>
      </w:divBdr>
    </w:div>
    <w:div w:id="253826271">
      <w:bodyDiv w:val="1"/>
      <w:marLeft w:val="0"/>
      <w:marRight w:val="0"/>
      <w:marTop w:val="0"/>
      <w:marBottom w:val="0"/>
      <w:divBdr>
        <w:top w:val="none" w:sz="0" w:space="0" w:color="auto"/>
        <w:left w:val="none" w:sz="0" w:space="0" w:color="auto"/>
        <w:bottom w:val="none" w:sz="0" w:space="0" w:color="auto"/>
        <w:right w:val="none" w:sz="0" w:space="0" w:color="auto"/>
      </w:divBdr>
    </w:div>
    <w:div w:id="374700494">
      <w:bodyDiv w:val="1"/>
      <w:marLeft w:val="0"/>
      <w:marRight w:val="0"/>
      <w:marTop w:val="0"/>
      <w:marBottom w:val="0"/>
      <w:divBdr>
        <w:top w:val="none" w:sz="0" w:space="0" w:color="auto"/>
        <w:left w:val="none" w:sz="0" w:space="0" w:color="auto"/>
        <w:bottom w:val="none" w:sz="0" w:space="0" w:color="auto"/>
        <w:right w:val="none" w:sz="0" w:space="0" w:color="auto"/>
      </w:divBdr>
    </w:div>
    <w:div w:id="437796527">
      <w:bodyDiv w:val="1"/>
      <w:marLeft w:val="0"/>
      <w:marRight w:val="0"/>
      <w:marTop w:val="0"/>
      <w:marBottom w:val="0"/>
      <w:divBdr>
        <w:top w:val="none" w:sz="0" w:space="0" w:color="auto"/>
        <w:left w:val="none" w:sz="0" w:space="0" w:color="auto"/>
        <w:bottom w:val="none" w:sz="0" w:space="0" w:color="auto"/>
        <w:right w:val="none" w:sz="0" w:space="0" w:color="auto"/>
      </w:divBdr>
    </w:div>
    <w:div w:id="456996184">
      <w:bodyDiv w:val="1"/>
      <w:marLeft w:val="0"/>
      <w:marRight w:val="0"/>
      <w:marTop w:val="0"/>
      <w:marBottom w:val="0"/>
      <w:divBdr>
        <w:top w:val="none" w:sz="0" w:space="0" w:color="auto"/>
        <w:left w:val="none" w:sz="0" w:space="0" w:color="auto"/>
        <w:bottom w:val="none" w:sz="0" w:space="0" w:color="auto"/>
        <w:right w:val="none" w:sz="0" w:space="0" w:color="auto"/>
      </w:divBdr>
    </w:div>
    <w:div w:id="502361143">
      <w:bodyDiv w:val="1"/>
      <w:marLeft w:val="0"/>
      <w:marRight w:val="0"/>
      <w:marTop w:val="0"/>
      <w:marBottom w:val="0"/>
      <w:divBdr>
        <w:top w:val="none" w:sz="0" w:space="0" w:color="auto"/>
        <w:left w:val="none" w:sz="0" w:space="0" w:color="auto"/>
        <w:bottom w:val="none" w:sz="0" w:space="0" w:color="auto"/>
        <w:right w:val="none" w:sz="0" w:space="0" w:color="auto"/>
      </w:divBdr>
    </w:div>
    <w:div w:id="541596385">
      <w:bodyDiv w:val="1"/>
      <w:marLeft w:val="0"/>
      <w:marRight w:val="0"/>
      <w:marTop w:val="0"/>
      <w:marBottom w:val="0"/>
      <w:divBdr>
        <w:top w:val="none" w:sz="0" w:space="0" w:color="auto"/>
        <w:left w:val="none" w:sz="0" w:space="0" w:color="auto"/>
        <w:bottom w:val="none" w:sz="0" w:space="0" w:color="auto"/>
        <w:right w:val="none" w:sz="0" w:space="0" w:color="auto"/>
      </w:divBdr>
    </w:div>
    <w:div w:id="621499022">
      <w:bodyDiv w:val="1"/>
      <w:marLeft w:val="0"/>
      <w:marRight w:val="0"/>
      <w:marTop w:val="0"/>
      <w:marBottom w:val="0"/>
      <w:divBdr>
        <w:top w:val="none" w:sz="0" w:space="0" w:color="auto"/>
        <w:left w:val="none" w:sz="0" w:space="0" w:color="auto"/>
        <w:bottom w:val="none" w:sz="0" w:space="0" w:color="auto"/>
        <w:right w:val="none" w:sz="0" w:space="0" w:color="auto"/>
      </w:divBdr>
    </w:div>
    <w:div w:id="645622520">
      <w:bodyDiv w:val="1"/>
      <w:marLeft w:val="0"/>
      <w:marRight w:val="0"/>
      <w:marTop w:val="0"/>
      <w:marBottom w:val="0"/>
      <w:divBdr>
        <w:top w:val="none" w:sz="0" w:space="0" w:color="auto"/>
        <w:left w:val="none" w:sz="0" w:space="0" w:color="auto"/>
        <w:bottom w:val="none" w:sz="0" w:space="0" w:color="auto"/>
        <w:right w:val="none" w:sz="0" w:space="0" w:color="auto"/>
      </w:divBdr>
    </w:div>
    <w:div w:id="677970241">
      <w:bodyDiv w:val="1"/>
      <w:marLeft w:val="0"/>
      <w:marRight w:val="0"/>
      <w:marTop w:val="0"/>
      <w:marBottom w:val="0"/>
      <w:divBdr>
        <w:top w:val="none" w:sz="0" w:space="0" w:color="auto"/>
        <w:left w:val="none" w:sz="0" w:space="0" w:color="auto"/>
        <w:bottom w:val="none" w:sz="0" w:space="0" w:color="auto"/>
        <w:right w:val="none" w:sz="0" w:space="0" w:color="auto"/>
      </w:divBdr>
    </w:div>
    <w:div w:id="722561626">
      <w:bodyDiv w:val="1"/>
      <w:marLeft w:val="0"/>
      <w:marRight w:val="0"/>
      <w:marTop w:val="0"/>
      <w:marBottom w:val="0"/>
      <w:divBdr>
        <w:top w:val="none" w:sz="0" w:space="0" w:color="auto"/>
        <w:left w:val="none" w:sz="0" w:space="0" w:color="auto"/>
        <w:bottom w:val="none" w:sz="0" w:space="0" w:color="auto"/>
        <w:right w:val="none" w:sz="0" w:space="0" w:color="auto"/>
      </w:divBdr>
    </w:div>
    <w:div w:id="733741501">
      <w:bodyDiv w:val="1"/>
      <w:marLeft w:val="0"/>
      <w:marRight w:val="0"/>
      <w:marTop w:val="0"/>
      <w:marBottom w:val="0"/>
      <w:divBdr>
        <w:top w:val="none" w:sz="0" w:space="0" w:color="auto"/>
        <w:left w:val="none" w:sz="0" w:space="0" w:color="auto"/>
        <w:bottom w:val="none" w:sz="0" w:space="0" w:color="auto"/>
        <w:right w:val="none" w:sz="0" w:space="0" w:color="auto"/>
      </w:divBdr>
    </w:div>
    <w:div w:id="802769321">
      <w:bodyDiv w:val="1"/>
      <w:marLeft w:val="0"/>
      <w:marRight w:val="0"/>
      <w:marTop w:val="0"/>
      <w:marBottom w:val="0"/>
      <w:divBdr>
        <w:top w:val="none" w:sz="0" w:space="0" w:color="auto"/>
        <w:left w:val="none" w:sz="0" w:space="0" w:color="auto"/>
        <w:bottom w:val="none" w:sz="0" w:space="0" w:color="auto"/>
        <w:right w:val="none" w:sz="0" w:space="0" w:color="auto"/>
      </w:divBdr>
    </w:div>
    <w:div w:id="856430305">
      <w:bodyDiv w:val="1"/>
      <w:marLeft w:val="0"/>
      <w:marRight w:val="0"/>
      <w:marTop w:val="0"/>
      <w:marBottom w:val="0"/>
      <w:divBdr>
        <w:top w:val="none" w:sz="0" w:space="0" w:color="auto"/>
        <w:left w:val="none" w:sz="0" w:space="0" w:color="auto"/>
        <w:bottom w:val="none" w:sz="0" w:space="0" w:color="auto"/>
        <w:right w:val="none" w:sz="0" w:space="0" w:color="auto"/>
      </w:divBdr>
    </w:div>
    <w:div w:id="868028916">
      <w:bodyDiv w:val="1"/>
      <w:marLeft w:val="0"/>
      <w:marRight w:val="0"/>
      <w:marTop w:val="0"/>
      <w:marBottom w:val="0"/>
      <w:divBdr>
        <w:top w:val="none" w:sz="0" w:space="0" w:color="auto"/>
        <w:left w:val="none" w:sz="0" w:space="0" w:color="auto"/>
        <w:bottom w:val="none" w:sz="0" w:space="0" w:color="auto"/>
        <w:right w:val="none" w:sz="0" w:space="0" w:color="auto"/>
      </w:divBdr>
    </w:div>
    <w:div w:id="896086224">
      <w:bodyDiv w:val="1"/>
      <w:marLeft w:val="0"/>
      <w:marRight w:val="0"/>
      <w:marTop w:val="0"/>
      <w:marBottom w:val="0"/>
      <w:divBdr>
        <w:top w:val="none" w:sz="0" w:space="0" w:color="auto"/>
        <w:left w:val="none" w:sz="0" w:space="0" w:color="auto"/>
        <w:bottom w:val="none" w:sz="0" w:space="0" w:color="auto"/>
        <w:right w:val="none" w:sz="0" w:space="0" w:color="auto"/>
      </w:divBdr>
    </w:div>
    <w:div w:id="912356921">
      <w:bodyDiv w:val="1"/>
      <w:marLeft w:val="0"/>
      <w:marRight w:val="0"/>
      <w:marTop w:val="0"/>
      <w:marBottom w:val="0"/>
      <w:divBdr>
        <w:top w:val="none" w:sz="0" w:space="0" w:color="auto"/>
        <w:left w:val="none" w:sz="0" w:space="0" w:color="auto"/>
        <w:bottom w:val="none" w:sz="0" w:space="0" w:color="auto"/>
        <w:right w:val="none" w:sz="0" w:space="0" w:color="auto"/>
      </w:divBdr>
    </w:div>
    <w:div w:id="1028599181">
      <w:bodyDiv w:val="1"/>
      <w:marLeft w:val="0"/>
      <w:marRight w:val="0"/>
      <w:marTop w:val="0"/>
      <w:marBottom w:val="0"/>
      <w:divBdr>
        <w:top w:val="none" w:sz="0" w:space="0" w:color="auto"/>
        <w:left w:val="none" w:sz="0" w:space="0" w:color="auto"/>
        <w:bottom w:val="none" w:sz="0" w:space="0" w:color="auto"/>
        <w:right w:val="none" w:sz="0" w:space="0" w:color="auto"/>
      </w:divBdr>
    </w:div>
    <w:div w:id="1100024675">
      <w:bodyDiv w:val="1"/>
      <w:marLeft w:val="0"/>
      <w:marRight w:val="0"/>
      <w:marTop w:val="0"/>
      <w:marBottom w:val="0"/>
      <w:divBdr>
        <w:top w:val="none" w:sz="0" w:space="0" w:color="auto"/>
        <w:left w:val="none" w:sz="0" w:space="0" w:color="auto"/>
        <w:bottom w:val="none" w:sz="0" w:space="0" w:color="auto"/>
        <w:right w:val="none" w:sz="0" w:space="0" w:color="auto"/>
      </w:divBdr>
    </w:div>
    <w:div w:id="1263107578">
      <w:bodyDiv w:val="1"/>
      <w:marLeft w:val="0"/>
      <w:marRight w:val="0"/>
      <w:marTop w:val="0"/>
      <w:marBottom w:val="0"/>
      <w:divBdr>
        <w:top w:val="none" w:sz="0" w:space="0" w:color="auto"/>
        <w:left w:val="none" w:sz="0" w:space="0" w:color="auto"/>
        <w:bottom w:val="none" w:sz="0" w:space="0" w:color="auto"/>
        <w:right w:val="none" w:sz="0" w:space="0" w:color="auto"/>
      </w:divBdr>
    </w:div>
    <w:div w:id="1303773195">
      <w:bodyDiv w:val="1"/>
      <w:marLeft w:val="0"/>
      <w:marRight w:val="0"/>
      <w:marTop w:val="0"/>
      <w:marBottom w:val="0"/>
      <w:divBdr>
        <w:top w:val="none" w:sz="0" w:space="0" w:color="auto"/>
        <w:left w:val="none" w:sz="0" w:space="0" w:color="auto"/>
        <w:bottom w:val="none" w:sz="0" w:space="0" w:color="auto"/>
        <w:right w:val="none" w:sz="0" w:space="0" w:color="auto"/>
      </w:divBdr>
    </w:div>
    <w:div w:id="1483766932">
      <w:bodyDiv w:val="1"/>
      <w:marLeft w:val="0"/>
      <w:marRight w:val="0"/>
      <w:marTop w:val="0"/>
      <w:marBottom w:val="0"/>
      <w:divBdr>
        <w:top w:val="none" w:sz="0" w:space="0" w:color="auto"/>
        <w:left w:val="none" w:sz="0" w:space="0" w:color="auto"/>
        <w:bottom w:val="none" w:sz="0" w:space="0" w:color="auto"/>
        <w:right w:val="none" w:sz="0" w:space="0" w:color="auto"/>
      </w:divBdr>
    </w:div>
    <w:div w:id="1499930523">
      <w:bodyDiv w:val="1"/>
      <w:marLeft w:val="0"/>
      <w:marRight w:val="0"/>
      <w:marTop w:val="0"/>
      <w:marBottom w:val="0"/>
      <w:divBdr>
        <w:top w:val="none" w:sz="0" w:space="0" w:color="auto"/>
        <w:left w:val="none" w:sz="0" w:space="0" w:color="auto"/>
        <w:bottom w:val="none" w:sz="0" w:space="0" w:color="auto"/>
        <w:right w:val="none" w:sz="0" w:space="0" w:color="auto"/>
      </w:divBdr>
    </w:div>
    <w:div w:id="1542280273">
      <w:bodyDiv w:val="1"/>
      <w:marLeft w:val="0"/>
      <w:marRight w:val="0"/>
      <w:marTop w:val="0"/>
      <w:marBottom w:val="0"/>
      <w:divBdr>
        <w:top w:val="none" w:sz="0" w:space="0" w:color="auto"/>
        <w:left w:val="none" w:sz="0" w:space="0" w:color="auto"/>
        <w:bottom w:val="none" w:sz="0" w:space="0" w:color="auto"/>
        <w:right w:val="none" w:sz="0" w:space="0" w:color="auto"/>
      </w:divBdr>
    </w:div>
    <w:div w:id="1832018971">
      <w:bodyDiv w:val="1"/>
      <w:marLeft w:val="0"/>
      <w:marRight w:val="0"/>
      <w:marTop w:val="0"/>
      <w:marBottom w:val="0"/>
      <w:divBdr>
        <w:top w:val="none" w:sz="0" w:space="0" w:color="auto"/>
        <w:left w:val="none" w:sz="0" w:space="0" w:color="auto"/>
        <w:bottom w:val="none" w:sz="0" w:space="0" w:color="auto"/>
        <w:right w:val="none" w:sz="0" w:space="0" w:color="auto"/>
      </w:divBdr>
    </w:div>
    <w:div w:id="1866021415">
      <w:bodyDiv w:val="1"/>
      <w:marLeft w:val="0"/>
      <w:marRight w:val="0"/>
      <w:marTop w:val="0"/>
      <w:marBottom w:val="0"/>
      <w:divBdr>
        <w:top w:val="none" w:sz="0" w:space="0" w:color="auto"/>
        <w:left w:val="none" w:sz="0" w:space="0" w:color="auto"/>
        <w:bottom w:val="none" w:sz="0" w:space="0" w:color="auto"/>
        <w:right w:val="none" w:sz="0" w:space="0" w:color="auto"/>
      </w:divBdr>
    </w:div>
    <w:div w:id="1895384494">
      <w:bodyDiv w:val="1"/>
      <w:marLeft w:val="0"/>
      <w:marRight w:val="0"/>
      <w:marTop w:val="0"/>
      <w:marBottom w:val="0"/>
      <w:divBdr>
        <w:top w:val="none" w:sz="0" w:space="0" w:color="auto"/>
        <w:left w:val="none" w:sz="0" w:space="0" w:color="auto"/>
        <w:bottom w:val="none" w:sz="0" w:space="0" w:color="auto"/>
        <w:right w:val="none" w:sz="0" w:space="0" w:color="auto"/>
      </w:divBdr>
    </w:div>
    <w:div w:id="1964730735">
      <w:bodyDiv w:val="1"/>
      <w:marLeft w:val="0"/>
      <w:marRight w:val="0"/>
      <w:marTop w:val="0"/>
      <w:marBottom w:val="0"/>
      <w:divBdr>
        <w:top w:val="none" w:sz="0" w:space="0" w:color="auto"/>
        <w:left w:val="none" w:sz="0" w:space="0" w:color="auto"/>
        <w:bottom w:val="none" w:sz="0" w:space="0" w:color="auto"/>
        <w:right w:val="none" w:sz="0" w:space="0" w:color="auto"/>
      </w:divBdr>
    </w:div>
    <w:div w:id="1981838707">
      <w:bodyDiv w:val="1"/>
      <w:marLeft w:val="0"/>
      <w:marRight w:val="0"/>
      <w:marTop w:val="0"/>
      <w:marBottom w:val="0"/>
      <w:divBdr>
        <w:top w:val="none" w:sz="0" w:space="0" w:color="auto"/>
        <w:left w:val="none" w:sz="0" w:space="0" w:color="auto"/>
        <w:bottom w:val="none" w:sz="0" w:space="0" w:color="auto"/>
        <w:right w:val="none" w:sz="0" w:space="0" w:color="auto"/>
      </w:divBdr>
    </w:div>
    <w:div w:id="2103212752">
      <w:bodyDiv w:val="1"/>
      <w:marLeft w:val="0"/>
      <w:marRight w:val="0"/>
      <w:marTop w:val="0"/>
      <w:marBottom w:val="0"/>
      <w:divBdr>
        <w:top w:val="none" w:sz="0" w:space="0" w:color="auto"/>
        <w:left w:val="none" w:sz="0" w:space="0" w:color="auto"/>
        <w:bottom w:val="none" w:sz="0" w:space="0" w:color="auto"/>
        <w:right w:val="none" w:sz="0" w:space="0" w:color="auto"/>
      </w:divBdr>
    </w:div>
    <w:div w:id="2109889167">
      <w:bodyDiv w:val="1"/>
      <w:marLeft w:val="0"/>
      <w:marRight w:val="0"/>
      <w:marTop w:val="0"/>
      <w:marBottom w:val="0"/>
      <w:divBdr>
        <w:top w:val="none" w:sz="0" w:space="0" w:color="auto"/>
        <w:left w:val="none" w:sz="0" w:space="0" w:color="auto"/>
        <w:bottom w:val="none" w:sz="0" w:space="0" w:color="auto"/>
        <w:right w:val="none" w:sz="0" w:space="0" w:color="auto"/>
      </w:divBdr>
    </w:div>
    <w:div w:id="2139955852">
      <w:bodyDiv w:val="1"/>
      <w:marLeft w:val="0"/>
      <w:marRight w:val="0"/>
      <w:marTop w:val="0"/>
      <w:marBottom w:val="0"/>
      <w:divBdr>
        <w:top w:val="none" w:sz="0" w:space="0" w:color="auto"/>
        <w:left w:val="none" w:sz="0" w:space="0" w:color="auto"/>
        <w:bottom w:val="none" w:sz="0" w:space="0" w:color="auto"/>
        <w:right w:val="none" w:sz="0" w:space="0" w:color="auto"/>
      </w:divBdr>
    </w:div>
    <w:div w:id="214395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7.emf"/><Relationship Id="rId26" Type="http://schemas.openxmlformats.org/officeDocument/2006/relationships/hyperlink" Target="https://www.gov.uk/guidance/risk-assessments-for-your-environmental-permit" TargetMode="Externa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image" Target="media/image14.emf"/><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emf"/><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5.emf"/><Relationship Id="rId10" Type="http://schemas.openxmlformats.org/officeDocument/2006/relationships/endnotes" Target="end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1.emf"/><Relationship Id="rId27" Type="http://schemas.openxmlformats.org/officeDocument/2006/relationships/hyperlink" Target="https://www.cdc.gov/niosh/topics/hierarchy/default.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2A56E0-0CD5-4A98-ACF6-7F99CEEF3F73}">
  <we:reference id="wa104382081" version="1.55.1.0" store="en-US" storeType="OMEX"/>
  <we:alternateReferences>
    <we:reference id="WA104382081" version="1.55.1.0" store="" storeType="OMEX"/>
  </we:alternateReferences>
  <we:properties>
    <we:property name="MENDELEY_CITATIONS" valu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5" ma:contentTypeDescription="Create a new document." ma:contentTypeScope="" ma:versionID="b792061599715a8d961c6f4026f47e03">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196d56de2b6666ae0f727b2e0406eb8f"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05bfcf6-161a-4012-bab6-aa68b8b9ab0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FFA5E-8E13-4512-8722-E0CAAC775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B08C41-D00D-4BF1-916D-3BE229A0FE41}">
  <ds:schemaRefs>
    <ds:schemaRef ds:uri="http://schemas.microsoft.com/sharepoint/v3/contenttype/forms"/>
  </ds:schemaRefs>
</ds:datastoreItem>
</file>

<file path=customXml/itemProps3.xml><?xml version="1.0" encoding="utf-8"?>
<ds:datastoreItem xmlns:ds="http://schemas.openxmlformats.org/officeDocument/2006/customXml" ds:itemID="{7175F24B-F164-4E94-8DDE-E7720B342DDE}">
  <ds:schemaRefs>
    <ds:schemaRef ds:uri="http://schemas.microsoft.com/office/2006/metadata/properties"/>
    <ds:schemaRef ds:uri="http://schemas.microsoft.com/office/infopath/2007/PartnerControls"/>
    <ds:schemaRef ds:uri="c05bfcf6-161a-4012-bab6-aa68b8b9ab0d"/>
  </ds:schemaRefs>
</ds:datastoreItem>
</file>

<file path=customXml/itemProps4.xml><?xml version="1.0" encoding="utf-8"?>
<ds:datastoreItem xmlns:ds="http://schemas.openxmlformats.org/officeDocument/2006/customXml" ds:itemID="{EED66203-8492-461A-BD92-46526B02A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3242</Words>
  <Characters>18483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Turner (1805585)</dc:creator>
  <cp:keywords/>
  <dc:description/>
  <cp:lastModifiedBy>Ollie Turner</cp:lastModifiedBy>
  <cp:revision>3</cp:revision>
  <dcterms:created xsi:type="dcterms:W3CDTF">2024-03-24T23:58:00Z</dcterms:created>
  <dcterms:modified xsi:type="dcterms:W3CDTF">2024-03-24T23:59:00Z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