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675299" w14:textId="77777777" w:rsidR="00171516" w:rsidRDefault="00171516" w:rsidP="00171516">
      <w:pPr>
        <w:spacing w:line="480" w:lineRule="auto"/>
        <w:rPr>
          <w:ins w:id="0" w:author="Donna Williams" w:date="2025-11-21T09:35:00Z" w16du:dateUtc="2025-11-21T09:35:00Z"/>
        </w:rPr>
      </w:pPr>
      <w:ins w:id="1" w:author="Donna Williams" w:date="2025-11-21T09:35:00Z" w16du:dateUtc="2025-11-21T09:35:00Z">
        <w:r>
          <w:t xml:space="preserve">You have written that </w:t>
        </w:r>
      </w:ins>
    </w:p>
    <w:p w14:paraId="77DE0203" w14:textId="09272948" w:rsidR="00171516" w:rsidRPr="00171516" w:rsidRDefault="00171516" w:rsidP="00171516">
      <w:pPr>
        <w:spacing w:line="480" w:lineRule="auto"/>
        <w:rPr>
          <w:ins w:id="2" w:author="Donna Williams" w:date="2025-11-21T09:35:00Z" w16du:dateUtc="2025-11-21T09:35:00Z"/>
          <w:i/>
          <w:iCs/>
          <w:rPrChange w:id="3" w:author="Donna Williams" w:date="2025-11-21T09:35:00Z" w16du:dateUtc="2025-11-21T09:35:00Z">
            <w:rPr>
              <w:ins w:id="4" w:author="Donna Williams" w:date="2025-11-21T09:35:00Z" w16du:dateUtc="2025-11-21T09:35:00Z"/>
            </w:rPr>
          </w:rPrChange>
        </w:rPr>
      </w:pPr>
      <w:ins w:id="5" w:author="Donna Williams" w:date="2025-11-21T09:35:00Z" w16du:dateUtc="2025-11-21T09:35:00Z">
        <w:r w:rsidRPr="00171516">
          <w:rPr>
            <w:i/>
            <w:iCs/>
            <w:rPrChange w:id="6" w:author="Donna Williams" w:date="2025-11-21T09:35:00Z" w16du:dateUtc="2025-11-21T09:35:00Z">
              <w:rPr/>
            </w:rPrChange>
          </w:rPr>
          <w:t>this essay examines how information design evolved from the basics of what we know about design and how it continues to adapt to meet the needs of humanity</w:t>
        </w:r>
        <w:r w:rsidRPr="00171516">
          <w:rPr>
            <w:i/>
            <w:iCs/>
            <w:rPrChange w:id="7" w:author="Donna Williams" w:date="2025-11-21T09:35:00Z" w16du:dateUtc="2025-11-21T09:35:00Z">
              <w:rPr/>
            </w:rPrChange>
          </w:rPr>
          <w:t xml:space="preserve"> </w:t>
        </w:r>
      </w:ins>
    </w:p>
    <w:p w14:paraId="7B29DFB5" w14:textId="13D43773" w:rsidR="00171516" w:rsidRDefault="00171516" w:rsidP="00171516">
      <w:pPr>
        <w:spacing w:line="480" w:lineRule="auto"/>
        <w:rPr>
          <w:ins w:id="8" w:author="Donna Williams" w:date="2025-11-21T09:39:00Z" w16du:dateUtc="2025-11-21T09:39:00Z"/>
        </w:rPr>
      </w:pPr>
      <w:proofErr w:type="gramStart"/>
      <w:ins w:id="9" w:author="Donna Williams" w:date="2025-11-21T09:35:00Z" w16du:dateUtc="2025-11-21T09:35:00Z">
        <w:r>
          <w:t>However</w:t>
        </w:r>
        <w:proofErr w:type="gramEnd"/>
        <w:r>
          <w:t xml:space="preserve"> you have only focused on </w:t>
        </w:r>
        <w:r>
          <w:t>cuneiform and hieroglyphics</w:t>
        </w:r>
        <w:r>
          <w:t xml:space="preserve">, and </w:t>
        </w:r>
      </w:ins>
      <w:ins w:id="10" w:author="Donna Williams" w:date="2025-11-21T09:36:00Z" w16du:dateUtc="2025-11-21T09:36:00Z">
        <w:r w:rsidR="007C386E">
          <w:t xml:space="preserve">early cave and Egypt. This is fine if you want to stay in this </w:t>
        </w:r>
        <w:proofErr w:type="gramStart"/>
        <w:r w:rsidR="007C386E">
          <w:t xml:space="preserve">area </w:t>
        </w:r>
      </w:ins>
      <w:ins w:id="11" w:author="Donna Williams" w:date="2025-11-21T09:37:00Z" w16du:dateUtc="2025-11-21T09:37:00Z">
        <w:r w:rsidR="007C386E">
          <w:t>,</w:t>
        </w:r>
        <w:proofErr w:type="gramEnd"/>
        <w:r w:rsidR="007C386E">
          <w:t xml:space="preserve"> but don’t forget that your statement above as you wrote that you were going to write about design evol</w:t>
        </w:r>
      </w:ins>
      <w:ins w:id="12" w:author="Donna Williams" w:date="2025-11-21T09:38:00Z" w16du:dateUtc="2025-11-21T09:38:00Z">
        <w:r w:rsidR="007C386E">
          <w:t xml:space="preserve">ution and how it adapts to the needs of humanity. You are </w:t>
        </w:r>
        <w:proofErr w:type="gramStart"/>
        <w:r w:rsidR="007C386E">
          <w:t>half way</w:t>
        </w:r>
        <w:proofErr w:type="gramEnd"/>
        <w:r w:rsidR="007C386E">
          <w:t xml:space="preserve"> through and there is more to come. You need all the images to help support the essay as it needs </w:t>
        </w:r>
        <w:proofErr w:type="gramStart"/>
        <w:r w:rsidR="007C386E">
          <w:t>this</w:t>
        </w:r>
        <w:proofErr w:type="gramEnd"/>
        <w:r w:rsidR="007C386E">
          <w:t xml:space="preserve"> and some areas do </w:t>
        </w:r>
      </w:ins>
      <w:ins w:id="13" w:author="Donna Williams" w:date="2025-11-21T09:39:00Z" w16du:dateUtc="2025-11-21T09:39:00Z">
        <w:r w:rsidR="007C386E">
          <w:t xml:space="preserve">stretch out the points to make somewhat tedious in reading. </w:t>
        </w:r>
      </w:ins>
    </w:p>
    <w:p w14:paraId="7A0836BD" w14:textId="77777777" w:rsidR="007C386E" w:rsidRDefault="007C386E" w:rsidP="00171516">
      <w:pPr>
        <w:spacing w:line="480" w:lineRule="auto"/>
        <w:rPr>
          <w:ins w:id="14" w:author="Donna Williams" w:date="2025-11-21T09:39:00Z" w16du:dateUtc="2025-11-21T09:39:00Z"/>
        </w:rPr>
      </w:pPr>
    </w:p>
    <w:p w14:paraId="2617BA2A" w14:textId="5240D89F" w:rsidR="007C386E" w:rsidRDefault="007C386E" w:rsidP="00171516">
      <w:pPr>
        <w:spacing w:line="480" w:lineRule="auto"/>
        <w:rPr>
          <w:ins w:id="15" w:author="Donna Williams" w:date="2025-11-21T09:35:00Z" w16du:dateUtc="2025-11-21T09:35:00Z"/>
        </w:rPr>
      </w:pPr>
      <w:ins w:id="16" w:author="Donna Williams" w:date="2025-11-21T09:39:00Z" w16du:dateUtc="2025-11-21T09:39:00Z">
        <w:r>
          <w:t>Where is your b</w:t>
        </w:r>
      </w:ins>
      <w:ins w:id="17" w:author="Donna Williams" w:date="2025-11-21T09:40:00Z" w16du:dateUtc="2025-11-21T09:40:00Z">
        <w:r>
          <w:t>ibliography?</w:t>
        </w:r>
      </w:ins>
    </w:p>
    <w:p w14:paraId="6E36F833" w14:textId="2B76CE9C" w:rsidR="00171516" w:rsidRDefault="00171516" w:rsidP="00171516">
      <w:pPr>
        <w:spacing w:line="480" w:lineRule="auto"/>
        <w:rPr>
          <w:ins w:id="18" w:author="Donna Williams" w:date="2025-11-21T09:27:00Z" w16du:dateUtc="2025-11-21T09:27:00Z"/>
        </w:rPr>
      </w:pPr>
      <w:ins w:id="19" w:author="Donna Williams" w:date="2025-11-21T09:27:00Z" w16du:dateUtc="2025-11-21T09:27:00Z">
        <w:r>
          <w:t>Please make sure you have all the details needed at the start of the essay</w:t>
        </w:r>
      </w:ins>
      <w:ins w:id="20" w:author="Donna Williams" w:date="2025-11-21T09:39:00Z" w16du:dateUtc="2025-11-21T09:39:00Z">
        <w:r w:rsidR="007C386E">
          <w:t xml:space="preserve">/ see </w:t>
        </w:r>
        <w:proofErr w:type="spellStart"/>
        <w:r w:rsidR="007C386E">
          <w:t>moodle</w:t>
        </w:r>
      </w:ins>
      <w:proofErr w:type="spellEnd"/>
    </w:p>
    <w:p w14:paraId="248F6E28" w14:textId="77777777" w:rsidR="00171516" w:rsidRDefault="00171516" w:rsidP="00171516">
      <w:pPr>
        <w:spacing w:line="480" w:lineRule="auto"/>
        <w:rPr>
          <w:ins w:id="21" w:author="Donna Williams" w:date="2025-11-21T09:27:00Z" w16du:dateUtc="2025-11-21T09:27:00Z"/>
        </w:rPr>
      </w:pPr>
    </w:p>
    <w:p w14:paraId="191D503E" w14:textId="77777777" w:rsidR="00171516" w:rsidRDefault="00171516" w:rsidP="00171516">
      <w:pPr>
        <w:spacing w:line="480" w:lineRule="auto"/>
        <w:rPr>
          <w:ins w:id="22" w:author="Donna Williams" w:date="2025-11-21T09:27:00Z" w16du:dateUtc="2025-11-21T09:27:00Z"/>
        </w:rPr>
      </w:pPr>
      <w:ins w:id="23" w:author="Donna Williams" w:date="2025-11-21T09:27:00Z" w16du:dateUtc="2025-11-21T09:27:00Z">
        <w:r>
          <w:t>Question?</w:t>
        </w:r>
      </w:ins>
    </w:p>
    <w:p w14:paraId="45725DE6" w14:textId="77777777" w:rsidR="00171516" w:rsidRDefault="00171516" w:rsidP="00171516">
      <w:pPr>
        <w:spacing w:line="480" w:lineRule="auto"/>
        <w:rPr>
          <w:ins w:id="24" w:author="Donna Williams" w:date="2025-11-21T09:27:00Z" w16du:dateUtc="2025-11-21T09:27:00Z"/>
        </w:rPr>
      </w:pPr>
    </w:p>
    <w:p w14:paraId="642F0B2F" w14:textId="77777777" w:rsidR="00171516" w:rsidRDefault="00171516" w:rsidP="00171516">
      <w:pPr>
        <w:spacing w:line="480" w:lineRule="auto"/>
        <w:rPr>
          <w:ins w:id="25" w:author="Donna Williams" w:date="2025-11-21T09:27:00Z" w16du:dateUtc="2025-11-21T09:27:00Z"/>
        </w:rPr>
      </w:pPr>
      <w:ins w:id="26" w:author="Donna Williams" w:date="2025-11-21T09:27:00Z" w16du:dateUtc="2025-11-21T09:27:00Z">
        <w:r>
          <w:t>Content list</w:t>
        </w:r>
      </w:ins>
    </w:p>
    <w:p w14:paraId="0221ADB7" w14:textId="77777777" w:rsidR="00171516" w:rsidRDefault="00171516" w:rsidP="00171516">
      <w:pPr>
        <w:spacing w:line="480" w:lineRule="auto"/>
        <w:rPr>
          <w:ins w:id="27" w:author="Donna Williams" w:date="2025-11-21T09:27:00Z" w16du:dateUtc="2025-11-21T09:27:00Z"/>
        </w:rPr>
      </w:pPr>
    </w:p>
    <w:p w14:paraId="2F81A659" w14:textId="7BCCFD63" w:rsidR="00F035B3" w:rsidRDefault="00C702A5" w:rsidP="00171516">
      <w:pPr>
        <w:spacing w:line="480" w:lineRule="auto"/>
      </w:pPr>
      <w:r>
        <w:t xml:space="preserve">Information design has always played a crucial role in human development, shaping how we understand the world around us, organise and communicate knowledge to the masses, going beyond spoken language, helping us evolve into the people we are today. Long before written language, early humans used visual marks to record their observations and possibly warnings to their counterparts, establishing the foundations for information design. As societies settled and became more complex, these early visual systems evolved with us into writing forms such as </w:t>
      </w:r>
      <w:r>
        <w:lastRenderedPageBreak/>
        <w:t xml:space="preserve">cuneiform and hieroglyphics. This introduced us to the principles of abstraction and clarity to visual communication, something that remains essential to the practice of design. In the modern era, the Bauhaus further transformed these foundations into the basics of what we know for design practice and information design today, basics, such as functionality and hierarchy. By going back to see the progression from prehistoric cave art to early writing systems and modern design theory, this essay examines how information design evolved from the basics of what we know about design and how it continues to adapt to meet the needs of humanity. </w:t>
      </w:r>
    </w:p>
    <w:p w14:paraId="16E4D646" w14:textId="77777777" w:rsidR="00C702A5" w:rsidRDefault="00C702A5" w:rsidP="00171516">
      <w:pPr>
        <w:spacing w:line="480" w:lineRule="auto"/>
      </w:pPr>
    </w:p>
    <w:p w14:paraId="62E3AAD4" w14:textId="1908D372" w:rsidR="00AA1351" w:rsidRDefault="00410767" w:rsidP="00171516">
      <w:pPr>
        <w:spacing w:line="480" w:lineRule="auto"/>
      </w:pPr>
      <w:r w:rsidRPr="00410767">
        <w:t xml:space="preserve">Prehistoric cave art represents the earliest known form of information design. </w:t>
      </w:r>
      <w:r w:rsidR="0052425D">
        <w:t>Our</w:t>
      </w:r>
      <w:r w:rsidRPr="00410767">
        <w:t xml:space="preserve"> ancestor painted on cave walls not only to depict the world around them but also to convey warnings about their surroundings.</w:t>
      </w:r>
      <w:r>
        <w:t xml:space="preserve"> Miyagawa </w:t>
      </w:r>
      <w:r w:rsidRPr="00171516">
        <w:rPr>
          <w:strike/>
          <w:rPrChange w:id="28" w:author="Donna Williams" w:date="2025-11-21T09:28:00Z" w16du:dateUtc="2025-11-21T09:28:00Z">
            <w:rPr/>
          </w:rPrChange>
        </w:rPr>
        <w:t>et al</w:t>
      </w:r>
      <w:r>
        <w:t xml:space="preserve"> (</w:t>
      </w:r>
      <w:ins w:id="29" w:author="Donna Williams" w:date="2025-11-21T09:27:00Z" w16du:dateUtc="2025-11-21T09:27:00Z">
        <w:r w:rsidR="00171516">
          <w:t xml:space="preserve">Miyagawa et.al, </w:t>
        </w:r>
      </w:ins>
      <w:r>
        <w:t xml:space="preserve">2018) </w:t>
      </w:r>
      <w:r w:rsidR="0052425D">
        <w:t>argue</w:t>
      </w:r>
      <w:r w:rsidR="00414C42" w:rsidRPr="00414C42">
        <w:t xml:space="preserve"> that these paintings function as an early form of </w:t>
      </w:r>
      <w:r w:rsidR="0052425D">
        <w:t>cross-modal</w:t>
      </w:r>
      <w:r w:rsidR="00414C42" w:rsidRPr="00414C42">
        <w:t xml:space="preserve"> information transfer, in which humans converted environmental sounds into visual motifs. This is evident in famous examples such as the </w:t>
      </w:r>
      <w:r w:rsidR="00414C42" w:rsidRPr="00171516">
        <w:rPr>
          <w:i/>
          <w:iCs/>
          <w:rPrChange w:id="30" w:author="Donna Williams" w:date="2025-11-21T09:28:00Z" w16du:dateUtc="2025-11-21T09:28:00Z">
            <w:rPr/>
          </w:rPrChange>
        </w:rPr>
        <w:t>horse in the Lascaux</w:t>
      </w:r>
      <w:r w:rsidR="00414C42">
        <w:t xml:space="preserve"> </w:t>
      </w:r>
      <w:r w:rsidR="00414C42" w:rsidRPr="00414C42">
        <w:t xml:space="preserve">or the bull in </w:t>
      </w:r>
      <w:r w:rsidR="0052425D">
        <w:t>Altamira</w:t>
      </w:r>
      <w:r w:rsidR="00710D45" w:rsidRPr="00710D45">
        <w:t xml:space="preserve">, </w:t>
      </w:r>
      <w:ins w:id="31" w:author="Donna Williams" w:date="2025-11-21T09:28:00Z" w16du:dateUtc="2025-11-21T09:28:00Z">
        <w:r w:rsidR="00171516">
          <w:t xml:space="preserve">(reference and date) need to also include an image. </w:t>
        </w:r>
      </w:ins>
      <w:r w:rsidR="00710D45" w:rsidRPr="00710D45">
        <w:t>whose distinctive sounds may have been encoded visually. By representing animals with strong and recognisable sounds</w:t>
      </w:r>
      <w:r w:rsidR="00AA1160" w:rsidRPr="00AA1160">
        <w:t>, these early designs were effectively creating a visual coding system that translated sensory experience into symbols of communication and potentially encoding environmental information</w:t>
      </w:r>
      <w:r w:rsidR="0052425D">
        <w:t>,</w:t>
      </w:r>
      <w:r w:rsidR="00AA1160" w:rsidRPr="00AA1160">
        <w:t xml:space="preserve"> which could have been critical for survival.</w:t>
      </w:r>
    </w:p>
    <w:p w14:paraId="38B84EF4" w14:textId="7E7999D0" w:rsidR="00AA1160" w:rsidRDefault="00AA1160" w:rsidP="00171516">
      <w:pPr>
        <w:spacing w:line="480" w:lineRule="auto"/>
      </w:pPr>
      <w:r w:rsidRPr="00AA1160">
        <w:t>These artworks were also functional as shared cognitive tools.</w:t>
      </w:r>
      <w:r w:rsidR="00674A7C">
        <w:t xml:space="preserve"> Whitworth (2001) </w:t>
      </w:r>
      <w:r w:rsidR="0052425D">
        <w:t>notes</w:t>
      </w:r>
      <w:r w:rsidR="00674A7C" w:rsidRPr="00674A7C">
        <w:t xml:space="preserve"> that</w:t>
      </w:r>
      <w:r w:rsidR="00674A7C">
        <w:t xml:space="preserve"> “</w:t>
      </w:r>
      <w:r w:rsidR="00674A7C" w:rsidRPr="00674A7C">
        <w:t xml:space="preserve">when early humans drew their cave paintings at sites such as the </w:t>
      </w:r>
      <w:r w:rsidR="00674A7C">
        <w:t>Lascaux</w:t>
      </w:r>
      <w:r w:rsidR="009D1E21" w:rsidRPr="009D1E21">
        <w:t>, they made fundamental changes to the process of exchanging information</w:t>
      </w:r>
      <w:r w:rsidR="009D1E21">
        <w:t>”</w:t>
      </w:r>
      <w:r w:rsidR="0052425D">
        <w:t>,</w:t>
      </w:r>
      <w:r w:rsidR="009D1E21">
        <w:t xml:space="preserve"> </w:t>
      </w:r>
      <w:r w:rsidR="009D1E21" w:rsidRPr="009D1E21">
        <w:t xml:space="preserve">highlighting </w:t>
      </w:r>
      <w:r w:rsidR="0052425D">
        <w:t>preserving</w:t>
      </w:r>
      <w:r w:rsidR="009D1E21" w:rsidRPr="009D1E21">
        <w:t xml:space="preserve"> and </w:t>
      </w:r>
      <w:r w:rsidR="0052425D">
        <w:t>transmitting</w:t>
      </w:r>
      <w:r w:rsidR="009D1E21" w:rsidRPr="009D1E21">
        <w:t xml:space="preserve"> important knowledge. Supporting this,</w:t>
      </w:r>
      <w:r w:rsidR="009D1E21">
        <w:t xml:space="preserve"> Hurlburt (2011) </w:t>
      </w:r>
      <w:r w:rsidR="005B68F1" w:rsidRPr="005B68F1">
        <w:t>observes tha</w:t>
      </w:r>
      <w:r w:rsidR="005B68F1">
        <w:t>t “</w:t>
      </w:r>
      <w:r w:rsidR="005B68F1" w:rsidRPr="005B68F1">
        <w:t>pictorial histories on cave and other dwelling walls constitute the earliest forms of preserved communication</w:t>
      </w:r>
      <w:r w:rsidR="005B68F1">
        <w:t>”</w:t>
      </w:r>
      <w:r w:rsidR="005B68F1" w:rsidRPr="005B68F1">
        <w:t>.</w:t>
      </w:r>
      <w:r w:rsidR="0090370B" w:rsidRPr="0090370B">
        <w:t xml:space="preserve"> </w:t>
      </w:r>
      <w:ins w:id="32" w:author="Donna Williams" w:date="2025-11-21T09:29:00Z" w16du:dateUtc="2025-11-21T09:29:00Z">
        <w:r w:rsidR="00171516">
          <w:t xml:space="preserve">(Hurlburt 2011) </w:t>
        </w:r>
      </w:ins>
      <w:r w:rsidR="0090370B" w:rsidRPr="0090370B">
        <w:t xml:space="preserve">Viewed through these lenses, cave art was far more than </w:t>
      </w:r>
      <w:r w:rsidR="0090370B" w:rsidRPr="0090370B">
        <w:lastRenderedPageBreak/>
        <w:t>decoration; It acted as a durable visual record, enabling information to be transmitted across generations</w:t>
      </w:r>
      <w:r w:rsidR="0090370B">
        <w:t xml:space="preserve"> </w:t>
      </w:r>
      <w:r w:rsidR="0090370B" w:rsidRPr="0090370B">
        <w:t>in a world without writing.</w:t>
      </w:r>
    </w:p>
    <w:p w14:paraId="39E9ED53" w14:textId="5AB7E0D3" w:rsidR="0090370B" w:rsidRDefault="00776D1D" w:rsidP="00171516">
      <w:pPr>
        <w:spacing w:line="480" w:lineRule="auto"/>
      </w:pPr>
      <w:r w:rsidRPr="007C386E">
        <w:rPr>
          <w:highlight w:val="yellow"/>
          <w:rPrChange w:id="33" w:author="Donna Williams" w:date="2025-11-21T09:40:00Z" w16du:dateUtc="2025-11-21T09:40:00Z">
            <w:rPr/>
          </w:rPrChange>
        </w:rPr>
        <w:t>The creation and use of these images marked the emergence of symbolic thinking and shared cognitive systems, frameworks that allowed humans to externalise knowledge beyond the limits of their memories.</w:t>
      </w:r>
      <w:r w:rsidRPr="00776D1D">
        <w:t xml:space="preserve"> While the precise motivations for these works of art remain uncertain, the images communicated vital information about the presence and behaviour of the animals in the surrounding environment. They offer a window into the prehistoric world, revealing not only what life was like but also how</w:t>
      </w:r>
      <w:r w:rsidR="00296BF4">
        <w:t xml:space="preserve"> </w:t>
      </w:r>
      <w:r w:rsidR="00296BF4" w:rsidRPr="00296BF4">
        <w:t>early humans structured information to survive. This demonstrates that information design is not simply the creation of static images, but the ongoing development of communicative systems that grow and adapt alongside the people who rely on them.</w:t>
      </w:r>
      <w:r w:rsidR="002266C3">
        <w:t xml:space="preserve"> </w:t>
      </w:r>
      <w:r w:rsidR="002266C3" w:rsidRPr="002266C3">
        <w:t>As Whitworth</w:t>
      </w:r>
      <w:r w:rsidR="002266C3">
        <w:t xml:space="preserve"> (2001) </w:t>
      </w:r>
      <w:r w:rsidR="002266C3" w:rsidRPr="002266C3">
        <w:t>further observes,</w:t>
      </w:r>
      <w:r w:rsidR="002266C3">
        <w:t xml:space="preserve"> “</w:t>
      </w:r>
      <w:r w:rsidR="002266C3" w:rsidRPr="002266C3">
        <w:t>information could also long outlive its creators</w:t>
      </w:r>
      <w:r w:rsidR="002266C3">
        <w:t>”</w:t>
      </w:r>
      <w:r w:rsidR="0052425D">
        <w:t>,</w:t>
      </w:r>
      <w:r w:rsidR="002266C3">
        <w:t xml:space="preserve"> </w:t>
      </w:r>
      <w:r w:rsidR="002266C3" w:rsidRPr="002266C3">
        <w:t>emphasising the enduring impact of these early visual systems</w:t>
      </w:r>
      <w:del w:id="34" w:author="Donna Williams" w:date="2025-11-21T09:30:00Z" w16du:dateUtc="2025-11-21T09:30:00Z">
        <w:r w:rsidR="0052425D" w:rsidRPr="0052425D" w:rsidDel="00171516">
          <w:delText>.</w:delText>
        </w:r>
      </w:del>
      <w:ins w:id="35" w:author="Donna Williams" w:date="2025-11-21T09:30:00Z" w16du:dateUtc="2025-11-21T09:30:00Z">
        <w:r w:rsidR="00171516">
          <w:t xml:space="preserve"> (Whitworth 2001).</w:t>
        </w:r>
      </w:ins>
    </w:p>
    <w:p w14:paraId="2DC26D90" w14:textId="1CDCB3A1" w:rsidR="00AA1351" w:rsidRDefault="00AA1351" w:rsidP="00171516">
      <w:pPr>
        <w:spacing w:line="480" w:lineRule="auto"/>
      </w:pPr>
      <w:r>
        <w:t>As societies became more settled and complex, so did the way that these societies exchanged information and how they became organised. This culminated in the early writing systems</w:t>
      </w:r>
      <w:r w:rsidR="0052425D">
        <w:t>,</w:t>
      </w:r>
      <w:r>
        <w:t xml:space="preserve"> such as the </w:t>
      </w:r>
      <w:r w:rsidRPr="00171516">
        <w:rPr>
          <w:i/>
          <w:iCs/>
          <w:rPrChange w:id="36" w:author="Donna Williams" w:date="2025-11-21T09:30:00Z" w16du:dateUtc="2025-11-21T09:30:00Z">
            <w:rPr/>
          </w:rPrChange>
        </w:rPr>
        <w:t>Sumerian Cuneiform</w:t>
      </w:r>
      <w:r>
        <w:t xml:space="preserve">. </w:t>
      </w:r>
      <w:r w:rsidR="00900BB0">
        <w:t xml:space="preserve">Deniss </w:t>
      </w:r>
      <w:proofErr w:type="gramStart"/>
      <w:r w:rsidR="00900BB0">
        <w:t>Hm</w:t>
      </w:r>
      <w:ins w:id="37" w:author="Donna Williams" w:date="2025-11-21T09:30:00Z" w16du:dateUtc="2025-11-21T09:30:00Z">
        <w:r w:rsidR="00171516">
          <w:t xml:space="preserve"> ???</w:t>
        </w:r>
      </w:ins>
      <w:proofErr w:type="gramEnd"/>
      <w:r w:rsidR="00900BB0">
        <w:t xml:space="preserve"> “</w:t>
      </w:r>
      <w:r w:rsidR="00900BB0" w:rsidRPr="00900BB0">
        <w:t>The Sumerians originally used this system to keep track of things like taxes and trade goods</w:t>
      </w:r>
      <w:r w:rsidR="00900BB0">
        <w:t>” (</w:t>
      </w:r>
      <w:ins w:id="38" w:author="Donna Williams" w:date="2025-11-21T09:31:00Z" w16du:dateUtc="2025-11-21T09:31:00Z">
        <w:r w:rsidR="00171516">
          <w:t xml:space="preserve">Ref? </w:t>
        </w:r>
      </w:ins>
      <w:r w:rsidR="00900BB0">
        <w:t xml:space="preserve">2023). This is because </w:t>
      </w:r>
      <w:del w:id="39" w:author="Donna Williams" w:date="2025-11-21T09:31:00Z" w16du:dateUtc="2025-11-21T09:31:00Z">
        <w:r w:rsidR="002A5C6B" w:rsidDel="00171516">
          <w:delText>a lot</w:delText>
        </w:r>
      </w:del>
      <w:ins w:id="40" w:author="Donna Williams" w:date="2025-11-21T09:31:00Z" w16du:dateUtc="2025-11-21T09:31:00Z">
        <w:r w:rsidR="00171516">
          <w:t>many</w:t>
        </w:r>
      </w:ins>
      <w:r w:rsidR="002A5C6B">
        <w:t xml:space="preserve"> of the cuneiform was found on clay tablets. </w:t>
      </w:r>
      <w:proofErr w:type="spellStart"/>
      <w:proofErr w:type="gramStart"/>
      <w:ins w:id="41" w:author="Donna Williams" w:date="2025-11-21T09:31:00Z" w16du:dateUtc="2025-11-21T09:31:00Z">
        <w:r w:rsidR="00171516">
          <w:t>Images?</w:t>
        </w:r>
      </w:ins>
      <w:r w:rsidR="002A5C6B">
        <w:t>This</w:t>
      </w:r>
      <w:proofErr w:type="spellEnd"/>
      <w:proofErr w:type="gramEnd"/>
      <w:r w:rsidR="002A5C6B">
        <w:t xml:space="preserve"> is further backed up by </w:t>
      </w:r>
      <w:r w:rsidR="006D120E">
        <w:t>Schmandt</w:t>
      </w:r>
      <w:r w:rsidR="002A5C6B">
        <w:t xml:space="preserve">-Besserat (1982) suggests that the writing in Mesopotamia emerged from clay tablets and pictorial markings used for accounting and resource tracking. </w:t>
      </w:r>
      <w:ins w:id="42" w:author="Donna Williams" w:date="2025-11-21T09:31:00Z" w16du:dateUtc="2025-11-21T09:31:00Z">
        <w:r w:rsidR="00171516">
          <w:t>(</w:t>
        </w:r>
        <w:proofErr w:type="spellStart"/>
        <w:r w:rsidR="00171516">
          <w:t>Schmandt-Besserat</w:t>
        </w:r>
        <w:proofErr w:type="spellEnd"/>
        <w:r w:rsidR="00171516">
          <w:t xml:space="preserve"> 1982). </w:t>
        </w:r>
      </w:ins>
      <w:r w:rsidR="002A5C6B">
        <w:t xml:space="preserve">This transition marks a very significant moment in the history of information design; the shift from spontaneous symbolic imagery to a coded visual system that shared meaning across an entire civilisation. The system standardised communication, making information portable across distance and time. </w:t>
      </w:r>
      <w:proofErr w:type="spellStart"/>
      <w:r w:rsidR="002A5C6B">
        <w:t>Schmandt-Besserat</w:t>
      </w:r>
      <w:proofErr w:type="spellEnd"/>
      <w:r w:rsidR="002A5C6B">
        <w:t xml:space="preserve"> </w:t>
      </w:r>
      <w:ins w:id="43" w:author="Donna Williams" w:date="2025-11-21T09:32:00Z" w16du:dateUtc="2025-11-21T09:32:00Z">
        <w:r w:rsidR="00171516">
          <w:t xml:space="preserve">(1982) </w:t>
        </w:r>
      </w:ins>
      <w:r w:rsidR="002A5C6B">
        <w:t>argues</w:t>
      </w:r>
      <w:r w:rsidR="006D120E">
        <w:t xml:space="preserve"> that the evolution from pictures to abstract symbols shows how the basics of design, such as consistency and legibility</w:t>
      </w:r>
      <w:r w:rsidR="00BD5B13">
        <w:t>,</w:t>
      </w:r>
      <w:r w:rsidR="006D120E">
        <w:t xml:space="preserve"> were already shaping early writing. These developments allowed the Sumerians to record stories, </w:t>
      </w:r>
      <w:r w:rsidR="006D120E">
        <w:lastRenderedPageBreak/>
        <w:t>build social structures, illustrating how graphic design systems can directly influence cultural and technological growth</w:t>
      </w:r>
      <w:r w:rsidR="00D93C44">
        <w:t xml:space="preserve"> through the path of information design. </w:t>
      </w:r>
      <w:r w:rsidR="009A6C34">
        <w:t xml:space="preserve">Schmandt-Besserat also states that </w:t>
      </w:r>
    </w:p>
    <w:p w14:paraId="5E435AE4" w14:textId="526A88A1" w:rsidR="009F490C" w:rsidRDefault="009F490C" w:rsidP="00171516">
      <w:pPr>
        <w:spacing w:line="480" w:lineRule="auto"/>
        <w:ind w:left="720"/>
      </w:pPr>
      <w:r>
        <w:t>“</w:t>
      </w:r>
      <w:proofErr w:type="gramStart"/>
      <w:r w:rsidRPr="009F490C">
        <w:t>he</w:t>
      </w:r>
      <w:proofErr w:type="gramEnd"/>
      <w:r w:rsidRPr="009F490C">
        <w:t xml:space="preserve"> </w:t>
      </w:r>
      <w:proofErr w:type="spellStart"/>
      <w:r w:rsidRPr="009F490C">
        <w:t>hollowtablet</w:t>
      </w:r>
      <w:proofErr w:type="spellEnd"/>
      <w:r w:rsidRPr="009F490C">
        <w:t xml:space="preserve"> - or envelope, a list written in cuneiform script itemized 48 animals, obviously corresponding to the 48 counters. The list read: n21 ewes, 6 female lambs, 8 full grown rams,4 male lambs, 6 she-goats that have given birth, 1 he-goat, 2 female kids11.</w:t>
      </w:r>
      <w:r>
        <w:t>”</w:t>
      </w:r>
      <w:r w:rsidR="00135994">
        <w:t xml:space="preserve"> </w:t>
      </w:r>
      <w:ins w:id="44" w:author="Donna Williams" w:date="2025-11-21T09:32:00Z" w16du:dateUtc="2025-11-21T09:32:00Z">
        <w:r w:rsidR="00171516">
          <w:t>(</w:t>
        </w:r>
        <w:proofErr w:type="spellStart"/>
        <w:r w:rsidR="00171516">
          <w:t>Schmandt-Basserat</w:t>
        </w:r>
        <w:proofErr w:type="spellEnd"/>
        <w:r w:rsidR="00171516">
          <w:t xml:space="preserve"> 1982)</w:t>
        </w:r>
      </w:ins>
    </w:p>
    <w:p w14:paraId="4EF4C0D8" w14:textId="4E001DBC" w:rsidR="00135994" w:rsidRDefault="00081769" w:rsidP="00171516">
      <w:pPr>
        <w:spacing w:line="480" w:lineRule="auto"/>
      </w:pPr>
      <w:r w:rsidRPr="00081769">
        <w:t xml:space="preserve">The hollow tablet inventory demonstrates why information design was essential to even the earliest </w:t>
      </w:r>
      <w:r w:rsidR="007626A3">
        <w:t>civilisations</w:t>
      </w:r>
      <w:r w:rsidRPr="00081769">
        <w:t xml:space="preserve">. By organising animals into clear categories and </w:t>
      </w:r>
      <w:r w:rsidR="007626A3">
        <w:t>pairing</w:t>
      </w:r>
      <w:r w:rsidRPr="00081769">
        <w:t xml:space="preserve"> abstract symbols with physical counters, the tablet created a precise and standardised information system that made </w:t>
      </w:r>
      <w:r w:rsidR="007626A3">
        <w:t>large-scale</w:t>
      </w:r>
      <w:r w:rsidRPr="00081769">
        <w:t xml:space="preserve"> administration possible</w:t>
      </w:r>
      <w:r w:rsidR="0001368E">
        <w:t xml:space="preserve">. </w:t>
      </w:r>
      <w:r w:rsidR="0001368E" w:rsidRPr="0001368E">
        <w:t xml:space="preserve">This enabled knowledge to be shared across distances and </w:t>
      </w:r>
      <w:r w:rsidR="007626A3">
        <w:t>ensured</w:t>
      </w:r>
      <w:r w:rsidR="0001368E" w:rsidRPr="0001368E">
        <w:t xml:space="preserve"> that vital data could long outlast its creators. In this sense</w:t>
      </w:r>
      <w:r w:rsidR="007626A3">
        <w:t>,</w:t>
      </w:r>
      <w:r w:rsidR="0001368E" w:rsidRPr="0001368E">
        <w:t xml:space="preserve"> the tablet shows that information design is not merely</w:t>
      </w:r>
      <w:r w:rsidR="00242273" w:rsidRPr="00242273">
        <w:t xml:space="preserve"> aesthetic but foundational: without the structured communication systems like uniform lists, complex societies could not have functioned. </w:t>
      </w:r>
      <w:r w:rsidR="007626A3">
        <w:t xml:space="preserve">It can be said that the </w:t>
      </w:r>
      <w:r w:rsidR="00242273" w:rsidRPr="00242273">
        <w:t>tablet is therefore evidence that information design has always been central to human organisation, survival and technological development.</w:t>
      </w:r>
    </w:p>
    <w:p w14:paraId="29493F15" w14:textId="77777777" w:rsidR="006D120E" w:rsidRDefault="006D120E" w:rsidP="00171516">
      <w:pPr>
        <w:spacing w:line="480" w:lineRule="auto"/>
      </w:pPr>
    </w:p>
    <w:p w14:paraId="4B560074" w14:textId="7FD833AF" w:rsidR="00171516" w:rsidRDefault="000F21A0" w:rsidP="00171516">
      <w:pPr>
        <w:spacing w:line="480" w:lineRule="auto"/>
        <w:rPr>
          <w:ins w:id="45" w:author="Donna Williams" w:date="2025-11-21T09:33:00Z" w16du:dateUtc="2025-11-21T09:33:00Z"/>
        </w:rPr>
      </w:pPr>
      <w:r w:rsidRPr="000F21A0">
        <w:t xml:space="preserve">South of Mesopotamia was another emerging major </w:t>
      </w:r>
      <w:r w:rsidR="00BE73C6">
        <w:t>civilisation</w:t>
      </w:r>
      <w:r w:rsidRPr="000F21A0">
        <w:t>: Egypt. These two societies developed independently</w:t>
      </w:r>
      <w:r w:rsidR="00BE73C6">
        <w:t>,</w:t>
      </w:r>
      <w:r w:rsidRPr="000F21A0">
        <w:t xml:space="preserve"> and their writing systems reflect this as they have very distinct approaches to visual communication</w:t>
      </w:r>
      <w:r w:rsidR="00756B36" w:rsidRPr="00756B36">
        <w:t xml:space="preserve"> and how they display and share information. Sumerian </w:t>
      </w:r>
      <w:r w:rsidR="00BE73C6" w:rsidRPr="00756B36">
        <w:t>cuneiform</w:t>
      </w:r>
      <w:r w:rsidR="00756B36" w:rsidRPr="00756B36">
        <w:t xml:space="preserve"> relied on </w:t>
      </w:r>
      <w:r w:rsidR="00BE73C6">
        <w:t>wedge-shaped</w:t>
      </w:r>
      <w:r w:rsidR="00756B36" w:rsidRPr="00756B36">
        <w:t xml:space="preserve"> impressions that gradually became more abstract, while the hieroglyphs from the Egyptians retained pictorial forms depicting objects, animals, and people.</w:t>
      </w:r>
      <w:r w:rsidR="009A5B5F" w:rsidRPr="009A5B5F">
        <w:t xml:space="preserve"> Although the hieroglyphs originated as literal images, their meanings were not always straightforward;</w:t>
      </w:r>
      <w:r w:rsidR="00A255A7">
        <w:t xml:space="preserve"> </w:t>
      </w:r>
      <w:r w:rsidR="00A255A7" w:rsidRPr="00A255A7">
        <w:t>“Hieroglyphic writing exhibits ideograms, phonograms, and determinatives” (Depuydt, 1998)</w:t>
      </w:r>
      <w:r w:rsidR="00BE73C6">
        <w:t>.</w:t>
      </w:r>
      <w:r w:rsidR="00A255A7" w:rsidRPr="00A255A7">
        <w:t xml:space="preserve"> This thought process was what modern scholars would associate with </w:t>
      </w:r>
      <w:r w:rsidR="00A255A7" w:rsidRPr="00A255A7">
        <w:lastRenderedPageBreak/>
        <w:t>semiotics</w:t>
      </w:r>
      <w:r w:rsidR="00BE73C6">
        <w:t>,</w:t>
      </w:r>
      <w:r w:rsidR="00A255A7" w:rsidRPr="00A255A7">
        <w:t xml:space="preserve"> as this society possessed </w:t>
      </w:r>
      <w:r w:rsidR="00677744">
        <w:t>a</w:t>
      </w:r>
      <w:r w:rsidR="00A255A7" w:rsidRPr="00A255A7">
        <w:t xml:space="preserve"> highly developed </w:t>
      </w:r>
      <w:r w:rsidR="00BE73C6">
        <w:t>and</w:t>
      </w:r>
      <w:r w:rsidR="00A255A7" w:rsidRPr="00A255A7">
        <w:t xml:space="preserve"> intuitive understanding of sign behaviour</w:t>
      </w:r>
      <w:r w:rsidR="00300A0B" w:rsidRPr="00300A0B">
        <w:t>.</w:t>
      </w:r>
      <w:r w:rsidR="00FE2DD0">
        <w:t xml:space="preserve"> </w:t>
      </w:r>
      <w:ins w:id="46" w:author="Donna Williams" w:date="2025-11-21T09:33:00Z" w16du:dateUtc="2025-11-21T09:33:00Z">
        <w:r w:rsidR="00171516">
          <w:t>(</w:t>
        </w:r>
      </w:ins>
      <w:r w:rsidR="00FE2DD0">
        <w:t>Goldwasser</w:t>
      </w:r>
      <w:r w:rsidR="00CC26E5">
        <w:t xml:space="preserve"> </w:t>
      </w:r>
      <w:del w:id="47" w:author="Donna Williams" w:date="2025-11-21T09:33:00Z" w16du:dateUtc="2025-11-21T09:33:00Z">
        <w:r w:rsidR="00CC26E5" w:rsidDel="00171516">
          <w:delText>(</w:delText>
        </w:r>
      </w:del>
      <w:r w:rsidR="00980AB6">
        <w:t>1995</w:t>
      </w:r>
      <w:r w:rsidR="00A11F4A">
        <w:t xml:space="preserve">) </w:t>
      </w:r>
      <w:ins w:id="48" w:author="Donna Williams" w:date="2025-11-21T09:33:00Z" w16du:dateUtc="2025-11-21T09:33:00Z">
        <w:r w:rsidR="00171516">
          <w:t>do not put links in the essay</w:t>
        </w:r>
        <w:r w:rsidR="00171516">
          <w:br/>
        </w:r>
      </w:ins>
      <w:ins w:id="49" w:author="Donna Williams" w:date="2025-11-21T09:35:00Z" w16du:dateUtc="2025-11-21T09:35:00Z">
        <w:r w:rsidR="00171516">
          <w:fldChar w:fldCharType="begin"/>
        </w:r>
        <w:r w:rsidR="00171516">
          <w:instrText>HYPERLINK "</w:instrText>
        </w:r>
      </w:ins>
      <w:r w:rsidR="00171516" w:rsidRPr="00171516">
        <w:rPr>
          <w:rPrChange w:id="50" w:author="Donna Williams" w:date="2025-11-21T09:35:00Z" w16du:dateUtc="2025-11-21T09:35:00Z">
            <w:rPr>
              <w:rStyle w:val="Hyperlink"/>
            </w:rPr>
          </w:rPrChange>
        </w:rPr>
        <w:instrText>https://www.academia.edu/82421508/From_Icon_to_Metaphor_Studies_in_the_Semiotics_of_the_Hieroglyphs</w:instrText>
      </w:r>
      <w:ins w:id="51" w:author="Donna Williams" w:date="2025-11-21T09:35:00Z" w16du:dateUtc="2025-11-21T09:35:00Z">
        <w:r w:rsidR="00171516">
          <w:instrText>"</w:instrText>
        </w:r>
        <w:r w:rsidR="00171516">
          <w:fldChar w:fldCharType="separate"/>
        </w:r>
      </w:ins>
      <w:r w:rsidR="00171516" w:rsidRPr="00171516">
        <w:rPr>
          <w:rStyle w:val="Hyperlink"/>
        </w:rPr>
        <w:t>https://www.academia.edu/82421508/From_Icon_to_Metaphor_Studies_in_the_Semiotics_of_the</w:t>
      </w:r>
      <w:r w:rsidR="00171516" w:rsidRPr="00171516">
        <w:rPr>
          <w:rStyle w:val="Hyperlink"/>
        </w:rPr>
        <w:t>_</w:t>
      </w:r>
      <w:r w:rsidR="00171516" w:rsidRPr="00171516">
        <w:rPr>
          <w:rStyle w:val="Hyperlink"/>
        </w:rPr>
        <w:t>Hieroglyphs</w:t>
      </w:r>
      <w:ins w:id="52" w:author="Donna Williams" w:date="2025-11-21T09:35:00Z" w16du:dateUtc="2025-11-21T09:35:00Z">
        <w:r w:rsidR="00171516">
          <w:fldChar w:fldCharType="end"/>
        </w:r>
      </w:ins>
      <w:r w:rsidR="001A060A">
        <w:t xml:space="preserve"> </w:t>
      </w:r>
    </w:p>
    <w:p w14:paraId="3C83B847" w14:textId="77777777" w:rsidR="00171516" w:rsidRDefault="00171516" w:rsidP="00171516">
      <w:pPr>
        <w:spacing w:line="480" w:lineRule="auto"/>
        <w:rPr>
          <w:ins w:id="53" w:author="Donna Williams" w:date="2025-11-21T09:33:00Z" w16du:dateUtc="2025-11-21T09:33:00Z"/>
        </w:rPr>
      </w:pPr>
    </w:p>
    <w:p w14:paraId="49F6FF01" w14:textId="157ECCCE" w:rsidR="006D120E" w:rsidRDefault="00A11F4A" w:rsidP="00171516">
      <w:pPr>
        <w:spacing w:line="480" w:lineRule="auto"/>
      </w:pPr>
      <w:r>
        <w:t>argues</w:t>
      </w:r>
      <w:r w:rsidR="00FE2DD0">
        <w:t xml:space="preserve"> that a</w:t>
      </w:r>
      <w:r w:rsidR="00300A0B" w:rsidRPr="00300A0B">
        <w:t xml:space="preserve">s the hieroglyphs </w:t>
      </w:r>
      <w:r w:rsidR="00BE73C6">
        <w:t>transitioned</w:t>
      </w:r>
      <w:r w:rsidR="00300A0B" w:rsidRPr="00300A0B">
        <w:t xml:space="preserve"> from pictures to symbols</w:t>
      </w:r>
      <w:r w:rsidR="00BE73C6">
        <w:t>,</w:t>
      </w:r>
      <w:r w:rsidR="00300A0B" w:rsidRPr="00300A0B">
        <w:t xml:space="preserve"> they underwent abstraction and </w:t>
      </w:r>
      <w:r w:rsidR="00BE73C6">
        <w:t>shifted</w:t>
      </w:r>
      <w:r w:rsidR="00300A0B" w:rsidRPr="00300A0B">
        <w:t xml:space="preserve"> from representing physical objects to conveying ideas or sounds through</w:t>
      </w:r>
      <w:r w:rsidR="00D939B4" w:rsidRPr="00D939B4">
        <w:t xml:space="preserve"> </w:t>
      </w:r>
      <w:r w:rsidR="00BE73C6">
        <w:t xml:space="preserve">the </w:t>
      </w:r>
      <w:r w:rsidR="00D939B4" w:rsidRPr="00D939B4">
        <w:t>association of metaphors. In ritual or funerary contexts</w:t>
      </w:r>
      <w:r w:rsidR="00BE73C6">
        <w:t>,</w:t>
      </w:r>
      <w:r w:rsidR="00D939B4" w:rsidRPr="00D939B4">
        <w:t xml:space="preserve"> some hieroglyphs </w:t>
      </w:r>
      <w:r w:rsidR="00BE73C6">
        <w:t>were</w:t>
      </w:r>
      <w:r w:rsidR="00D939B4" w:rsidRPr="00D939B4">
        <w:t xml:space="preserve"> even mutilated because Egyptians </w:t>
      </w:r>
      <w:r w:rsidR="000B4A9C">
        <w:t>would</w:t>
      </w:r>
      <w:r w:rsidR="00D939B4" w:rsidRPr="00D939B4">
        <w:t xml:space="preserve"> leave the </w:t>
      </w:r>
      <w:r w:rsidR="000B4A9C">
        <w:t>sign</w:t>
      </w:r>
      <w:r>
        <w:t>;</w:t>
      </w:r>
      <w:r w:rsidR="00D939B4" w:rsidRPr="00D939B4">
        <w:t xml:space="preserve"> even </w:t>
      </w:r>
      <w:r w:rsidR="00DF6317" w:rsidRPr="00DF6317">
        <w:t xml:space="preserve">when used </w:t>
      </w:r>
      <w:r w:rsidR="000B4A9C">
        <w:t>phonetically</w:t>
      </w:r>
      <w:r w:rsidR="00DF6317" w:rsidRPr="00DF6317">
        <w:t>, it could magically regain the power of the object it depicted. Here</w:t>
      </w:r>
      <w:r w:rsidR="00BE73C6">
        <w:t>,</w:t>
      </w:r>
      <w:r w:rsidR="00DF6317" w:rsidRPr="00DF6317">
        <w:t xml:space="preserve"> the sign completes a full semi</w:t>
      </w:r>
      <w:r w:rsidR="00DF6317">
        <w:t xml:space="preserve">otic </w:t>
      </w:r>
      <w:r w:rsidR="00DF6317" w:rsidRPr="00DF6317">
        <w:t>cycle</w:t>
      </w:r>
      <w:r w:rsidR="001D5F2D" w:rsidRPr="001D5F2D">
        <w:t xml:space="preserve">: an image becomes a symbol, transforms into an abstract sound marker, and ultimately returns to being treated as a potent </w:t>
      </w:r>
      <w:r w:rsidR="00123378" w:rsidRPr="001D5F2D">
        <w:t>object</w:t>
      </w:r>
      <w:r w:rsidR="001D5F2D" w:rsidRPr="001D5F2D">
        <w:t>.</w:t>
      </w:r>
      <w:r w:rsidR="008712DB" w:rsidRPr="008712DB">
        <w:t xml:space="preserve"> This evolution illustrates how information design is also shaped by cultural meaning</w:t>
      </w:r>
      <w:r w:rsidR="00EB4669">
        <w:t>;</w:t>
      </w:r>
      <w:r w:rsidR="008712DB" w:rsidRPr="008712DB">
        <w:t xml:space="preserve"> through different cultures</w:t>
      </w:r>
      <w:r w:rsidR="00EB4669">
        <w:t>,</w:t>
      </w:r>
      <w:r w:rsidR="008712DB" w:rsidRPr="008712DB">
        <w:t xml:space="preserve"> different objects</w:t>
      </w:r>
      <w:r w:rsidR="00EB4669">
        <w:t>,</w:t>
      </w:r>
      <w:r w:rsidR="008712DB" w:rsidRPr="008712DB">
        <w:t xml:space="preserve"> sounds</w:t>
      </w:r>
      <w:r w:rsidR="00EB4669">
        <w:t>,</w:t>
      </w:r>
      <w:r w:rsidR="008712DB" w:rsidRPr="008712DB">
        <w:t xml:space="preserve"> or images mean different things. The Egyptian script </w:t>
      </w:r>
      <w:r w:rsidR="00EB4669">
        <w:t>demonstrates</w:t>
      </w:r>
      <w:r w:rsidR="008712DB" w:rsidRPr="008712DB">
        <w:t xml:space="preserve"> the continual negotiation between clarity</w:t>
      </w:r>
      <w:r w:rsidR="00914608" w:rsidRPr="00914608">
        <w:t xml:space="preserve">, symbol, </w:t>
      </w:r>
      <w:r w:rsidR="000B4A9C">
        <w:t>and</w:t>
      </w:r>
      <w:r w:rsidR="00914608" w:rsidRPr="00914608">
        <w:t xml:space="preserve"> interpretive context</w:t>
      </w:r>
      <w:r w:rsidR="000B4A9C">
        <w:t>.</w:t>
      </w:r>
      <w:r w:rsidR="00914608" w:rsidRPr="00914608">
        <w:t xml:space="preserve"> These are principles that remain central to information design today</w:t>
      </w:r>
      <w:r w:rsidR="000B4A9C">
        <w:t>. Hieroglyphics</w:t>
      </w:r>
      <w:r w:rsidR="00BE73C6" w:rsidRPr="00BE73C6">
        <w:t xml:space="preserve"> were not merely functional writing tools; They were carefully constructed systems that balanced representation, abstract and user understanding with a </w:t>
      </w:r>
      <w:r w:rsidR="00EB4669">
        <w:t>culture-embedded</w:t>
      </w:r>
      <w:r w:rsidR="00BE73C6" w:rsidRPr="00BE73C6">
        <w:t xml:space="preserve"> framework.</w:t>
      </w:r>
      <w:r w:rsidR="004623F8">
        <w:t xml:space="preserve"> </w:t>
      </w:r>
    </w:p>
    <w:p w14:paraId="50736661" w14:textId="77777777" w:rsidR="00511A56" w:rsidRDefault="00511A56" w:rsidP="00171516">
      <w:pPr>
        <w:spacing w:line="480" w:lineRule="auto"/>
      </w:pPr>
    </w:p>
    <w:p w14:paraId="7EDC988F" w14:textId="71015834" w:rsidR="00511A56" w:rsidRDefault="00511A56" w:rsidP="00171516">
      <w:pPr>
        <w:spacing w:line="480" w:lineRule="auto"/>
      </w:pPr>
      <w:r w:rsidRPr="00511A56">
        <w:t>https://agorism.dev/book/economy/Denise%20Schmandt-Besserat%20-%20How%20Writing%20Came%20About-University%20of%20Texas%20Press%20%281997%29.pdf</w:t>
      </w:r>
    </w:p>
    <w:sectPr w:rsidR="00511A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Donna Williams">
    <w15:presenceInfo w15:providerId="AD" w15:userId="S::donna.williams@uwtsd.ac.uk::00c7f232-02bf-4bd0-a7ef-2915b6554ec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4"/>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2A5"/>
    <w:rsid w:val="0001368E"/>
    <w:rsid w:val="00017352"/>
    <w:rsid w:val="000661F4"/>
    <w:rsid w:val="00081769"/>
    <w:rsid w:val="000B4A9C"/>
    <w:rsid w:val="000C20A5"/>
    <w:rsid w:val="000E04B9"/>
    <w:rsid w:val="000F21A0"/>
    <w:rsid w:val="00123378"/>
    <w:rsid w:val="00135994"/>
    <w:rsid w:val="00171516"/>
    <w:rsid w:val="00177CF0"/>
    <w:rsid w:val="001A060A"/>
    <w:rsid w:val="001B7D8C"/>
    <w:rsid w:val="001C1310"/>
    <w:rsid w:val="001D1CDD"/>
    <w:rsid w:val="001D5F2D"/>
    <w:rsid w:val="001F4F0F"/>
    <w:rsid w:val="00210122"/>
    <w:rsid w:val="00216C01"/>
    <w:rsid w:val="002266C3"/>
    <w:rsid w:val="00242273"/>
    <w:rsid w:val="00296BF4"/>
    <w:rsid w:val="002A5C6B"/>
    <w:rsid w:val="002B2BC9"/>
    <w:rsid w:val="002B3289"/>
    <w:rsid w:val="002C17CD"/>
    <w:rsid w:val="00300A0B"/>
    <w:rsid w:val="0031138C"/>
    <w:rsid w:val="00323638"/>
    <w:rsid w:val="00334B7F"/>
    <w:rsid w:val="00387AA4"/>
    <w:rsid w:val="003A4B73"/>
    <w:rsid w:val="003D5B87"/>
    <w:rsid w:val="00410767"/>
    <w:rsid w:val="00414C42"/>
    <w:rsid w:val="00432E91"/>
    <w:rsid w:val="004623F8"/>
    <w:rsid w:val="004B2A4B"/>
    <w:rsid w:val="004D44E6"/>
    <w:rsid w:val="00510B6D"/>
    <w:rsid w:val="00511A56"/>
    <w:rsid w:val="0052425D"/>
    <w:rsid w:val="00530EA0"/>
    <w:rsid w:val="00554305"/>
    <w:rsid w:val="00575031"/>
    <w:rsid w:val="0059787F"/>
    <w:rsid w:val="005B68F1"/>
    <w:rsid w:val="005F0146"/>
    <w:rsid w:val="00674A7C"/>
    <w:rsid w:val="00677744"/>
    <w:rsid w:val="006D120E"/>
    <w:rsid w:val="00703C93"/>
    <w:rsid w:val="00710D45"/>
    <w:rsid w:val="00734FA6"/>
    <w:rsid w:val="00737BA6"/>
    <w:rsid w:val="00756B36"/>
    <w:rsid w:val="007626A3"/>
    <w:rsid w:val="00776D1D"/>
    <w:rsid w:val="007A02B5"/>
    <w:rsid w:val="007A30AC"/>
    <w:rsid w:val="007C079C"/>
    <w:rsid w:val="007C386E"/>
    <w:rsid w:val="007D61D6"/>
    <w:rsid w:val="00836E00"/>
    <w:rsid w:val="008430DF"/>
    <w:rsid w:val="0086008E"/>
    <w:rsid w:val="00870CA5"/>
    <w:rsid w:val="008712DB"/>
    <w:rsid w:val="00885A1C"/>
    <w:rsid w:val="008A7EF9"/>
    <w:rsid w:val="008B64D8"/>
    <w:rsid w:val="008B740C"/>
    <w:rsid w:val="008C0570"/>
    <w:rsid w:val="008C2CCD"/>
    <w:rsid w:val="00900BB0"/>
    <w:rsid w:val="0090370B"/>
    <w:rsid w:val="00914608"/>
    <w:rsid w:val="00921998"/>
    <w:rsid w:val="00961D5E"/>
    <w:rsid w:val="00980AB6"/>
    <w:rsid w:val="009900B0"/>
    <w:rsid w:val="009A5B5F"/>
    <w:rsid w:val="009A6C34"/>
    <w:rsid w:val="009D1E21"/>
    <w:rsid w:val="009F2F65"/>
    <w:rsid w:val="009F490C"/>
    <w:rsid w:val="00A11F4A"/>
    <w:rsid w:val="00A207A5"/>
    <w:rsid w:val="00A226AB"/>
    <w:rsid w:val="00A255A7"/>
    <w:rsid w:val="00A50695"/>
    <w:rsid w:val="00A6659F"/>
    <w:rsid w:val="00AA1160"/>
    <w:rsid w:val="00AA1351"/>
    <w:rsid w:val="00AA52E3"/>
    <w:rsid w:val="00B276B6"/>
    <w:rsid w:val="00B31A67"/>
    <w:rsid w:val="00B57137"/>
    <w:rsid w:val="00B63C9C"/>
    <w:rsid w:val="00B92E62"/>
    <w:rsid w:val="00BD5B13"/>
    <w:rsid w:val="00BE73C6"/>
    <w:rsid w:val="00C03731"/>
    <w:rsid w:val="00C702A5"/>
    <w:rsid w:val="00C822E5"/>
    <w:rsid w:val="00CB6881"/>
    <w:rsid w:val="00CC26E5"/>
    <w:rsid w:val="00CF4157"/>
    <w:rsid w:val="00D36420"/>
    <w:rsid w:val="00D66564"/>
    <w:rsid w:val="00D8001C"/>
    <w:rsid w:val="00D80996"/>
    <w:rsid w:val="00D938C3"/>
    <w:rsid w:val="00D939B4"/>
    <w:rsid w:val="00D93C44"/>
    <w:rsid w:val="00DE7138"/>
    <w:rsid w:val="00DF6317"/>
    <w:rsid w:val="00E513A6"/>
    <w:rsid w:val="00E813ED"/>
    <w:rsid w:val="00EB1116"/>
    <w:rsid w:val="00EB4669"/>
    <w:rsid w:val="00EC201E"/>
    <w:rsid w:val="00EC7FB5"/>
    <w:rsid w:val="00F023BB"/>
    <w:rsid w:val="00F0296D"/>
    <w:rsid w:val="00F035B3"/>
    <w:rsid w:val="00F4163D"/>
    <w:rsid w:val="00F94524"/>
    <w:rsid w:val="00FB3CB4"/>
    <w:rsid w:val="00FE2D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3658EE"/>
  <w15:chartTrackingRefBased/>
  <w15:docId w15:val="{A1042FC1-8E7B-479F-8D28-3BDB94ACE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2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02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02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02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02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02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2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2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2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2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02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02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02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02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02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2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2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2A5"/>
    <w:rPr>
      <w:rFonts w:eastAsiaTheme="majorEastAsia" w:cstheme="majorBidi"/>
      <w:color w:val="272727" w:themeColor="text1" w:themeTint="D8"/>
    </w:rPr>
  </w:style>
  <w:style w:type="paragraph" w:styleId="Title">
    <w:name w:val="Title"/>
    <w:basedOn w:val="Normal"/>
    <w:next w:val="Normal"/>
    <w:link w:val="TitleChar"/>
    <w:uiPriority w:val="10"/>
    <w:qFormat/>
    <w:rsid w:val="00C702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2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2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2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2A5"/>
    <w:pPr>
      <w:spacing w:before="160"/>
      <w:jc w:val="center"/>
    </w:pPr>
    <w:rPr>
      <w:i/>
      <w:iCs/>
      <w:color w:val="404040" w:themeColor="text1" w:themeTint="BF"/>
    </w:rPr>
  </w:style>
  <w:style w:type="character" w:customStyle="1" w:styleId="QuoteChar">
    <w:name w:val="Quote Char"/>
    <w:basedOn w:val="DefaultParagraphFont"/>
    <w:link w:val="Quote"/>
    <w:uiPriority w:val="29"/>
    <w:rsid w:val="00C702A5"/>
    <w:rPr>
      <w:i/>
      <w:iCs/>
      <w:color w:val="404040" w:themeColor="text1" w:themeTint="BF"/>
    </w:rPr>
  </w:style>
  <w:style w:type="paragraph" w:styleId="ListParagraph">
    <w:name w:val="List Paragraph"/>
    <w:basedOn w:val="Normal"/>
    <w:uiPriority w:val="34"/>
    <w:qFormat/>
    <w:rsid w:val="00C702A5"/>
    <w:pPr>
      <w:ind w:left="720"/>
      <w:contextualSpacing/>
    </w:pPr>
  </w:style>
  <w:style w:type="character" w:styleId="IntenseEmphasis">
    <w:name w:val="Intense Emphasis"/>
    <w:basedOn w:val="DefaultParagraphFont"/>
    <w:uiPriority w:val="21"/>
    <w:qFormat/>
    <w:rsid w:val="00C702A5"/>
    <w:rPr>
      <w:i/>
      <w:iCs/>
      <w:color w:val="0F4761" w:themeColor="accent1" w:themeShade="BF"/>
    </w:rPr>
  </w:style>
  <w:style w:type="paragraph" w:styleId="IntenseQuote">
    <w:name w:val="Intense Quote"/>
    <w:basedOn w:val="Normal"/>
    <w:next w:val="Normal"/>
    <w:link w:val="IntenseQuoteChar"/>
    <w:uiPriority w:val="30"/>
    <w:qFormat/>
    <w:rsid w:val="00C702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02A5"/>
    <w:rPr>
      <w:i/>
      <w:iCs/>
      <w:color w:val="0F4761" w:themeColor="accent1" w:themeShade="BF"/>
    </w:rPr>
  </w:style>
  <w:style w:type="character" w:styleId="IntenseReference">
    <w:name w:val="Intense Reference"/>
    <w:basedOn w:val="DefaultParagraphFont"/>
    <w:uiPriority w:val="32"/>
    <w:qFormat/>
    <w:rsid w:val="00C702A5"/>
    <w:rPr>
      <w:b/>
      <w:bCs/>
      <w:smallCaps/>
      <w:color w:val="0F4761" w:themeColor="accent1" w:themeShade="BF"/>
      <w:spacing w:val="5"/>
    </w:rPr>
  </w:style>
  <w:style w:type="character" w:styleId="Hyperlink">
    <w:name w:val="Hyperlink"/>
    <w:basedOn w:val="DefaultParagraphFont"/>
    <w:uiPriority w:val="99"/>
    <w:unhideWhenUsed/>
    <w:rsid w:val="001A060A"/>
    <w:rPr>
      <w:color w:val="467886" w:themeColor="hyperlink"/>
      <w:u w:val="single"/>
    </w:rPr>
  </w:style>
  <w:style w:type="character" w:styleId="UnresolvedMention">
    <w:name w:val="Unresolved Mention"/>
    <w:basedOn w:val="DefaultParagraphFont"/>
    <w:uiPriority w:val="99"/>
    <w:semiHidden/>
    <w:unhideWhenUsed/>
    <w:rsid w:val="001A060A"/>
    <w:rPr>
      <w:color w:val="605E5C"/>
      <w:shd w:val="clear" w:color="auto" w:fill="E1DFDD"/>
    </w:rPr>
  </w:style>
  <w:style w:type="paragraph" w:styleId="Revision">
    <w:name w:val="Revision"/>
    <w:hidden/>
    <w:uiPriority w:val="99"/>
    <w:semiHidden/>
    <w:rsid w:val="00171516"/>
    <w:pPr>
      <w:spacing w:after="0" w:line="240" w:lineRule="auto"/>
    </w:pPr>
  </w:style>
  <w:style w:type="character" w:styleId="FollowedHyperlink">
    <w:name w:val="FollowedHyperlink"/>
    <w:basedOn w:val="DefaultParagraphFont"/>
    <w:uiPriority w:val="99"/>
    <w:semiHidden/>
    <w:unhideWhenUsed/>
    <w:rsid w:val="0017151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5a04aaf8e9d010eca592072e6018409a">
  <xsd:schema xmlns:xsd="http://www.w3.org/2001/XMLSchema" xmlns:xs="http://www.w3.org/2001/XMLSchema" xmlns:p="http://schemas.microsoft.com/office/2006/metadata/properties" xmlns:ns3="0085e1a2-9cbf-4b92-866b-21f3c89040b6" targetNamespace="http://schemas.microsoft.com/office/2006/metadata/properties" ma:root="true" ma:fieldsID="e8f8f473b6e7cecf268d46285ad71f9b"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134A98F2-6D47-48EB-A997-F03346B5F0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D7E521-8E5D-4DA9-8B02-825EF7D21742}">
  <ds:schemaRefs>
    <ds:schemaRef ds:uri="http://schemas.microsoft.com/sharepoint/v3/contenttype/forms"/>
  </ds:schemaRefs>
</ds:datastoreItem>
</file>

<file path=customXml/itemProps3.xml><?xml version="1.0" encoding="utf-8"?>
<ds:datastoreItem xmlns:ds="http://schemas.openxmlformats.org/officeDocument/2006/customXml" ds:itemID="{278A59C4-B5A6-4E89-B136-C5C59ED6AB01}">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808</TotalTime>
  <Pages>5</Pages>
  <Words>1421</Words>
  <Characters>7907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Thisari Pinto</dc:creator>
  <cp:keywords/>
  <dc:description/>
  <cp:lastModifiedBy>Donna Williams</cp:lastModifiedBy>
  <cp:revision>105</cp:revision>
  <dcterms:created xsi:type="dcterms:W3CDTF">2025-11-19T16:56:00Z</dcterms:created>
  <dcterms:modified xsi:type="dcterms:W3CDTF">2025-11-21T09:40:00Z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ccefaed4-8781-4810-9f54-6cb29c9398d6</vt:lpwstr>
  </property>
  <property fmtid="{D5CDD505-2E9C-101B-9397-08002B2CF9AE}" pid="3" name="ContentTypeId">
    <vt:lpwstr>0x01010086E4C94D3791F742BF2CEB284273B86F</vt:lpwstr>
  </property>
</Properties>
</file>