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olor w:val="4472C4" w:themeColor="accent1"/>
          <w:sz w:val="24"/>
          <w:lang w:val="en-GB" w:eastAsia="en-US"/>
        </w:rPr>
        <w:id w:val="1091815036"/>
        <w:docPartObj>
          <w:docPartGallery w:val="Cover Pages"/>
          <w:docPartUnique/>
        </w:docPartObj>
      </w:sdtPr>
      <w:sdtEndPr>
        <w:rPr>
          <w:color w:val="auto"/>
        </w:rPr>
      </w:sdtEndPr>
      <w:sdtContent>
        <w:p w14:paraId="11780721" w14:textId="20601171" w:rsidR="00C61C17" w:rsidRDefault="00C61C17">
          <w:pPr>
            <w:pStyle w:val="NoSpacing"/>
            <w:spacing w:before="1540" w:after="240"/>
            <w:jc w:val="center"/>
            <w:rPr>
              <w:color w:val="4472C4" w:themeColor="accent1"/>
            </w:rPr>
          </w:pPr>
          <w:r>
            <w:rPr>
              <w:noProof/>
              <w:color w:val="4472C4" w:themeColor="accent1"/>
              <w:lang w:val="en-GB" w:eastAsia="en-GB"/>
            </w:rPr>
            <w:drawing>
              <wp:inline distT="0" distB="0" distL="0" distR="0" wp14:anchorId="159EF6EC" wp14:editId="0E737F8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2F72D5984E7D9469A8ECAB7BE5A7FA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4B62AEB" w14:textId="38F3BEEB" w:rsidR="00C61C17" w:rsidRDefault="00C61C1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Managing people</w:t>
              </w:r>
            </w:p>
          </w:sdtContent>
        </w:sdt>
        <w:sdt>
          <w:sdtPr>
            <w:rPr>
              <w:color w:val="4472C4" w:themeColor="accent1"/>
              <w:sz w:val="28"/>
              <w:szCs w:val="28"/>
            </w:rPr>
            <w:alias w:val="Subtitle"/>
            <w:tag w:val=""/>
            <w:id w:val="328029620"/>
            <w:placeholder>
              <w:docPart w:val="79A38D7A8FB6914284060979A092B902"/>
            </w:placeholder>
            <w:dataBinding w:prefixMappings="xmlns:ns0='http://purl.org/dc/elements/1.1/' xmlns:ns1='http://schemas.openxmlformats.org/package/2006/metadata/core-properties' " w:xpath="/ns1:coreProperties[1]/ns0:subject[1]" w:storeItemID="{6C3C8BC8-F283-45AE-878A-BAB7291924A1}"/>
            <w:text/>
          </w:sdtPr>
          <w:sdtEndPr/>
          <w:sdtContent>
            <w:p w14:paraId="1B99607A" w14:textId="6F934CD8" w:rsidR="00C61C17" w:rsidRDefault="00C61C17">
              <w:pPr>
                <w:pStyle w:val="NoSpacing"/>
                <w:jc w:val="center"/>
                <w:rPr>
                  <w:color w:val="4472C4" w:themeColor="accent1"/>
                  <w:sz w:val="28"/>
                  <w:szCs w:val="28"/>
                </w:rPr>
              </w:pPr>
              <w:r>
                <w:rPr>
                  <w:color w:val="4472C4" w:themeColor="accent1"/>
                  <w:sz w:val="28"/>
                  <w:szCs w:val="28"/>
                </w:rPr>
                <w:t>Assessment No: 2</w:t>
              </w:r>
            </w:p>
          </w:sdtContent>
        </w:sdt>
        <w:p w14:paraId="6616D965" w14:textId="77777777" w:rsidR="00C61C17" w:rsidRDefault="00C61C17">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7FF0E018" wp14:editId="56D1E8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AAF804F" w14:textId="16AD182F" w:rsidR="00C61C17" w:rsidRPr="00C61C17" w:rsidRDefault="00C61C17">
                                    <w:pPr>
                                      <w:pStyle w:val="NoSpacing"/>
                                      <w:spacing w:after="40"/>
                                      <w:jc w:val="center"/>
                                      <w:rPr>
                                        <w:caps/>
                                        <w:color w:val="4472C4" w:themeColor="accent1"/>
                                        <w:sz w:val="32"/>
                                        <w:szCs w:val="32"/>
                                      </w:rPr>
                                    </w:pPr>
                                    <w:r w:rsidRPr="00C61C17">
                                      <w:rPr>
                                        <w:caps/>
                                        <w:color w:val="4472C4" w:themeColor="accent1"/>
                                        <w:sz w:val="32"/>
                                        <w:szCs w:val="32"/>
                                      </w:rPr>
                                      <w:t>student id</w:t>
                                    </w:r>
                                    <w:proofErr w:type="gramStart"/>
                                    <w:r w:rsidRPr="00C61C17">
                                      <w:rPr>
                                        <w:caps/>
                                        <w:color w:val="4472C4" w:themeColor="accent1"/>
                                        <w:sz w:val="32"/>
                                        <w:szCs w:val="32"/>
                                      </w:rPr>
                                      <w:t>:</w:t>
                                    </w:r>
                                    <w:r w:rsidR="000A58F6">
                                      <w:rPr>
                                        <w:caps/>
                                        <w:color w:val="4472C4" w:themeColor="accent1"/>
                                        <w:sz w:val="32"/>
                                        <w:szCs w:val="32"/>
                                      </w:rPr>
                                      <w:t>1912953</w:t>
                                    </w:r>
                                    <w:proofErr w:type="gramEnd"/>
                                  </w:p>
                                </w:sdtContent>
                              </w:sdt>
                              <w:p w14:paraId="2E93FD33" w14:textId="09857342" w:rsidR="00C61C17" w:rsidRPr="00C61C17" w:rsidRDefault="003C55DD" w:rsidP="00C61C17">
                                <w:pPr>
                                  <w:pStyle w:val="NoSpacing"/>
                                  <w:jc w:val="center"/>
                                  <w:rPr>
                                    <w:color w:val="4472C4" w:themeColor="accent1"/>
                                    <w:sz w:val="24"/>
                                    <w:szCs w:val="24"/>
                                  </w:rPr>
                                </w:pPr>
                                <w:sdt>
                                  <w:sdtPr>
                                    <w:rPr>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61C17" w:rsidRPr="00C61C17">
                                      <w:rPr>
                                        <w:caps/>
                                        <w:color w:val="4472C4" w:themeColor="accent1"/>
                                        <w:sz w:val="24"/>
                                        <w:szCs w:val="24"/>
                                      </w:rPr>
                                      <w:t>student name</w:t>
                                    </w:r>
                                    <w:proofErr w:type="gramStart"/>
                                    <w:r w:rsidR="00C61C17" w:rsidRPr="00C61C17">
                                      <w:rPr>
                                        <w:caps/>
                                        <w:color w:val="4472C4" w:themeColor="accent1"/>
                                        <w:sz w:val="24"/>
                                        <w:szCs w:val="24"/>
                                      </w:rPr>
                                      <w:t>:</w:t>
                                    </w:r>
                                    <w:proofErr w:type="gramEnd"/>
                                  </w:sdtContent>
                                </w:sdt>
                                <w:r w:rsidR="000A58F6">
                                  <w:rPr>
                                    <w:caps/>
                                    <w:color w:val="4472C4" w:themeColor="accent1"/>
                                    <w:sz w:val="24"/>
                                    <w:szCs w:val="24"/>
                                  </w:rPr>
                                  <w:t>tatyana nikolova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FF0E01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AAF804F" w14:textId="16AD182F" w:rsidR="00C61C17" w:rsidRPr="00C61C17" w:rsidRDefault="00C61C17">
                              <w:pPr>
                                <w:pStyle w:val="NoSpacing"/>
                                <w:spacing w:after="40"/>
                                <w:jc w:val="center"/>
                                <w:rPr>
                                  <w:caps/>
                                  <w:color w:val="4472C4" w:themeColor="accent1"/>
                                  <w:sz w:val="32"/>
                                  <w:szCs w:val="32"/>
                                </w:rPr>
                              </w:pPr>
                              <w:r w:rsidRPr="00C61C17">
                                <w:rPr>
                                  <w:caps/>
                                  <w:color w:val="4472C4" w:themeColor="accent1"/>
                                  <w:sz w:val="32"/>
                                  <w:szCs w:val="32"/>
                                </w:rPr>
                                <w:t>student id</w:t>
                              </w:r>
                              <w:proofErr w:type="gramStart"/>
                              <w:r w:rsidRPr="00C61C17">
                                <w:rPr>
                                  <w:caps/>
                                  <w:color w:val="4472C4" w:themeColor="accent1"/>
                                  <w:sz w:val="32"/>
                                  <w:szCs w:val="32"/>
                                </w:rPr>
                                <w:t>:</w:t>
                              </w:r>
                              <w:r w:rsidR="000A58F6">
                                <w:rPr>
                                  <w:caps/>
                                  <w:color w:val="4472C4" w:themeColor="accent1"/>
                                  <w:sz w:val="32"/>
                                  <w:szCs w:val="32"/>
                                </w:rPr>
                                <w:t>1912953</w:t>
                              </w:r>
                              <w:proofErr w:type="gramEnd"/>
                            </w:p>
                          </w:sdtContent>
                        </w:sdt>
                        <w:p w14:paraId="2E93FD33" w14:textId="09857342" w:rsidR="00C61C17" w:rsidRPr="00C61C17" w:rsidRDefault="003C55DD" w:rsidP="00C61C17">
                          <w:pPr>
                            <w:pStyle w:val="NoSpacing"/>
                            <w:jc w:val="center"/>
                            <w:rPr>
                              <w:color w:val="4472C4" w:themeColor="accent1"/>
                              <w:sz w:val="24"/>
                              <w:szCs w:val="24"/>
                            </w:rPr>
                          </w:pPr>
                          <w:sdt>
                            <w:sdtPr>
                              <w:rPr>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61C17" w:rsidRPr="00C61C17">
                                <w:rPr>
                                  <w:caps/>
                                  <w:color w:val="4472C4" w:themeColor="accent1"/>
                                  <w:sz w:val="24"/>
                                  <w:szCs w:val="24"/>
                                </w:rPr>
                                <w:t>student name</w:t>
                              </w:r>
                              <w:proofErr w:type="gramStart"/>
                              <w:r w:rsidR="00C61C17" w:rsidRPr="00C61C17">
                                <w:rPr>
                                  <w:caps/>
                                  <w:color w:val="4472C4" w:themeColor="accent1"/>
                                  <w:sz w:val="24"/>
                                  <w:szCs w:val="24"/>
                                </w:rPr>
                                <w:t>:</w:t>
                              </w:r>
                              <w:proofErr w:type="gramEnd"/>
                            </w:sdtContent>
                          </w:sdt>
                          <w:r w:rsidR="000A58F6">
                            <w:rPr>
                              <w:caps/>
                              <w:color w:val="4472C4" w:themeColor="accent1"/>
                              <w:sz w:val="24"/>
                              <w:szCs w:val="24"/>
                            </w:rPr>
                            <w:t>tatyana nikolova</w:t>
                          </w:r>
                        </w:p>
                      </w:txbxContent>
                    </v:textbox>
                    <w10:wrap anchorx="margin" anchory="page"/>
                  </v:shape>
                </w:pict>
              </mc:Fallback>
            </mc:AlternateContent>
          </w:r>
          <w:r>
            <w:rPr>
              <w:noProof/>
              <w:color w:val="4472C4" w:themeColor="accent1"/>
              <w:lang w:val="en-GB" w:eastAsia="en-GB"/>
            </w:rPr>
            <w:drawing>
              <wp:inline distT="0" distB="0" distL="0" distR="0" wp14:anchorId="4DCEE3EF" wp14:editId="150B1A1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3CC315" w14:textId="2831FA5D" w:rsidR="00C61C17" w:rsidRDefault="00C61C17">
          <w:pPr>
            <w:spacing w:after="0" w:line="240" w:lineRule="auto"/>
          </w:pPr>
          <w:r>
            <w:br w:type="page"/>
          </w:r>
        </w:p>
      </w:sdtContent>
    </w:sdt>
    <w:sdt>
      <w:sdtPr>
        <w:rPr>
          <w:rFonts w:ascii="Arial" w:eastAsiaTheme="minorHAnsi" w:hAnsi="Arial" w:cstheme="minorBidi"/>
          <w:b w:val="0"/>
          <w:bCs w:val="0"/>
          <w:color w:val="auto"/>
          <w:sz w:val="32"/>
          <w:szCs w:val="32"/>
          <w:lang w:val="en-GB"/>
        </w:rPr>
        <w:id w:val="957068285"/>
        <w:docPartObj>
          <w:docPartGallery w:val="Table of Contents"/>
          <w:docPartUnique/>
        </w:docPartObj>
      </w:sdtPr>
      <w:sdtEndPr>
        <w:rPr>
          <w:noProof/>
          <w:sz w:val="28"/>
          <w:szCs w:val="24"/>
        </w:rPr>
      </w:sdtEndPr>
      <w:sdtContent>
        <w:p w14:paraId="32DDF800" w14:textId="698E8B61" w:rsidR="00E91447" w:rsidRPr="00E91447" w:rsidRDefault="00E91447">
          <w:pPr>
            <w:pStyle w:val="TOCHeading"/>
            <w:rPr>
              <w:b w:val="0"/>
              <w:bCs w:val="0"/>
              <w:sz w:val="32"/>
              <w:szCs w:val="32"/>
            </w:rPr>
          </w:pPr>
          <w:r w:rsidRPr="00E91447">
            <w:rPr>
              <w:b w:val="0"/>
              <w:bCs w:val="0"/>
              <w:sz w:val="32"/>
              <w:szCs w:val="32"/>
            </w:rPr>
            <w:t>Table of Contents</w:t>
          </w:r>
          <w:bookmarkStart w:id="0" w:name="_GoBack"/>
          <w:bookmarkEnd w:id="0"/>
        </w:p>
        <w:p w14:paraId="262C7DFE" w14:textId="5891C1E1" w:rsidR="00E91447" w:rsidRPr="00E91447" w:rsidRDefault="00E91447">
          <w:pPr>
            <w:pStyle w:val="TOC1"/>
            <w:tabs>
              <w:tab w:val="right" w:leader="dot" w:pos="9016"/>
            </w:tabs>
            <w:rPr>
              <w:b w:val="0"/>
              <w:bCs w:val="0"/>
              <w:i w:val="0"/>
              <w:iCs w:val="0"/>
              <w:noProof/>
              <w:sz w:val="28"/>
              <w:szCs w:val="28"/>
            </w:rPr>
          </w:pPr>
          <w:r w:rsidRPr="00E91447">
            <w:rPr>
              <w:b w:val="0"/>
              <w:bCs w:val="0"/>
              <w:i w:val="0"/>
              <w:iCs w:val="0"/>
              <w:sz w:val="28"/>
              <w:szCs w:val="28"/>
            </w:rPr>
            <w:fldChar w:fldCharType="begin"/>
          </w:r>
          <w:r w:rsidRPr="00E91447">
            <w:rPr>
              <w:b w:val="0"/>
              <w:bCs w:val="0"/>
              <w:i w:val="0"/>
              <w:iCs w:val="0"/>
              <w:sz w:val="28"/>
              <w:szCs w:val="28"/>
            </w:rPr>
            <w:instrText xml:space="preserve"> TOC \o "1-3" \h \z \u </w:instrText>
          </w:r>
          <w:r w:rsidRPr="00E91447">
            <w:rPr>
              <w:b w:val="0"/>
              <w:bCs w:val="0"/>
              <w:i w:val="0"/>
              <w:iCs w:val="0"/>
              <w:sz w:val="28"/>
              <w:szCs w:val="28"/>
            </w:rPr>
            <w:fldChar w:fldCharType="separate"/>
          </w:r>
          <w:hyperlink w:anchor="_Toc92294300" w:history="1">
            <w:r w:rsidRPr="00E91447">
              <w:rPr>
                <w:rStyle w:val="Hyperlink"/>
                <w:b w:val="0"/>
                <w:bCs w:val="0"/>
                <w:i w:val="0"/>
                <w:iCs w:val="0"/>
                <w:noProof/>
                <w:sz w:val="28"/>
                <w:szCs w:val="28"/>
              </w:rPr>
              <w:t>Introduction</w:t>
            </w:r>
            <w:r w:rsidRPr="00E91447">
              <w:rPr>
                <w:b w:val="0"/>
                <w:bCs w:val="0"/>
                <w:i w:val="0"/>
                <w:iCs w:val="0"/>
                <w:noProof/>
                <w:webHidden/>
                <w:sz w:val="28"/>
                <w:szCs w:val="28"/>
              </w:rPr>
              <w:tab/>
            </w:r>
            <w:r w:rsidRPr="00E91447">
              <w:rPr>
                <w:b w:val="0"/>
                <w:bCs w:val="0"/>
                <w:i w:val="0"/>
                <w:iCs w:val="0"/>
                <w:noProof/>
                <w:webHidden/>
                <w:sz w:val="28"/>
                <w:szCs w:val="28"/>
              </w:rPr>
              <w:fldChar w:fldCharType="begin"/>
            </w:r>
            <w:r w:rsidRPr="00E91447">
              <w:rPr>
                <w:b w:val="0"/>
                <w:bCs w:val="0"/>
                <w:i w:val="0"/>
                <w:iCs w:val="0"/>
                <w:noProof/>
                <w:webHidden/>
                <w:sz w:val="28"/>
                <w:szCs w:val="28"/>
              </w:rPr>
              <w:instrText xml:space="preserve"> PAGEREF _Toc92294300 \h </w:instrText>
            </w:r>
            <w:r w:rsidRPr="00E91447">
              <w:rPr>
                <w:b w:val="0"/>
                <w:bCs w:val="0"/>
                <w:i w:val="0"/>
                <w:iCs w:val="0"/>
                <w:noProof/>
                <w:webHidden/>
                <w:sz w:val="28"/>
                <w:szCs w:val="28"/>
              </w:rPr>
            </w:r>
            <w:r w:rsidRPr="00E91447">
              <w:rPr>
                <w:b w:val="0"/>
                <w:bCs w:val="0"/>
                <w:i w:val="0"/>
                <w:iCs w:val="0"/>
                <w:noProof/>
                <w:webHidden/>
                <w:sz w:val="28"/>
                <w:szCs w:val="28"/>
              </w:rPr>
              <w:fldChar w:fldCharType="separate"/>
            </w:r>
            <w:r w:rsidRPr="00E91447">
              <w:rPr>
                <w:b w:val="0"/>
                <w:bCs w:val="0"/>
                <w:i w:val="0"/>
                <w:iCs w:val="0"/>
                <w:noProof/>
                <w:webHidden/>
                <w:sz w:val="28"/>
                <w:szCs w:val="28"/>
              </w:rPr>
              <w:t>2</w:t>
            </w:r>
            <w:r w:rsidRPr="00E91447">
              <w:rPr>
                <w:b w:val="0"/>
                <w:bCs w:val="0"/>
                <w:i w:val="0"/>
                <w:iCs w:val="0"/>
                <w:noProof/>
                <w:webHidden/>
                <w:sz w:val="28"/>
                <w:szCs w:val="28"/>
              </w:rPr>
              <w:fldChar w:fldCharType="end"/>
            </w:r>
          </w:hyperlink>
        </w:p>
        <w:p w14:paraId="13EA4720" w14:textId="64E40596" w:rsidR="00E91447" w:rsidRPr="00E91447" w:rsidRDefault="003C55DD">
          <w:pPr>
            <w:pStyle w:val="TOC1"/>
            <w:tabs>
              <w:tab w:val="right" w:leader="dot" w:pos="9016"/>
            </w:tabs>
            <w:rPr>
              <w:b w:val="0"/>
              <w:bCs w:val="0"/>
              <w:i w:val="0"/>
              <w:iCs w:val="0"/>
              <w:noProof/>
              <w:sz w:val="28"/>
              <w:szCs w:val="28"/>
            </w:rPr>
          </w:pPr>
          <w:hyperlink w:anchor="_Toc92294301" w:history="1">
            <w:r w:rsidR="00E91447" w:rsidRPr="00E91447">
              <w:rPr>
                <w:rStyle w:val="Hyperlink"/>
                <w:b w:val="0"/>
                <w:bCs w:val="0"/>
                <w:i w:val="0"/>
                <w:iCs w:val="0"/>
                <w:noProof/>
                <w:sz w:val="28"/>
                <w:szCs w:val="28"/>
              </w:rPr>
              <w:t>Analysis and Discussion</w:t>
            </w:r>
            <w:r w:rsidR="00E91447" w:rsidRPr="00E91447">
              <w:rPr>
                <w:b w:val="0"/>
                <w:bCs w:val="0"/>
                <w:i w:val="0"/>
                <w:iCs w:val="0"/>
                <w:noProof/>
                <w:webHidden/>
                <w:sz w:val="28"/>
                <w:szCs w:val="28"/>
              </w:rPr>
              <w:tab/>
            </w:r>
            <w:r w:rsidR="00E91447" w:rsidRPr="00E91447">
              <w:rPr>
                <w:b w:val="0"/>
                <w:bCs w:val="0"/>
                <w:i w:val="0"/>
                <w:iCs w:val="0"/>
                <w:noProof/>
                <w:webHidden/>
                <w:sz w:val="28"/>
                <w:szCs w:val="28"/>
              </w:rPr>
              <w:fldChar w:fldCharType="begin"/>
            </w:r>
            <w:r w:rsidR="00E91447" w:rsidRPr="00E91447">
              <w:rPr>
                <w:b w:val="0"/>
                <w:bCs w:val="0"/>
                <w:i w:val="0"/>
                <w:iCs w:val="0"/>
                <w:noProof/>
                <w:webHidden/>
                <w:sz w:val="28"/>
                <w:szCs w:val="28"/>
              </w:rPr>
              <w:instrText xml:space="preserve"> PAGEREF _Toc92294301 \h </w:instrText>
            </w:r>
            <w:r w:rsidR="00E91447" w:rsidRPr="00E91447">
              <w:rPr>
                <w:b w:val="0"/>
                <w:bCs w:val="0"/>
                <w:i w:val="0"/>
                <w:iCs w:val="0"/>
                <w:noProof/>
                <w:webHidden/>
                <w:sz w:val="28"/>
                <w:szCs w:val="28"/>
              </w:rPr>
            </w:r>
            <w:r w:rsidR="00E91447" w:rsidRPr="00E91447">
              <w:rPr>
                <w:b w:val="0"/>
                <w:bCs w:val="0"/>
                <w:i w:val="0"/>
                <w:iCs w:val="0"/>
                <w:noProof/>
                <w:webHidden/>
                <w:sz w:val="28"/>
                <w:szCs w:val="28"/>
              </w:rPr>
              <w:fldChar w:fldCharType="separate"/>
            </w:r>
            <w:r w:rsidR="00E91447" w:rsidRPr="00E91447">
              <w:rPr>
                <w:b w:val="0"/>
                <w:bCs w:val="0"/>
                <w:i w:val="0"/>
                <w:iCs w:val="0"/>
                <w:noProof/>
                <w:webHidden/>
                <w:sz w:val="28"/>
                <w:szCs w:val="28"/>
              </w:rPr>
              <w:t>2</w:t>
            </w:r>
            <w:r w:rsidR="00E91447" w:rsidRPr="00E91447">
              <w:rPr>
                <w:b w:val="0"/>
                <w:bCs w:val="0"/>
                <w:i w:val="0"/>
                <w:iCs w:val="0"/>
                <w:noProof/>
                <w:webHidden/>
                <w:sz w:val="28"/>
                <w:szCs w:val="28"/>
              </w:rPr>
              <w:fldChar w:fldCharType="end"/>
            </w:r>
          </w:hyperlink>
        </w:p>
        <w:p w14:paraId="1DB765E7" w14:textId="5B5085FF" w:rsidR="00E91447" w:rsidRPr="00E91447" w:rsidRDefault="003C55DD">
          <w:pPr>
            <w:pStyle w:val="TOC1"/>
            <w:tabs>
              <w:tab w:val="right" w:leader="dot" w:pos="9016"/>
            </w:tabs>
            <w:rPr>
              <w:b w:val="0"/>
              <w:bCs w:val="0"/>
              <w:i w:val="0"/>
              <w:iCs w:val="0"/>
              <w:noProof/>
              <w:sz w:val="28"/>
              <w:szCs w:val="28"/>
            </w:rPr>
          </w:pPr>
          <w:hyperlink w:anchor="_Toc92294302" w:history="1">
            <w:r w:rsidR="00E91447" w:rsidRPr="00E91447">
              <w:rPr>
                <w:rStyle w:val="Hyperlink"/>
                <w:b w:val="0"/>
                <w:bCs w:val="0"/>
                <w:i w:val="0"/>
                <w:iCs w:val="0"/>
                <w:noProof/>
                <w:sz w:val="28"/>
                <w:szCs w:val="28"/>
              </w:rPr>
              <w:t>Evaluation and Conclusion</w:t>
            </w:r>
            <w:r w:rsidR="00E91447" w:rsidRPr="00E91447">
              <w:rPr>
                <w:b w:val="0"/>
                <w:bCs w:val="0"/>
                <w:i w:val="0"/>
                <w:iCs w:val="0"/>
                <w:noProof/>
                <w:webHidden/>
                <w:sz w:val="28"/>
                <w:szCs w:val="28"/>
              </w:rPr>
              <w:tab/>
            </w:r>
            <w:r w:rsidR="00E91447" w:rsidRPr="00E91447">
              <w:rPr>
                <w:b w:val="0"/>
                <w:bCs w:val="0"/>
                <w:i w:val="0"/>
                <w:iCs w:val="0"/>
                <w:noProof/>
                <w:webHidden/>
                <w:sz w:val="28"/>
                <w:szCs w:val="28"/>
              </w:rPr>
              <w:fldChar w:fldCharType="begin"/>
            </w:r>
            <w:r w:rsidR="00E91447" w:rsidRPr="00E91447">
              <w:rPr>
                <w:b w:val="0"/>
                <w:bCs w:val="0"/>
                <w:i w:val="0"/>
                <w:iCs w:val="0"/>
                <w:noProof/>
                <w:webHidden/>
                <w:sz w:val="28"/>
                <w:szCs w:val="28"/>
              </w:rPr>
              <w:instrText xml:space="preserve"> PAGEREF _Toc92294302 \h </w:instrText>
            </w:r>
            <w:r w:rsidR="00E91447" w:rsidRPr="00E91447">
              <w:rPr>
                <w:b w:val="0"/>
                <w:bCs w:val="0"/>
                <w:i w:val="0"/>
                <w:iCs w:val="0"/>
                <w:noProof/>
                <w:webHidden/>
                <w:sz w:val="28"/>
                <w:szCs w:val="28"/>
              </w:rPr>
            </w:r>
            <w:r w:rsidR="00E91447" w:rsidRPr="00E91447">
              <w:rPr>
                <w:b w:val="0"/>
                <w:bCs w:val="0"/>
                <w:i w:val="0"/>
                <w:iCs w:val="0"/>
                <w:noProof/>
                <w:webHidden/>
                <w:sz w:val="28"/>
                <w:szCs w:val="28"/>
              </w:rPr>
              <w:fldChar w:fldCharType="separate"/>
            </w:r>
            <w:r w:rsidR="00E91447" w:rsidRPr="00E91447">
              <w:rPr>
                <w:b w:val="0"/>
                <w:bCs w:val="0"/>
                <w:i w:val="0"/>
                <w:iCs w:val="0"/>
                <w:noProof/>
                <w:webHidden/>
                <w:sz w:val="28"/>
                <w:szCs w:val="28"/>
              </w:rPr>
              <w:t>5</w:t>
            </w:r>
            <w:r w:rsidR="00E91447" w:rsidRPr="00E91447">
              <w:rPr>
                <w:b w:val="0"/>
                <w:bCs w:val="0"/>
                <w:i w:val="0"/>
                <w:iCs w:val="0"/>
                <w:noProof/>
                <w:webHidden/>
                <w:sz w:val="28"/>
                <w:szCs w:val="28"/>
              </w:rPr>
              <w:fldChar w:fldCharType="end"/>
            </w:r>
          </w:hyperlink>
        </w:p>
        <w:p w14:paraId="1FCD0924" w14:textId="052F3FB8" w:rsidR="00E91447" w:rsidRPr="00E91447" w:rsidRDefault="003C55DD">
          <w:pPr>
            <w:pStyle w:val="TOC1"/>
            <w:tabs>
              <w:tab w:val="right" w:leader="dot" w:pos="9016"/>
            </w:tabs>
            <w:rPr>
              <w:b w:val="0"/>
              <w:bCs w:val="0"/>
              <w:i w:val="0"/>
              <w:iCs w:val="0"/>
              <w:noProof/>
              <w:sz w:val="28"/>
              <w:szCs w:val="28"/>
            </w:rPr>
          </w:pPr>
          <w:hyperlink w:anchor="_Toc92294303" w:history="1">
            <w:r w:rsidR="00E91447" w:rsidRPr="00E91447">
              <w:rPr>
                <w:rStyle w:val="Hyperlink"/>
                <w:b w:val="0"/>
                <w:bCs w:val="0"/>
                <w:i w:val="0"/>
                <w:iCs w:val="0"/>
                <w:noProof/>
                <w:sz w:val="28"/>
                <w:szCs w:val="28"/>
              </w:rPr>
              <w:t>References</w:t>
            </w:r>
            <w:r w:rsidR="00E91447" w:rsidRPr="00E91447">
              <w:rPr>
                <w:b w:val="0"/>
                <w:bCs w:val="0"/>
                <w:i w:val="0"/>
                <w:iCs w:val="0"/>
                <w:noProof/>
                <w:webHidden/>
                <w:sz w:val="28"/>
                <w:szCs w:val="28"/>
              </w:rPr>
              <w:tab/>
            </w:r>
            <w:r w:rsidR="00E91447" w:rsidRPr="00E91447">
              <w:rPr>
                <w:b w:val="0"/>
                <w:bCs w:val="0"/>
                <w:i w:val="0"/>
                <w:iCs w:val="0"/>
                <w:noProof/>
                <w:webHidden/>
                <w:sz w:val="28"/>
                <w:szCs w:val="28"/>
              </w:rPr>
              <w:fldChar w:fldCharType="begin"/>
            </w:r>
            <w:r w:rsidR="00E91447" w:rsidRPr="00E91447">
              <w:rPr>
                <w:b w:val="0"/>
                <w:bCs w:val="0"/>
                <w:i w:val="0"/>
                <w:iCs w:val="0"/>
                <w:noProof/>
                <w:webHidden/>
                <w:sz w:val="28"/>
                <w:szCs w:val="28"/>
              </w:rPr>
              <w:instrText xml:space="preserve"> PAGEREF _Toc92294303 \h </w:instrText>
            </w:r>
            <w:r w:rsidR="00E91447" w:rsidRPr="00E91447">
              <w:rPr>
                <w:b w:val="0"/>
                <w:bCs w:val="0"/>
                <w:i w:val="0"/>
                <w:iCs w:val="0"/>
                <w:noProof/>
                <w:webHidden/>
                <w:sz w:val="28"/>
                <w:szCs w:val="28"/>
              </w:rPr>
            </w:r>
            <w:r w:rsidR="00E91447" w:rsidRPr="00E91447">
              <w:rPr>
                <w:b w:val="0"/>
                <w:bCs w:val="0"/>
                <w:i w:val="0"/>
                <w:iCs w:val="0"/>
                <w:noProof/>
                <w:webHidden/>
                <w:sz w:val="28"/>
                <w:szCs w:val="28"/>
              </w:rPr>
              <w:fldChar w:fldCharType="separate"/>
            </w:r>
            <w:r w:rsidR="00E91447" w:rsidRPr="00E91447">
              <w:rPr>
                <w:b w:val="0"/>
                <w:bCs w:val="0"/>
                <w:i w:val="0"/>
                <w:iCs w:val="0"/>
                <w:noProof/>
                <w:webHidden/>
                <w:sz w:val="28"/>
                <w:szCs w:val="28"/>
              </w:rPr>
              <w:t>7</w:t>
            </w:r>
            <w:r w:rsidR="00E91447" w:rsidRPr="00E91447">
              <w:rPr>
                <w:b w:val="0"/>
                <w:bCs w:val="0"/>
                <w:i w:val="0"/>
                <w:iCs w:val="0"/>
                <w:noProof/>
                <w:webHidden/>
                <w:sz w:val="28"/>
                <w:szCs w:val="28"/>
              </w:rPr>
              <w:fldChar w:fldCharType="end"/>
            </w:r>
          </w:hyperlink>
        </w:p>
        <w:p w14:paraId="087FDCF0" w14:textId="00AC3589" w:rsidR="00E91447" w:rsidRPr="00E91447" w:rsidRDefault="00E91447">
          <w:pPr>
            <w:rPr>
              <w:sz w:val="28"/>
              <w:szCs w:val="24"/>
            </w:rPr>
          </w:pPr>
          <w:r w:rsidRPr="00E91447">
            <w:rPr>
              <w:noProof/>
              <w:sz w:val="28"/>
              <w:szCs w:val="24"/>
            </w:rPr>
            <w:fldChar w:fldCharType="end"/>
          </w:r>
        </w:p>
      </w:sdtContent>
    </w:sdt>
    <w:p w14:paraId="49F514F0" w14:textId="032E4AB3" w:rsidR="00FE6EE1" w:rsidRPr="00E91447" w:rsidRDefault="003C55DD">
      <w:pPr>
        <w:rPr>
          <w:sz w:val="28"/>
          <w:szCs w:val="24"/>
        </w:rPr>
      </w:pPr>
    </w:p>
    <w:p w14:paraId="21F468CE" w14:textId="38656E05" w:rsidR="00C61C17" w:rsidRPr="00E91447" w:rsidRDefault="00C61C17">
      <w:pPr>
        <w:rPr>
          <w:sz w:val="28"/>
          <w:szCs w:val="24"/>
        </w:rPr>
      </w:pPr>
    </w:p>
    <w:p w14:paraId="263A95BA" w14:textId="308EC73B" w:rsidR="00C61C17" w:rsidRPr="00E91447" w:rsidRDefault="00C61C17">
      <w:pPr>
        <w:rPr>
          <w:sz w:val="28"/>
          <w:szCs w:val="24"/>
        </w:rPr>
      </w:pPr>
    </w:p>
    <w:p w14:paraId="707DE0EC" w14:textId="282AAA4F" w:rsidR="00C61C17" w:rsidRDefault="00C61C17"/>
    <w:p w14:paraId="07D453D2" w14:textId="77A05ED3" w:rsidR="00C61C17" w:rsidRDefault="00C61C17"/>
    <w:p w14:paraId="5E62C60D" w14:textId="0E54D53D" w:rsidR="00C61C17" w:rsidRDefault="00C61C17"/>
    <w:p w14:paraId="678549F1" w14:textId="7F729902" w:rsidR="00C61C17" w:rsidRDefault="00C61C17"/>
    <w:p w14:paraId="6A64E898" w14:textId="3C3C0DA0" w:rsidR="00C61C17" w:rsidRDefault="00C61C17"/>
    <w:p w14:paraId="66E37702" w14:textId="3F59774C" w:rsidR="00C61C17" w:rsidRDefault="00C61C17"/>
    <w:p w14:paraId="664263D7" w14:textId="1BFD2904" w:rsidR="00C61C17" w:rsidRDefault="00C61C17"/>
    <w:p w14:paraId="5A1B463C" w14:textId="63624615" w:rsidR="00C61C17" w:rsidRDefault="00C61C17"/>
    <w:p w14:paraId="4C278F1C" w14:textId="24AA0C33" w:rsidR="00C61C17" w:rsidRDefault="00C61C17"/>
    <w:p w14:paraId="2AA2D101" w14:textId="4338C9FC" w:rsidR="00C61C17" w:rsidRDefault="00C61C17"/>
    <w:p w14:paraId="74A9B258" w14:textId="2D2BC617" w:rsidR="00C61C17" w:rsidRDefault="00C61C17"/>
    <w:p w14:paraId="035B3E65" w14:textId="5E755A98" w:rsidR="00C61C17" w:rsidRDefault="00C61C17"/>
    <w:p w14:paraId="57215202" w14:textId="3453F9EF" w:rsidR="00C61C17" w:rsidRDefault="00C61C17"/>
    <w:p w14:paraId="14A80C2F" w14:textId="0DE8300F" w:rsidR="00C61C17" w:rsidRDefault="00C61C17"/>
    <w:p w14:paraId="1F885FC8" w14:textId="4DCF3533" w:rsidR="00C61C17" w:rsidRDefault="00C61C17"/>
    <w:p w14:paraId="2138D28D" w14:textId="1BF229B7" w:rsidR="00C61C17" w:rsidRDefault="00C61C17"/>
    <w:p w14:paraId="343717B0" w14:textId="40949C58" w:rsidR="00C61C17" w:rsidRDefault="00C61C17"/>
    <w:p w14:paraId="65A6302B" w14:textId="3392D277" w:rsidR="00C61C17" w:rsidRDefault="00C61C17"/>
    <w:p w14:paraId="22A0E7D7" w14:textId="5EC240F1" w:rsidR="00C61C17" w:rsidRDefault="00C61C17" w:rsidP="00C61C17">
      <w:pPr>
        <w:pStyle w:val="Heading1"/>
      </w:pPr>
      <w:bookmarkStart w:id="1" w:name="_Toc92294300"/>
      <w:r>
        <w:lastRenderedPageBreak/>
        <w:t>Introduction</w:t>
      </w:r>
      <w:bookmarkEnd w:id="1"/>
    </w:p>
    <w:p w14:paraId="011AC7C7" w14:textId="77777777" w:rsidR="005C111E" w:rsidRDefault="005C111E" w:rsidP="005C111E">
      <w:r>
        <w:t>The engagement of workers in business is an administrative approach that offers conditions for working with more results and ensures that representatives take care of procurement as much as possible; not to be confused with employee satisfaction, which basically hints at how happy and cheerful the representatives are. The representative's commitment depends on open correspondence, trust, inspiration and responsibility. For business, work commitment boosts business achievement due to the uplifting perspective of representatives. As pointed out by Marcos and Sridevi (2010), when an organization has an undeniable level of employee engagement, representative weekends decrease, complaints and debates decrease, and the accident rate decreases due to workers' responsibility and pride to work for the association. . The business additionally participates in the assurance of the representatives to exceed their responsibilities and this expands the representation of the company as a whole.</w:t>
      </w:r>
    </w:p>
    <w:p w14:paraId="5BF8E18B" w14:textId="7B6EDCAE" w:rsidR="00660675" w:rsidRDefault="005C111E" w:rsidP="005C111E">
      <w:r>
        <w:t xml:space="preserve">With regard to employees, they receive an excellent understanding of their tasks and responsibilities, as well as complement the various </w:t>
      </w:r>
      <w:proofErr w:type="spellStart"/>
      <w:r>
        <w:t>endeavors</w:t>
      </w:r>
      <w:proofErr w:type="spellEnd"/>
      <w:r>
        <w:t xml:space="preserve"> in the company and their proposals to achieve the association. Workers feel inspired and engaged and can thus complete tasks and work in cycles to achieve more remarkable results in less time. Employee engagement exists in organizations where there are legitimate and solid qualities, a common relationship between representatives and managers, and responsibility (AON, 2012).</w:t>
      </w:r>
      <w:r w:rsidR="00660675">
        <w:t xml:space="preserve"> </w:t>
      </w:r>
    </w:p>
    <w:p w14:paraId="2A6581C6" w14:textId="1F506878" w:rsidR="00660675" w:rsidRDefault="00660675" w:rsidP="00660675">
      <w:pPr>
        <w:pStyle w:val="Heading1"/>
      </w:pPr>
      <w:bookmarkStart w:id="2" w:name="_Toc92294301"/>
      <w:r>
        <w:t>Analysis and Discussion</w:t>
      </w:r>
      <w:bookmarkEnd w:id="2"/>
    </w:p>
    <w:p w14:paraId="120F2ED4" w14:textId="19FC6B5B" w:rsidR="005C111E" w:rsidRDefault="005C111E" w:rsidP="005C111E">
      <w:r>
        <w:t xml:space="preserve">The commitment of employees in a company is assessed by two main deserts, which are the commitment of the workers to the director and the commitment of the workers to the association. The last option focuses on the relationship of the representatives with the senior administration and the initiative and the </w:t>
      </w:r>
      <w:proofErr w:type="spellStart"/>
      <w:r>
        <w:t>endeavor</w:t>
      </w:r>
      <w:proofErr w:type="spellEnd"/>
      <w:r>
        <w:t xml:space="preserve"> in general. The relationship depends on trust, decency and trust in the capacity of the top administration to manage the organization. On the other hand, representative engagement with the boss emphasizes the relationship between employees and their immediate directors in terms of shared attitude, guidance, and input and reasonableness (Vance, 2006).</w:t>
      </w:r>
    </w:p>
    <w:p w14:paraId="6B8424AC" w14:textId="77777777" w:rsidR="005C111E" w:rsidRDefault="005C111E" w:rsidP="005C111E">
      <w:r>
        <w:t xml:space="preserve">As noted by </w:t>
      </w:r>
      <w:proofErr w:type="spellStart"/>
      <w:r>
        <w:t>Dicke</w:t>
      </w:r>
      <w:proofErr w:type="spellEnd"/>
      <w:r>
        <w:t xml:space="preserve"> et al. (2007), understanding the key drivers of retirement or engagement will work with better preparation of representative engagement exercises that will improve worker engagement. The biggest driver of engagement is the perception of the representatives of significant value in the association. This is represented by the associations and the value of the director for the information and abilities of the workers in the association, as well as their value in navigation. Another part of the feeling of significant value of workers is the degree of value distributed to the thoughts and moods of professionals. To this end, open correspondence is so important for companies that are trying to improve employee </w:t>
      </w:r>
      <w:r>
        <w:lastRenderedPageBreak/>
        <w:t>engagement. The representative can unreservedly contribute and give answers for difficult regions, in this sense, feeling that he / she is important to the association.</w:t>
      </w:r>
    </w:p>
    <w:p w14:paraId="477FDA63" w14:textId="77777777" w:rsidR="005C111E" w:rsidRDefault="005C111E" w:rsidP="005C111E">
      <w:r>
        <w:t xml:space="preserve">Supervisors play a significant role in improving representative engagement by giving freedoms where the worker can promote his or her professions. Professional development is an engine of commitment that satisfies the present moment and the long-term goals of the representatives. A worker who is likely to remain in this situation for 10 years with virtually no signs of advancement is likely to be unmotivated. Such a representative will add negative </w:t>
      </w:r>
      <w:proofErr w:type="spellStart"/>
      <w:r>
        <w:t>behavior</w:t>
      </w:r>
      <w:proofErr w:type="spellEnd"/>
      <w:r>
        <w:t xml:space="preserve"> to the concert and eventually their performance will decrease. On the other hand, a worker will be awakened to work harder and more insightfully and will generally have a decent working capacity if it is considered that there is a chance of professional success.</w:t>
      </w:r>
    </w:p>
    <w:p w14:paraId="7B3C4E5E" w14:textId="3DE4695F" w:rsidR="00660675" w:rsidRDefault="005C111E" w:rsidP="005C111E">
      <w:r>
        <w:t xml:space="preserve">Robinson et al. (2004), states that representatives feel "comfortable" and respected in associations where the administration is concerned about the well-being and prosperity of professionals. This is represented by the organization's efforts to build a protective climate for its employees, provide security equipment, care for the employee's medical problems and in any case, create an asset and program for medical benefits and offer health coverage. In addition, offering a childcare program for representatives who have young </w:t>
      </w:r>
      <w:proofErr w:type="spellStart"/>
      <w:r>
        <w:t>newborns</w:t>
      </w:r>
      <w:proofErr w:type="spellEnd"/>
      <w:r>
        <w:t xml:space="preserve"> and need childcare benefits and creating great approaches to parental leave.</w:t>
      </w:r>
    </w:p>
    <w:p w14:paraId="0A0C5592" w14:textId="77777777" w:rsidR="005C111E" w:rsidRDefault="005C111E" w:rsidP="005C111E">
      <w:r>
        <w:t xml:space="preserve">Those kinds of </w:t>
      </w:r>
      <w:proofErr w:type="gramStart"/>
      <w:r>
        <w:t>assessments  is</w:t>
      </w:r>
      <w:proofErr w:type="gramEnd"/>
      <w:r>
        <w:t xml:space="preserve"> to keep representatives in touch at all times, making more improvements and adopting an entry strategy that allows workers to express their grievances. This helps the organization deal with problems before they become more difficult and withdraw. Standard reviews say three times a year, which further helps the company maintain a representative commitment (Mill operator, 2014). Presenting an idea that limits each office is further a way for the association to retain and expand the number of representatives locked up. As pointed out by Sackett (2014), organizations can keep representatives connected through consistently, conveying to their employees the mentality that each of their efforts is tantamount to achieving hierarchical goals. This should be possible by routinely assigning duties to workers and disclosing the consequences of the orders given to them.</w:t>
      </w:r>
    </w:p>
    <w:p w14:paraId="163B6C3A" w14:textId="77777777" w:rsidR="005C111E" w:rsidRDefault="005C111E" w:rsidP="005C111E">
      <w:r>
        <w:t xml:space="preserve">In order to promote a fruitful system of employee engagement, it is essential to explore different types of authoritative projects. The authoritative level design characterizes a structure that aligns each of the workers in an association and deters the administration from top to bottom. This design has fewer levels of heads in contrast to a variety of </w:t>
      </w:r>
      <w:proofErr w:type="spellStart"/>
      <w:r>
        <w:t>leveled</w:t>
      </w:r>
      <w:proofErr w:type="spellEnd"/>
      <w:r>
        <w:t xml:space="preserve"> structure that follows a pyramidal structure showing a structure from the top base. Both designs enjoy different advantages and weights; for one's purposes, the level of authoritative construction considers free and open correspondence between representatives, while the progressive construction hinders open interdepartmental correspondence (Thomas, 2013). On the other hand, a different level structure characterizes the administration, allowing representatives to have self-evident and pre-defined responsibilities, while the level design regularly </w:t>
      </w:r>
      <w:r>
        <w:lastRenderedPageBreak/>
        <w:t>causes clutter as workers fail to respond to a specific administrator / supervisor. Accordingly, the two designs will not use comparable representative engagement systems.</w:t>
      </w:r>
    </w:p>
    <w:p w14:paraId="00B3AAAA" w14:textId="77777777" w:rsidR="005C111E" w:rsidRDefault="005C111E" w:rsidP="005C111E">
      <w:r>
        <w:t>The choice in a progressively organized association is made by the higher administration, after which it is handed over to the lower workers. As discussed earlier, the most valid driver is the perception of the representatives of significant value in the company and in this construction the thoughts and conclusions of employees are not highly valued (Mehta and Mehta, 2013). Accordingly, representatives should be encouraged to participate in dynamic interaction, especially in elections that determine them directly. For example, strict requirements to settle the best cases during the week in order to massively deliver vehicle parts to individual customers on the grounds that successive transportation of small quantities becomes expensive. The workforce in the vehicle's office may focus on the actual choice, not the boss, in light of the fact that workers are directly affected by the choice. This will create a sense of significant value in the representatives and increase confidence. Allowing representatives to participate in the dynamic interaction further reduces the gap between senior management and junior staff.</w:t>
      </w:r>
    </w:p>
    <w:p w14:paraId="07A6FB13" w14:textId="77777777" w:rsidR="005C111E" w:rsidRDefault="005C111E" w:rsidP="005C111E">
      <w:r>
        <w:t>According to Smith (2014), corporate culture also influences employee engagement, as it directly influences representatives, how they view themselves and how they view the association as a whole. Correspondence in progressive enterprises is limited in light of the fact that representatives are not involved in any dynamic cycles, nor are they called upon to deal directly and calmly with their complaints. This causes the representatives to break away from the professional life in general and to separate.</w:t>
      </w:r>
    </w:p>
    <w:p w14:paraId="7EAB2A1D" w14:textId="493B72C3" w:rsidR="005C111E" w:rsidRDefault="005C111E" w:rsidP="005C111E">
      <w:r>
        <w:t xml:space="preserve">As pointed out by Meehan (2013), workers in level building associations hate openings to professional success. This can be a sore point, which is the reason for the division of workers. As such, the most reasonable methodology for engaging employees should provide different approaches to empowering the development of the profession in the company. The development of the profession in the administrative </w:t>
      </w:r>
      <w:proofErr w:type="spellStart"/>
      <w:r>
        <w:t>center</w:t>
      </w:r>
      <w:proofErr w:type="spellEnd"/>
      <w:r>
        <w:t xml:space="preserve"> may not mean vertical movement, as this is extremely difficult to achieve without changing the structure of the association outside and outside. In this way, representatives can be encouraged to see their vocations as a progression of different meetings, rather than upward development</w:t>
      </w:r>
      <w:r w:rsidR="00E91447">
        <w:t xml:space="preserve"> (Haydon, 2015)</w:t>
      </w:r>
      <w:r>
        <w:t>.</w:t>
      </w:r>
    </w:p>
    <w:p w14:paraId="753D8A7E" w14:textId="3740D287" w:rsidR="005C111E" w:rsidRDefault="005C111E" w:rsidP="005C111E">
      <w:r>
        <w:t xml:space="preserve">A company can set open doors that allow employees to be represented in an assortment of business lines without changing status. For example, representatives in the administrative </w:t>
      </w:r>
      <w:r w:rsidR="00E91447">
        <w:t>centre</w:t>
      </w:r>
      <w:r>
        <w:t xml:space="preserve"> may be given the freedom to work in the workplace in similar units in which they previously worked. This can be achieved by creating a type of commercial program in which the worker can acquire skills with an alternative arrangement of skills and methods than before. This will also eliminate warehouses that are in the presence of many divisions (Kruse, 2015). This methodology is practical, as people will be offered the opportunity to participate in the trade program, </w:t>
      </w:r>
      <w:r>
        <w:lastRenderedPageBreak/>
        <w:t>not in entire departments. In addition, the travel expenses of the representatives and the convenience fees will be equivalent to the previous worker. This will not cause overheads.</w:t>
      </w:r>
    </w:p>
    <w:p w14:paraId="54F6F2D1" w14:textId="77777777" w:rsidR="005C111E" w:rsidRDefault="005C111E" w:rsidP="005C111E">
      <w:r>
        <w:t>According to Hayden (2013), organizations with affiliated workers perform better than organizations that do not. Attracted representatives are obliged to value their professions and subsequently to find and promote better approaches to the implementation of the assigned contracts even more effectively. In this way, it affects the utility. Optimizing utility due to in organizations facing improved employee engagement leads to higher customer reliability and higher turnover (McLeod and Clarke, 2011).</w:t>
      </w:r>
    </w:p>
    <w:p w14:paraId="709D83F4" w14:textId="20CE1D43" w:rsidR="005C111E" w:rsidRDefault="005C111E" w:rsidP="005C111E">
      <w:r>
        <w:t>Hayden (2013) emphasizes that associations that face high employee engagement receive 33% more pay than organizations with low representative engagement. In addition, businesses with high pay for employee engagements are growing by 19% over one year compared to other businesses; that I hate the representative commitment.</w:t>
      </w:r>
    </w:p>
    <w:p w14:paraId="4B644994" w14:textId="45BA0AEF" w:rsidR="00660675" w:rsidRDefault="005C111E" w:rsidP="00660675">
      <w:r w:rsidRPr="005C111E">
        <w:t>Associations can likewise integrate fun themed office days like relaxed Friday. This action isn't just fun and receptive yet as per Kelleher (2013), representatives that partake for the sake of entertainment exercises like topic days are multiple times all the more probably not going to be separated. As expressed above in the means to fostering an effective technique, work commitment ought to be drawn closer as an interaction and ought to, hence, be constant. Workers in many organizations ought to likewise be urged to make nonstop commitments through an idea box that permits representatives to express their complaints and potential answers to these questions.</w:t>
      </w:r>
    </w:p>
    <w:p w14:paraId="28B03B63" w14:textId="066879B8" w:rsidR="00660675" w:rsidRDefault="00660675" w:rsidP="00660675">
      <w:pPr>
        <w:pStyle w:val="Heading1"/>
      </w:pPr>
      <w:bookmarkStart w:id="3" w:name="_Toc92294302"/>
      <w:r>
        <w:t>Evaluation and Conclusion</w:t>
      </w:r>
      <w:bookmarkEnd w:id="3"/>
    </w:p>
    <w:p w14:paraId="074642F4" w14:textId="77777777" w:rsidR="005C111E" w:rsidRDefault="005C111E" w:rsidP="005C111E">
      <w:r>
        <w:t xml:space="preserve">Worker commitment or employee engagement can be characterized as a way to deal with the association that works with a climate for elite execution by the representative. The greatest driver of representative commitment is the worker's feeling of significant worth and having a place with the organization. The worker is probably going to feel esteemed on the off chance that he / she is offered the chance to take part in dynamic cycles in the organization. The trust is additionally an element that influences how the representative sees his situation in the organization. An organization that qualities its </w:t>
      </w:r>
      <w:proofErr w:type="spellStart"/>
      <w:r>
        <w:t>labor</w:t>
      </w:r>
      <w:proofErr w:type="spellEnd"/>
      <w:r>
        <w:t xml:space="preserve"> force is probably going to give motivators, for example, advancements to spur the representative and upgrade assurance through the association. The initial step to fostering an effective worker commitment plan is to recognize the pain points that need improving and the positive elements also. This is generally finished by a type of study with wide inquiries worried about the relationship the worker has with top administration, and his kindred partners.</w:t>
      </w:r>
    </w:p>
    <w:p w14:paraId="606A9CA4" w14:textId="4362480D" w:rsidR="00660675" w:rsidRDefault="005C111E" w:rsidP="005C111E">
      <w:r>
        <w:t xml:space="preserve">Worker commitment has become well known throughout the years perhaps in light of the fact that most organizations affect the organization’s primary concern. Different </w:t>
      </w:r>
      <w:r>
        <w:lastRenderedPageBreak/>
        <w:t>advances have been taken by associations to improve representative commitment and thusly their main concern. As per reviews, high performing organizations are probably going to encounter high representative commitment contrasted with organizations that don't. This is on the grounds that representative commitment prompts elite execution, and straightforwardly influences the primary concern. As alluring as it might appear, organizations need to invest hard energy to accomplish these outcomes. It is, accordingly, significant for firms to comprehend worker commitment, its drivers, policies and suggestions for the association all in all.</w:t>
      </w:r>
    </w:p>
    <w:p w14:paraId="7FB85ADF" w14:textId="1D0D0C6E" w:rsidR="00660675" w:rsidRDefault="00660675" w:rsidP="00660675"/>
    <w:p w14:paraId="18A290E9" w14:textId="2F9DEFEB" w:rsidR="005C111E" w:rsidRDefault="005C111E" w:rsidP="00660675"/>
    <w:p w14:paraId="5909E9D4" w14:textId="6C5C5396" w:rsidR="005C111E" w:rsidRDefault="005C111E" w:rsidP="00660675"/>
    <w:p w14:paraId="2CFF9F13" w14:textId="65865FDC" w:rsidR="005C111E" w:rsidRDefault="005C111E" w:rsidP="00660675"/>
    <w:p w14:paraId="6F187175" w14:textId="17C57CFC" w:rsidR="005C111E" w:rsidRDefault="005C111E" w:rsidP="00660675"/>
    <w:p w14:paraId="0E587D2E" w14:textId="73C718F0" w:rsidR="005C111E" w:rsidRDefault="005C111E" w:rsidP="00660675"/>
    <w:p w14:paraId="3814971D" w14:textId="2C72EDBF" w:rsidR="005C111E" w:rsidRDefault="005C111E" w:rsidP="00660675"/>
    <w:p w14:paraId="501775C1" w14:textId="2F0D3DE3" w:rsidR="005C111E" w:rsidRDefault="005C111E" w:rsidP="00660675"/>
    <w:p w14:paraId="2A0BFFF6" w14:textId="296759AF" w:rsidR="005C111E" w:rsidRDefault="005C111E" w:rsidP="00660675"/>
    <w:p w14:paraId="7CE855D4" w14:textId="78319C40" w:rsidR="005C111E" w:rsidRDefault="005C111E" w:rsidP="00660675"/>
    <w:p w14:paraId="2244355E" w14:textId="2DC02334" w:rsidR="005C111E" w:rsidRDefault="005C111E" w:rsidP="00660675"/>
    <w:p w14:paraId="3F134361" w14:textId="610CB0A2" w:rsidR="005C111E" w:rsidRDefault="005C111E" w:rsidP="00660675"/>
    <w:p w14:paraId="3EE1333C" w14:textId="60774C5A" w:rsidR="005C111E" w:rsidRDefault="005C111E" w:rsidP="00660675"/>
    <w:p w14:paraId="5BB90471" w14:textId="63EC4488" w:rsidR="005C111E" w:rsidRDefault="005C111E" w:rsidP="00660675"/>
    <w:p w14:paraId="7A0DFB4E" w14:textId="056EE0BE" w:rsidR="005C111E" w:rsidRDefault="005C111E" w:rsidP="00660675"/>
    <w:p w14:paraId="09B080D0" w14:textId="534A7059" w:rsidR="005C111E" w:rsidRDefault="005C111E" w:rsidP="00660675"/>
    <w:p w14:paraId="69C4D66E" w14:textId="3F631A78" w:rsidR="005C111E" w:rsidRDefault="005C111E" w:rsidP="00660675"/>
    <w:p w14:paraId="57FB45A2" w14:textId="5DAB4219" w:rsidR="005C111E" w:rsidRDefault="005C111E" w:rsidP="00660675"/>
    <w:p w14:paraId="0E13A8A7" w14:textId="2339D3E7" w:rsidR="005C111E" w:rsidRDefault="005C111E" w:rsidP="00660675"/>
    <w:p w14:paraId="7C831876" w14:textId="4C4E5503" w:rsidR="005C111E" w:rsidRDefault="005C111E" w:rsidP="00660675"/>
    <w:p w14:paraId="74202E87" w14:textId="77777777" w:rsidR="005C111E" w:rsidRDefault="005C111E" w:rsidP="00660675"/>
    <w:p w14:paraId="65D3E66F" w14:textId="0D3C1F85" w:rsidR="00660675" w:rsidRDefault="00660675" w:rsidP="00660675"/>
    <w:p w14:paraId="5691FA12" w14:textId="528126AF" w:rsidR="00660675" w:rsidRDefault="00660675" w:rsidP="00660675">
      <w:pPr>
        <w:pStyle w:val="Heading1"/>
      </w:pPr>
      <w:bookmarkStart w:id="4" w:name="_Toc92294303"/>
      <w:r>
        <w:lastRenderedPageBreak/>
        <w:t>References</w:t>
      </w:r>
      <w:bookmarkEnd w:id="4"/>
    </w:p>
    <w:p w14:paraId="3FB5EA41" w14:textId="40E8A1EB" w:rsidR="00E91447" w:rsidRPr="00E91447" w:rsidRDefault="00E91447" w:rsidP="00E91447">
      <w:r>
        <w:rPr>
          <w:noProof/>
          <w:lang w:eastAsia="en-GB"/>
        </w:rPr>
        <w:drawing>
          <wp:inline distT="0" distB="0" distL="0" distR="0" wp14:anchorId="37989A33" wp14:editId="04AB1CAB">
            <wp:extent cx="5845788" cy="843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851088" cy="8440445"/>
                    </a:xfrm>
                    <a:prstGeom prst="rect">
                      <a:avLst/>
                    </a:prstGeom>
                  </pic:spPr>
                </pic:pic>
              </a:graphicData>
            </a:graphic>
          </wp:inline>
        </w:drawing>
      </w:r>
    </w:p>
    <w:p w14:paraId="04DD8836" w14:textId="158F61EE" w:rsidR="00660675" w:rsidRDefault="00E91447" w:rsidP="00660675">
      <w:r>
        <w:rPr>
          <w:noProof/>
          <w:lang w:eastAsia="en-GB"/>
        </w:rPr>
        <w:lastRenderedPageBreak/>
        <w:drawing>
          <wp:inline distT="0" distB="0" distL="0" distR="0" wp14:anchorId="22FDD3F7" wp14:editId="665D9745">
            <wp:extent cx="5840046" cy="1422400"/>
            <wp:effectExtent l="0" t="0" r="254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64183" cy="1428279"/>
                    </a:xfrm>
                    <a:prstGeom prst="rect">
                      <a:avLst/>
                    </a:prstGeom>
                  </pic:spPr>
                </pic:pic>
              </a:graphicData>
            </a:graphic>
          </wp:inline>
        </w:drawing>
      </w:r>
    </w:p>
    <w:sectPr w:rsidR="00660675" w:rsidSect="00C61C17">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DA2C6" w14:textId="77777777" w:rsidR="003C55DD" w:rsidRDefault="003C55DD" w:rsidP="00C61C17">
      <w:pPr>
        <w:spacing w:after="0" w:line="240" w:lineRule="auto"/>
      </w:pPr>
      <w:r>
        <w:separator/>
      </w:r>
    </w:p>
  </w:endnote>
  <w:endnote w:type="continuationSeparator" w:id="0">
    <w:p w14:paraId="5FD51850" w14:textId="77777777" w:rsidR="003C55DD" w:rsidRDefault="003C55DD" w:rsidP="00C61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82531503"/>
      <w:docPartObj>
        <w:docPartGallery w:val="Page Numbers (Bottom of Page)"/>
        <w:docPartUnique/>
      </w:docPartObj>
    </w:sdtPr>
    <w:sdtEndPr>
      <w:rPr>
        <w:rStyle w:val="PageNumber"/>
      </w:rPr>
    </w:sdtEndPr>
    <w:sdtContent>
      <w:p w14:paraId="6BD9957B" w14:textId="18EAAA10" w:rsidR="00C61C17" w:rsidRDefault="00C61C17" w:rsidP="00A54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069D9D" w14:textId="77777777" w:rsidR="00C61C17" w:rsidRDefault="00C61C17" w:rsidP="00C61C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33287334"/>
      <w:docPartObj>
        <w:docPartGallery w:val="Page Numbers (Bottom of Page)"/>
        <w:docPartUnique/>
      </w:docPartObj>
    </w:sdtPr>
    <w:sdtEndPr>
      <w:rPr>
        <w:rStyle w:val="PageNumber"/>
      </w:rPr>
    </w:sdtEndPr>
    <w:sdtContent>
      <w:p w14:paraId="71D68AFA" w14:textId="57CE7CB1" w:rsidR="00C61C17" w:rsidRDefault="00C61C17" w:rsidP="00A54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A58F6">
          <w:rPr>
            <w:rStyle w:val="PageNumber"/>
            <w:noProof/>
          </w:rPr>
          <w:t>8</w:t>
        </w:r>
        <w:r>
          <w:rPr>
            <w:rStyle w:val="PageNumber"/>
          </w:rPr>
          <w:fldChar w:fldCharType="end"/>
        </w:r>
      </w:p>
    </w:sdtContent>
  </w:sdt>
  <w:p w14:paraId="7BAB3328" w14:textId="77777777" w:rsidR="00C61C17" w:rsidRDefault="00C61C17" w:rsidP="00C61C1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6B15B" w14:textId="77777777" w:rsidR="003C55DD" w:rsidRDefault="003C55DD" w:rsidP="00C61C17">
      <w:pPr>
        <w:spacing w:after="0" w:line="240" w:lineRule="auto"/>
      </w:pPr>
      <w:r>
        <w:separator/>
      </w:r>
    </w:p>
  </w:footnote>
  <w:footnote w:type="continuationSeparator" w:id="0">
    <w:p w14:paraId="4FB4CA9B" w14:textId="77777777" w:rsidR="003C55DD" w:rsidRDefault="003C55DD" w:rsidP="00C61C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C17"/>
    <w:rsid w:val="000A58F6"/>
    <w:rsid w:val="00173D3A"/>
    <w:rsid w:val="003C55DD"/>
    <w:rsid w:val="005433BA"/>
    <w:rsid w:val="005C111E"/>
    <w:rsid w:val="00660675"/>
    <w:rsid w:val="007A3D60"/>
    <w:rsid w:val="00C61C17"/>
    <w:rsid w:val="00E91447"/>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C550"/>
  <w15:chartTrackingRefBased/>
  <w15:docId w15:val="{A17B8526-285D-CF47-B262-69F927B7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C61C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61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C17"/>
    <w:rPr>
      <w:rFonts w:ascii="Arial" w:hAnsi="Arial"/>
      <w:szCs w:val="22"/>
    </w:rPr>
  </w:style>
  <w:style w:type="character" w:styleId="PageNumber">
    <w:name w:val="page number"/>
    <w:basedOn w:val="DefaultParagraphFont"/>
    <w:uiPriority w:val="99"/>
    <w:semiHidden/>
    <w:unhideWhenUsed/>
    <w:rsid w:val="00C61C17"/>
  </w:style>
  <w:style w:type="paragraph" w:styleId="NoSpacing">
    <w:name w:val="No Spacing"/>
    <w:link w:val="NoSpacingChar"/>
    <w:uiPriority w:val="1"/>
    <w:qFormat/>
    <w:rsid w:val="00C61C17"/>
    <w:rPr>
      <w:rFonts w:eastAsiaTheme="minorEastAsia"/>
      <w:sz w:val="22"/>
      <w:szCs w:val="22"/>
      <w:lang w:val="en-US" w:eastAsia="zh-CN"/>
    </w:rPr>
  </w:style>
  <w:style w:type="character" w:customStyle="1" w:styleId="NoSpacingChar">
    <w:name w:val="No Spacing Char"/>
    <w:basedOn w:val="DefaultParagraphFont"/>
    <w:link w:val="NoSpacing"/>
    <w:uiPriority w:val="1"/>
    <w:rsid w:val="00C61C17"/>
    <w:rPr>
      <w:rFonts w:eastAsiaTheme="minorEastAsia"/>
      <w:sz w:val="22"/>
      <w:szCs w:val="22"/>
      <w:lang w:val="en-US" w:eastAsia="zh-CN"/>
    </w:rPr>
  </w:style>
  <w:style w:type="character" w:customStyle="1" w:styleId="Heading1Char">
    <w:name w:val="Heading 1 Char"/>
    <w:basedOn w:val="DefaultParagraphFont"/>
    <w:link w:val="Heading1"/>
    <w:uiPriority w:val="9"/>
    <w:rsid w:val="00C61C1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C111E"/>
    <w:rPr>
      <w:color w:val="0563C1" w:themeColor="hyperlink"/>
      <w:u w:val="single"/>
    </w:rPr>
  </w:style>
  <w:style w:type="character" w:customStyle="1" w:styleId="UnresolvedMention">
    <w:name w:val="Unresolved Mention"/>
    <w:basedOn w:val="DefaultParagraphFont"/>
    <w:uiPriority w:val="99"/>
    <w:semiHidden/>
    <w:unhideWhenUsed/>
    <w:rsid w:val="005C111E"/>
    <w:rPr>
      <w:color w:val="605E5C"/>
      <w:shd w:val="clear" w:color="auto" w:fill="E1DFDD"/>
    </w:rPr>
  </w:style>
  <w:style w:type="paragraph" w:styleId="TOCHeading">
    <w:name w:val="TOC Heading"/>
    <w:basedOn w:val="Heading1"/>
    <w:next w:val="Normal"/>
    <w:uiPriority w:val="39"/>
    <w:unhideWhenUsed/>
    <w:qFormat/>
    <w:rsid w:val="00E91447"/>
    <w:pPr>
      <w:spacing w:before="480"/>
      <w:outlineLvl w:val="9"/>
    </w:pPr>
    <w:rPr>
      <w:b/>
      <w:bCs/>
      <w:sz w:val="28"/>
      <w:szCs w:val="28"/>
      <w:lang w:val="en-US"/>
    </w:rPr>
  </w:style>
  <w:style w:type="paragraph" w:styleId="TOC1">
    <w:name w:val="toc 1"/>
    <w:basedOn w:val="Normal"/>
    <w:next w:val="Normal"/>
    <w:autoRedefine/>
    <w:uiPriority w:val="39"/>
    <w:unhideWhenUsed/>
    <w:rsid w:val="00E91447"/>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E91447"/>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E91447"/>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91447"/>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91447"/>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91447"/>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91447"/>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91447"/>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91447"/>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2F72D5984E7D9469A8ECAB7BE5A7FA5"/>
        <w:category>
          <w:name w:val="General"/>
          <w:gallery w:val="placeholder"/>
        </w:category>
        <w:types>
          <w:type w:val="bbPlcHdr"/>
        </w:types>
        <w:behaviors>
          <w:behavior w:val="content"/>
        </w:behaviors>
        <w:guid w:val="{0C2DC5EE-9A72-6840-9A8B-0CEA6B3A6E65}"/>
      </w:docPartPr>
      <w:docPartBody>
        <w:p w:rsidR="006E3DDB" w:rsidRDefault="001D5D22" w:rsidP="001D5D22">
          <w:pPr>
            <w:pStyle w:val="42F72D5984E7D9469A8ECAB7BE5A7FA5"/>
          </w:pPr>
          <w:r>
            <w:rPr>
              <w:rFonts w:asciiTheme="majorHAnsi" w:eastAsiaTheme="majorEastAsia" w:hAnsiTheme="majorHAnsi" w:cstheme="majorBidi"/>
              <w:caps/>
              <w:color w:val="5B9BD5" w:themeColor="accent1"/>
              <w:sz w:val="80"/>
              <w:szCs w:val="80"/>
            </w:rPr>
            <w:t>[Document title]</w:t>
          </w:r>
        </w:p>
      </w:docPartBody>
    </w:docPart>
    <w:docPart>
      <w:docPartPr>
        <w:name w:val="79A38D7A8FB6914284060979A092B902"/>
        <w:category>
          <w:name w:val="General"/>
          <w:gallery w:val="placeholder"/>
        </w:category>
        <w:types>
          <w:type w:val="bbPlcHdr"/>
        </w:types>
        <w:behaviors>
          <w:behavior w:val="content"/>
        </w:behaviors>
        <w:guid w:val="{34FA0C1D-B1D4-A14A-8785-8FDE00A2D105}"/>
      </w:docPartPr>
      <w:docPartBody>
        <w:p w:rsidR="006E3DDB" w:rsidRDefault="001D5D22" w:rsidP="001D5D22">
          <w:pPr>
            <w:pStyle w:val="79A38D7A8FB6914284060979A092B90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D22"/>
    <w:rsid w:val="001D5D22"/>
    <w:rsid w:val="002B67D0"/>
    <w:rsid w:val="006E3DDB"/>
    <w:rsid w:val="00866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F72D5984E7D9469A8ECAB7BE5A7FA5">
    <w:name w:val="42F72D5984E7D9469A8ECAB7BE5A7FA5"/>
    <w:rsid w:val="001D5D22"/>
  </w:style>
  <w:style w:type="paragraph" w:customStyle="1" w:styleId="79A38D7A8FB6914284060979A092B902">
    <w:name w:val="79A38D7A8FB6914284060979A092B902"/>
    <w:rsid w:val="001D5D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id:1912953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48CB06-5BAE-4920-9AF0-EE66FAFFA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2019</Words>
  <Characters>11509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Managing people</vt:lpstr>
    </vt:vector>
  </TitlesOfParts>
  <Company>student name:</Company>
  <LinksUpToDate>false</LinksUpToDate>
  <CharactersWithSpaces>13501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Assessment No: 2</dc:subject>
  <dc:creator>Dari-Anna A Kuseva</dc:creator>
  <cp:keywords/>
  <dc:description/>
  <cp:lastModifiedBy>Microsoft account</cp:lastModifiedBy>
  <cp:revision>2</cp:revision>
  <dcterms:created xsi:type="dcterms:W3CDTF">2022-01-05T19:49:00Z</dcterms:created>
  <dcterms:modified xsi:type="dcterms:W3CDTF">2022-01-05T19:49:00Z</dcterms:modified>
</cp:coreProperties>
</file>