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both"/>
        <w:rPr/>
      </w:pPr>
      <w:r w:rsidDel="00000000" w:rsidR="00000000" w:rsidRPr="00000000">
        <w:rPr>
          <w:rtl w:val="0"/>
        </w:rPr>
      </w:r>
    </w:p>
    <w:p w:rsidR="00000000" w:rsidDel="00000000" w:rsidP="00000000" w:rsidRDefault="00000000" w:rsidRPr="00000000" w14:paraId="00000002">
      <w:pPr>
        <w:jc w:val="both"/>
        <w:rPr/>
      </w:pPr>
      <w:r w:rsidDel="00000000" w:rsidR="00000000" w:rsidRPr="00000000">
        <w:rPr>
          <w:rtl w:val="0"/>
        </w:rPr>
      </w:r>
    </w:p>
    <w:p w:rsidR="00000000" w:rsidDel="00000000" w:rsidP="00000000" w:rsidRDefault="00000000" w:rsidRPr="00000000" w14:paraId="00000003">
      <w:pPr>
        <w:jc w:val="both"/>
        <w:rPr>
          <w:b w:val="1"/>
          <w:sz w:val="64"/>
          <w:szCs w:val="64"/>
        </w:rPr>
      </w:pPr>
      <w:r w:rsidDel="00000000" w:rsidR="00000000" w:rsidRPr="00000000">
        <w:rPr>
          <w:rtl w:val="0"/>
        </w:rPr>
      </w:r>
    </w:p>
    <w:p w:rsidR="00000000" w:rsidDel="00000000" w:rsidP="00000000" w:rsidRDefault="00000000" w:rsidRPr="00000000" w14:paraId="00000004">
      <w:pPr>
        <w:jc w:val="both"/>
        <w:rPr>
          <w:b w:val="1"/>
          <w:sz w:val="64"/>
          <w:szCs w:val="64"/>
        </w:rPr>
      </w:pPr>
      <w:r w:rsidDel="00000000" w:rsidR="00000000" w:rsidRPr="00000000">
        <w:rPr>
          <w:rtl w:val="0"/>
        </w:rPr>
      </w:r>
    </w:p>
    <w:p w:rsidR="00000000" w:rsidDel="00000000" w:rsidP="00000000" w:rsidRDefault="00000000" w:rsidRPr="00000000" w14:paraId="00000005">
      <w:pPr>
        <w:jc w:val="both"/>
        <w:rPr>
          <w:b w:val="1"/>
          <w:sz w:val="64"/>
          <w:szCs w:val="64"/>
        </w:rPr>
      </w:pPr>
      <w:r w:rsidDel="00000000" w:rsidR="00000000" w:rsidRPr="00000000">
        <w:rPr>
          <w:rtl w:val="0"/>
        </w:rPr>
      </w:r>
    </w:p>
    <w:p w:rsidR="00000000" w:rsidDel="00000000" w:rsidP="00000000" w:rsidRDefault="00000000" w:rsidRPr="00000000" w14:paraId="00000006">
      <w:pPr>
        <w:jc w:val="both"/>
        <w:rPr>
          <w:b w:val="1"/>
          <w:sz w:val="64"/>
          <w:szCs w:val="64"/>
        </w:rPr>
      </w:pPr>
      <w:r w:rsidDel="00000000" w:rsidR="00000000" w:rsidRPr="00000000">
        <w:rPr>
          <w:rtl w:val="0"/>
        </w:rPr>
      </w:r>
    </w:p>
    <w:p w:rsidR="00000000" w:rsidDel="00000000" w:rsidP="00000000" w:rsidRDefault="00000000" w:rsidRPr="00000000" w14:paraId="00000007">
      <w:pPr>
        <w:jc w:val="both"/>
        <w:rPr>
          <w:b w:val="1"/>
          <w:sz w:val="64"/>
          <w:szCs w:val="64"/>
        </w:rPr>
      </w:pPr>
      <w:r w:rsidDel="00000000" w:rsidR="00000000" w:rsidRPr="00000000">
        <w:rPr>
          <w:rtl w:val="0"/>
        </w:rPr>
      </w:r>
    </w:p>
    <w:p w:rsidR="00000000" w:rsidDel="00000000" w:rsidP="00000000" w:rsidRDefault="00000000" w:rsidRPr="00000000" w14:paraId="00000008">
      <w:pPr>
        <w:jc w:val="center"/>
        <w:rPr>
          <w:b w:val="1"/>
          <w:sz w:val="64"/>
          <w:szCs w:val="64"/>
        </w:rPr>
      </w:pPr>
      <w:r w:rsidDel="00000000" w:rsidR="00000000" w:rsidRPr="00000000">
        <w:rPr>
          <w:b w:val="1"/>
          <w:sz w:val="64"/>
          <w:szCs w:val="64"/>
          <w:rtl w:val="0"/>
        </w:rPr>
        <w:t xml:space="preserve">Business Intelligence Trends</w:t>
      </w:r>
    </w:p>
    <w:p w:rsidR="00000000" w:rsidDel="00000000" w:rsidP="00000000" w:rsidRDefault="00000000" w:rsidRPr="00000000" w14:paraId="00000009">
      <w:pPr>
        <w:jc w:val="center"/>
        <w:rPr>
          <w:b w:val="1"/>
          <w:sz w:val="64"/>
          <w:szCs w:val="64"/>
        </w:rPr>
      </w:pPr>
      <w:r w:rsidDel="00000000" w:rsidR="00000000" w:rsidRPr="00000000">
        <w:rPr>
          <w:b w:val="1"/>
          <w:sz w:val="64"/>
          <w:szCs w:val="64"/>
          <w:rtl w:val="0"/>
        </w:rPr>
        <w:t xml:space="preserve">-Report-</w:t>
      </w:r>
    </w:p>
    <w:p w:rsidR="00000000" w:rsidDel="00000000" w:rsidP="00000000" w:rsidRDefault="00000000" w:rsidRPr="00000000" w14:paraId="0000000A">
      <w:pPr>
        <w:jc w:val="center"/>
        <w:rPr/>
      </w:pPr>
      <w:r w:rsidDel="00000000" w:rsidR="00000000" w:rsidRPr="00000000">
        <w:rPr>
          <w:rtl w:val="0"/>
        </w:rPr>
      </w:r>
    </w:p>
    <w:p w:rsidR="00000000" w:rsidDel="00000000" w:rsidP="00000000" w:rsidRDefault="00000000" w:rsidRPr="00000000" w14:paraId="0000000B">
      <w:pPr>
        <w:widowControl w:val="0"/>
        <w:spacing w:line="240" w:lineRule="auto"/>
        <w:jc w:val="center"/>
        <w:rPr/>
      </w:pPr>
      <w:r w:rsidDel="00000000" w:rsidR="00000000" w:rsidRPr="00000000">
        <w:rPr>
          <w:rtl w:val="0"/>
        </w:rPr>
        <w:t xml:space="preserve">Student: Roxana Baciu </w:t>
      </w:r>
    </w:p>
    <w:p w:rsidR="00000000" w:rsidDel="00000000" w:rsidP="00000000" w:rsidRDefault="00000000" w:rsidRPr="00000000" w14:paraId="0000000C">
      <w:pPr>
        <w:widowControl w:val="0"/>
        <w:spacing w:line="240" w:lineRule="auto"/>
        <w:jc w:val="center"/>
        <w:rPr/>
      </w:pPr>
      <w:r w:rsidDel="00000000" w:rsidR="00000000" w:rsidRPr="00000000">
        <w:rPr>
          <w:rtl w:val="0"/>
        </w:rPr>
        <w:t xml:space="preserve">Student ID: 2133388</w:t>
      </w:r>
    </w:p>
    <w:p w:rsidR="00000000" w:rsidDel="00000000" w:rsidP="00000000" w:rsidRDefault="00000000" w:rsidRPr="00000000" w14:paraId="0000000D">
      <w:pPr>
        <w:widowControl w:val="0"/>
        <w:spacing w:line="240" w:lineRule="auto"/>
        <w:jc w:val="center"/>
        <w:rPr/>
      </w:pPr>
      <w:r w:rsidDel="00000000" w:rsidR="00000000" w:rsidRPr="00000000">
        <w:rPr>
          <w:rtl w:val="0"/>
        </w:rPr>
        <w:t xml:space="preserve">Lecturer: </w:t>
      </w:r>
      <w:r w:rsidDel="00000000" w:rsidR="00000000" w:rsidRPr="00000000">
        <w:rPr>
          <w:rtl w:val="0"/>
        </w:rPr>
        <w:t xml:space="preserve">Dr Anupam Mazumdar </w:t>
      </w:r>
    </w:p>
    <w:p w:rsidR="00000000" w:rsidDel="00000000" w:rsidP="00000000" w:rsidRDefault="00000000" w:rsidRPr="00000000" w14:paraId="0000000E">
      <w:pPr>
        <w:widowControl w:val="0"/>
        <w:spacing w:line="240" w:lineRule="auto"/>
        <w:jc w:val="center"/>
        <w:rPr/>
      </w:pPr>
      <w:r w:rsidDel="00000000" w:rsidR="00000000" w:rsidRPr="00000000">
        <w:rPr>
          <w:rtl w:val="0"/>
        </w:rPr>
        <w:t xml:space="preserve">Module: Data Handling and Business Management</w:t>
      </w:r>
      <w:r w:rsidDel="00000000" w:rsidR="00000000" w:rsidRPr="00000000">
        <w:rPr>
          <w:rtl w:val="0"/>
        </w:rPr>
      </w:r>
    </w:p>
    <w:p w:rsidR="00000000" w:rsidDel="00000000" w:rsidP="00000000" w:rsidRDefault="00000000" w:rsidRPr="00000000" w14:paraId="0000000F">
      <w:pPr>
        <w:jc w:val="center"/>
        <w:rPr/>
      </w:pPr>
      <w:r w:rsidDel="00000000" w:rsidR="00000000" w:rsidRPr="00000000">
        <w:rPr>
          <w:rtl w:val="0"/>
        </w:rPr>
      </w:r>
    </w:p>
    <w:p w:rsidR="00000000" w:rsidDel="00000000" w:rsidP="00000000" w:rsidRDefault="00000000" w:rsidRPr="00000000" w14:paraId="00000010">
      <w:pPr>
        <w:jc w:val="center"/>
        <w:rPr>
          <w:b w:val="1"/>
        </w:rPr>
      </w:pPr>
      <w:r w:rsidDel="00000000" w:rsidR="00000000" w:rsidRPr="00000000">
        <w:rPr>
          <w:rtl w:val="0"/>
        </w:rPr>
      </w:r>
    </w:p>
    <w:p w:rsidR="00000000" w:rsidDel="00000000" w:rsidP="00000000" w:rsidRDefault="00000000" w:rsidRPr="00000000" w14:paraId="00000011">
      <w:pPr>
        <w:jc w:val="both"/>
        <w:rPr>
          <w:b w:val="1"/>
        </w:rPr>
      </w:pPr>
      <w:r w:rsidDel="00000000" w:rsidR="00000000" w:rsidRPr="00000000">
        <w:rPr>
          <w:rtl w:val="0"/>
        </w:rPr>
      </w:r>
    </w:p>
    <w:p w:rsidR="00000000" w:rsidDel="00000000" w:rsidP="00000000" w:rsidRDefault="00000000" w:rsidRPr="00000000" w14:paraId="00000012">
      <w:pPr>
        <w:jc w:val="both"/>
        <w:rPr>
          <w:b w:val="1"/>
        </w:rPr>
      </w:pPr>
      <w:r w:rsidDel="00000000" w:rsidR="00000000" w:rsidRPr="00000000">
        <w:rPr>
          <w:rtl w:val="0"/>
        </w:rPr>
      </w:r>
    </w:p>
    <w:p w:rsidR="00000000" w:rsidDel="00000000" w:rsidP="00000000" w:rsidRDefault="00000000" w:rsidRPr="00000000" w14:paraId="00000013">
      <w:pPr>
        <w:jc w:val="both"/>
        <w:rPr>
          <w:b w:val="1"/>
        </w:rPr>
      </w:pPr>
      <w:r w:rsidDel="00000000" w:rsidR="00000000" w:rsidRPr="00000000">
        <w:rPr>
          <w:rtl w:val="0"/>
        </w:rPr>
      </w:r>
    </w:p>
    <w:p w:rsidR="00000000" w:rsidDel="00000000" w:rsidP="00000000" w:rsidRDefault="00000000" w:rsidRPr="00000000" w14:paraId="00000014">
      <w:pPr>
        <w:jc w:val="both"/>
        <w:rPr>
          <w:b w:val="1"/>
        </w:rPr>
      </w:pPr>
      <w:r w:rsidDel="00000000" w:rsidR="00000000" w:rsidRPr="00000000">
        <w:rPr>
          <w:rtl w:val="0"/>
        </w:rPr>
      </w:r>
    </w:p>
    <w:p w:rsidR="00000000" w:rsidDel="00000000" w:rsidP="00000000" w:rsidRDefault="00000000" w:rsidRPr="00000000" w14:paraId="00000015">
      <w:pPr>
        <w:jc w:val="both"/>
        <w:rPr>
          <w:b w:val="1"/>
        </w:rPr>
      </w:pPr>
      <w:r w:rsidDel="00000000" w:rsidR="00000000" w:rsidRPr="00000000">
        <w:rPr>
          <w:rtl w:val="0"/>
        </w:rPr>
      </w:r>
    </w:p>
    <w:p w:rsidR="00000000" w:rsidDel="00000000" w:rsidP="00000000" w:rsidRDefault="00000000" w:rsidRPr="00000000" w14:paraId="00000016">
      <w:pPr>
        <w:jc w:val="both"/>
        <w:rPr>
          <w:b w:val="1"/>
        </w:rPr>
      </w:pPr>
      <w:r w:rsidDel="00000000" w:rsidR="00000000" w:rsidRPr="00000000">
        <w:rPr>
          <w:rtl w:val="0"/>
        </w:rPr>
      </w:r>
    </w:p>
    <w:p w:rsidR="00000000" w:rsidDel="00000000" w:rsidP="00000000" w:rsidRDefault="00000000" w:rsidRPr="00000000" w14:paraId="00000017">
      <w:pPr>
        <w:jc w:val="both"/>
        <w:rPr>
          <w:b w:val="1"/>
        </w:rPr>
      </w:pPr>
      <w:r w:rsidDel="00000000" w:rsidR="00000000" w:rsidRPr="00000000">
        <w:rPr>
          <w:rtl w:val="0"/>
        </w:rPr>
      </w:r>
    </w:p>
    <w:p w:rsidR="00000000" w:rsidDel="00000000" w:rsidP="00000000" w:rsidRDefault="00000000" w:rsidRPr="00000000" w14:paraId="00000018">
      <w:pPr>
        <w:jc w:val="both"/>
        <w:rPr>
          <w:b w:val="1"/>
        </w:rPr>
      </w:pPr>
      <w:r w:rsidDel="00000000" w:rsidR="00000000" w:rsidRPr="00000000">
        <w:rPr>
          <w:rtl w:val="0"/>
        </w:rPr>
      </w:r>
    </w:p>
    <w:p w:rsidR="00000000" w:rsidDel="00000000" w:rsidP="00000000" w:rsidRDefault="00000000" w:rsidRPr="00000000" w14:paraId="00000019">
      <w:pPr>
        <w:jc w:val="both"/>
        <w:rPr>
          <w:b w:val="1"/>
        </w:rPr>
      </w:pPr>
      <w:r w:rsidDel="00000000" w:rsidR="00000000" w:rsidRPr="00000000">
        <w:rPr>
          <w:rtl w:val="0"/>
        </w:rPr>
      </w:r>
    </w:p>
    <w:p w:rsidR="00000000" w:rsidDel="00000000" w:rsidP="00000000" w:rsidRDefault="00000000" w:rsidRPr="00000000" w14:paraId="0000001A">
      <w:pPr>
        <w:jc w:val="both"/>
        <w:rPr>
          <w:b w:val="1"/>
        </w:rPr>
      </w:pPr>
      <w:r w:rsidDel="00000000" w:rsidR="00000000" w:rsidRPr="00000000">
        <w:rPr>
          <w:rtl w:val="0"/>
        </w:rPr>
      </w:r>
    </w:p>
    <w:p w:rsidR="00000000" w:rsidDel="00000000" w:rsidP="00000000" w:rsidRDefault="00000000" w:rsidRPr="00000000" w14:paraId="0000001B">
      <w:pPr>
        <w:jc w:val="both"/>
        <w:rPr>
          <w:b w:val="1"/>
        </w:rPr>
      </w:pPr>
      <w:r w:rsidDel="00000000" w:rsidR="00000000" w:rsidRPr="00000000">
        <w:rPr>
          <w:rtl w:val="0"/>
        </w:rPr>
      </w:r>
    </w:p>
    <w:p w:rsidR="00000000" w:rsidDel="00000000" w:rsidP="00000000" w:rsidRDefault="00000000" w:rsidRPr="00000000" w14:paraId="0000001C">
      <w:pPr>
        <w:jc w:val="both"/>
        <w:rPr>
          <w:b w:val="1"/>
        </w:rPr>
      </w:pPr>
      <w:r w:rsidDel="00000000" w:rsidR="00000000" w:rsidRPr="00000000">
        <w:rPr>
          <w:rtl w:val="0"/>
        </w:rPr>
      </w:r>
    </w:p>
    <w:p w:rsidR="00000000" w:rsidDel="00000000" w:rsidP="00000000" w:rsidRDefault="00000000" w:rsidRPr="00000000" w14:paraId="0000001D">
      <w:pPr>
        <w:jc w:val="both"/>
        <w:rPr>
          <w:b w:val="1"/>
        </w:rPr>
      </w:pPr>
      <w:r w:rsidDel="00000000" w:rsidR="00000000" w:rsidRPr="00000000">
        <w:rPr>
          <w:rtl w:val="0"/>
        </w:rPr>
      </w:r>
    </w:p>
    <w:p w:rsidR="00000000" w:rsidDel="00000000" w:rsidP="00000000" w:rsidRDefault="00000000" w:rsidRPr="00000000" w14:paraId="0000001E">
      <w:pPr>
        <w:jc w:val="both"/>
        <w:rPr>
          <w:b w:val="1"/>
        </w:rPr>
      </w:pPr>
      <w:r w:rsidDel="00000000" w:rsidR="00000000" w:rsidRPr="00000000">
        <w:rPr>
          <w:rtl w:val="0"/>
        </w:rPr>
      </w:r>
    </w:p>
    <w:p w:rsidR="00000000" w:rsidDel="00000000" w:rsidP="00000000" w:rsidRDefault="00000000" w:rsidRPr="00000000" w14:paraId="0000001F">
      <w:pPr>
        <w:jc w:val="both"/>
        <w:rPr>
          <w:b w:val="1"/>
        </w:rPr>
      </w:pPr>
      <w:r w:rsidDel="00000000" w:rsidR="00000000" w:rsidRPr="00000000">
        <w:rPr>
          <w:rtl w:val="0"/>
        </w:rPr>
      </w:r>
    </w:p>
    <w:p w:rsidR="00000000" w:rsidDel="00000000" w:rsidP="00000000" w:rsidRDefault="00000000" w:rsidRPr="00000000" w14:paraId="00000020">
      <w:pPr>
        <w:jc w:val="both"/>
        <w:rPr>
          <w:b w:val="1"/>
        </w:rPr>
      </w:pPr>
      <w:r w:rsidDel="00000000" w:rsidR="00000000" w:rsidRPr="00000000">
        <w:rPr>
          <w:rtl w:val="0"/>
        </w:rPr>
      </w:r>
    </w:p>
    <w:p w:rsidR="00000000" w:rsidDel="00000000" w:rsidP="00000000" w:rsidRDefault="00000000" w:rsidRPr="00000000" w14:paraId="00000021">
      <w:pPr>
        <w:jc w:val="both"/>
        <w:rPr>
          <w:b w:val="1"/>
        </w:rPr>
      </w:pPr>
      <w:r w:rsidDel="00000000" w:rsidR="00000000" w:rsidRPr="00000000">
        <w:rPr>
          <w:rtl w:val="0"/>
        </w:rPr>
      </w:r>
    </w:p>
    <w:p w:rsidR="00000000" w:rsidDel="00000000" w:rsidP="00000000" w:rsidRDefault="00000000" w:rsidRPr="00000000" w14:paraId="00000022">
      <w:pPr>
        <w:jc w:val="both"/>
        <w:rPr>
          <w:b w:val="1"/>
        </w:rPr>
      </w:pPr>
      <w:r w:rsidDel="00000000" w:rsidR="00000000" w:rsidRPr="00000000">
        <w:rPr>
          <w:rtl w:val="0"/>
        </w:rPr>
      </w:r>
    </w:p>
    <w:p w:rsidR="00000000" w:rsidDel="00000000" w:rsidP="00000000" w:rsidRDefault="00000000" w:rsidRPr="00000000" w14:paraId="00000023">
      <w:pPr>
        <w:jc w:val="both"/>
        <w:rPr>
          <w:b w:val="1"/>
        </w:rPr>
      </w:pPr>
      <w:r w:rsidDel="00000000" w:rsidR="00000000" w:rsidRPr="00000000">
        <w:rPr>
          <w:rtl w:val="0"/>
        </w:rPr>
      </w:r>
    </w:p>
    <w:p w:rsidR="00000000" w:rsidDel="00000000" w:rsidP="00000000" w:rsidRDefault="00000000" w:rsidRPr="00000000" w14:paraId="00000024">
      <w:pPr>
        <w:jc w:val="both"/>
        <w:rPr>
          <w:b w:val="1"/>
        </w:rPr>
      </w:pPr>
      <w:r w:rsidDel="00000000" w:rsidR="00000000" w:rsidRPr="00000000">
        <w:rPr>
          <w:b w:val="1"/>
          <w:rtl w:val="0"/>
        </w:rPr>
        <w:t xml:space="preserve">INTRODUCTION </w:t>
      </w:r>
    </w:p>
    <w:p w:rsidR="00000000" w:rsidDel="00000000" w:rsidP="00000000" w:rsidRDefault="00000000" w:rsidRPr="00000000" w14:paraId="00000025">
      <w:pPr>
        <w:jc w:val="both"/>
        <w:rPr/>
      </w:pPr>
      <w:r w:rsidDel="00000000" w:rsidR="00000000" w:rsidRPr="00000000">
        <w:rPr>
          <w:rtl w:val="0"/>
        </w:rPr>
      </w:r>
    </w:p>
    <w:p w:rsidR="00000000" w:rsidDel="00000000" w:rsidP="00000000" w:rsidRDefault="00000000" w:rsidRPr="00000000" w14:paraId="00000026">
      <w:pPr>
        <w:jc w:val="both"/>
        <w:rPr/>
      </w:pPr>
      <w:r w:rsidDel="00000000" w:rsidR="00000000" w:rsidRPr="00000000">
        <w:rPr>
          <w:rtl w:val="0"/>
        </w:rPr>
        <w:t xml:space="preserve">The landscape of Business Intelligence (BI) is improving at a fast rate year-on-year. To enable growth and capitalise on opportunities, businesses must continuously adapt to the latest trends to leverage data effectively for informed decision-making. </w:t>
      </w:r>
    </w:p>
    <w:p w:rsidR="00000000" w:rsidDel="00000000" w:rsidP="00000000" w:rsidRDefault="00000000" w:rsidRPr="00000000" w14:paraId="00000027">
      <w:pPr>
        <w:jc w:val="both"/>
        <w:rPr/>
      </w:pPr>
      <w:r w:rsidDel="00000000" w:rsidR="00000000" w:rsidRPr="00000000">
        <w:rPr>
          <w:rtl w:val="0"/>
        </w:rPr>
      </w:r>
    </w:p>
    <w:p w:rsidR="00000000" w:rsidDel="00000000" w:rsidP="00000000" w:rsidRDefault="00000000" w:rsidRPr="00000000" w14:paraId="00000028">
      <w:pPr>
        <w:jc w:val="both"/>
        <w:rPr/>
      </w:pPr>
      <w:r w:rsidDel="00000000" w:rsidR="00000000" w:rsidRPr="00000000">
        <w:rPr>
          <w:rtl w:val="0"/>
        </w:rPr>
        <w:t xml:space="preserve">The aim of this report is to explore six crucial BI trends that have gained traction in recent times and outline the reasons why businesses need to implement them. </w:t>
      </w:r>
      <w:r w:rsidDel="00000000" w:rsidR="00000000" w:rsidRPr="00000000">
        <w:rPr>
          <w:rtl w:val="0"/>
        </w:rPr>
        <w:t xml:space="preserve">From the accelerated adoption of Cloud and SaaS BI due to COVID-19 to the increasing role of Artificial Intelligence (AI) and Natural Language Processing (NLP), these trends are continuously shaping the future of data handling and business management, driving organisations towards data-driven cultures and collaborative decision-making.</w:t>
      </w:r>
      <w:r w:rsidDel="00000000" w:rsidR="00000000" w:rsidRPr="00000000">
        <w:rPr>
          <w:rtl w:val="0"/>
        </w:rPr>
      </w:r>
    </w:p>
    <w:p w:rsidR="00000000" w:rsidDel="00000000" w:rsidP="00000000" w:rsidRDefault="00000000" w:rsidRPr="00000000" w14:paraId="00000029">
      <w:pPr>
        <w:jc w:val="both"/>
        <w:rPr/>
      </w:pPr>
      <w:r w:rsidDel="00000000" w:rsidR="00000000" w:rsidRPr="00000000">
        <w:rPr>
          <w:rtl w:val="0"/>
        </w:rPr>
      </w:r>
    </w:p>
    <w:p w:rsidR="00000000" w:rsidDel="00000000" w:rsidP="00000000" w:rsidRDefault="00000000" w:rsidRPr="00000000" w14:paraId="0000002A">
      <w:pPr>
        <w:ind w:left="0" w:firstLine="0"/>
        <w:jc w:val="both"/>
        <w:rPr>
          <w:b w:val="1"/>
        </w:rPr>
      </w:pPr>
      <w:r w:rsidDel="00000000" w:rsidR="00000000" w:rsidRPr="00000000">
        <w:rPr>
          <w:b w:val="1"/>
          <w:rtl w:val="0"/>
        </w:rPr>
        <w:t xml:space="preserve">BUSINESS INTELLIGENCE TRENDS </w:t>
      </w:r>
    </w:p>
    <w:p w:rsidR="00000000" w:rsidDel="00000000" w:rsidP="00000000" w:rsidRDefault="00000000" w:rsidRPr="00000000" w14:paraId="0000002B">
      <w:pPr>
        <w:jc w:val="both"/>
        <w:rPr/>
      </w:pPr>
      <w:r w:rsidDel="00000000" w:rsidR="00000000" w:rsidRPr="00000000">
        <w:rPr>
          <w:rtl w:val="0"/>
        </w:rPr>
      </w:r>
    </w:p>
    <w:p w:rsidR="00000000" w:rsidDel="00000000" w:rsidP="00000000" w:rsidRDefault="00000000" w:rsidRPr="00000000" w14:paraId="0000002C">
      <w:pPr>
        <w:numPr>
          <w:ilvl w:val="0"/>
          <w:numId w:val="1"/>
        </w:numPr>
        <w:ind w:left="720" w:hanging="360"/>
        <w:jc w:val="both"/>
        <w:rPr/>
      </w:pPr>
      <w:r w:rsidDel="00000000" w:rsidR="00000000" w:rsidRPr="00000000">
        <w:rPr>
          <w:b w:val="1"/>
          <w:rtl w:val="0"/>
        </w:rPr>
        <w:t xml:space="preserve">Cloud and SaaS BI adoption</w:t>
      </w:r>
    </w:p>
    <w:p w:rsidR="00000000" w:rsidDel="00000000" w:rsidP="00000000" w:rsidRDefault="00000000" w:rsidRPr="00000000" w14:paraId="0000002D">
      <w:pPr>
        <w:jc w:val="both"/>
        <w:rPr/>
      </w:pPr>
      <w:r w:rsidDel="00000000" w:rsidR="00000000" w:rsidRPr="00000000">
        <w:rPr>
          <w:rtl w:val="0"/>
        </w:rPr>
      </w:r>
    </w:p>
    <w:p w:rsidR="00000000" w:rsidDel="00000000" w:rsidP="00000000" w:rsidRDefault="00000000" w:rsidRPr="00000000" w14:paraId="0000002E">
      <w:pPr>
        <w:jc w:val="both"/>
        <w:rPr/>
      </w:pPr>
      <w:r w:rsidDel="00000000" w:rsidR="00000000" w:rsidRPr="00000000">
        <w:rPr>
          <w:rtl w:val="0"/>
        </w:rPr>
        <w:t xml:space="preserve">The COVID-19 pandemic accelerated the adoption of cloud and Software-as-a-Service (SaaS) BI solutions. With remote work becoming the norm worldwide, businesses need agile and accessible BI tools to analyse big data from anywhere. (Kaur, 2022)</w:t>
      </w:r>
    </w:p>
    <w:p w:rsidR="00000000" w:rsidDel="00000000" w:rsidP="00000000" w:rsidRDefault="00000000" w:rsidRPr="00000000" w14:paraId="0000002F">
      <w:pPr>
        <w:jc w:val="both"/>
        <w:rPr/>
      </w:pPr>
      <w:r w:rsidDel="00000000" w:rsidR="00000000" w:rsidRPr="00000000">
        <w:rPr>
          <w:rtl w:val="0"/>
        </w:rPr>
      </w:r>
    </w:p>
    <w:p w:rsidR="00000000" w:rsidDel="00000000" w:rsidP="00000000" w:rsidRDefault="00000000" w:rsidRPr="00000000" w14:paraId="00000030">
      <w:pPr>
        <w:jc w:val="both"/>
        <w:rPr/>
      </w:pPr>
      <w:r w:rsidDel="00000000" w:rsidR="00000000" w:rsidRPr="00000000">
        <w:rPr>
          <w:rtl w:val="0"/>
        </w:rPr>
        <w:t xml:space="preserve">Cloud-based BI platforms offer faster deployment, scalability, and cost-effectiveness, eliminating the need for on-premises infrastructure. SaaS BI solutions further simplified the implementation process, enabling organisations to avoid complex setups and maintenance. Moreover, cloud can help unlock business transformation and multiply the customer value. (Abdelazime and Mohamed, 2021) </w:t>
      </w:r>
    </w:p>
    <w:p w:rsidR="00000000" w:rsidDel="00000000" w:rsidP="00000000" w:rsidRDefault="00000000" w:rsidRPr="00000000" w14:paraId="00000031">
      <w:pPr>
        <w:jc w:val="both"/>
        <w:rPr/>
      </w:pPr>
      <w:r w:rsidDel="00000000" w:rsidR="00000000" w:rsidRPr="00000000">
        <w:rPr>
          <w:rtl w:val="0"/>
        </w:rPr>
      </w:r>
    </w:p>
    <w:p w:rsidR="00000000" w:rsidDel="00000000" w:rsidP="00000000" w:rsidRDefault="00000000" w:rsidRPr="00000000" w14:paraId="00000032">
      <w:pPr>
        <w:jc w:val="both"/>
        <w:rPr/>
      </w:pPr>
      <w:r w:rsidDel="00000000" w:rsidR="00000000" w:rsidRPr="00000000">
        <w:rPr>
          <w:rtl w:val="0"/>
        </w:rPr>
        <w:t xml:space="preserve">Additionally, the latest Top Strategic Technology Trends from Gartner expect that ‘’by 2027, more than 50% of enterprises will use industry cloud platforms to accelerate their business initiatives’’. (Gartner, 2023) </w:t>
      </w:r>
    </w:p>
    <w:p w:rsidR="00000000" w:rsidDel="00000000" w:rsidP="00000000" w:rsidRDefault="00000000" w:rsidRPr="00000000" w14:paraId="00000033">
      <w:pPr>
        <w:jc w:val="both"/>
        <w:rPr/>
      </w:pPr>
      <w:r w:rsidDel="00000000" w:rsidR="00000000" w:rsidRPr="00000000">
        <w:rPr>
          <w:rtl w:val="0"/>
        </w:rPr>
      </w:r>
    </w:p>
    <w:p w:rsidR="00000000" w:rsidDel="00000000" w:rsidP="00000000" w:rsidRDefault="00000000" w:rsidRPr="00000000" w14:paraId="00000034">
      <w:pPr>
        <w:jc w:val="both"/>
        <w:rPr/>
      </w:pPr>
      <w:r w:rsidDel="00000000" w:rsidR="00000000" w:rsidRPr="00000000">
        <w:rPr>
          <w:rtl w:val="0"/>
        </w:rPr>
        <w:t xml:space="preserve">By incorporating cloud services purchased separately into customisable integrated solutions, cloud solutions create value for organisations. Therefore, it can speed up time-to-market, unlock innovation, add value, and enable organisational agility. As such, embracing cloud and SaaS BI not only enhances data accessibility but also allows businesses to stay competitive in a rapidly changing business environment.</w:t>
      </w:r>
      <w:r w:rsidDel="00000000" w:rsidR="00000000" w:rsidRPr="00000000">
        <w:rPr>
          <w:rtl w:val="0"/>
        </w:rPr>
      </w:r>
    </w:p>
    <w:p w:rsidR="00000000" w:rsidDel="00000000" w:rsidP="00000000" w:rsidRDefault="00000000" w:rsidRPr="00000000" w14:paraId="00000035">
      <w:pPr>
        <w:ind w:left="0" w:firstLine="0"/>
        <w:jc w:val="both"/>
        <w:rPr/>
      </w:pPr>
      <w:r w:rsidDel="00000000" w:rsidR="00000000" w:rsidRPr="00000000">
        <w:rPr>
          <w:rtl w:val="0"/>
        </w:rPr>
      </w:r>
    </w:p>
    <w:p w:rsidR="00000000" w:rsidDel="00000000" w:rsidP="00000000" w:rsidRDefault="00000000" w:rsidRPr="00000000" w14:paraId="00000036">
      <w:pPr>
        <w:numPr>
          <w:ilvl w:val="0"/>
          <w:numId w:val="1"/>
        </w:numPr>
        <w:ind w:left="720" w:hanging="360"/>
        <w:jc w:val="both"/>
        <w:rPr/>
      </w:pPr>
      <w:r w:rsidDel="00000000" w:rsidR="00000000" w:rsidRPr="00000000">
        <w:rPr>
          <w:b w:val="1"/>
          <w:rtl w:val="0"/>
        </w:rPr>
        <w:t xml:space="preserve">Artificial Intelligence and Natural Language Processing</w:t>
      </w:r>
    </w:p>
    <w:p w:rsidR="00000000" w:rsidDel="00000000" w:rsidP="00000000" w:rsidRDefault="00000000" w:rsidRPr="00000000" w14:paraId="00000037">
      <w:pPr>
        <w:jc w:val="both"/>
        <w:rPr>
          <w:b w:val="1"/>
        </w:rPr>
      </w:pPr>
      <w:r w:rsidDel="00000000" w:rsidR="00000000" w:rsidRPr="00000000">
        <w:rPr>
          <w:rtl w:val="0"/>
        </w:rPr>
      </w:r>
    </w:p>
    <w:p w:rsidR="00000000" w:rsidDel="00000000" w:rsidP="00000000" w:rsidRDefault="00000000" w:rsidRPr="00000000" w14:paraId="00000038">
      <w:pPr>
        <w:jc w:val="both"/>
        <w:rPr/>
      </w:pPr>
      <w:r w:rsidDel="00000000" w:rsidR="00000000" w:rsidRPr="00000000">
        <w:rPr>
          <w:rtl w:val="0"/>
        </w:rPr>
        <w:t xml:space="preserve">AI</w:t>
      </w:r>
      <w:r w:rsidDel="00000000" w:rsidR="00000000" w:rsidRPr="00000000">
        <w:rPr>
          <w:rtl w:val="0"/>
        </w:rPr>
        <w:t xml:space="preserve"> and NLP have become integral components of modern BI systems. AI-powered algorithms analyse vast datasets, identifying patterns and generating valuable insights. NLP enables users to interact with BI tools using natural language queries, making data analysis accessible to non-technical users. </w:t>
      </w:r>
    </w:p>
    <w:p w:rsidR="00000000" w:rsidDel="00000000" w:rsidP="00000000" w:rsidRDefault="00000000" w:rsidRPr="00000000" w14:paraId="00000039">
      <w:pPr>
        <w:jc w:val="both"/>
        <w:rPr/>
      </w:pPr>
      <w:r w:rsidDel="00000000" w:rsidR="00000000" w:rsidRPr="00000000">
        <w:rPr>
          <w:rtl w:val="0"/>
        </w:rPr>
      </w:r>
    </w:p>
    <w:p w:rsidR="00000000" w:rsidDel="00000000" w:rsidP="00000000" w:rsidRDefault="00000000" w:rsidRPr="00000000" w14:paraId="0000003A">
      <w:pPr>
        <w:jc w:val="both"/>
        <w:rPr/>
      </w:pPr>
      <w:r w:rsidDel="00000000" w:rsidR="00000000" w:rsidRPr="00000000">
        <w:rPr>
          <w:rtl w:val="0"/>
        </w:rPr>
        <w:t xml:space="preserve">NLP areas include text summarisation, speech recognition, machine translation and part-of-speech tagging to name a few. Ultimately, </w:t>
      </w:r>
      <w:r w:rsidDel="00000000" w:rsidR="00000000" w:rsidRPr="00000000">
        <w:rPr>
          <w:rtl w:val="0"/>
        </w:rPr>
        <w:t xml:space="preserve">NLP bridges the gap between computers and humans by eliminating the need for any programming languages. </w:t>
      </w:r>
      <w:r w:rsidDel="00000000" w:rsidR="00000000" w:rsidRPr="00000000">
        <w:rPr>
          <w:rtl w:val="0"/>
        </w:rPr>
        <w:t xml:space="preserve">(Johri, Khatri, Al-Taani, Sabharwal, Suvanov &amp; Kumar, 2021)</w:t>
      </w:r>
      <w:r w:rsidDel="00000000" w:rsidR="00000000" w:rsidRPr="00000000">
        <w:rPr>
          <w:rtl w:val="0"/>
        </w:rPr>
      </w:r>
    </w:p>
    <w:p w:rsidR="00000000" w:rsidDel="00000000" w:rsidP="00000000" w:rsidRDefault="00000000" w:rsidRPr="00000000" w14:paraId="0000003B">
      <w:pPr>
        <w:spacing w:after="240" w:before="240" w:lineRule="auto"/>
        <w:jc w:val="both"/>
        <w:rPr>
          <w:color w:val="1a202c"/>
        </w:rPr>
      </w:pPr>
      <w:r w:rsidDel="00000000" w:rsidR="00000000" w:rsidRPr="00000000">
        <w:rPr>
          <w:color w:val="1a202c"/>
          <w:rtl w:val="0"/>
        </w:rPr>
        <w:t xml:space="preserve">Traditionally, most BI systems require data to be accessed in a standard way: logging into the main application, generating the report and filtering insights on dashboards. This long-winded process often requires more technical skills. And this means lower adoption rates. </w:t>
      </w:r>
    </w:p>
    <w:p w:rsidR="00000000" w:rsidDel="00000000" w:rsidP="00000000" w:rsidRDefault="00000000" w:rsidRPr="00000000" w14:paraId="0000003C">
      <w:pPr>
        <w:spacing w:after="240" w:before="240" w:lineRule="auto"/>
        <w:jc w:val="both"/>
        <w:rPr>
          <w:color w:val="1a202c"/>
        </w:rPr>
      </w:pPr>
      <w:r w:rsidDel="00000000" w:rsidR="00000000" w:rsidRPr="00000000">
        <w:rPr>
          <w:color w:val="1a202c"/>
          <w:rtl w:val="0"/>
        </w:rPr>
        <w:t xml:space="preserve">This is one of the main reasons why businesses end up hiring data scientists and data analysts to extract insights from BI systems. In the meantime, leaders and managers push for wider adoption within their organisations. The number of global companies adopting NLP-driven BI chatbots is increasing, and this will help them perform more complex BI tasks in the long term. (Dey, 2023)</w:t>
      </w:r>
      <w:r w:rsidDel="00000000" w:rsidR="00000000" w:rsidRPr="00000000">
        <w:rPr>
          <w:rtl w:val="0"/>
        </w:rPr>
      </w:r>
    </w:p>
    <w:p w:rsidR="00000000" w:rsidDel="00000000" w:rsidP="00000000" w:rsidRDefault="00000000" w:rsidRPr="00000000" w14:paraId="0000003D">
      <w:pPr>
        <w:jc w:val="both"/>
        <w:rPr/>
      </w:pPr>
      <w:r w:rsidDel="00000000" w:rsidR="00000000" w:rsidRPr="00000000">
        <w:rPr>
          <w:rtl w:val="0"/>
        </w:rPr>
        <w:t xml:space="preserve">Implementing AI and NLP in BI empowers businesses to derive deeper insights from their data and uncover hidden opportunities. Nevertheless, AI-driven automation streamlines data preparation, analysis, and reporting, saving time and effort for analysts and decision-makers. </w:t>
      </w:r>
    </w:p>
    <w:p w:rsidR="00000000" w:rsidDel="00000000" w:rsidP="00000000" w:rsidRDefault="00000000" w:rsidRPr="00000000" w14:paraId="0000003E">
      <w:pPr>
        <w:ind w:left="0" w:firstLine="0"/>
        <w:jc w:val="both"/>
        <w:rPr/>
      </w:pPr>
      <w:r w:rsidDel="00000000" w:rsidR="00000000" w:rsidRPr="00000000">
        <w:rPr>
          <w:rtl w:val="0"/>
        </w:rPr>
      </w:r>
    </w:p>
    <w:p w:rsidR="00000000" w:rsidDel="00000000" w:rsidP="00000000" w:rsidRDefault="00000000" w:rsidRPr="00000000" w14:paraId="0000003F">
      <w:pPr>
        <w:numPr>
          <w:ilvl w:val="0"/>
          <w:numId w:val="1"/>
        </w:numPr>
        <w:ind w:left="720" w:hanging="360"/>
        <w:jc w:val="both"/>
        <w:rPr/>
      </w:pPr>
      <w:r w:rsidDel="00000000" w:rsidR="00000000" w:rsidRPr="00000000">
        <w:rPr>
          <w:b w:val="1"/>
          <w:rtl w:val="0"/>
        </w:rPr>
        <w:t xml:space="preserve">Data literacy and data-driven cultures </w:t>
      </w:r>
    </w:p>
    <w:p w:rsidR="00000000" w:rsidDel="00000000" w:rsidP="00000000" w:rsidRDefault="00000000" w:rsidRPr="00000000" w14:paraId="00000040">
      <w:pPr>
        <w:jc w:val="both"/>
        <w:rPr/>
      </w:pPr>
      <w:r w:rsidDel="00000000" w:rsidR="00000000" w:rsidRPr="00000000">
        <w:rPr>
          <w:rtl w:val="0"/>
        </w:rPr>
      </w:r>
    </w:p>
    <w:p w:rsidR="00000000" w:rsidDel="00000000" w:rsidP="00000000" w:rsidRDefault="00000000" w:rsidRPr="00000000" w14:paraId="00000041">
      <w:pPr>
        <w:jc w:val="both"/>
        <w:rPr/>
      </w:pPr>
      <w:r w:rsidDel="00000000" w:rsidR="00000000" w:rsidRPr="00000000">
        <w:rPr>
          <w:rtl w:val="0"/>
        </w:rPr>
        <w:t xml:space="preserve">Data literacy refers to the ability of individuals to interpret and use data effectively in their decision-making processes. Encouraging a data-driven culture within organisations involves promoting data literacy across all levels. When employees understand the importance of data and can extract insights from it, they become more equipped to make informed decisions. </w:t>
      </w:r>
    </w:p>
    <w:p w:rsidR="00000000" w:rsidDel="00000000" w:rsidP="00000000" w:rsidRDefault="00000000" w:rsidRPr="00000000" w14:paraId="00000042">
      <w:pPr>
        <w:jc w:val="both"/>
        <w:rPr/>
      </w:pPr>
      <w:r w:rsidDel="00000000" w:rsidR="00000000" w:rsidRPr="00000000">
        <w:rPr>
          <w:rtl w:val="0"/>
        </w:rPr>
      </w:r>
    </w:p>
    <w:p w:rsidR="00000000" w:rsidDel="00000000" w:rsidP="00000000" w:rsidRDefault="00000000" w:rsidRPr="00000000" w14:paraId="00000043">
      <w:pPr>
        <w:jc w:val="both"/>
        <w:rPr/>
      </w:pPr>
      <w:r w:rsidDel="00000000" w:rsidR="00000000" w:rsidRPr="00000000">
        <w:rPr>
          <w:rtl w:val="0"/>
        </w:rPr>
        <w:t xml:space="preserve">Once an organisation improves its data literacy and data maturity, the ability to use data to create insights will automatically improve. A more mature data-first culture will encounter specific behaviours such as: frequently referenced data, change in meeting behaviours, improved data skills, dedicated data and insights teams and frequent questions from leadership on data points. (Walker, 2023)</w:t>
      </w:r>
    </w:p>
    <w:p w:rsidR="00000000" w:rsidDel="00000000" w:rsidP="00000000" w:rsidRDefault="00000000" w:rsidRPr="00000000" w14:paraId="00000044">
      <w:pPr>
        <w:jc w:val="both"/>
        <w:rPr/>
      </w:pPr>
      <w:r w:rsidDel="00000000" w:rsidR="00000000" w:rsidRPr="00000000">
        <w:rPr>
          <w:rtl w:val="0"/>
        </w:rPr>
      </w:r>
    </w:p>
    <w:p w:rsidR="00000000" w:rsidDel="00000000" w:rsidP="00000000" w:rsidRDefault="00000000" w:rsidRPr="00000000" w14:paraId="00000045">
      <w:pPr>
        <w:jc w:val="both"/>
        <w:rPr/>
      </w:pPr>
      <w:r w:rsidDel="00000000" w:rsidR="00000000" w:rsidRPr="00000000">
        <w:rPr>
          <w:rtl w:val="0"/>
        </w:rPr>
        <w:t xml:space="preserve">Businesses are required to invest in data literacy programs and train employees to be comfortable with data analysis tools. Data-driven cultures foster innovation, encourage evidence-based decision-making, and improve business outcomes as a result. (</w:t>
      </w:r>
      <w:r w:rsidDel="00000000" w:rsidR="00000000" w:rsidRPr="00000000">
        <w:rPr>
          <w:rtl w:val="0"/>
        </w:rPr>
        <w:t xml:space="preserve">Anton, Oesterreich, Aptyka &amp; Teuteberg, 2023) </w:t>
      </w:r>
      <w:r w:rsidDel="00000000" w:rsidR="00000000" w:rsidRPr="00000000">
        <w:rPr>
          <w:rtl w:val="0"/>
        </w:rPr>
      </w:r>
    </w:p>
    <w:p w:rsidR="00000000" w:rsidDel="00000000" w:rsidP="00000000" w:rsidRDefault="00000000" w:rsidRPr="00000000" w14:paraId="00000046">
      <w:pPr>
        <w:ind w:left="0" w:firstLine="0"/>
        <w:jc w:val="both"/>
        <w:rPr/>
      </w:pPr>
      <w:r w:rsidDel="00000000" w:rsidR="00000000" w:rsidRPr="00000000">
        <w:rPr>
          <w:rtl w:val="0"/>
        </w:rPr>
      </w:r>
    </w:p>
    <w:p w:rsidR="00000000" w:rsidDel="00000000" w:rsidP="00000000" w:rsidRDefault="00000000" w:rsidRPr="00000000" w14:paraId="00000047">
      <w:pPr>
        <w:numPr>
          <w:ilvl w:val="0"/>
          <w:numId w:val="1"/>
        </w:numPr>
        <w:ind w:left="720" w:hanging="360"/>
        <w:jc w:val="both"/>
        <w:rPr/>
      </w:pPr>
      <w:r w:rsidDel="00000000" w:rsidR="00000000" w:rsidRPr="00000000">
        <w:rPr>
          <w:b w:val="1"/>
          <w:rtl w:val="0"/>
        </w:rPr>
        <w:t xml:space="preserve">Collaborative &amp; self-service BI drive data discovery</w:t>
      </w:r>
    </w:p>
    <w:p w:rsidR="00000000" w:rsidDel="00000000" w:rsidP="00000000" w:rsidRDefault="00000000" w:rsidRPr="00000000" w14:paraId="00000048">
      <w:pPr>
        <w:jc w:val="both"/>
        <w:rPr/>
      </w:pPr>
      <w:r w:rsidDel="00000000" w:rsidR="00000000" w:rsidRPr="00000000">
        <w:rPr>
          <w:rtl w:val="0"/>
        </w:rPr>
      </w:r>
    </w:p>
    <w:p w:rsidR="00000000" w:rsidDel="00000000" w:rsidP="00000000" w:rsidRDefault="00000000" w:rsidRPr="00000000" w14:paraId="00000049">
      <w:pPr>
        <w:jc w:val="both"/>
        <w:rPr/>
      </w:pPr>
      <w:r w:rsidDel="00000000" w:rsidR="00000000" w:rsidRPr="00000000">
        <w:rPr>
          <w:rtl w:val="0"/>
        </w:rPr>
        <w:t xml:space="preserve">Collaborative BI enables teams to work together on data analysis, promoting knowledge-sharing and collective decision-making. It allows stakeholders to collaborate seamlessly, exchange insights, and collectively arrive at data-driven conclusions. </w:t>
      </w:r>
    </w:p>
    <w:p w:rsidR="00000000" w:rsidDel="00000000" w:rsidP="00000000" w:rsidRDefault="00000000" w:rsidRPr="00000000" w14:paraId="0000004A">
      <w:pPr>
        <w:jc w:val="both"/>
        <w:rPr/>
      </w:pPr>
      <w:r w:rsidDel="00000000" w:rsidR="00000000" w:rsidRPr="00000000">
        <w:rPr>
          <w:rtl w:val="0"/>
        </w:rPr>
      </w:r>
    </w:p>
    <w:p w:rsidR="00000000" w:rsidDel="00000000" w:rsidP="00000000" w:rsidRDefault="00000000" w:rsidRPr="00000000" w14:paraId="0000004B">
      <w:pPr>
        <w:jc w:val="both"/>
        <w:rPr/>
      </w:pPr>
      <w:r w:rsidDel="00000000" w:rsidR="00000000" w:rsidRPr="00000000">
        <w:rPr>
          <w:rtl w:val="0"/>
        </w:rPr>
        <w:t xml:space="preserve">Data discovery is a business user oriented process that involves detecting patterns through data analytics and data visualisation. Self-service BI, on the other hand, empowers non-technical users to access, analyse, and visualise data without relying on IT support. Self-service BI is driven primarily by business change, IT’s backlog, and the need to be an analytics-driven organisation. (I</w:t>
      </w:r>
      <w:r w:rsidDel="00000000" w:rsidR="00000000" w:rsidRPr="00000000">
        <w:rPr>
          <w:rtl w:val="0"/>
        </w:rPr>
        <w:t xml:space="preserve">mhoff &amp; White, 2021)</w:t>
      </w:r>
      <w:r w:rsidDel="00000000" w:rsidR="00000000" w:rsidRPr="00000000">
        <w:rPr>
          <w:rtl w:val="0"/>
        </w:rPr>
      </w:r>
    </w:p>
    <w:p w:rsidR="00000000" w:rsidDel="00000000" w:rsidP="00000000" w:rsidRDefault="00000000" w:rsidRPr="00000000" w14:paraId="0000004C">
      <w:pPr>
        <w:jc w:val="both"/>
        <w:rPr/>
      </w:pPr>
      <w:r w:rsidDel="00000000" w:rsidR="00000000" w:rsidRPr="00000000">
        <w:rPr>
          <w:rtl w:val="0"/>
        </w:rPr>
      </w:r>
    </w:p>
    <w:p w:rsidR="00000000" w:rsidDel="00000000" w:rsidP="00000000" w:rsidRDefault="00000000" w:rsidRPr="00000000" w14:paraId="0000004D">
      <w:pPr>
        <w:jc w:val="both"/>
        <w:rPr/>
      </w:pPr>
      <w:r w:rsidDel="00000000" w:rsidR="00000000" w:rsidRPr="00000000">
        <w:rPr>
          <w:rtl w:val="0"/>
        </w:rPr>
        <w:t xml:space="preserve">This democratisation of data access reduces bottlenecks and empowers employees to be more proactive in their decision-making. By implementing collaborative and self-service BI, businesses enhance data discovery capabilities, leading to faster and more effective decision-making processes. </w:t>
      </w:r>
    </w:p>
    <w:p w:rsidR="00000000" w:rsidDel="00000000" w:rsidP="00000000" w:rsidRDefault="00000000" w:rsidRPr="00000000" w14:paraId="0000004E">
      <w:pPr>
        <w:jc w:val="both"/>
        <w:rPr/>
      </w:pPr>
      <w:r w:rsidDel="00000000" w:rsidR="00000000" w:rsidRPr="00000000">
        <w:rPr>
          <w:rtl w:val="0"/>
        </w:rPr>
      </w:r>
    </w:p>
    <w:p w:rsidR="00000000" w:rsidDel="00000000" w:rsidP="00000000" w:rsidRDefault="00000000" w:rsidRPr="00000000" w14:paraId="0000004F">
      <w:pPr>
        <w:numPr>
          <w:ilvl w:val="0"/>
          <w:numId w:val="1"/>
        </w:numPr>
        <w:ind w:left="720" w:hanging="360"/>
        <w:jc w:val="both"/>
        <w:rPr/>
      </w:pPr>
      <w:r w:rsidDel="00000000" w:rsidR="00000000" w:rsidRPr="00000000">
        <w:rPr>
          <w:rtl w:val="0"/>
        </w:rPr>
        <w:t xml:space="preserve"> </w:t>
      </w:r>
      <w:r w:rsidDel="00000000" w:rsidR="00000000" w:rsidRPr="00000000">
        <w:rPr>
          <w:b w:val="1"/>
          <w:rtl w:val="0"/>
        </w:rPr>
        <w:t xml:space="preserve">Data governance </w:t>
      </w:r>
    </w:p>
    <w:p w:rsidR="00000000" w:rsidDel="00000000" w:rsidP="00000000" w:rsidRDefault="00000000" w:rsidRPr="00000000" w14:paraId="00000050">
      <w:pPr>
        <w:ind w:left="720" w:firstLine="0"/>
        <w:jc w:val="both"/>
        <w:rPr>
          <w:b w:val="1"/>
        </w:rPr>
      </w:pPr>
      <w:r w:rsidDel="00000000" w:rsidR="00000000" w:rsidRPr="00000000">
        <w:rPr>
          <w:rtl w:val="0"/>
        </w:rPr>
      </w:r>
    </w:p>
    <w:p w:rsidR="00000000" w:rsidDel="00000000" w:rsidP="00000000" w:rsidRDefault="00000000" w:rsidRPr="00000000" w14:paraId="00000051">
      <w:pPr>
        <w:ind w:left="0" w:firstLine="0"/>
        <w:jc w:val="both"/>
        <w:rPr/>
      </w:pPr>
      <w:r w:rsidDel="00000000" w:rsidR="00000000" w:rsidRPr="00000000">
        <w:rPr>
          <w:rtl w:val="0"/>
        </w:rPr>
        <w:t xml:space="preserve">Data governance is crucial for maintaining data integrity, ensuring data quality, and complying with regulatory requirements. Businesses are responsible for handling vast amounts of sensitive information, and proper data governance practices are necessary to safeguard data from breaches or misuse. Implementing data governance frameworks includes establishing data policies, defining roles and responsibilities, and implementing data access controls. (Jamiu, Abdullah, Miskon &amp; Ali, 2020)</w:t>
      </w:r>
    </w:p>
    <w:p w:rsidR="00000000" w:rsidDel="00000000" w:rsidP="00000000" w:rsidRDefault="00000000" w:rsidRPr="00000000" w14:paraId="00000052">
      <w:pPr>
        <w:ind w:left="0" w:firstLine="0"/>
        <w:jc w:val="both"/>
        <w:rPr/>
      </w:pPr>
      <w:r w:rsidDel="00000000" w:rsidR="00000000" w:rsidRPr="00000000">
        <w:rPr>
          <w:rtl w:val="0"/>
        </w:rPr>
      </w:r>
    </w:p>
    <w:p w:rsidR="00000000" w:rsidDel="00000000" w:rsidP="00000000" w:rsidRDefault="00000000" w:rsidRPr="00000000" w14:paraId="00000053">
      <w:pPr>
        <w:ind w:left="0" w:firstLine="0"/>
        <w:jc w:val="both"/>
        <w:rPr/>
      </w:pPr>
      <w:r w:rsidDel="00000000" w:rsidR="00000000" w:rsidRPr="00000000">
        <w:rPr>
          <w:rtl w:val="0"/>
        </w:rPr>
        <w:t xml:space="preserve">Robust data governance practices instil confidence in decision-making, protect data assets, and foster trust among customers and stakeholders which is important for businesses to thrive in today’s challenging landscape. </w:t>
      </w:r>
      <w:r w:rsidDel="00000000" w:rsidR="00000000" w:rsidRPr="00000000">
        <w:rPr>
          <w:rtl w:val="0"/>
        </w:rPr>
      </w:r>
    </w:p>
    <w:p w:rsidR="00000000" w:rsidDel="00000000" w:rsidP="00000000" w:rsidRDefault="00000000" w:rsidRPr="00000000" w14:paraId="00000054">
      <w:pPr>
        <w:jc w:val="both"/>
        <w:rPr/>
      </w:pPr>
      <w:r w:rsidDel="00000000" w:rsidR="00000000" w:rsidRPr="00000000">
        <w:rPr>
          <w:rtl w:val="0"/>
        </w:rPr>
      </w:r>
    </w:p>
    <w:p w:rsidR="00000000" w:rsidDel="00000000" w:rsidP="00000000" w:rsidRDefault="00000000" w:rsidRPr="00000000" w14:paraId="00000055">
      <w:pPr>
        <w:numPr>
          <w:ilvl w:val="0"/>
          <w:numId w:val="1"/>
        </w:numPr>
        <w:ind w:left="720" w:hanging="360"/>
        <w:jc w:val="both"/>
        <w:rPr/>
      </w:pPr>
      <w:r w:rsidDel="00000000" w:rsidR="00000000" w:rsidRPr="00000000">
        <w:rPr>
          <w:b w:val="1"/>
          <w:rtl w:val="0"/>
        </w:rPr>
        <w:t xml:space="preserve">Mobile BI tools deliver analytics on-the-go</w:t>
      </w:r>
    </w:p>
    <w:p w:rsidR="00000000" w:rsidDel="00000000" w:rsidP="00000000" w:rsidRDefault="00000000" w:rsidRPr="00000000" w14:paraId="00000056">
      <w:pPr>
        <w:ind w:left="720" w:firstLine="0"/>
        <w:jc w:val="both"/>
        <w:rPr>
          <w:b w:val="1"/>
        </w:rPr>
      </w:pPr>
      <w:r w:rsidDel="00000000" w:rsidR="00000000" w:rsidRPr="00000000">
        <w:rPr>
          <w:rtl w:val="0"/>
        </w:rPr>
      </w:r>
    </w:p>
    <w:p w:rsidR="00000000" w:rsidDel="00000000" w:rsidP="00000000" w:rsidRDefault="00000000" w:rsidRPr="00000000" w14:paraId="00000057">
      <w:pPr>
        <w:ind w:left="0" w:firstLine="0"/>
        <w:jc w:val="both"/>
        <w:rPr/>
      </w:pPr>
      <w:r w:rsidDel="00000000" w:rsidR="00000000" w:rsidRPr="00000000">
        <w:rPr>
          <w:rtl w:val="0"/>
        </w:rPr>
        <w:t xml:space="preserve">As business operations become increasingly mobile, the demand for on-the-go data access has grown significantly. Mobile BI tools enable decision-makers to access real-time data, insights, and reports from their smartphones or tablets. This flexibility empowers executives to make critical decisions even when they are away from their desks. </w:t>
      </w:r>
    </w:p>
    <w:p w:rsidR="00000000" w:rsidDel="00000000" w:rsidP="00000000" w:rsidRDefault="00000000" w:rsidRPr="00000000" w14:paraId="00000058">
      <w:pPr>
        <w:ind w:left="0" w:firstLine="0"/>
        <w:jc w:val="both"/>
        <w:rPr/>
      </w:pPr>
      <w:r w:rsidDel="00000000" w:rsidR="00000000" w:rsidRPr="00000000">
        <w:rPr>
          <w:rtl w:val="0"/>
        </w:rPr>
      </w:r>
    </w:p>
    <w:p w:rsidR="00000000" w:rsidDel="00000000" w:rsidP="00000000" w:rsidRDefault="00000000" w:rsidRPr="00000000" w14:paraId="00000059">
      <w:pPr>
        <w:ind w:left="0" w:firstLine="0"/>
        <w:jc w:val="both"/>
        <w:rPr/>
      </w:pPr>
      <w:r w:rsidDel="00000000" w:rsidR="00000000" w:rsidRPr="00000000">
        <w:rPr>
          <w:rtl w:val="0"/>
        </w:rPr>
        <w:t xml:space="preserve">Recently,</w:t>
      </w:r>
      <w:r w:rsidDel="00000000" w:rsidR="00000000" w:rsidRPr="00000000">
        <w:rPr>
          <w:rtl w:val="0"/>
        </w:rPr>
        <w:t xml:space="preserve"> Mobile Business Intelligence (Mobile BI) is one of the best ways for a corporation to achieve its business agility goals. BI is not just a collection of Key Performance Indicators (KPIs) about corporate performance, it is about the speed and agility, and the corresponding ability to make dynamic and educated decisions on real-time data readily available. </w:t>
      </w:r>
    </w:p>
    <w:p w:rsidR="00000000" w:rsidDel="00000000" w:rsidP="00000000" w:rsidRDefault="00000000" w:rsidRPr="00000000" w14:paraId="0000005A">
      <w:pPr>
        <w:ind w:left="0" w:firstLine="0"/>
        <w:jc w:val="both"/>
        <w:rPr/>
      </w:pPr>
      <w:r w:rsidDel="00000000" w:rsidR="00000000" w:rsidRPr="00000000">
        <w:rPr>
          <w:rtl w:val="0"/>
        </w:rPr>
      </w:r>
    </w:p>
    <w:p w:rsidR="00000000" w:rsidDel="00000000" w:rsidP="00000000" w:rsidRDefault="00000000" w:rsidRPr="00000000" w14:paraId="0000005B">
      <w:pPr>
        <w:ind w:left="0" w:firstLine="0"/>
        <w:jc w:val="both"/>
        <w:rPr/>
      </w:pPr>
      <w:r w:rsidDel="00000000" w:rsidR="00000000" w:rsidRPr="00000000">
        <w:rPr>
          <w:rtl w:val="0"/>
        </w:rPr>
        <w:t xml:space="preserve">Mobile gadgets have made the ability to bring work everywhere. People can access the data, edit documents, speed up executive decisions, improve customer service, increase operational productivity, mitigate risks and govern business processes and assets easily through mobile gadgets. </w:t>
      </w:r>
      <w:r w:rsidDel="00000000" w:rsidR="00000000" w:rsidRPr="00000000">
        <w:rPr>
          <w:rtl w:val="0"/>
        </w:rPr>
        <w:t xml:space="preserve">(Vampugani and Doja, 2011)</w:t>
      </w:r>
    </w:p>
    <w:p w:rsidR="00000000" w:rsidDel="00000000" w:rsidP="00000000" w:rsidRDefault="00000000" w:rsidRPr="00000000" w14:paraId="0000005C">
      <w:pPr>
        <w:ind w:left="0" w:firstLine="0"/>
        <w:jc w:val="both"/>
        <w:rPr/>
      </w:pPr>
      <w:r w:rsidDel="00000000" w:rsidR="00000000" w:rsidRPr="00000000">
        <w:rPr>
          <w:rtl w:val="0"/>
        </w:rPr>
      </w:r>
    </w:p>
    <w:p w:rsidR="00000000" w:rsidDel="00000000" w:rsidP="00000000" w:rsidRDefault="00000000" w:rsidRPr="00000000" w14:paraId="0000005D">
      <w:pPr>
        <w:ind w:left="0" w:firstLine="0"/>
        <w:jc w:val="both"/>
        <w:rPr/>
      </w:pPr>
      <w:r w:rsidDel="00000000" w:rsidR="00000000" w:rsidRPr="00000000">
        <w:rPr>
          <w:rtl w:val="0"/>
        </w:rPr>
        <w:t xml:space="preserve">Consequently, implementing mobile BI tools enhances the agility and responsiveness of businesses, ensuring they can seize opportunities and address challenges promptly.</w:t>
      </w:r>
      <w:r w:rsidDel="00000000" w:rsidR="00000000" w:rsidRPr="00000000">
        <w:rPr>
          <w:rtl w:val="0"/>
        </w:rPr>
      </w:r>
    </w:p>
    <w:p w:rsidR="00000000" w:rsidDel="00000000" w:rsidP="00000000" w:rsidRDefault="00000000" w:rsidRPr="00000000" w14:paraId="0000005E">
      <w:pPr>
        <w:ind w:left="0" w:firstLine="0"/>
        <w:jc w:val="both"/>
        <w:rPr/>
      </w:pPr>
      <w:r w:rsidDel="00000000" w:rsidR="00000000" w:rsidRPr="00000000">
        <w:rPr>
          <w:rtl w:val="0"/>
        </w:rPr>
      </w:r>
    </w:p>
    <w:p w:rsidR="00000000" w:rsidDel="00000000" w:rsidP="00000000" w:rsidRDefault="00000000" w:rsidRPr="00000000" w14:paraId="0000005F">
      <w:pPr>
        <w:jc w:val="both"/>
        <w:rPr>
          <w:b w:val="1"/>
        </w:rPr>
      </w:pPr>
      <w:r w:rsidDel="00000000" w:rsidR="00000000" w:rsidRPr="00000000">
        <w:rPr>
          <w:b w:val="1"/>
          <w:rtl w:val="0"/>
        </w:rPr>
        <w:t xml:space="preserve">CONCLUSION</w:t>
      </w:r>
    </w:p>
    <w:p w:rsidR="00000000" w:rsidDel="00000000" w:rsidP="00000000" w:rsidRDefault="00000000" w:rsidRPr="00000000" w14:paraId="00000060">
      <w:pPr>
        <w:jc w:val="both"/>
        <w:rPr>
          <w:b w:val="1"/>
        </w:rPr>
      </w:pPr>
      <w:r w:rsidDel="00000000" w:rsidR="00000000" w:rsidRPr="00000000">
        <w:rPr>
          <w:rtl w:val="0"/>
        </w:rPr>
      </w:r>
    </w:p>
    <w:p w:rsidR="00000000" w:rsidDel="00000000" w:rsidP="00000000" w:rsidRDefault="00000000" w:rsidRPr="00000000" w14:paraId="00000061">
      <w:pPr>
        <w:jc w:val="both"/>
        <w:rPr/>
      </w:pPr>
      <w:r w:rsidDel="00000000" w:rsidR="00000000" w:rsidRPr="00000000">
        <w:rPr>
          <w:rtl w:val="0"/>
        </w:rPr>
        <w:t xml:space="preserve">In conclusion, embracing the six BI trends discussed in this report is vital for businesses seeking to stay ahead in today's data-driven world. The accelerated adoption of cloud and SaaS BI, along with the integration of AI and NLP, allows organisations to sift through large and complex datasets, get access to insights and make informed decisions at speed. </w:t>
      </w:r>
    </w:p>
    <w:p w:rsidR="00000000" w:rsidDel="00000000" w:rsidP="00000000" w:rsidRDefault="00000000" w:rsidRPr="00000000" w14:paraId="00000062">
      <w:pPr>
        <w:jc w:val="both"/>
        <w:rPr/>
      </w:pPr>
      <w:r w:rsidDel="00000000" w:rsidR="00000000" w:rsidRPr="00000000">
        <w:rPr>
          <w:rtl w:val="0"/>
        </w:rPr>
      </w:r>
    </w:p>
    <w:p w:rsidR="00000000" w:rsidDel="00000000" w:rsidP="00000000" w:rsidRDefault="00000000" w:rsidRPr="00000000" w14:paraId="00000063">
      <w:pPr>
        <w:jc w:val="both"/>
        <w:rPr/>
      </w:pPr>
      <w:r w:rsidDel="00000000" w:rsidR="00000000" w:rsidRPr="00000000">
        <w:rPr>
          <w:rtl w:val="0"/>
        </w:rPr>
        <w:t xml:space="preserve">Data literacy and data-driven cultures foster a proactive approach to decision-making at all levels, while collaborative and self-service BI drive data discovery capabilities. Data governance ensures data integrity, compliance, and customer trust. </w:t>
      </w:r>
    </w:p>
    <w:p w:rsidR="00000000" w:rsidDel="00000000" w:rsidP="00000000" w:rsidRDefault="00000000" w:rsidRPr="00000000" w14:paraId="00000064">
      <w:pPr>
        <w:jc w:val="both"/>
        <w:rPr/>
      </w:pPr>
      <w:r w:rsidDel="00000000" w:rsidR="00000000" w:rsidRPr="00000000">
        <w:rPr>
          <w:rtl w:val="0"/>
        </w:rPr>
      </w:r>
    </w:p>
    <w:p w:rsidR="00000000" w:rsidDel="00000000" w:rsidP="00000000" w:rsidRDefault="00000000" w:rsidRPr="00000000" w14:paraId="00000065">
      <w:pPr>
        <w:jc w:val="both"/>
        <w:rPr/>
      </w:pPr>
      <w:r w:rsidDel="00000000" w:rsidR="00000000" w:rsidRPr="00000000">
        <w:rPr>
          <w:rtl w:val="0"/>
        </w:rPr>
        <w:t xml:space="preserve">Finally, mobile BI tools enable executives to access real-time analytics on-the-go, enhancing business agility and responsiveness. By implementing these trends, businesses can optimise their data handling and management practices, gain a competitive edge, and thrive in an increasingly data-centric landscape.</w:t>
      </w:r>
      <w:r w:rsidDel="00000000" w:rsidR="00000000" w:rsidRPr="00000000">
        <w:rPr>
          <w:rtl w:val="0"/>
        </w:rPr>
      </w:r>
    </w:p>
    <w:p w:rsidR="00000000" w:rsidDel="00000000" w:rsidP="00000000" w:rsidRDefault="00000000" w:rsidRPr="00000000" w14:paraId="00000066">
      <w:pPr>
        <w:jc w:val="both"/>
        <w:rPr>
          <w:b w:val="1"/>
        </w:rPr>
      </w:pPr>
      <w:r w:rsidDel="00000000" w:rsidR="00000000" w:rsidRPr="00000000">
        <w:rPr>
          <w:rtl w:val="0"/>
        </w:rPr>
      </w:r>
    </w:p>
    <w:p w:rsidR="00000000" w:rsidDel="00000000" w:rsidP="00000000" w:rsidRDefault="00000000" w:rsidRPr="00000000" w14:paraId="00000067">
      <w:pPr>
        <w:jc w:val="both"/>
        <w:rPr>
          <w:b w:val="1"/>
        </w:rPr>
      </w:pPr>
      <w:r w:rsidDel="00000000" w:rsidR="00000000" w:rsidRPr="00000000">
        <w:rPr>
          <w:rtl w:val="0"/>
        </w:rPr>
      </w:r>
    </w:p>
    <w:p w:rsidR="00000000" w:rsidDel="00000000" w:rsidP="00000000" w:rsidRDefault="00000000" w:rsidRPr="00000000" w14:paraId="00000068">
      <w:pPr>
        <w:jc w:val="both"/>
        <w:rPr>
          <w:b w:val="1"/>
        </w:rPr>
      </w:pPr>
      <w:r w:rsidDel="00000000" w:rsidR="00000000" w:rsidRPr="00000000">
        <w:rPr>
          <w:rtl w:val="0"/>
        </w:rPr>
      </w:r>
    </w:p>
    <w:p w:rsidR="00000000" w:rsidDel="00000000" w:rsidP="00000000" w:rsidRDefault="00000000" w:rsidRPr="00000000" w14:paraId="00000069">
      <w:pPr>
        <w:jc w:val="both"/>
        <w:rPr>
          <w:b w:val="1"/>
        </w:rPr>
      </w:pPr>
      <w:r w:rsidDel="00000000" w:rsidR="00000000" w:rsidRPr="00000000">
        <w:rPr>
          <w:b w:val="1"/>
          <w:rtl w:val="0"/>
        </w:rPr>
        <w:t xml:space="preserve">BIBLIOGRAPHY</w:t>
      </w:r>
    </w:p>
    <w:p w:rsidR="00000000" w:rsidDel="00000000" w:rsidP="00000000" w:rsidRDefault="00000000" w:rsidRPr="00000000" w14:paraId="0000006A">
      <w:pPr>
        <w:jc w:val="both"/>
        <w:rPr>
          <w:b w:val="1"/>
        </w:rPr>
      </w:pPr>
      <w:r w:rsidDel="00000000" w:rsidR="00000000" w:rsidRPr="00000000">
        <w:rPr>
          <w:rtl w:val="0"/>
        </w:rPr>
      </w:r>
    </w:p>
    <w:p w:rsidR="00000000" w:rsidDel="00000000" w:rsidP="00000000" w:rsidRDefault="00000000" w:rsidRPr="00000000" w14:paraId="0000006B">
      <w:pPr>
        <w:jc w:val="both"/>
        <w:rPr>
          <w:b w:val="1"/>
        </w:rPr>
      </w:pPr>
      <w:r w:rsidDel="00000000" w:rsidR="00000000" w:rsidRPr="00000000">
        <w:rPr>
          <w:rtl w:val="0"/>
        </w:rPr>
      </w:r>
    </w:p>
    <w:p w:rsidR="00000000" w:rsidDel="00000000" w:rsidP="00000000" w:rsidRDefault="00000000" w:rsidRPr="00000000" w14:paraId="0000006C">
      <w:pPr>
        <w:numPr>
          <w:ilvl w:val="0"/>
          <w:numId w:val="2"/>
        </w:numPr>
        <w:ind w:left="720" w:hanging="360"/>
        <w:jc w:val="both"/>
        <w:rPr/>
      </w:pPr>
      <w:r w:rsidDel="00000000" w:rsidR="00000000" w:rsidRPr="00000000">
        <w:rPr>
          <w:rtl w:val="0"/>
        </w:rPr>
        <w:t xml:space="preserve">Abdelazime, R. &amp; Mohamed, M. (2021). Effects of Coronavirus Crisis in Organizations Decisions to Adopt Software as a Service, Informatics Bulletin, 3(3), pp. 13-18. </w:t>
      </w:r>
    </w:p>
    <w:p w:rsidR="00000000" w:rsidDel="00000000" w:rsidP="00000000" w:rsidRDefault="00000000" w:rsidRPr="00000000" w14:paraId="0000006D">
      <w:pPr>
        <w:numPr>
          <w:ilvl w:val="0"/>
          <w:numId w:val="2"/>
        </w:numPr>
        <w:ind w:left="720" w:hanging="360"/>
        <w:jc w:val="both"/>
        <w:rPr/>
      </w:pPr>
      <w:r w:rsidDel="00000000" w:rsidR="00000000" w:rsidRPr="00000000">
        <w:rPr>
          <w:rtl w:val="0"/>
        </w:rPr>
        <w:t xml:space="preserve">Anton, E., Oesterreich, T. D., Aptyka, M. &amp; Teuteberg, F. (2023). </w:t>
      </w:r>
      <w:r w:rsidDel="00000000" w:rsidR="00000000" w:rsidRPr="00000000">
        <w:rPr>
          <w:i w:val="1"/>
          <w:rtl w:val="0"/>
        </w:rPr>
        <w:t xml:space="preserve">Beyond Digital Data and Information Technology: Conceptualizing Data-Driven Culture</w:t>
      </w:r>
      <w:r w:rsidDel="00000000" w:rsidR="00000000" w:rsidRPr="00000000">
        <w:rPr>
          <w:rtl w:val="0"/>
        </w:rPr>
        <w:t xml:space="preserve">. </w:t>
      </w:r>
      <w:hyperlink r:id="rId6">
        <w:r w:rsidDel="00000000" w:rsidR="00000000" w:rsidRPr="00000000">
          <w:rPr>
            <w:u w:val="single"/>
            <w:rtl w:val="0"/>
          </w:rPr>
          <w:t xml:space="preserve">https://aisel.aisnet.org/pajais_preprints/4</w:t>
        </w:r>
      </w:hyperlink>
      <w:r w:rsidDel="00000000" w:rsidR="00000000" w:rsidRPr="00000000">
        <w:rPr>
          <w:rtl w:val="0"/>
        </w:rPr>
        <w:t xml:space="preserve"> </w:t>
      </w:r>
    </w:p>
    <w:p w:rsidR="00000000" w:rsidDel="00000000" w:rsidP="00000000" w:rsidRDefault="00000000" w:rsidRPr="00000000" w14:paraId="0000006E">
      <w:pPr>
        <w:numPr>
          <w:ilvl w:val="0"/>
          <w:numId w:val="2"/>
        </w:numPr>
        <w:ind w:left="720" w:hanging="360"/>
        <w:jc w:val="both"/>
        <w:rPr/>
      </w:pPr>
      <w:r w:rsidDel="00000000" w:rsidR="00000000" w:rsidRPr="00000000">
        <w:rPr>
          <w:rtl w:val="0"/>
        </w:rPr>
        <w:t xml:space="preserve">Dey, V. (2023). </w:t>
      </w:r>
      <w:r w:rsidDel="00000000" w:rsidR="00000000" w:rsidRPr="00000000">
        <w:rPr>
          <w:rtl w:val="0"/>
        </w:rPr>
        <w:t xml:space="preserve">How NLP is turbocharging business intelligence (VentureBeat). Accessed on 1st August 2023, from </w:t>
      </w:r>
      <w:hyperlink r:id="rId7">
        <w:r w:rsidDel="00000000" w:rsidR="00000000" w:rsidRPr="00000000">
          <w:rPr>
            <w:color w:val="1155cc"/>
            <w:u w:val="single"/>
            <w:rtl w:val="0"/>
          </w:rPr>
          <w:t xml:space="preserve">https://venturebeat.com/ai/how-nlp-is-turbocharging-business-intelligence/</w:t>
        </w:r>
      </w:hyperlink>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6F">
      <w:pPr>
        <w:numPr>
          <w:ilvl w:val="0"/>
          <w:numId w:val="2"/>
        </w:numPr>
        <w:ind w:left="720" w:hanging="360"/>
        <w:jc w:val="both"/>
        <w:rPr/>
      </w:pPr>
      <w:r w:rsidDel="00000000" w:rsidR="00000000" w:rsidRPr="00000000">
        <w:rPr>
          <w:rtl w:val="0"/>
        </w:rPr>
        <w:t xml:space="preserve">Gartner. (2023). Top Strategic Technology Trends 2023. Accessed on 1st August 2023, from </w:t>
      </w:r>
      <w:hyperlink r:id="rId8">
        <w:r w:rsidDel="00000000" w:rsidR="00000000" w:rsidRPr="00000000">
          <w:rPr>
            <w:color w:val="1155cc"/>
            <w:u w:val="single"/>
            <w:rtl w:val="0"/>
          </w:rPr>
          <w:t xml:space="preserve">https://www.gartner.com/en/information-technology/insights/top-technology-trends</w:t>
        </w:r>
      </w:hyperlink>
      <w:r w:rsidDel="00000000" w:rsidR="00000000" w:rsidRPr="00000000">
        <w:rPr>
          <w:rtl w:val="0"/>
        </w:rPr>
        <w:t xml:space="preserve"> </w:t>
      </w:r>
    </w:p>
    <w:p w:rsidR="00000000" w:rsidDel="00000000" w:rsidP="00000000" w:rsidRDefault="00000000" w:rsidRPr="00000000" w14:paraId="00000070">
      <w:pPr>
        <w:numPr>
          <w:ilvl w:val="0"/>
          <w:numId w:val="2"/>
        </w:numPr>
        <w:ind w:left="720" w:hanging="360"/>
        <w:jc w:val="both"/>
        <w:rPr/>
      </w:pPr>
      <w:r w:rsidDel="00000000" w:rsidR="00000000" w:rsidRPr="00000000">
        <w:rPr>
          <w:rtl w:val="0"/>
        </w:rPr>
        <w:t xml:space="preserve">Imhoff, C. &amp; White, C. (2021). Self-Service Business Intelligence: Empowering Users to Generate Insights. TDWI Best Practices Report. Accessed on 28th July 2023, from </w:t>
      </w:r>
      <w:hyperlink r:id="rId9">
        <w:r w:rsidDel="00000000" w:rsidR="00000000" w:rsidRPr="00000000">
          <w:rPr>
            <w:u w:val="single"/>
            <w:rtl w:val="0"/>
          </w:rPr>
          <w:t xml:space="preserve">https://origin-tableau-www.tableau.com/sites/default/files/whitepapers/ssbi-jul12-11.pdf</w:t>
        </w:r>
      </w:hyperlink>
      <w:r w:rsidDel="00000000" w:rsidR="00000000" w:rsidRPr="00000000">
        <w:rPr>
          <w:rtl w:val="0"/>
        </w:rPr>
        <w:t xml:space="preserve"> </w:t>
      </w:r>
    </w:p>
    <w:p w:rsidR="00000000" w:rsidDel="00000000" w:rsidP="00000000" w:rsidRDefault="00000000" w:rsidRPr="00000000" w14:paraId="00000071">
      <w:pPr>
        <w:numPr>
          <w:ilvl w:val="0"/>
          <w:numId w:val="2"/>
        </w:numPr>
        <w:ind w:left="720" w:hanging="360"/>
        <w:jc w:val="both"/>
        <w:rPr/>
      </w:pPr>
      <w:r w:rsidDel="00000000" w:rsidR="00000000" w:rsidRPr="00000000">
        <w:rPr>
          <w:rtl w:val="0"/>
        </w:rPr>
        <w:t xml:space="preserve">Jamiu, S.M., Abdullah, N.S., Miskon, S. &amp; Ali, N.M. (2020). Data Governance Support for Business Intelligence in Higher Education: A Systematic Literature Review. In: Saeed, F., Mohammed, F., Gazem, N. (eds) Emerging Trends in Intelligent Computing and Informatics. IRICT 2019. Advances in Intelligent Systems and Computing, Vol. 1073. Springer, Cham. </w:t>
      </w:r>
      <w:hyperlink r:id="rId10">
        <w:r w:rsidDel="00000000" w:rsidR="00000000" w:rsidRPr="00000000">
          <w:rPr>
            <w:u w:val="single"/>
            <w:rtl w:val="0"/>
          </w:rPr>
          <w:t xml:space="preserve">https://doi.org/10.1007/978-3-030-33582-3_4</w:t>
        </w:r>
      </w:hyperlink>
      <w:r w:rsidDel="00000000" w:rsidR="00000000" w:rsidRPr="00000000">
        <w:rPr>
          <w:rtl w:val="0"/>
        </w:rPr>
        <w:t xml:space="preserve"> </w:t>
      </w:r>
    </w:p>
    <w:p w:rsidR="00000000" w:rsidDel="00000000" w:rsidP="00000000" w:rsidRDefault="00000000" w:rsidRPr="00000000" w14:paraId="00000072">
      <w:pPr>
        <w:numPr>
          <w:ilvl w:val="0"/>
          <w:numId w:val="2"/>
        </w:numPr>
        <w:ind w:left="720" w:hanging="360"/>
        <w:jc w:val="both"/>
        <w:rPr/>
      </w:pPr>
      <w:r w:rsidDel="00000000" w:rsidR="00000000" w:rsidRPr="00000000">
        <w:rPr>
          <w:rtl w:val="0"/>
        </w:rPr>
        <w:t xml:space="preserve">Johri, P., Khatri, S.K., Al-Taani, A.T., Sabharwal, M., Suvanov, S. &amp; Kumar, A. (2021). Natural Language Processing: History, Evolution, Application, and Future Work. In: Abraham, A., Castillo, O., Virmani, D. (eds) Proceedings of 3rd International Conference on Computing Informatics and Networks. Lecture Notes in Networks and Systems, Vol 167. Springer, Singapore. </w:t>
      </w:r>
      <w:hyperlink r:id="rId11">
        <w:r w:rsidDel="00000000" w:rsidR="00000000" w:rsidRPr="00000000">
          <w:rPr>
            <w:u w:val="single"/>
            <w:rtl w:val="0"/>
          </w:rPr>
          <w:t xml:space="preserve">htt</w:t>
        </w:r>
      </w:hyperlink>
      <w:hyperlink r:id="rId12">
        <w:r w:rsidDel="00000000" w:rsidR="00000000" w:rsidRPr="00000000">
          <w:rPr>
            <w:u w:val="single"/>
            <w:rtl w:val="0"/>
          </w:rPr>
          <w:t xml:space="preserve">ps://doi.org/10.1007/978-981-15-9712-1_31</w:t>
        </w:r>
      </w:hyperlink>
      <w:r w:rsidDel="00000000" w:rsidR="00000000" w:rsidRPr="00000000">
        <w:rPr>
          <w:rtl w:val="0"/>
        </w:rPr>
        <w:t xml:space="preserve"> </w:t>
      </w:r>
    </w:p>
    <w:p w:rsidR="00000000" w:rsidDel="00000000" w:rsidP="00000000" w:rsidRDefault="00000000" w:rsidRPr="00000000" w14:paraId="00000073">
      <w:pPr>
        <w:numPr>
          <w:ilvl w:val="0"/>
          <w:numId w:val="2"/>
        </w:numPr>
        <w:ind w:left="720" w:hanging="360"/>
        <w:jc w:val="both"/>
        <w:rPr/>
      </w:pPr>
      <w:r w:rsidDel="00000000" w:rsidR="00000000" w:rsidRPr="00000000">
        <w:rPr>
          <w:rtl w:val="0"/>
        </w:rPr>
        <w:t xml:space="preserve">Kaur, R. (2022). Business Intelligence Trends in 2022: Futures of BI. [Online]</w:t>
      </w:r>
      <w:hyperlink r:id="rId13">
        <w:r w:rsidDel="00000000" w:rsidR="00000000" w:rsidRPr="00000000">
          <w:rPr>
            <w:rtl w:val="0"/>
          </w:rPr>
          <w:t xml:space="preserve"> </w:t>
        </w:r>
      </w:hyperlink>
      <w:hyperlink r:id="rId14">
        <w:r w:rsidDel="00000000" w:rsidR="00000000" w:rsidRPr="00000000">
          <w:rPr>
            <w:u w:val="single"/>
            <w:rtl w:val="0"/>
          </w:rPr>
          <w:t xml:space="preserve">Business Intelligence Trends 2022 | Latest Trends in BI (selecthub.com)</w:t>
        </w:r>
      </w:hyperlink>
      <w:r w:rsidDel="00000000" w:rsidR="00000000" w:rsidRPr="00000000">
        <w:rPr>
          <w:rtl w:val="0"/>
        </w:rPr>
      </w:r>
    </w:p>
    <w:p w:rsidR="00000000" w:rsidDel="00000000" w:rsidP="00000000" w:rsidRDefault="00000000" w:rsidRPr="00000000" w14:paraId="00000074">
      <w:pPr>
        <w:numPr>
          <w:ilvl w:val="0"/>
          <w:numId w:val="2"/>
        </w:numPr>
        <w:ind w:left="720" w:hanging="360"/>
        <w:jc w:val="both"/>
        <w:rPr/>
      </w:pPr>
      <w:r w:rsidDel="00000000" w:rsidR="00000000" w:rsidRPr="00000000">
        <w:rPr>
          <w:rtl w:val="0"/>
        </w:rPr>
        <w:t xml:space="preserve">Vampugani, V. S. &amp; Doja, M. N. (2011). Mobile BI-Intelligence on the Go. </w:t>
      </w:r>
      <w:r w:rsidDel="00000000" w:rsidR="00000000" w:rsidRPr="00000000">
        <w:rPr>
          <w:rtl w:val="0"/>
        </w:rPr>
        <w:t xml:space="preserve">Conference: National Conference on Emerging Trends in Mobile Technologies &amp; Security ETMTS-11 At: Department of Computer Science &amp; Applications, M.D. University, Rohtak, Haryana.</w:t>
      </w:r>
    </w:p>
    <w:p w:rsidR="00000000" w:rsidDel="00000000" w:rsidP="00000000" w:rsidRDefault="00000000" w:rsidRPr="00000000" w14:paraId="00000075">
      <w:pPr>
        <w:numPr>
          <w:ilvl w:val="0"/>
          <w:numId w:val="2"/>
        </w:numPr>
        <w:ind w:left="720" w:hanging="360"/>
        <w:jc w:val="both"/>
        <w:rPr/>
      </w:pPr>
      <w:r w:rsidDel="00000000" w:rsidR="00000000" w:rsidRPr="00000000">
        <w:rPr>
          <w:rtl w:val="0"/>
        </w:rPr>
        <w:t xml:space="preserve">Walker</w:t>
      </w:r>
      <w:r w:rsidDel="00000000" w:rsidR="00000000" w:rsidRPr="00000000">
        <w:rPr>
          <w:rtl w:val="0"/>
        </w:rPr>
        <w:t xml:space="preserve">, S. (2023). </w:t>
      </w:r>
      <w:r w:rsidDel="00000000" w:rsidR="00000000" w:rsidRPr="00000000">
        <w:rPr>
          <w:rtl w:val="0"/>
        </w:rPr>
        <w:t xml:space="preserve">How to Build a Data-Driven Culture (DevProJournal). Accessed on 1st August 2023 from </w:t>
      </w:r>
      <w:hyperlink r:id="rId15">
        <w:r w:rsidDel="00000000" w:rsidR="00000000" w:rsidRPr="00000000">
          <w:rPr>
            <w:color w:val="1155cc"/>
            <w:u w:val="single"/>
            <w:rtl w:val="0"/>
          </w:rPr>
          <w:t xml:space="preserve">https://www.devprojournal.com/software-development-trends/data-analytics/building-a-data-driven-culture/</w:t>
        </w:r>
      </w:hyperlink>
      <w:r w:rsidDel="00000000" w:rsidR="00000000" w:rsidRPr="00000000">
        <w:rPr>
          <w:rtl w:val="0"/>
        </w:rPr>
        <w:t xml:space="preserve"> </w:t>
      </w:r>
      <w:r w:rsidDel="00000000" w:rsidR="00000000" w:rsidRPr="00000000">
        <w:rPr>
          <w:rtl w:val="0"/>
        </w:rPr>
      </w:r>
    </w:p>
    <w:sectPr>
      <w:footerReference r:id="rId1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6">
    <w:pPr>
      <w:jc w:val="cente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rFonts w:ascii="Arial" w:cs="Arial" w:eastAsia="Arial" w:hAnsi="Arial"/>
        <w:b w:val="1"/>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1007/978-981-15-9712-1_31" TargetMode="External"/><Relationship Id="rId10" Type="http://schemas.openxmlformats.org/officeDocument/2006/relationships/hyperlink" Target="https://doi.org/10.1007/978-3-030-33582-3_4" TargetMode="External"/><Relationship Id="rId13" Type="http://schemas.openxmlformats.org/officeDocument/2006/relationships/hyperlink" Target="https://www.selecthub.com/business-intelligence/business-intelligence-trends/" TargetMode="External"/><Relationship Id="rId12" Type="http://schemas.openxmlformats.org/officeDocument/2006/relationships/hyperlink" Target="https://doi.org/10.1007/978-981-15-9712-1_3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origin-tableau-www.tableau.com/sites/default/files/whitepapers/ssbi-jul12-11.pdf" TargetMode="External"/><Relationship Id="rId15" Type="http://schemas.openxmlformats.org/officeDocument/2006/relationships/hyperlink" Target="https://www.devprojournal.com/software-development-trends/data-analytics/building-a-data-driven-culture/" TargetMode="External"/><Relationship Id="rId14" Type="http://schemas.openxmlformats.org/officeDocument/2006/relationships/hyperlink" Target="https://www.selecthub.com/business-intelligence/business-intelligence-trends/"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aisel.aisnet.org/pajais_preprints/4" TargetMode="External"/><Relationship Id="rId7" Type="http://schemas.openxmlformats.org/officeDocument/2006/relationships/hyperlink" Target="https://venturebeat.com/ai/how-nlp-is-turbocharging-business-intelligence/" TargetMode="External"/><Relationship Id="rId8" Type="http://schemas.openxmlformats.org/officeDocument/2006/relationships/hyperlink" Target="https://www.gartner.com/en/information-technology/insights/top-technology-tre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