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5F0DE1" w14:textId="77777777" w:rsidR="00462364" w:rsidRDefault="00462364" w:rsidP="00462364">
      <w:pPr>
        <w:rPr>
          <w:rFonts w:ascii="Times New Roman" w:hAnsi="Times New Roman" w:cs="Times New Roman"/>
          <w:b/>
          <w:sz w:val="28"/>
          <w:szCs w:val="28"/>
        </w:rPr>
      </w:pPr>
    </w:p>
    <w:p w14:paraId="6593F81C" w14:textId="77777777" w:rsidR="00BE04E4" w:rsidRPr="007A2699" w:rsidRDefault="00462364" w:rsidP="00BE04E4">
      <w:pPr>
        <w:pStyle w:val="Title"/>
      </w:pPr>
      <w:r>
        <w:tab/>
      </w:r>
      <w:r w:rsidR="00BE04E4" w:rsidRPr="007A2699">
        <w:t>School of Sport, Health &amp; Outdoor Education</w:t>
      </w:r>
    </w:p>
    <w:p w14:paraId="78A233D1" w14:textId="77777777" w:rsidR="00BE04E4" w:rsidRPr="00DB29C9" w:rsidRDefault="00BE04E4" w:rsidP="00BE04E4">
      <w:pPr>
        <w:rPr>
          <w:b/>
          <w:bCs/>
          <w:sz w:val="16"/>
          <w:szCs w:val="16"/>
        </w:rPr>
      </w:pPr>
    </w:p>
    <w:p w14:paraId="01AADD7A" w14:textId="77777777" w:rsidR="00BE04E4" w:rsidRPr="007A2699" w:rsidRDefault="00BE04E4" w:rsidP="00BE04E4">
      <w:pPr>
        <w:pStyle w:val="Subtitle"/>
      </w:pPr>
      <w:r>
        <w:t>Assessment Feedback Sheet</w:t>
      </w:r>
    </w:p>
    <w:p w14:paraId="12FF513D" w14:textId="77777777" w:rsidR="00BE04E4" w:rsidRPr="00DB29C9" w:rsidRDefault="00BE04E4" w:rsidP="00BE04E4">
      <w:pPr>
        <w:pStyle w:val="Subtitle"/>
        <w:rPr>
          <w:sz w:val="16"/>
          <w:szCs w:val="16"/>
        </w:rPr>
      </w:pPr>
    </w:p>
    <w:p w14:paraId="67DC4250" w14:textId="0D921806" w:rsidR="00BE04E4" w:rsidRPr="00952485" w:rsidRDefault="00BE04E4" w:rsidP="00BE04E4">
      <w:pPr>
        <w:pStyle w:val="Subtitle"/>
        <w:jc w:val="both"/>
        <w:rPr>
          <w:b/>
          <w:bCs/>
          <w:u w:val="none"/>
        </w:rPr>
      </w:pPr>
      <w:r w:rsidRPr="00952485">
        <w:rPr>
          <w:b/>
          <w:bCs/>
          <w:sz w:val="24"/>
          <w:szCs w:val="24"/>
          <w:u w:val="none"/>
        </w:rPr>
        <w:tab/>
        <w:t xml:space="preserve">            </w:t>
      </w:r>
      <w:r>
        <w:rPr>
          <w:b/>
          <w:bCs/>
          <w:sz w:val="24"/>
          <w:szCs w:val="24"/>
          <w:u w:val="none"/>
        </w:rPr>
        <w:t xml:space="preserve">    Student No./Name: JILLIAN DAVIES (1906031)</w:t>
      </w:r>
      <w:r>
        <w:rPr>
          <w:b/>
          <w:bCs/>
          <w:sz w:val="24"/>
          <w:szCs w:val="24"/>
          <w:u w:val="none"/>
        </w:rPr>
        <w:tab/>
      </w:r>
    </w:p>
    <w:p w14:paraId="07E8EDE7" w14:textId="77777777" w:rsidR="00BE04E4" w:rsidRPr="00952485" w:rsidRDefault="00BE04E4" w:rsidP="00BE04E4">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w:t>
      </w:r>
      <w:r>
        <w:rPr>
          <w:b/>
          <w:bCs/>
          <w:sz w:val="24"/>
          <w:szCs w:val="24"/>
          <w:u w:val="none"/>
        </w:rPr>
        <w:tab/>
        <w:t>Introduction to Health and Exercise Psychology</w:t>
      </w:r>
    </w:p>
    <w:p w14:paraId="0DFB6D8B" w14:textId="77777777" w:rsidR="00BE04E4" w:rsidRDefault="00BE04E4" w:rsidP="00BE04E4">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SHSS-4066</w:t>
      </w:r>
    </w:p>
    <w:p w14:paraId="01A630F0" w14:textId="77777777" w:rsidR="00BE04E4" w:rsidRDefault="00BE04E4" w:rsidP="00BE04E4">
      <w:pPr>
        <w:pStyle w:val="Subtitle"/>
        <w:jc w:val="left"/>
        <w:rPr>
          <w:b/>
          <w:bCs/>
          <w:sz w:val="24"/>
          <w:szCs w:val="24"/>
          <w:u w:val="none"/>
        </w:rPr>
      </w:pPr>
    </w:p>
    <w:p w14:paraId="5FB00695" w14:textId="77777777" w:rsidR="00BE04E4" w:rsidRPr="00DB29C9" w:rsidRDefault="00BE04E4" w:rsidP="00BE04E4">
      <w:pPr>
        <w:pStyle w:val="Subtitle"/>
        <w:jc w:val="left"/>
        <w:rPr>
          <w:b/>
          <w:bCs/>
          <w:sz w:val="16"/>
          <w:szCs w:val="16"/>
        </w:rPr>
      </w:pPr>
    </w:p>
    <w:tbl>
      <w:tblPr>
        <w:tblW w:w="11129"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904"/>
      </w:tblGrid>
      <w:tr w:rsidR="00BE04E4" w:rsidRPr="00313008" w14:paraId="3FE82F1E" w14:textId="77777777" w:rsidTr="00BE04E4">
        <w:trPr>
          <w:cantSplit/>
        </w:trPr>
        <w:tc>
          <w:tcPr>
            <w:tcW w:w="11129" w:type="dxa"/>
            <w:gridSpan w:val="14"/>
            <w:tcBorders>
              <w:top w:val="thinThickLargeGap" w:sz="24" w:space="0" w:color="auto"/>
              <w:left w:val="thinThickLargeGap" w:sz="24" w:space="0" w:color="auto"/>
              <w:bottom w:val="single" w:sz="4" w:space="0" w:color="auto"/>
              <w:right w:val="thinThickLargeGap" w:sz="24" w:space="0" w:color="auto"/>
            </w:tcBorders>
          </w:tcPr>
          <w:p w14:paraId="7EF96016" w14:textId="77777777" w:rsidR="00BE04E4" w:rsidRPr="00313008" w:rsidRDefault="00BE04E4" w:rsidP="00125F05">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BE04E4" w:rsidRPr="00313008" w14:paraId="1AA03445" w14:textId="77777777" w:rsidTr="00BE04E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96466F1" w14:textId="77777777" w:rsidR="00BE04E4" w:rsidRPr="00313008" w:rsidRDefault="00BE04E4" w:rsidP="00125F05">
            <w:pPr>
              <w:ind w:left="113" w:right="113"/>
              <w:rPr>
                <w:sz w:val="16"/>
                <w:szCs w:val="16"/>
              </w:rPr>
            </w:pPr>
            <w:r w:rsidRPr="003E28EA">
              <w:rPr>
                <w:bCs/>
                <w:sz w:val="18"/>
                <w:szCs w:val="18"/>
              </w:rPr>
              <w:t>What do you consider to be the best aspects of this work?</w:t>
            </w:r>
          </w:p>
        </w:tc>
        <w:tc>
          <w:tcPr>
            <w:tcW w:w="8284" w:type="dxa"/>
            <w:gridSpan w:val="11"/>
            <w:tcBorders>
              <w:top w:val="single" w:sz="4" w:space="0" w:color="auto"/>
              <w:left w:val="single" w:sz="4" w:space="0" w:color="auto"/>
              <w:bottom w:val="single" w:sz="4" w:space="0" w:color="auto"/>
              <w:right w:val="thinThickLargeGap" w:sz="24" w:space="0" w:color="auto"/>
            </w:tcBorders>
          </w:tcPr>
          <w:p w14:paraId="2BCE0B9C" w14:textId="12DC9B89" w:rsidR="00BE04E4" w:rsidRPr="00313008" w:rsidRDefault="00BE04E4" w:rsidP="00BE04E4">
            <w:pPr>
              <w:pStyle w:val="Subtitle"/>
              <w:jc w:val="left"/>
              <w:rPr>
                <w:b/>
                <w:bCs/>
                <w:sz w:val="24"/>
                <w:szCs w:val="24"/>
                <w:u w:val="none"/>
              </w:rPr>
            </w:pPr>
            <w:r>
              <w:rPr>
                <w:b/>
                <w:bCs/>
                <w:sz w:val="24"/>
                <w:szCs w:val="24"/>
                <w:u w:val="none"/>
              </w:rPr>
              <w:t>I have enjoyed doing the research for this piece of work and implementing it in this assignment.</w:t>
            </w:r>
          </w:p>
        </w:tc>
      </w:tr>
      <w:tr w:rsidR="00BE04E4" w:rsidRPr="00313008" w14:paraId="2C57C4F7" w14:textId="77777777" w:rsidTr="00BE04E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F01F151" w14:textId="77777777" w:rsidR="00BE04E4" w:rsidRPr="00313008" w:rsidRDefault="00BE04E4" w:rsidP="00125F05">
            <w:pPr>
              <w:ind w:left="113" w:right="113"/>
              <w:rPr>
                <w:sz w:val="16"/>
                <w:szCs w:val="16"/>
              </w:rPr>
            </w:pPr>
            <w:r w:rsidRPr="003E28EA">
              <w:rPr>
                <w:bCs/>
                <w:sz w:val="18"/>
                <w:szCs w:val="18"/>
              </w:rPr>
              <w:t>Which aspects do you consider could have been improved in this piece of work?</w:t>
            </w:r>
          </w:p>
        </w:tc>
        <w:tc>
          <w:tcPr>
            <w:tcW w:w="8284" w:type="dxa"/>
            <w:gridSpan w:val="11"/>
            <w:tcBorders>
              <w:top w:val="single" w:sz="4" w:space="0" w:color="auto"/>
              <w:left w:val="single" w:sz="4" w:space="0" w:color="auto"/>
              <w:bottom w:val="single" w:sz="4" w:space="0" w:color="auto"/>
              <w:right w:val="thinThickLargeGap" w:sz="24" w:space="0" w:color="auto"/>
            </w:tcBorders>
          </w:tcPr>
          <w:p w14:paraId="58937762" w14:textId="3A2E1E8F" w:rsidR="00BE04E4" w:rsidRPr="00313008" w:rsidRDefault="00BE04E4" w:rsidP="00BE04E4">
            <w:pPr>
              <w:pStyle w:val="Subtitle"/>
              <w:jc w:val="left"/>
              <w:rPr>
                <w:b/>
                <w:bCs/>
                <w:sz w:val="24"/>
                <w:szCs w:val="24"/>
                <w:u w:val="none"/>
              </w:rPr>
            </w:pPr>
            <w:r>
              <w:rPr>
                <w:b/>
                <w:bCs/>
                <w:sz w:val="24"/>
                <w:szCs w:val="24"/>
                <w:u w:val="none"/>
              </w:rPr>
              <w:t>I think there is always room for improvement</w:t>
            </w:r>
            <w:r w:rsidR="00AB2C16">
              <w:rPr>
                <w:b/>
                <w:bCs/>
                <w:sz w:val="24"/>
                <w:szCs w:val="24"/>
                <w:u w:val="none"/>
              </w:rPr>
              <w:t xml:space="preserve"> in every aspect.</w:t>
            </w:r>
          </w:p>
        </w:tc>
      </w:tr>
      <w:tr w:rsidR="00BE04E4" w:rsidRPr="00313008" w14:paraId="11958B3B" w14:textId="77777777" w:rsidTr="00BE04E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E2C13D1" w14:textId="77777777" w:rsidR="00BE04E4" w:rsidRPr="00313008" w:rsidRDefault="00BE04E4" w:rsidP="00125F05">
            <w:pPr>
              <w:ind w:left="113" w:right="113"/>
              <w:rPr>
                <w:sz w:val="16"/>
                <w:szCs w:val="16"/>
              </w:rPr>
            </w:pPr>
            <w:r w:rsidRPr="003E28EA">
              <w:rPr>
                <w:bCs/>
                <w:sz w:val="18"/>
                <w:szCs w:val="18"/>
              </w:rPr>
              <w:t>What have you found most satisfying whilst undertaking this submission?</w:t>
            </w:r>
          </w:p>
        </w:tc>
        <w:tc>
          <w:tcPr>
            <w:tcW w:w="8284" w:type="dxa"/>
            <w:gridSpan w:val="11"/>
            <w:tcBorders>
              <w:top w:val="single" w:sz="4" w:space="0" w:color="auto"/>
              <w:left w:val="single" w:sz="4" w:space="0" w:color="auto"/>
              <w:bottom w:val="single" w:sz="4" w:space="0" w:color="auto"/>
              <w:right w:val="thinThickLargeGap" w:sz="24" w:space="0" w:color="auto"/>
            </w:tcBorders>
          </w:tcPr>
          <w:p w14:paraId="3C011BD5" w14:textId="40129BE4" w:rsidR="00BE04E4" w:rsidRPr="00313008" w:rsidRDefault="00AB2C16" w:rsidP="00AB2C16">
            <w:pPr>
              <w:pStyle w:val="Subtitle"/>
              <w:jc w:val="left"/>
              <w:rPr>
                <w:b/>
                <w:bCs/>
                <w:sz w:val="24"/>
                <w:szCs w:val="24"/>
                <w:u w:val="none"/>
              </w:rPr>
            </w:pPr>
            <w:r>
              <w:rPr>
                <w:b/>
                <w:bCs/>
                <w:sz w:val="24"/>
                <w:szCs w:val="24"/>
                <w:u w:val="none"/>
              </w:rPr>
              <w:t>The content and learning about the connection between mental health and nutrition.</w:t>
            </w:r>
          </w:p>
        </w:tc>
      </w:tr>
      <w:tr w:rsidR="00BE04E4" w:rsidRPr="00313008" w14:paraId="72A557AF" w14:textId="77777777" w:rsidTr="00BE04E4">
        <w:trPr>
          <w:cantSplit/>
        </w:trPr>
        <w:tc>
          <w:tcPr>
            <w:tcW w:w="2305" w:type="dxa"/>
            <w:vMerge w:val="restart"/>
            <w:tcBorders>
              <w:top w:val="single" w:sz="4" w:space="0" w:color="auto"/>
              <w:left w:val="thinThickLargeGap" w:sz="24" w:space="0" w:color="auto"/>
              <w:bottom w:val="single" w:sz="6" w:space="0" w:color="auto"/>
            </w:tcBorders>
          </w:tcPr>
          <w:p w14:paraId="310B0989" w14:textId="77777777" w:rsidR="00BE04E4" w:rsidRPr="00313008" w:rsidRDefault="00BE04E4" w:rsidP="00125F05">
            <w:pPr>
              <w:pStyle w:val="Subtitle"/>
              <w:jc w:val="left"/>
              <w:rPr>
                <w:b/>
                <w:bCs/>
                <w:sz w:val="24"/>
                <w:szCs w:val="24"/>
                <w:u w:val="none"/>
              </w:rPr>
            </w:pPr>
          </w:p>
          <w:p w14:paraId="0F79A1F7" w14:textId="77777777" w:rsidR="00BE04E4" w:rsidRPr="009574BA" w:rsidRDefault="00BE04E4" w:rsidP="00125F05">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4847485D" w14:textId="77777777" w:rsidR="00BE04E4" w:rsidRPr="00313008" w:rsidRDefault="00BE04E4" w:rsidP="00125F05">
            <w:pPr>
              <w:ind w:left="113" w:right="113"/>
              <w:rPr>
                <w:sz w:val="16"/>
                <w:szCs w:val="16"/>
              </w:rPr>
            </w:pPr>
            <w:r w:rsidRPr="00313008">
              <w:rPr>
                <w:sz w:val="16"/>
                <w:szCs w:val="16"/>
              </w:rPr>
              <w:t>Learning</w:t>
            </w:r>
          </w:p>
          <w:p w14:paraId="71AFE422" w14:textId="77777777" w:rsidR="00BE04E4" w:rsidRPr="00313008" w:rsidRDefault="00BE04E4" w:rsidP="00125F05">
            <w:pPr>
              <w:ind w:left="113" w:right="113"/>
              <w:rPr>
                <w:sz w:val="16"/>
                <w:szCs w:val="16"/>
              </w:rPr>
            </w:pPr>
            <w:r w:rsidRPr="00313008">
              <w:rPr>
                <w:sz w:val="16"/>
                <w:szCs w:val="16"/>
              </w:rPr>
              <w:t>Outcomes</w:t>
            </w:r>
          </w:p>
          <w:p w14:paraId="03CFF014" w14:textId="77777777" w:rsidR="00BE04E4" w:rsidRPr="00313008" w:rsidRDefault="00BE04E4" w:rsidP="00125F05">
            <w:pPr>
              <w:ind w:left="113" w:right="113"/>
              <w:rPr>
                <w:sz w:val="16"/>
                <w:szCs w:val="16"/>
              </w:rPr>
            </w:pPr>
          </w:p>
          <w:p w14:paraId="5B39EF54" w14:textId="77777777" w:rsidR="00BE04E4" w:rsidRPr="00313008" w:rsidRDefault="00BE04E4" w:rsidP="00125F05">
            <w:pPr>
              <w:pStyle w:val="Subtitle"/>
              <w:ind w:left="113" w:right="113"/>
              <w:rPr>
                <w:b/>
                <w:bCs/>
                <w:sz w:val="16"/>
                <w:szCs w:val="16"/>
                <w:u w:val="none"/>
              </w:rPr>
            </w:pPr>
          </w:p>
        </w:tc>
        <w:tc>
          <w:tcPr>
            <w:tcW w:w="8284" w:type="dxa"/>
            <w:gridSpan w:val="11"/>
            <w:tcBorders>
              <w:top w:val="single" w:sz="4" w:space="0" w:color="auto"/>
              <w:left w:val="single" w:sz="6" w:space="0" w:color="auto"/>
              <w:bottom w:val="single" w:sz="6" w:space="0" w:color="auto"/>
              <w:right w:val="thinThickLargeGap" w:sz="24" w:space="0" w:color="auto"/>
            </w:tcBorders>
          </w:tcPr>
          <w:p w14:paraId="589F4EF8" w14:textId="77777777" w:rsidR="00BE04E4" w:rsidRPr="00313008" w:rsidRDefault="00BE04E4" w:rsidP="00125F05">
            <w:pPr>
              <w:pStyle w:val="Subtitle"/>
              <w:rPr>
                <w:b/>
                <w:bCs/>
                <w:sz w:val="24"/>
                <w:szCs w:val="24"/>
                <w:u w:val="none"/>
              </w:rPr>
            </w:pPr>
            <w:r w:rsidRPr="00313008">
              <w:rPr>
                <w:b/>
                <w:bCs/>
                <w:sz w:val="24"/>
                <w:szCs w:val="24"/>
                <w:u w:val="none"/>
              </w:rPr>
              <w:t>GRADE</w:t>
            </w:r>
          </w:p>
        </w:tc>
      </w:tr>
      <w:tr w:rsidR="00BE04E4" w:rsidRPr="00313008" w14:paraId="33DAB5FB" w14:textId="77777777" w:rsidTr="00BE04E4">
        <w:trPr>
          <w:cantSplit/>
        </w:trPr>
        <w:tc>
          <w:tcPr>
            <w:tcW w:w="2305" w:type="dxa"/>
            <w:vMerge/>
            <w:tcBorders>
              <w:top w:val="single" w:sz="6" w:space="0" w:color="auto"/>
              <w:left w:val="thinThickLargeGap" w:sz="24" w:space="0" w:color="auto"/>
              <w:bottom w:val="single" w:sz="6" w:space="0" w:color="auto"/>
            </w:tcBorders>
          </w:tcPr>
          <w:p w14:paraId="4C21BB60" w14:textId="77777777" w:rsidR="00BE04E4" w:rsidRPr="00313008" w:rsidRDefault="00BE04E4" w:rsidP="00125F05">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451E33CE" w14:textId="77777777" w:rsidR="00BE04E4" w:rsidRPr="00313008" w:rsidRDefault="00BE04E4" w:rsidP="00125F05">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32B64F30" w14:textId="77777777" w:rsidR="00BE04E4" w:rsidRPr="003E3041" w:rsidRDefault="00BE04E4" w:rsidP="00125F05">
            <w:pPr>
              <w:pStyle w:val="Subtitle"/>
              <w:rPr>
                <w:b/>
                <w:bCs/>
                <w:sz w:val="16"/>
                <w:szCs w:val="16"/>
                <w:u w:val="none"/>
              </w:rPr>
            </w:pPr>
            <w:r>
              <w:rPr>
                <w:b/>
                <w:bCs/>
                <w:sz w:val="16"/>
                <w:szCs w:val="16"/>
                <w:u w:val="none"/>
              </w:rPr>
              <w:t>Poor</w:t>
            </w:r>
          </w:p>
          <w:p w14:paraId="1708A6C0" w14:textId="77777777" w:rsidR="00BE04E4" w:rsidRPr="003E3041" w:rsidRDefault="00BE04E4" w:rsidP="00125F05">
            <w:pPr>
              <w:pStyle w:val="Subtitle"/>
              <w:rPr>
                <w:b/>
                <w:bCs/>
                <w:sz w:val="16"/>
                <w:szCs w:val="16"/>
                <w:u w:val="none"/>
              </w:rPr>
            </w:pPr>
            <w:r>
              <w:rPr>
                <w:b/>
                <w:bCs/>
                <w:sz w:val="16"/>
                <w:szCs w:val="16"/>
                <w:u w:val="none"/>
              </w:rPr>
              <w:t>&lt; 2</w:t>
            </w:r>
            <w:r w:rsidRPr="003E3041">
              <w:rPr>
                <w:b/>
                <w:bCs/>
                <w:sz w:val="16"/>
                <w:szCs w:val="16"/>
                <w:u w:val="none"/>
              </w:rPr>
              <w:t>0%</w:t>
            </w:r>
          </w:p>
          <w:p w14:paraId="41F1E413" w14:textId="77777777" w:rsidR="00BE04E4" w:rsidRPr="003E3041" w:rsidRDefault="00BE04E4" w:rsidP="00125F05">
            <w:pPr>
              <w:pStyle w:val="Subtitle"/>
              <w:rPr>
                <w:sz w:val="16"/>
                <w:szCs w:val="16"/>
                <w:u w:val="none"/>
              </w:rPr>
            </w:pPr>
          </w:p>
        </w:tc>
        <w:tc>
          <w:tcPr>
            <w:tcW w:w="923" w:type="dxa"/>
            <w:tcBorders>
              <w:top w:val="single" w:sz="6" w:space="0" w:color="auto"/>
              <w:left w:val="single" w:sz="6" w:space="0" w:color="auto"/>
              <w:right w:val="single" w:sz="6" w:space="0" w:color="auto"/>
            </w:tcBorders>
          </w:tcPr>
          <w:p w14:paraId="77C77BF3" w14:textId="77777777" w:rsidR="00BE04E4" w:rsidRDefault="00BE04E4" w:rsidP="00125F05">
            <w:pPr>
              <w:pStyle w:val="Subtitle"/>
              <w:rPr>
                <w:b/>
                <w:sz w:val="16"/>
                <w:szCs w:val="16"/>
                <w:u w:val="none"/>
              </w:rPr>
            </w:pPr>
            <w:r>
              <w:rPr>
                <w:b/>
                <w:sz w:val="16"/>
                <w:szCs w:val="16"/>
                <w:u w:val="none"/>
              </w:rPr>
              <w:t>Weak</w:t>
            </w:r>
          </w:p>
          <w:p w14:paraId="3AEB0B52" w14:textId="77777777" w:rsidR="00BE04E4" w:rsidRPr="003E3041" w:rsidRDefault="00BE04E4" w:rsidP="00125F05">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661E0DF2" w14:textId="77777777" w:rsidR="00BE04E4" w:rsidRPr="003E3041" w:rsidRDefault="00BE04E4" w:rsidP="00125F05">
            <w:pPr>
              <w:pStyle w:val="Subtitle"/>
              <w:rPr>
                <w:b/>
                <w:bCs/>
                <w:sz w:val="16"/>
                <w:szCs w:val="16"/>
                <w:u w:val="none"/>
              </w:rPr>
            </w:pPr>
            <w:r>
              <w:rPr>
                <w:b/>
                <w:bCs/>
                <w:sz w:val="16"/>
                <w:szCs w:val="16"/>
                <w:u w:val="none"/>
              </w:rPr>
              <w:t>Unsatisfactory</w:t>
            </w:r>
          </w:p>
          <w:p w14:paraId="2A09EFDB" w14:textId="77777777" w:rsidR="00BE04E4" w:rsidRPr="003E3041" w:rsidRDefault="00BE04E4" w:rsidP="00125F05">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5A437076" w14:textId="77777777" w:rsidR="00BE04E4" w:rsidRPr="003E3041" w:rsidRDefault="00BE04E4" w:rsidP="00125F05">
            <w:pPr>
              <w:pStyle w:val="Subtitle"/>
              <w:rPr>
                <w:b/>
                <w:bCs/>
                <w:sz w:val="16"/>
                <w:szCs w:val="16"/>
                <w:u w:val="none"/>
              </w:rPr>
            </w:pPr>
            <w:r w:rsidRPr="003E3041">
              <w:rPr>
                <w:b/>
                <w:bCs/>
                <w:sz w:val="16"/>
                <w:szCs w:val="16"/>
                <w:u w:val="none"/>
              </w:rPr>
              <w:t>Satisfactory</w:t>
            </w:r>
          </w:p>
          <w:p w14:paraId="683E38C7" w14:textId="77777777" w:rsidR="00BE04E4" w:rsidRPr="003E3041" w:rsidRDefault="00BE04E4" w:rsidP="00125F05">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3615294C" w14:textId="77777777" w:rsidR="00BE04E4" w:rsidRPr="003E3041" w:rsidRDefault="00BE04E4" w:rsidP="00125F05">
            <w:pPr>
              <w:pStyle w:val="Subtitle"/>
              <w:rPr>
                <w:b/>
                <w:bCs/>
                <w:sz w:val="16"/>
                <w:szCs w:val="16"/>
                <w:u w:val="none"/>
              </w:rPr>
            </w:pPr>
            <w:r w:rsidRPr="003E3041">
              <w:rPr>
                <w:b/>
                <w:bCs/>
                <w:sz w:val="16"/>
                <w:szCs w:val="16"/>
                <w:u w:val="none"/>
              </w:rPr>
              <w:t>Good</w:t>
            </w:r>
          </w:p>
          <w:p w14:paraId="64DE1DE0" w14:textId="77777777" w:rsidR="00BE04E4" w:rsidRPr="003E3041" w:rsidRDefault="00BE04E4" w:rsidP="00125F05">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382D0F57" w14:textId="77777777" w:rsidR="00BE04E4" w:rsidRPr="003E3041" w:rsidRDefault="00BE04E4" w:rsidP="00125F05">
            <w:pPr>
              <w:pStyle w:val="Subtitle"/>
              <w:rPr>
                <w:b/>
                <w:bCs/>
                <w:sz w:val="16"/>
                <w:szCs w:val="16"/>
                <w:u w:val="none"/>
              </w:rPr>
            </w:pPr>
            <w:r w:rsidRPr="003E3041">
              <w:rPr>
                <w:b/>
                <w:bCs/>
                <w:sz w:val="16"/>
                <w:szCs w:val="16"/>
                <w:u w:val="none"/>
              </w:rPr>
              <w:t>Very Good</w:t>
            </w:r>
          </w:p>
          <w:p w14:paraId="33B244D6" w14:textId="77777777" w:rsidR="00BE04E4" w:rsidRPr="003E3041" w:rsidRDefault="00BE04E4" w:rsidP="00125F05">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5907A37A" w14:textId="77777777" w:rsidR="00BE04E4" w:rsidRPr="003E3041" w:rsidRDefault="00BE04E4" w:rsidP="00125F05">
            <w:pPr>
              <w:pStyle w:val="Subtitle"/>
              <w:rPr>
                <w:b/>
                <w:bCs/>
                <w:sz w:val="16"/>
                <w:szCs w:val="16"/>
                <w:u w:val="none"/>
              </w:rPr>
            </w:pPr>
            <w:r w:rsidRPr="003E3041">
              <w:rPr>
                <w:b/>
                <w:bCs/>
                <w:sz w:val="16"/>
                <w:szCs w:val="16"/>
                <w:u w:val="none"/>
              </w:rPr>
              <w:t>Excellent</w:t>
            </w:r>
          </w:p>
          <w:p w14:paraId="15176214" w14:textId="77777777" w:rsidR="00BE04E4" w:rsidRPr="003E3041" w:rsidRDefault="00BE04E4" w:rsidP="00125F05">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3D1A5C2D" w14:textId="77777777" w:rsidR="00BE04E4" w:rsidRDefault="00BE04E4" w:rsidP="00125F05">
            <w:pPr>
              <w:pStyle w:val="Subtitle"/>
              <w:rPr>
                <w:b/>
                <w:bCs/>
                <w:sz w:val="16"/>
                <w:szCs w:val="16"/>
                <w:u w:val="none"/>
              </w:rPr>
            </w:pPr>
            <w:r>
              <w:rPr>
                <w:b/>
                <w:bCs/>
                <w:sz w:val="16"/>
                <w:szCs w:val="16"/>
                <w:u w:val="none"/>
              </w:rPr>
              <w:t>Exceptional</w:t>
            </w:r>
          </w:p>
          <w:p w14:paraId="374F0C0E" w14:textId="77777777" w:rsidR="00BE04E4" w:rsidRPr="003E3041" w:rsidRDefault="00BE04E4" w:rsidP="00125F05">
            <w:pPr>
              <w:pStyle w:val="Subtitle"/>
              <w:rPr>
                <w:b/>
                <w:bCs/>
                <w:sz w:val="16"/>
                <w:szCs w:val="16"/>
                <w:u w:val="none"/>
              </w:rPr>
            </w:pPr>
            <w:r>
              <w:rPr>
                <w:b/>
                <w:bCs/>
                <w:sz w:val="16"/>
                <w:szCs w:val="16"/>
                <w:u w:val="none"/>
              </w:rPr>
              <w:t>85– 100%</w:t>
            </w:r>
          </w:p>
        </w:tc>
        <w:tc>
          <w:tcPr>
            <w:tcW w:w="904" w:type="dxa"/>
            <w:tcBorders>
              <w:top w:val="single" w:sz="6" w:space="0" w:color="auto"/>
              <w:left w:val="single" w:sz="6" w:space="0" w:color="auto"/>
              <w:bottom w:val="single" w:sz="6" w:space="0" w:color="auto"/>
              <w:right w:val="thinThickLargeGap" w:sz="24" w:space="0" w:color="auto"/>
            </w:tcBorders>
          </w:tcPr>
          <w:p w14:paraId="6E8E4987" w14:textId="77777777" w:rsidR="00BE04E4" w:rsidRPr="00313008" w:rsidRDefault="00BE04E4" w:rsidP="00125F05">
            <w:pPr>
              <w:pStyle w:val="Subtitle"/>
              <w:jc w:val="left"/>
              <w:rPr>
                <w:b/>
                <w:bCs/>
                <w:sz w:val="18"/>
                <w:szCs w:val="18"/>
                <w:u w:val="none"/>
              </w:rPr>
            </w:pPr>
          </w:p>
          <w:p w14:paraId="63A7B514" w14:textId="77777777" w:rsidR="00BE04E4" w:rsidRPr="00313008" w:rsidRDefault="00BE04E4" w:rsidP="00125F05">
            <w:pPr>
              <w:pStyle w:val="Subtitle"/>
              <w:jc w:val="left"/>
              <w:rPr>
                <w:b/>
                <w:bCs/>
                <w:sz w:val="18"/>
                <w:szCs w:val="18"/>
                <w:u w:val="none"/>
              </w:rPr>
            </w:pPr>
            <w:r w:rsidRPr="00313008">
              <w:rPr>
                <w:b/>
                <w:bCs/>
                <w:sz w:val="18"/>
                <w:szCs w:val="18"/>
                <w:u w:val="none"/>
              </w:rPr>
              <w:t xml:space="preserve">  %</w:t>
            </w:r>
          </w:p>
        </w:tc>
      </w:tr>
      <w:tr w:rsidR="00BE04E4" w:rsidRPr="00313008" w14:paraId="26AB3CD7" w14:textId="77777777" w:rsidTr="00BE04E4">
        <w:tc>
          <w:tcPr>
            <w:tcW w:w="2305" w:type="dxa"/>
            <w:tcBorders>
              <w:top w:val="single" w:sz="6" w:space="0" w:color="auto"/>
              <w:left w:val="thinThickLargeGap" w:sz="24" w:space="0" w:color="auto"/>
              <w:bottom w:val="single" w:sz="6" w:space="0" w:color="auto"/>
            </w:tcBorders>
          </w:tcPr>
          <w:p w14:paraId="68841F5E" w14:textId="77777777" w:rsidR="00BE04E4" w:rsidRPr="009015C6" w:rsidRDefault="00BE04E4" w:rsidP="00125F05">
            <w:pPr>
              <w:rPr>
                <w:rFonts w:ascii="Times New Roman" w:hAnsi="Times New Roman" w:cs="Times New Roman"/>
                <w:sz w:val="18"/>
                <w:szCs w:val="18"/>
              </w:rPr>
            </w:pPr>
            <w:r w:rsidRPr="00F73C49">
              <w:rPr>
                <w:rFonts w:ascii="Times New Roman" w:hAnsi="Times New Roman" w:cs="Times New Roman"/>
                <w:sz w:val="18"/>
                <w:szCs w:val="18"/>
              </w:rPr>
              <w:t xml:space="preserve">Discuss the current literature for </w:t>
            </w:r>
            <w:r w:rsidRPr="00F73C49">
              <w:rPr>
                <w:rFonts w:ascii="Times New Roman" w:hAnsi="Times New Roman" w:cs="Times New Roman"/>
                <w:b/>
                <w:i/>
                <w:sz w:val="18"/>
                <w:szCs w:val="18"/>
              </w:rPr>
              <w:t xml:space="preserve">one </w:t>
            </w:r>
            <w:r w:rsidRPr="00F73C49">
              <w:rPr>
                <w:rFonts w:ascii="Times New Roman" w:hAnsi="Times New Roman" w:cs="Times New Roman"/>
                <w:sz w:val="18"/>
                <w:szCs w:val="18"/>
              </w:rPr>
              <w:t>of the listed topics as applied to a</w:t>
            </w:r>
            <w:r>
              <w:rPr>
                <w:rFonts w:ascii="Times New Roman" w:hAnsi="Times New Roman" w:cs="Times New Roman"/>
                <w:sz w:val="18"/>
                <w:szCs w:val="18"/>
              </w:rPr>
              <w:t>n age-group</w:t>
            </w:r>
            <w:r w:rsidRPr="00F73C49">
              <w:rPr>
                <w:rFonts w:ascii="Times New Roman" w:hAnsi="Times New Roman" w:cs="Times New Roman"/>
                <w:sz w:val="18"/>
                <w:szCs w:val="18"/>
              </w:rPr>
              <w:t xml:space="preserve"> of </w:t>
            </w:r>
            <w:r w:rsidRPr="00F73C49">
              <w:rPr>
                <w:rFonts w:ascii="Times New Roman" w:hAnsi="Times New Roman" w:cs="Times New Roman"/>
                <w:b/>
                <w:i/>
                <w:sz w:val="18"/>
                <w:szCs w:val="18"/>
              </w:rPr>
              <w:t>your</w:t>
            </w:r>
            <w:r w:rsidRPr="00F73C49">
              <w:rPr>
                <w:rFonts w:ascii="Times New Roman" w:hAnsi="Times New Roman" w:cs="Times New Roman"/>
                <w:i/>
                <w:sz w:val="18"/>
                <w:szCs w:val="18"/>
              </w:rPr>
              <w:t xml:space="preserve"> </w:t>
            </w:r>
            <w:r w:rsidRPr="00F73C49">
              <w:rPr>
                <w:rFonts w:ascii="Times New Roman" w:hAnsi="Times New Roman" w:cs="Times New Roman"/>
                <w:sz w:val="18"/>
                <w:szCs w:val="18"/>
              </w:rPr>
              <w:t>choice.</w:t>
            </w:r>
            <w:r w:rsidRPr="009015C6">
              <w:rPr>
                <w:rFonts w:ascii="Times New Roman" w:hAnsi="Times New Roman" w:cs="Times New Roman"/>
                <w:sz w:val="18"/>
                <w:szCs w:val="18"/>
              </w:rPr>
              <w:t xml:space="preserve"> </w:t>
            </w:r>
          </w:p>
        </w:tc>
        <w:tc>
          <w:tcPr>
            <w:tcW w:w="540" w:type="dxa"/>
            <w:gridSpan w:val="2"/>
            <w:tcBorders>
              <w:top w:val="single" w:sz="6" w:space="0" w:color="auto"/>
              <w:bottom w:val="single" w:sz="6" w:space="0" w:color="auto"/>
              <w:right w:val="single" w:sz="6" w:space="0" w:color="auto"/>
            </w:tcBorders>
          </w:tcPr>
          <w:p w14:paraId="2FB45A67" w14:textId="77777777" w:rsidR="00BE04E4" w:rsidRPr="00313008" w:rsidRDefault="00BE04E4" w:rsidP="00125F05">
            <w:pPr>
              <w:pStyle w:val="Subtitle"/>
              <w:rPr>
                <w:b/>
                <w:bCs/>
                <w:sz w:val="18"/>
                <w:szCs w:val="18"/>
                <w:u w:val="none"/>
              </w:rPr>
            </w:pPr>
            <w:r>
              <w:rPr>
                <w:b/>
                <w:bCs/>
                <w:sz w:val="18"/>
                <w:szCs w:val="18"/>
                <w:u w:val="none"/>
              </w:rPr>
              <w:t>2,3</w:t>
            </w:r>
          </w:p>
        </w:tc>
        <w:tc>
          <w:tcPr>
            <w:tcW w:w="922" w:type="dxa"/>
            <w:tcBorders>
              <w:left w:val="single" w:sz="6" w:space="0" w:color="auto"/>
              <w:right w:val="single" w:sz="6" w:space="0" w:color="auto"/>
            </w:tcBorders>
          </w:tcPr>
          <w:p w14:paraId="34FCE18F" w14:textId="77777777" w:rsidR="00BE04E4" w:rsidRPr="00313008" w:rsidRDefault="00BE04E4" w:rsidP="00125F05">
            <w:pPr>
              <w:pStyle w:val="Subtitle"/>
              <w:rPr>
                <w:sz w:val="18"/>
                <w:szCs w:val="18"/>
                <w:u w:val="none"/>
              </w:rPr>
            </w:pPr>
          </w:p>
        </w:tc>
        <w:tc>
          <w:tcPr>
            <w:tcW w:w="923" w:type="dxa"/>
            <w:tcBorders>
              <w:left w:val="single" w:sz="6" w:space="0" w:color="auto"/>
              <w:right w:val="single" w:sz="6" w:space="0" w:color="auto"/>
            </w:tcBorders>
          </w:tcPr>
          <w:p w14:paraId="6465F101" w14:textId="77777777" w:rsidR="00BE04E4" w:rsidRPr="00313008" w:rsidRDefault="00BE04E4" w:rsidP="00125F05">
            <w:pPr>
              <w:pStyle w:val="Subtitle"/>
              <w:rPr>
                <w:sz w:val="18"/>
                <w:szCs w:val="18"/>
                <w:u w:val="none"/>
              </w:rPr>
            </w:pPr>
          </w:p>
        </w:tc>
        <w:tc>
          <w:tcPr>
            <w:tcW w:w="922" w:type="dxa"/>
            <w:gridSpan w:val="2"/>
            <w:tcBorders>
              <w:left w:val="single" w:sz="6" w:space="0" w:color="auto"/>
              <w:right w:val="single" w:sz="6" w:space="0" w:color="auto"/>
            </w:tcBorders>
          </w:tcPr>
          <w:p w14:paraId="35DBAD33" w14:textId="77777777" w:rsidR="00BE04E4" w:rsidRPr="00313008" w:rsidRDefault="00BE04E4" w:rsidP="00125F0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7903E57" w14:textId="77777777" w:rsidR="00BE04E4" w:rsidRPr="00313008" w:rsidRDefault="00BE04E4" w:rsidP="00125F05">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3B46E05" w14:textId="77777777" w:rsidR="00BE04E4" w:rsidRPr="00313008" w:rsidRDefault="00BE04E4" w:rsidP="00125F0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BED6433" w14:textId="77777777" w:rsidR="00BE04E4" w:rsidRPr="002E0D8B" w:rsidRDefault="00BE04E4" w:rsidP="00125F05">
            <w:pPr>
              <w:pStyle w:val="Subtitle"/>
              <w:jc w:val="right"/>
              <w:rPr>
                <w:sz w:val="24"/>
                <w:szCs w:val="24"/>
                <w:u w:val="none"/>
              </w:rPr>
            </w:pPr>
          </w:p>
        </w:tc>
        <w:tc>
          <w:tcPr>
            <w:tcW w:w="922" w:type="dxa"/>
            <w:gridSpan w:val="2"/>
            <w:tcBorders>
              <w:left w:val="single" w:sz="6" w:space="0" w:color="auto"/>
              <w:right w:val="single" w:sz="6" w:space="0" w:color="auto"/>
            </w:tcBorders>
          </w:tcPr>
          <w:p w14:paraId="1D29BCB7" w14:textId="77777777" w:rsidR="00BE04E4" w:rsidRPr="00313008" w:rsidRDefault="00BE04E4" w:rsidP="00125F05">
            <w:pPr>
              <w:pStyle w:val="Subtitle"/>
              <w:rPr>
                <w:sz w:val="18"/>
                <w:szCs w:val="18"/>
                <w:u w:val="none"/>
              </w:rPr>
            </w:pPr>
          </w:p>
        </w:tc>
        <w:tc>
          <w:tcPr>
            <w:tcW w:w="923" w:type="dxa"/>
            <w:tcBorders>
              <w:left w:val="single" w:sz="6" w:space="0" w:color="auto"/>
              <w:right w:val="single" w:sz="6" w:space="0" w:color="auto"/>
            </w:tcBorders>
          </w:tcPr>
          <w:p w14:paraId="65397732" w14:textId="77777777" w:rsidR="00BE04E4" w:rsidRPr="00313008" w:rsidRDefault="00BE04E4" w:rsidP="00125F05">
            <w:pPr>
              <w:pStyle w:val="Subtitle"/>
              <w:rPr>
                <w:sz w:val="18"/>
                <w:szCs w:val="18"/>
                <w:u w:val="none"/>
              </w:rPr>
            </w:pPr>
          </w:p>
        </w:tc>
        <w:tc>
          <w:tcPr>
            <w:tcW w:w="904" w:type="dxa"/>
            <w:tcBorders>
              <w:top w:val="single" w:sz="6" w:space="0" w:color="auto"/>
              <w:left w:val="single" w:sz="6" w:space="0" w:color="auto"/>
              <w:bottom w:val="single" w:sz="6" w:space="0" w:color="auto"/>
              <w:right w:val="thinThickLargeGap" w:sz="24" w:space="0" w:color="auto"/>
            </w:tcBorders>
          </w:tcPr>
          <w:p w14:paraId="689E9446" w14:textId="77777777" w:rsidR="00BE04E4" w:rsidRPr="00313008" w:rsidRDefault="00BE04E4" w:rsidP="00125F05">
            <w:pPr>
              <w:pStyle w:val="Subtitle"/>
              <w:jc w:val="left"/>
              <w:rPr>
                <w:b/>
                <w:bCs/>
                <w:sz w:val="18"/>
                <w:szCs w:val="18"/>
                <w:u w:val="none"/>
              </w:rPr>
            </w:pPr>
            <w:r>
              <w:rPr>
                <w:b/>
                <w:bCs/>
                <w:sz w:val="18"/>
                <w:szCs w:val="18"/>
                <w:u w:val="none"/>
              </w:rPr>
              <w:t>50</w:t>
            </w:r>
            <w:r w:rsidRPr="00313008">
              <w:rPr>
                <w:b/>
                <w:bCs/>
                <w:sz w:val="18"/>
                <w:szCs w:val="18"/>
                <w:u w:val="none"/>
              </w:rPr>
              <w:t>%</w:t>
            </w:r>
          </w:p>
        </w:tc>
      </w:tr>
      <w:tr w:rsidR="00BE04E4" w:rsidRPr="00313008" w14:paraId="20B93839" w14:textId="77777777" w:rsidTr="00BE04E4">
        <w:tc>
          <w:tcPr>
            <w:tcW w:w="2305" w:type="dxa"/>
            <w:tcBorders>
              <w:top w:val="single" w:sz="6" w:space="0" w:color="auto"/>
              <w:left w:val="thinThickLargeGap" w:sz="24" w:space="0" w:color="auto"/>
              <w:bottom w:val="single" w:sz="6" w:space="0" w:color="auto"/>
            </w:tcBorders>
          </w:tcPr>
          <w:p w14:paraId="1249BDCE" w14:textId="77777777" w:rsidR="00BE04E4" w:rsidRPr="009015C6" w:rsidRDefault="00BE04E4" w:rsidP="00125F05">
            <w:pPr>
              <w:pStyle w:val="Subtitle"/>
              <w:jc w:val="left"/>
              <w:rPr>
                <w:sz w:val="18"/>
                <w:szCs w:val="18"/>
                <w:u w:val="none"/>
              </w:rPr>
            </w:pPr>
            <w:r w:rsidRPr="009015C6">
              <w:rPr>
                <w:sz w:val="18"/>
                <w:szCs w:val="18"/>
                <w:u w:val="none"/>
              </w:rPr>
              <w:t>Identify</w:t>
            </w:r>
            <w:r w:rsidRPr="005C3B2A">
              <w:rPr>
                <w:b/>
                <w:i/>
                <w:sz w:val="18"/>
                <w:szCs w:val="18"/>
                <w:u w:val="none"/>
              </w:rPr>
              <w:t xml:space="preserve"> three</w:t>
            </w:r>
            <w:r w:rsidRPr="009015C6">
              <w:rPr>
                <w:sz w:val="18"/>
                <w:szCs w:val="18"/>
                <w:u w:val="none"/>
              </w:rPr>
              <w:t xml:space="preserve"> approaches / strategies that could be used to alter the situation in a positive way.  </w:t>
            </w:r>
          </w:p>
        </w:tc>
        <w:tc>
          <w:tcPr>
            <w:tcW w:w="540" w:type="dxa"/>
            <w:gridSpan w:val="2"/>
            <w:tcBorders>
              <w:top w:val="single" w:sz="6" w:space="0" w:color="auto"/>
              <w:bottom w:val="single" w:sz="6" w:space="0" w:color="auto"/>
              <w:right w:val="single" w:sz="6" w:space="0" w:color="auto"/>
            </w:tcBorders>
          </w:tcPr>
          <w:p w14:paraId="32033611" w14:textId="77777777" w:rsidR="00BE04E4" w:rsidRPr="00313008" w:rsidRDefault="00BE04E4" w:rsidP="00125F05">
            <w:pPr>
              <w:pStyle w:val="Subtitle"/>
              <w:rPr>
                <w:b/>
                <w:bCs/>
                <w:sz w:val="18"/>
                <w:szCs w:val="18"/>
                <w:u w:val="none"/>
              </w:rPr>
            </w:pPr>
            <w:r>
              <w:rPr>
                <w:b/>
                <w:bCs/>
                <w:sz w:val="18"/>
                <w:szCs w:val="18"/>
                <w:u w:val="none"/>
              </w:rPr>
              <w:t>1,3,4</w:t>
            </w:r>
          </w:p>
        </w:tc>
        <w:tc>
          <w:tcPr>
            <w:tcW w:w="922" w:type="dxa"/>
            <w:tcBorders>
              <w:left w:val="single" w:sz="6" w:space="0" w:color="auto"/>
              <w:right w:val="single" w:sz="6" w:space="0" w:color="auto"/>
            </w:tcBorders>
          </w:tcPr>
          <w:p w14:paraId="403E06CA" w14:textId="77777777" w:rsidR="00BE04E4" w:rsidRPr="00313008" w:rsidRDefault="00BE04E4" w:rsidP="00125F05">
            <w:pPr>
              <w:pStyle w:val="Subtitle"/>
              <w:rPr>
                <w:sz w:val="18"/>
                <w:szCs w:val="18"/>
                <w:u w:val="none"/>
              </w:rPr>
            </w:pPr>
          </w:p>
        </w:tc>
        <w:tc>
          <w:tcPr>
            <w:tcW w:w="923" w:type="dxa"/>
            <w:tcBorders>
              <w:left w:val="single" w:sz="6" w:space="0" w:color="auto"/>
              <w:right w:val="single" w:sz="6" w:space="0" w:color="auto"/>
            </w:tcBorders>
          </w:tcPr>
          <w:p w14:paraId="26973A57" w14:textId="77777777" w:rsidR="00BE04E4" w:rsidRPr="00313008" w:rsidRDefault="00BE04E4" w:rsidP="00125F05">
            <w:pPr>
              <w:pStyle w:val="Subtitle"/>
              <w:rPr>
                <w:sz w:val="18"/>
                <w:szCs w:val="18"/>
                <w:u w:val="none"/>
              </w:rPr>
            </w:pPr>
          </w:p>
        </w:tc>
        <w:tc>
          <w:tcPr>
            <w:tcW w:w="922" w:type="dxa"/>
            <w:gridSpan w:val="2"/>
            <w:tcBorders>
              <w:left w:val="single" w:sz="6" w:space="0" w:color="auto"/>
              <w:right w:val="single" w:sz="6" w:space="0" w:color="auto"/>
            </w:tcBorders>
          </w:tcPr>
          <w:p w14:paraId="12A5F5F9" w14:textId="77777777" w:rsidR="00BE04E4" w:rsidRPr="00313008" w:rsidRDefault="00BE04E4" w:rsidP="00125F0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3DA072F" w14:textId="77777777" w:rsidR="00BE04E4" w:rsidRPr="00313008" w:rsidRDefault="00BE04E4" w:rsidP="00125F05">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E52529D" w14:textId="77777777" w:rsidR="00BE04E4" w:rsidRPr="00313008" w:rsidRDefault="00BE04E4" w:rsidP="00125F05">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7384840" w14:textId="77777777" w:rsidR="00BE04E4" w:rsidRDefault="00BE04E4" w:rsidP="00125F05"/>
        </w:tc>
        <w:tc>
          <w:tcPr>
            <w:tcW w:w="922" w:type="dxa"/>
            <w:gridSpan w:val="2"/>
            <w:tcBorders>
              <w:left w:val="single" w:sz="6" w:space="0" w:color="auto"/>
              <w:right w:val="single" w:sz="6" w:space="0" w:color="auto"/>
            </w:tcBorders>
          </w:tcPr>
          <w:p w14:paraId="65387259" w14:textId="77777777" w:rsidR="00BE04E4" w:rsidRPr="00313008" w:rsidRDefault="00BE04E4" w:rsidP="00125F05">
            <w:pPr>
              <w:pStyle w:val="Subtitle"/>
              <w:rPr>
                <w:sz w:val="18"/>
                <w:szCs w:val="18"/>
                <w:u w:val="none"/>
              </w:rPr>
            </w:pPr>
          </w:p>
        </w:tc>
        <w:tc>
          <w:tcPr>
            <w:tcW w:w="923" w:type="dxa"/>
            <w:tcBorders>
              <w:left w:val="single" w:sz="6" w:space="0" w:color="auto"/>
              <w:right w:val="single" w:sz="6" w:space="0" w:color="auto"/>
            </w:tcBorders>
          </w:tcPr>
          <w:p w14:paraId="4187BBE4" w14:textId="77777777" w:rsidR="00BE04E4" w:rsidRPr="00313008" w:rsidRDefault="00BE04E4" w:rsidP="00125F05">
            <w:pPr>
              <w:pStyle w:val="Subtitle"/>
              <w:rPr>
                <w:sz w:val="18"/>
                <w:szCs w:val="18"/>
                <w:u w:val="none"/>
              </w:rPr>
            </w:pPr>
          </w:p>
        </w:tc>
        <w:tc>
          <w:tcPr>
            <w:tcW w:w="904" w:type="dxa"/>
            <w:tcBorders>
              <w:top w:val="single" w:sz="6" w:space="0" w:color="auto"/>
              <w:left w:val="single" w:sz="6" w:space="0" w:color="auto"/>
              <w:bottom w:val="single" w:sz="6" w:space="0" w:color="auto"/>
              <w:right w:val="thinThickLargeGap" w:sz="24" w:space="0" w:color="auto"/>
            </w:tcBorders>
          </w:tcPr>
          <w:p w14:paraId="0F3FE176" w14:textId="77777777" w:rsidR="00BE04E4" w:rsidRPr="00313008" w:rsidRDefault="00BE04E4" w:rsidP="00125F05">
            <w:pPr>
              <w:pStyle w:val="Subtitle"/>
              <w:jc w:val="left"/>
              <w:rPr>
                <w:b/>
                <w:bCs/>
                <w:sz w:val="18"/>
                <w:szCs w:val="18"/>
                <w:u w:val="none"/>
              </w:rPr>
            </w:pPr>
            <w:r>
              <w:rPr>
                <w:b/>
                <w:bCs/>
                <w:sz w:val="18"/>
                <w:szCs w:val="18"/>
                <w:u w:val="none"/>
              </w:rPr>
              <w:t>15</w:t>
            </w:r>
            <w:r w:rsidRPr="00313008">
              <w:rPr>
                <w:b/>
                <w:bCs/>
                <w:sz w:val="18"/>
                <w:szCs w:val="18"/>
                <w:u w:val="none"/>
              </w:rPr>
              <w:t>%</w:t>
            </w:r>
          </w:p>
        </w:tc>
      </w:tr>
      <w:tr w:rsidR="00BE04E4" w:rsidRPr="00313008" w14:paraId="7EF1A0D8" w14:textId="77777777" w:rsidTr="00BE04E4">
        <w:tc>
          <w:tcPr>
            <w:tcW w:w="2305" w:type="dxa"/>
            <w:tcBorders>
              <w:top w:val="single" w:sz="6" w:space="0" w:color="auto"/>
              <w:left w:val="thinThickLargeGap" w:sz="24" w:space="0" w:color="auto"/>
              <w:bottom w:val="single" w:sz="6" w:space="0" w:color="auto"/>
            </w:tcBorders>
          </w:tcPr>
          <w:p w14:paraId="7CAE99B3" w14:textId="77777777" w:rsidR="00BE04E4" w:rsidRPr="009015C6" w:rsidRDefault="00BE04E4" w:rsidP="00125F05">
            <w:pPr>
              <w:pStyle w:val="Subtitle"/>
              <w:ind w:left="-15"/>
              <w:jc w:val="left"/>
              <w:rPr>
                <w:sz w:val="18"/>
                <w:szCs w:val="18"/>
                <w:u w:val="none"/>
              </w:rPr>
            </w:pPr>
            <w:r w:rsidRPr="009015C6">
              <w:rPr>
                <w:sz w:val="18"/>
                <w:szCs w:val="18"/>
                <w:u w:val="none"/>
              </w:rPr>
              <w:t xml:space="preserve">Explain </w:t>
            </w:r>
            <w:r w:rsidRPr="005C3B2A">
              <w:rPr>
                <w:b/>
                <w:i/>
                <w:sz w:val="18"/>
                <w:szCs w:val="18"/>
                <w:u w:val="none"/>
              </w:rPr>
              <w:t>three</w:t>
            </w:r>
            <w:r w:rsidRPr="009015C6">
              <w:rPr>
                <w:sz w:val="18"/>
                <w:szCs w:val="18"/>
                <w:u w:val="none"/>
              </w:rPr>
              <w:t xml:space="preserve"> approaches / strategies that could be used to alter the situation in a positive way.  </w:t>
            </w:r>
          </w:p>
        </w:tc>
        <w:tc>
          <w:tcPr>
            <w:tcW w:w="540" w:type="dxa"/>
            <w:gridSpan w:val="2"/>
            <w:tcBorders>
              <w:top w:val="single" w:sz="6" w:space="0" w:color="auto"/>
              <w:bottom w:val="single" w:sz="6" w:space="0" w:color="auto"/>
              <w:right w:val="single" w:sz="6" w:space="0" w:color="auto"/>
            </w:tcBorders>
          </w:tcPr>
          <w:p w14:paraId="514B74AB" w14:textId="77777777" w:rsidR="00BE04E4" w:rsidRPr="00313008" w:rsidRDefault="00BE04E4" w:rsidP="00125F05">
            <w:pPr>
              <w:pStyle w:val="Subtitle"/>
              <w:rPr>
                <w:b/>
                <w:bCs/>
                <w:sz w:val="18"/>
                <w:szCs w:val="18"/>
                <w:u w:val="none"/>
              </w:rPr>
            </w:pPr>
            <w:r>
              <w:rPr>
                <w:b/>
                <w:bCs/>
                <w:sz w:val="18"/>
                <w:szCs w:val="18"/>
                <w:u w:val="none"/>
              </w:rPr>
              <w:t>1,3,4</w:t>
            </w:r>
          </w:p>
          <w:p w14:paraId="56C79BB6" w14:textId="77777777" w:rsidR="00BE04E4" w:rsidRPr="00313008" w:rsidRDefault="00BE04E4" w:rsidP="00125F05">
            <w:pPr>
              <w:pStyle w:val="Subtitle"/>
              <w:rPr>
                <w:b/>
                <w:bCs/>
                <w:sz w:val="18"/>
                <w:szCs w:val="18"/>
                <w:u w:val="none"/>
              </w:rPr>
            </w:pPr>
          </w:p>
        </w:tc>
        <w:tc>
          <w:tcPr>
            <w:tcW w:w="922" w:type="dxa"/>
            <w:tcBorders>
              <w:left w:val="single" w:sz="6" w:space="0" w:color="auto"/>
              <w:right w:val="single" w:sz="6" w:space="0" w:color="auto"/>
            </w:tcBorders>
          </w:tcPr>
          <w:p w14:paraId="42AD7BEB" w14:textId="77777777" w:rsidR="00BE04E4" w:rsidRPr="00313008" w:rsidRDefault="00BE04E4" w:rsidP="00125F05">
            <w:pPr>
              <w:pStyle w:val="Subtitle"/>
              <w:rPr>
                <w:sz w:val="18"/>
                <w:szCs w:val="18"/>
                <w:u w:val="none"/>
              </w:rPr>
            </w:pPr>
          </w:p>
        </w:tc>
        <w:tc>
          <w:tcPr>
            <w:tcW w:w="923" w:type="dxa"/>
            <w:tcBorders>
              <w:left w:val="single" w:sz="6" w:space="0" w:color="auto"/>
              <w:right w:val="single" w:sz="6" w:space="0" w:color="auto"/>
            </w:tcBorders>
          </w:tcPr>
          <w:p w14:paraId="1477C84E" w14:textId="77777777" w:rsidR="00BE04E4" w:rsidRPr="00313008" w:rsidRDefault="00BE04E4" w:rsidP="00125F05">
            <w:pPr>
              <w:pStyle w:val="Subtitle"/>
              <w:rPr>
                <w:sz w:val="18"/>
                <w:szCs w:val="18"/>
                <w:u w:val="none"/>
              </w:rPr>
            </w:pPr>
          </w:p>
        </w:tc>
        <w:tc>
          <w:tcPr>
            <w:tcW w:w="922" w:type="dxa"/>
            <w:gridSpan w:val="2"/>
            <w:tcBorders>
              <w:left w:val="single" w:sz="6" w:space="0" w:color="auto"/>
              <w:right w:val="single" w:sz="6" w:space="0" w:color="auto"/>
            </w:tcBorders>
          </w:tcPr>
          <w:p w14:paraId="524C1B52" w14:textId="77777777" w:rsidR="00BE04E4" w:rsidRPr="00313008" w:rsidRDefault="00BE04E4" w:rsidP="00125F0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CC10177" w14:textId="77777777" w:rsidR="00BE04E4" w:rsidRPr="00313008" w:rsidRDefault="00BE04E4" w:rsidP="00125F05">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362028E" w14:textId="77777777" w:rsidR="00BE04E4" w:rsidRPr="00313008" w:rsidRDefault="00BE04E4" w:rsidP="00125F05">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208D0A4" w14:textId="77777777" w:rsidR="00BE04E4" w:rsidRPr="00313008" w:rsidRDefault="00BE04E4" w:rsidP="00125F05">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2738C8E5" w14:textId="77777777" w:rsidR="00BE04E4" w:rsidRPr="00313008" w:rsidRDefault="00BE04E4" w:rsidP="00125F05">
            <w:pPr>
              <w:pStyle w:val="Subtitle"/>
              <w:rPr>
                <w:sz w:val="18"/>
                <w:szCs w:val="18"/>
                <w:u w:val="none"/>
              </w:rPr>
            </w:pPr>
          </w:p>
        </w:tc>
        <w:tc>
          <w:tcPr>
            <w:tcW w:w="923" w:type="dxa"/>
            <w:tcBorders>
              <w:left w:val="single" w:sz="6" w:space="0" w:color="auto"/>
              <w:right w:val="single" w:sz="6" w:space="0" w:color="auto"/>
            </w:tcBorders>
          </w:tcPr>
          <w:p w14:paraId="487FBE34" w14:textId="77777777" w:rsidR="00BE04E4" w:rsidRPr="00313008" w:rsidRDefault="00BE04E4" w:rsidP="00125F05">
            <w:pPr>
              <w:pStyle w:val="Subtitle"/>
              <w:rPr>
                <w:sz w:val="18"/>
                <w:szCs w:val="18"/>
                <w:u w:val="none"/>
              </w:rPr>
            </w:pPr>
          </w:p>
        </w:tc>
        <w:tc>
          <w:tcPr>
            <w:tcW w:w="904" w:type="dxa"/>
            <w:tcBorders>
              <w:top w:val="single" w:sz="6" w:space="0" w:color="auto"/>
              <w:left w:val="single" w:sz="6" w:space="0" w:color="auto"/>
              <w:bottom w:val="single" w:sz="6" w:space="0" w:color="auto"/>
              <w:right w:val="thinThickLargeGap" w:sz="24" w:space="0" w:color="auto"/>
            </w:tcBorders>
          </w:tcPr>
          <w:p w14:paraId="67B0A688" w14:textId="77777777" w:rsidR="00BE04E4" w:rsidRPr="00313008" w:rsidRDefault="00BE04E4" w:rsidP="00125F05">
            <w:pPr>
              <w:pStyle w:val="Subtitle"/>
              <w:jc w:val="left"/>
              <w:rPr>
                <w:b/>
                <w:bCs/>
                <w:sz w:val="18"/>
                <w:szCs w:val="18"/>
                <w:u w:val="none"/>
              </w:rPr>
            </w:pPr>
            <w:r>
              <w:rPr>
                <w:b/>
                <w:bCs/>
                <w:sz w:val="18"/>
                <w:szCs w:val="18"/>
                <w:u w:val="none"/>
              </w:rPr>
              <w:t>15</w:t>
            </w:r>
            <w:r w:rsidRPr="00313008">
              <w:rPr>
                <w:b/>
                <w:bCs/>
                <w:sz w:val="18"/>
                <w:szCs w:val="18"/>
                <w:u w:val="none"/>
              </w:rPr>
              <w:t>%</w:t>
            </w:r>
          </w:p>
        </w:tc>
      </w:tr>
      <w:tr w:rsidR="00BE04E4" w:rsidRPr="00313008" w14:paraId="6193A1D9" w14:textId="77777777" w:rsidTr="00BE04E4">
        <w:tc>
          <w:tcPr>
            <w:tcW w:w="2305" w:type="dxa"/>
            <w:tcBorders>
              <w:top w:val="single" w:sz="6" w:space="0" w:color="auto"/>
              <w:left w:val="thinThickLargeGap" w:sz="24" w:space="0" w:color="auto"/>
              <w:bottom w:val="single" w:sz="4" w:space="0" w:color="auto"/>
            </w:tcBorders>
          </w:tcPr>
          <w:p w14:paraId="16B47ED3" w14:textId="77777777" w:rsidR="00BE04E4" w:rsidRPr="009015C6" w:rsidRDefault="00BE04E4" w:rsidP="00125F05">
            <w:pPr>
              <w:pStyle w:val="Subtitle"/>
              <w:ind w:left="-15"/>
              <w:jc w:val="left"/>
              <w:rPr>
                <w:sz w:val="18"/>
                <w:szCs w:val="18"/>
                <w:u w:val="none"/>
              </w:rPr>
            </w:pPr>
            <w:r w:rsidRPr="009015C6">
              <w:rPr>
                <w:sz w:val="18"/>
                <w:szCs w:val="18"/>
                <w:u w:val="none"/>
              </w:rPr>
              <w:t>Use relevant research resources to support your answer.</w:t>
            </w:r>
          </w:p>
        </w:tc>
        <w:tc>
          <w:tcPr>
            <w:tcW w:w="540" w:type="dxa"/>
            <w:gridSpan w:val="2"/>
            <w:tcBorders>
              <w:top w:val="single" w:sz="6" w:space="0" w:color="auto"/>
              <w:bottom w:val="single" w:sz="4" w:space="0" w:color="auto"/>
              <w:right w:val="single" w:sz="6" w:space="0" w:color="auto"/>
            </w:tcBorders>
          </w:tcPr>
          <w:p w14:paraId="25721DF9" w14:textId="77777777" w:rsidR="00BE04E4" w:rsidRPr="00313008" w:rsidRDefault="00BE04E4" w:rsidP="00125F05">
            <w:pPr>
              <w:pStyle w:val="Subtitle"/>
              <w:rPr>
                <w:b/>
                <w:bCs/>
                <w:sz w:val="18"/>
                <w:szCs w:val="18"/>
                <w:u w:val="none"/>
              </w:rPr>
            </w:pPr>
            <w:r>
              <w:rPr>
                <w:b/>
                <w:bCs/>
                <w:sz w:val="18"/>
                <w:szCs w:val="18"/>
                <w:u w:val="none"/>
              </w:rPr>
              <w:t>2</w:t>
            </w:r>
          </w:p>
        </w:tc>
        <w:tc>
          <w:tcPr>
            <w:tcW w:w="922" w:type="dxa"/>
            <w:tcBorders>
              <w:left w:val="single" w:sz="6" w:space="0" w:color="auto"/>
              <w:bottom w:val="single" w:sz="4" w:space="0" w:color="auto"/>
              <w:right w:val="single" w:sz="6" w:space="0" w:color="auto"/>
            </w:tcBorders>
          </w:tcPr>
          <w:p w14:paraId="25F4B193" w14:textId="77777777" w:rsidR="00BE04E4" w:rsidRPr="00313008" w:rsidRDefault="00BE04E4" w:rsidP="00125F05">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74D1F42" w14:textId="77777777" w:rsidR="00BE04E4" w:rsidRPr="00313008" w:rsidRDefault="00BE04E4" w:rsidP="00125F05">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24B4EC10" w14:textId="77777777" w:rsidR="00BE04E4" w:rsidRPr="00313008" w:rsidRDefault="00BE04E4" w:rsidP="00125F05">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4BD0E76C" w14:textId="77777777" w:rsidR="00BE04E4" w:rsidRPr="00313008" w:rsidRDefault="00BE04E4" w:rsidP="00125F05">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284AEA42" w14:textId="77777777" w:rsidR="00BE04E4" w:rsidRPr="00313008" w:rsidRDefault="00BE04E4" w:rsidP="00125F05">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5D09BF84" w14:textId="77777777" w:rsidR="00BE04E4" w:rsidRPr="00313008" w:rsidRDefault="00BE04E4" w:rsidP="00125F05">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5A05071D" w14:textId="77777777" w:rsidR="00BE04E4" w:rsidRPr="00313008" w:rsidRDefault="00BE04E4" w:rsidP="00125F05">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0DEECD6A" w14:textId="77777777" w:rsidR="00BE04E4" w:rsidRPr="00313008" w:rsidRDefault="00BE04E4" w:rsidP="00125F05">
            <w:pPr>
              <w:pStyle w:val="Subtitle"/>
              <w:rPr>
                <w:sz w:val="18"/>
                <w:szCs w:val="18"/>
                <w:u w:val="none"/>
              </w:rPr>
            </w:pPr>
          </w:p>
        </w:tc>
        <w:tc>
          <w:tcPr>
            <w:tcW w:w="904" w:type="dxa"/>
            <w:tcBorders>
              <w:top w:val="single" w:sz="6" w:space="0" w:color="auto"/>
              <w:left w:val="single" w:sz="6" w:space="0" w:color="auto"/>
              <w:bottom w:val="single" w:sz="4" w:space="0" w:color="auto"/>
              <w:right w:val="thinThickLargeGap" w:sz="24" w:space="0" w:color="auto"/>
            </w:tcBorders>
          </w:tcPr>
          <w:p w14:paraId="1D4B01E0" w14:textId="77777777" w:rsidR="00BE04E4" w:rsidRPr="00313008" w:rsidRDefault="00BE04E4" w:rsidP="00125F05">
            <w:pPr>
              <w:pStyle w:val="Subtitle"/>
              <w:jc w:val="left"/>
              <w:rPr>
                <w:b/>
                <w:bCs/>
                <w:sz w:val="18"/>
                <w:szCs w:val="18"/>
                <w:u w:val="none"/>
              </w:rPr>
            </w:pPr>
            <w:r>
              <w:rPr>
                <w:b/>
                <w:bCs/>
                <w:sz w:val="18"/>
                <w:szCs w:val="18"/>
                <w:u w:val="none"/>
              </w:rPr>
              <w:t>20%</w:t>
            </w:r>
          </w:p>
        </w:tc>
      </w:tr>
      <w:tr w:rsidR="00BE04E4" w:rsidRPr="00313008" w14:paraId="332FB4EF" w14:textId="77777777" w:rsidTr="00BE04E4">
        <w:trPr>
          <w:cantSplit/>
          <w:trHeight w:val="282"/>
        </w:trPr>
        <w:tc>
          <w:tcPr>
            <w:tcW w:w="10225" w:type="dxa"/>
            <w:gridSpan w:val="13"/>
            <w:tcBorders>
              <w:left w:val="thinThickLargeGap" w:sz="24" w:space="0" w:color="auto"/>
              <w:right w:val="single" w:sz="4" w:space="0" w:color="auto"/>
            </w:tcBorders>
          </w:tcPr>
          <w:p w14:paraId="77B4F9DD" w14:textId="77777777" w:rsidR="00BE04E4" w:rsidRPr="009A081E" w:rsidRDefault="00BE04E4" w:rsidP="00125F05">
            <w:pPr>
              <w:pStyle w:val="Subtitle"/>
              <w:jc w:val="left"/>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904" w:type="dxa"/>
            <w:tcBorders>
              <w:left w:val="single" w:sz="4" w:space="0" w:color="auto"/>
              <w:right w:val="thinThickLargeGap" w:sz="24" w:space="0" w:color="auto"/>
            </w:tcBorders>
          </w:tcPr>
          <w:p w14:paraId="74E29309" w14:textId="77777777" w:rsidR="00BE04E4" w:rsidRPr="00313008" w:rsidRDefault="00BE04E4" w:rsidP="00125F05">
            <w:pPr>
              <w:pStyle w:val="Subtitle"/>
              <w:jc w:val="left"/>
              <w:rPr>
                <w:b/>
                <w:bCs/>
                <w:sz w:val="24"/>
                <w:szCs w:val="24"/>
                <w:u w:val="none"/>
              </w:rPr>
            </w:pPr>
          </w:p>
        </w:tc>
      </w:tr>
      <w:tr w:rsidR="00BE04E4" w:rsidRPr="00313008" w14:paraId="1DB75895" w14:textId="77777777" w:rsidTr="00BE04E4">
        <w:trPr>
          <w:cantSplit/>
          <w:trHeight w:val="3482"/>
        </w:trPr>
        <w:tc>
          <w:tcPr>
            <w:tcW w:w="11129" w:type="dxa"/>
            <w:gridSpan w:val="14"/>
            <w:tcBorders>
              <w:left w:val="thinThickLargeGap" w:sz="24" w:space="0" w:color="auto"/>
              <w:right w:val="thinThickLargeGap" w:sz="24" w:space="0" w:color="auto"/>
            </w:tcBorders>
          </w:tcPr>
          <w:p w14:paraId="483D079F" w14:textId="77777777" w:rsidR="00BE04E4" w:rsidRPr="00313008" w:rsidRDefault="00BE04E4" w:rsidP="00125F05">
            <w:pPr>
              <w:pStyle w:val="Subtitle"/>
              <w:jc w:val="left"/>
              <w:rPr>
                <w:b/>
                <w:bCs/>
                <w:sz w:val="24"/>
                <w:szCs w:val="24"/>
                <w:u w:val="none"/>
              </w:rPr>
            </w:pPr>
            <w:r w:rsidRPr="00313008">
              <w:rPr>
                <w:b/>
                <w:bCs/>
                <w:sz w:val="24"/>
                <w:szCs w:val="24"/>
                <w:u w:val="none"/>
              </w:rPr>
              <w:t>TUTOR COMMENTS:</w:t>
            </w:r>
          </w:p>
          <w:p w14:paraId="685A2D96" w14:textId="77777777" w:rsidR="00BE04E4" w:rsidRDefault="00BE04E4" w:rsidP="00125F05">
            <w:pPr>
              <w:pStyle w:val="Subtitle"/>
              <w:ind w:left="937" w:right="1152"/>
              <w:jc w:val="both"/>
              <w:rPr>
                <w:b/>
                <w:bCs/>
                <w:sz w:val="24"/>
                <w:szCs w:val="24"/>
                <w:u w:val="none"/>
              </w:rPr>
            </w:pPr>
          </w:p>
          <w:p w14:paraId="6693B0A0" w14:textId="77777777" w:rsidR="00BE04E4" w:rsidRDefault="00BE04E4" w:rsidP="00125F05">
            <w:pPr>
              <w:pStyle w:val="Subtitle"/>
              <w:ind w:left="937" w:right="1152"/>
              <w:jc w:val="both"/>
              <w:rPr>
                <w:b/>
                <w:bCs/>
                <w:sz w:val="24"/>
                <w:szCs w:val="24"/>
                <w:u w:val="none"/>
              </w:rPr>
            </w:pPr>
          </w:p>
          <w:p w14:paraId="4AEBE1DC" w14:textId="77777777" w:rsidR="00BE04E4" w:rsidRDefault="00BE04E4" w:rsidP="00125F05">
            <w:pPr>
              <w:pStyle w:val="Subtitle"/>
              <w:ind w:left="937" w:right="1152"/>
              <w:jc w:val="both"/>
              <w:rPr>
                <w:b/>
                <w:bCs/>
                <w:sz w:val="24"/>
                <w:szCs w:val="24"/>
                <w:u w:val="none"/>
              </w:rPr>
            </w:pPr>
          </w:p>
          <w:p w14:paraId="564498CD" w14:textId="77777777" w:rsidR="00BE04E4" w:rsidRDefault="00BE04E4" w:rsidP="00125F05">
            <w:pPr>
              <w:pStyle w:val="Subtitle"/>
              <w:ind w:left="937" w:right="1152"/>
              <w:jc w:val="both"/>
              <w:rPr>
                <w:b/>
                <w:bCs/>
                <w:sz w:val="24"/>
                <w:szCs w:val="24"/>
                <w:u w:val="none"/>
              </w:rPr>
            </w:pPr>
          </w:p>
          <w:p w14:paraId="20A6CF2F" w14:textId="77777777" w:rsidR="00BE04E4" w:rsidRDefault="00BE04E4" w:rsidP="00125F05">
            <w:pPr>
              <w:pStyle w:val="Subtitle"/>
              <w:ind w:left="937" w:right="1152"/>
              <w:jc w:val="both"/>
              <w:rPr>
                <w:b/>
                <w:bCs/>
                <w:sz w:val="24"/>
                <w:szCs w:val="24"/>
                <w:u w:val="none"/>
              </w:rPr>
            </w:pPr>
          </w:p>
          <w:p w14:paraId="3A670854" w14:textId="77777777" w:rsidR="00BE04E4" w:rsidRPr="00313008" w:rsidRDefault="00BE04E4" w:rsidP="00125F05">
            <w:pPr>
              <w:pStyle w:val="Subtitle"/>
              <w:ind w:right="1152"/>
              <w:jc w:val="both"/>
              <w:rPr>
                <w:b/>
                <w:bCs/>
                <w:sz w:val="24"/>
                <w:szCs w:val="24"/>
                <w:u w:val="none"/>
              </w:rPr>
            </w:pPr>
          </w:p>
        </w:tc>
      </w:tr>
      <w:tr w:rsidR="00BE04E4" w:rsidRPr="00313008" w14:paraId="7FF06882" w14:textId="77777777" w:rsidTr="00BE04E4">
        <w:trPr>
          <w:cantSplit/>
          <w:trHeight w:val="365"/>
        </w:trPr>
        <w:tc>
          <w:tcPr>
            <w:tcW w:w="2661" w:type="dxa"/>
            <w:gridSpan w:val="2"/>
            <w:tcBorders>
              <w:left w:val="thinThickLargeGap" w:sz="24" w:space="0" w:color="auto"/>
              <w:bottom w:val="thickThinLargeGap" w:sz="24" w:space="0" w:color="auto"/>
            </w:tcBorders>
          </w:tcPr>
          <w:p w14:paraId="1DCE0C58" w14:textId="77777777" w:rsidR="00BE04E4" w:rsidRPr="00313008" w:rsidRDefault="00BE04E4" w:rsidP="00125F05">
            <w:pPr>
              <w:pStyle w:val="Subtitle"/>
              <w:jc w:val="left"/>
              <w:rPr>
                <w:b/>
                <w:bCs/>
                <w:sz w:val="18"/>
                <w:szCs w:val="18"/>
                <w:u w:val="none"/>
              </w:rPr>
            </w:pPr>
            <w:r w:rsidRPr="00313008">
              <w:rPr>
                <w:b/>
                <w:bCs/>
                <w:sz w:val="18"/>
                <w:szCs w:val="18"/>
                <w:u w:val="none"/>
              </w:rPr>
              <w:t xml:space="preserve"> Submission date</w:t>
            </w:r>
            <w:r w:rsidRPr="007F0B2C">
              <w:rPr>
                <w:b/>
                <w:bCs/>
                <w:sz w:val="18"/>
                <w:szCs w:val="18"/>
                <w:u w:val="none"/>
              </w:rPr>
              <w:t xml:space="preserve">:  </w:t>
            </w:r>
            <w:r>
              <w:rPr>
                <w:b/>
                <w:bCs/>
                <w:sz w:val="18"/>
                <w:szCs w:val="18"/>
                <w:u w:val="none"/>
              </w:rPr>
              <w:t>24/4/20</w:t>
            </w:r>
          </w:p>
          <w:p w14:paraId="04BC5900" w14:textId="77777777" w:rsidR="00BE04E4" w:rsidRPr="00313008" w:rsidRDefault="00BE04E4" w:rsidP="00125F05">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48AEFDFC" w14:textId="77777777" w:rsidR="00BE04E4" w:rsidRPr="00313008" w:rsidRDefault="00BE04E4" w:rsidP="00125F05">
            <w:pPr>
              <w:pStyle w:val="Subtitle"/>
              <w:jc w:val="left"/>
              <w:rPr>
                <w:b/>
                <w:bCs/>
                <w:sz w:val="18"/>
                <w:szCs w:val="18"/>
                <w:u w:val="none"/>
              </w:rPr>
            </w:pPr>
            <w:r>
              <w:rPr>
                <w:b/>
                <w:bCs/>
                <w:sz w:val="18"/>
                <w:szCs w:val="18"/>
                <w:u w:val="none"/>
              </w:rPr>
              <w:t>Return date:</w:t>
            </w:r>
          </w:p>
          <w:p w14:paraId="7C529418" w14:textId="77777777" w:rsidR="00BE04E4" w:rsidRPr="00313008" w:rsidRDefault="00BE04E4" w:rsidP="00125F05">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07085DF9" w14:textId="77777777" w:rsidR="00BE04E4" w:rsidRPr="00313008" w:rsidRDefault="00BE04E4" w:rsidP="00125F05">
            <w:pPr>
              <w:pStyle w:val="Subtitle"/>
              <w:jc w:val="left"/>
              <w:rPr>
                <w:b/>
                <w:bCs/>
                <w:sz w:val="18"/>
                <w:szCs w:val="18"/>
                <w:u w:val="none"/>
              </w:rPr>
            </w:pPr>
            <w:r w:rsidRPr="00313008">
              <w:rPr>
                <w:b/>
                <w:bCs/>
                <w:sz w:val="18"/>
                <w:szCs w:val="18"/>
                <w:u w:val="none"/>
              </w:rPr>
              <w:t xml:space="preserve">Tutor: </w:t>
            </w:r>
            <w:r>
              <w:rPr>
                <w:b/>
                <w:bCs/>
                <w:sz w:val="18"/>
                <w:szCs w:val="18"/>
                <w:u w:val="none"/>
              </w:rPr>
              <w:t xml:space="preserve"> Alison Connaughton</w:t>
            </w:r>
          </w:p>
        </w:tc>
        <w:tc>
          <w:tcPr>
            <w:tcW w:w="2531" w:type="dxa"/>
            <w:gridSpan w:val="3"/>
            <w:tcBorders>
              <w:bottom w:val="thickThinLargeGap" w:sz="24" w:space="0" w:color="auto"/>
              <w:right w:val="thinThickLargeGap" w:sz="24" w:space="0" w:color="auto"/>
            </w:tcBorders>
          </w:tcPr>
          <w:p w14:paraId="6709D9AB" w14:textId="37C31701" w:rsidR="00BE04E4" w:rsidRPr="00313008" w:rsidRDefault="00BE04E4" w:rsidP="00125F05">
            <w:pPr>
              <w:pStyle w:val="Subtitle"/>
              <w:jc w:val="left"/>
              <w:rPr>
                <w:b/>
                <w:bCs/>
                <w:sz w:val="18"/>
                <w:szCs w:val="18"/>
                <w:u w:val="none"/>
              </w:rPr>
            </w:pPr>
            <w:r w:rsidRPr="00313008">
              <w:rPr>
                <w:b/>
                <w:bCs/>
                <w:sz w:val="18"/>
                <w:szCs w:val="18"/>
                <w:u w:val="none"/>
              </w:rPr>
              <w:t>Mark:</w:t>
            </w:r>
          </w:p>
        </w:tc>
      </w:tr>
    </w:tbl>
    <w:p w14:paraId="7106854C" w14:textId="4F2336D0" w:rsidR="00462364" w:rsidRDefault="00462364" w:rsidP="00462364"/>
    <w:p w14:paraId="58BFBCF7" w14:textId="77777777" w:rsidR="00BE04E4" w:rsidRDefault="00BE04E4" w:rsidP="00202DC4">
      <w:pPr>
        <w:spacing w:after="160" w:line="259" w:lineRule="auto"/>
        <w:jc w:val="center"/>
        <w:rPr>
          <w:rFonts w:ascii="Times New Roman" w:hAnsi="Times New Roman" w:cs="Times New Roman"/>
          <w:b/>
          <w:bCs/>
          <w:sz w:val="28"/>
          <w:szCs w:val="28"/>
          <w:u w:val="single"/>
        </w:rPr>
      </w:pPr>
    </w:p>
    <w:p w14:paraId="41ADCE5D" w14:textId="7EA345F5" w:rsidR="00202DC4" w:rsidRPr="00202DC4" w:rsidRDefault="00202DC4" w:rsidP="00202DC4">
      <w:pPr>
        <w:spacing w:after="160" w:line="259" w:lineRule="auto"/>
        <w:jc w:val="center"/>
        <w:rPr>
          <w:rFonts w:ascii="Times New Roman" w:hAnsi="Times New Roman" w:cs="Times New Roman"/>
          <w:b/>
          <w:bCs/>
          <w:sz w:val="28"/>
          <w:szCs w:val="28"/>
          <w:u w:val="single"/>
        </w:rPr>
      </w:pPr>
      <w:r w:rsidRPr="00202DC4">
        <w:rPr>
          <w:rFonts w:ascii="Times New Roman" w:hAnsi="Times New Roman" w:cs="Times New Roman"/>
          <w:b/>
          <w:bCs/>
          <w:sz w:val="28"/>
          <w:szCs w:val="28"/>
          <w:u w:val="single"/>
        </w:rPr>
        <w:t>MAINTENANCE OF A HEALTHY DIET</w:t>
      </w:r>
    </w:p>
    <w:p w14:paraId="43D29595" w14:textId="77777777" w:rsidR="00202DC4" w:rsidRPr="00202DC4" w:rsidRDefault="00202DC4" w:rsidP="00202DC4">
      <w:pPr>
        <w:spacing w:after="160" w:line="259" w:lineRule="auto"/>
        <w:rPr>
          <w:rFonts w:ascii="Times New Roman" w:hAnsi="Times New Roman" w:cs="Times New Roman"/>
          <w:b/>
          <w:bCs/>
          <w:sz w:val="28"/>
          <w:szCs w:val="28"/>
          <w:u w:val="single"/>
        </w:rPr>
      </w:pPr>
    </w:p>
    <w:p w14:paraId="00C16021" w14:textId="77777777" w:rsidR="00202DC4" w:rsidRPr="00202DC4" w:rsidRDefault="00202DC4" w:rsidP="00202DC4">
      <w:pPr>
        <w:spacing w:after="160" w:line="259" w:lineRule="auto"/>
        <w:rPr>
          <w:rFonts w:ascii="Times New Roman" w:hAnsi="Times New Roman" w:cs="Times New Roman"/>
          <w:b/>
          <w:bCs/>
          <w:sz w:val="28"/>
          <w:szCs w:val="28"/>
          <w:u w:val="single"/>
        </w:rPr>
      </w:pPr>
      <w:r w:rsidRPr="00202DC4">
        <w:rPr>
          <w:rFonts w:ascii="Times New Roman" w:hAnsi="Times New Roman" w:cs="Times New Roman"/>
          <w:b/>
          <w:bCs/>
          <w:sz w:val="28"/>
          <w:szCs w:val="28"/>
          <w:u w:val="single"/>
        </w:rPr>
        <w:t>INTRODUCTION</w:t>
      </w:r>
    </w:p>
    <w:p w14:paraId="15919427" w14:textId="77777777" w:rsidR="00202DC4" w:rsidRPr="00202DC4" w:rsidRDefault="00202DC4" w:rsidP="00202DC4">
      <w:pPr>
        <w:spacing w:after="160" w:line="259" w:lineRule="auto"/>
        <w:rPr>
          <w:rFonts w:ascii="Times New Roman" w:hAnsi="Times New Roman" w:cs="Times New Roman"/>
          <w:sz w:val="24"/>
          <w:szCs w:val="24"/>
        </w:rPr>
      </w:pPr>
      <w:r w:rsidRPr="00202DC4">
        <w:rPr>
          <w:rFonts w:ascii="Times New Roman" w:hAnsi="Times New Roman" w:cs="Times New Roman"/>
          <w:sz w:val="24"/>
          <w:szCs w:val="24"/>
        </w:rPr>
        <w:t>What is a healthy diet? According to government guidelines a healthy diet has been portrayed on a plate called the ‘Eatwell Guide’ and encourages us to eat a wide variety of foods from different food groups, advising to eat at least 5 portions of fruits and vegetables a day, choosing wholegrains and high fibre carbohydrates instead of refined and processed carbohydrates, and promotes eating two portions of fish a week, one being oily.  The Eatwell guide encourages to eat more beans and pulses and to eat less red and processed meat. It also recommends eating sweet sugary foods such as cakes, biscuits and ice-creams less often and in small quantities also advising to use low fat and reduced sugar options (Public Health England, 2018).</w:t>
      </w:r>
    </w:p>
    <w:p w14:paraId="0CED5E8F" w14:textId="77777777" w:rsidR="00202DC4" w:rsidRPr="00202DC4" w:rsidRDefault="00202DC4" w:rsidP="00202DC4">
      <w:pPr>
        <w:spacing w:after="160" w:line="259" w:lineRule="auto"/>
        <w:rPr>
          <w:rFonts w:ascii="Times New Roman" w:hAnsi="Times New Roman" w:cs="Times New Roman"/>
          <w:sz w:val="24"/>
          <w:szCs w:val="24"/>
        </w:rPr>
      </w:pPr>
      <w:r w:rsidRPr="00202DC4">
        <w:rPr>
          <w:rFonts w:ascii="Times New Roman" w:hAnsi="Times New Roman" w:cs="Times New Roman"/>
          <w:sz w:val="24"/>
          <w:szCs w:val="24"/>
        </w:rPr>
        <w:t xml:space="preserve">According to Public Health Wales, (2019) looking at an adult population over 60% of adults in Wales are overweight or obese, of which 24% are obese and the trend is going up.  McElroy, Kotwal, et.al (2004) is asking the question if obesity and mood disorders such as bipolar are related and reviewed evidence regarding this possible relationship found that obesity and depression are related and also depression is linked to obesity, they also found from the most rigorous clinical study that obesity is linked to major depressive disorder in females and abdominal obesity is connected to depression in both males and females, (McElroy, Kotwal, et.al. 2004). </w:t>
      </w:r>
    </w:p>
    <w:p w14:paraId="09515062" w14:textId="12AAB762" w:rsidR="00202DC4" w:rsidRPr="00202DC4" w:rsidRDefault="00202DC4" w:rsidP="00202DC4">
      <w:pPr>
        <w:spacing w:after="160" w:line="259" w:lineRule="auto"/>
        <w:rPr>
          <w:rFonts w:ascii="Times New Roman" w:hAnsi="Times New Roman" w:cs="Times New Roman"/>
          <w:sz w:val="24"/>
          <w:szCs w:val="24"/>
        </w:rPr>
      </w:pPr>
      <w:r w:rsidRPr="00202DC4">
        <w:rPr>
          <w:rFonts w:ascii="Times New Roman" w:hAnsi="Times New Roman" w:cs="Times New Roman"/>
          <w:sz w:val="24"/>
          <w:szCs w:val="24"/>
        </w:rPr>
        <w:t xml:space="preserve">Rao, (2008) discusses the lack of knowledge in the adult population between nutritional deficiencies and mental health and the pattern of behaviour before the onset of depression in poor food choices and similar choices during the period of depression, contributes not only to the onset but the severity and the duration of depressive disorders.  It emerged that poor appetite, skipping meals and a strong dominant desire and craving for sweet foods over a period of time causes deficiency and a lack of vitamins and minerals and essential fatty acids such omega 3 fatty acid was a notable feature in those suffering with low mood and a range of mental health disorders such as depression, bipolar disorder, schizophrenia and obsessive compulsive disorder. Rao, (2008) discusses that the deficiencies in neurotransmitters namely, serotonin, dopamine, noradrenaline and y-aminobutyric acid (GABA) are very often connected to depression.  He also informs us that several studies have shown that amino acids such as tryptophan, tyrosine, phenylalanine and methionine are beneficial in treating many mood disorders and tryptophan which is a precursor to serotonin which is widely known to elevate mood levels are found in many healthy foods.  (Sharon, 2017) author of the ‘Complete Guide to Nutrients writes about the amino acid tryptophan and its crucial role in the body and its ability to create serotonin a brain chemical and how it alleviates stress and reduces depression, and tryptophan is found in simple foods such as milk and bananas.  </w:t>
      </w:r>
    </w:p>
    <w:p w14:paraId="0F8572D1" w14:textId="77777777" w:rsidR="00202DC4" w:rsidRPr="00202DC4" w:rsidRDefault="00202DC4" w:rsidP="00202DC4">
      <w:pPr>
        <w:spacing w:after="160" w:line="259" w:lineRule="auto"/>
        <w:rPr>
          <w:rFonts w:ascii="Times New Roman" w:hAnsi="Times New Roman" w:cs="Times New Roman"/>
          <w:sz w:val="24"/>
          <w:szCs w:val="24"/>
        </w:rPr>
      </w:pPr>
      <w:r w:rsidRPr="00202DC4">
        <w:rPr>
          <w:rFonts w:ascii="Times New Roman" w:hAnsi="Times New Roman" w:cs="Times New Roman"/>
          <w:sz w:val="24"/>
          <w:szCs w:val="24"/>
        </w:rPr>
        <w:t xml:space="preserve">Korn, (2016) writes about the importance of education for medical professionals regarding nutrition and mental health and provides a practical guide regarding the complex relationship between what is eaten, thoughts, feelings and interaction with the world and discusses the </w:t>
      </w:r>
      <w:r w:rsidRPr="00202DC4">
        <w:rPr>
          <w:rFonts w:ascii="Times New Roman" w:hAnsi="Times New Roman" w:cs="Times New Roman"/>
          <w:sz w:val="24"/>
          <w:szCs w:val="24"/>
        </w:rPr>
        <w:lastRenderedPageBreak/>
        <w:t>many mental health conditions surrounding food such as anorexia nervosa an emotional disorder which is characterised by an obsessive desire to lose weight and fear of eating and Bulimia nervosa an eating disorder which consists of binging which brings with it guilt and an unhealthy compensatory behaviour afterwards by purging (Korn, 2016).</w:t>
      </w:r>
    </w:p>
    <w:p w14:paraId="0D928865" w14:textId="7F738DF4" w:rsidR="00202DC4" w:rsidRPr="00202DC4" w:rsidRDefault="00202DC4" w:rsidP="00202DC4">
      <w:pPr>
        <w:spacing w:after="160" w:line="259" w:lineRule="auto"/>
        <w:rPr>
          <w:rFonts w:ascii="Times New Roman" w:hAnsi="Times New Roman" w:cs="Times New Roman"/>
          <w:sz w:val="24"/>
          <w:szCs w:val="24"/>
        </w:rPr>
      </w:pPr>
      <w:r w:rsidRPr="00202DC4">
        <w:rPr>
          <w:rFonts w:ascii="Times New Roman" w:hAnsi="Times New Roman" w:cs="Times New Roman"/>
          <w:sz w:val="24"/>
          <w:szCs w:val="24"/>
        </w:rPr>
        <w:t>As seen above there are many connections between food and mental health from obesity and comfort eating to eating disorders and to create a habit to maintain a healthy relationship with food and maintenance of a healthy diet (Gilbert and Waltz, 2010), incorporates ‘Mindfulness’ which involves being less critical and non-judgemental of currant experience</w:t>
      </w:r>
      <w:r w:rsidR="0078761E">
        <w:rPr>
          <w:rFonts w:ascii="Times New Roman" w:hAnsi="Times New Roman" w:cs="Times New Roman"/>
          <w:sz w:val="24"/>
          <w:szCs w:val="24"/>
        </w:rPr>
        <w:t xml:space="preserve"> and creating new habits with small achievable steps</w:t>
      </w:r>
      <w:r w:rsidRPr="00202DC4">
        <w:rPr>
          <w:rFonts w:ascii="Times New Roman" w:hAnsi="Times New Roman" w:cs="Times New Roman"/>
          <w:sz w:val="24"/>
          <w:szCs w:val="24"/>
        </w:rPr>
        <w:t xml:space="preserve"> a strategy which could be used to look at  maintaining a healthy diet and having a healthy attitude towards food  (Gilbert and Waltz 2010). (</w:t>
      </w:r>
      <w:proofErr w:type="spellStart"/>
      <w:r w:rsidRPr="00202DC4">
        <w:rPr>
          <w:rFonts w:ascii="Times New Roman" w:hAnsi="Times New Roman" w:cs="Times New Roman"/>
          <w:sz w:val="24"/>
          <w:szCs w:val="24"/>
        </w:rPr>
        <w:t>Kristeller</w:t>
      </w:r>
      <w:proofErr w:type="spellEnd"/>
      <w:r w:rsidRPr="00202DC4">
        <w:rPr>
          <w:rFonts w:ascii="Times New Roman" w:hAnsi="Times New Roman" w:cs="Times New Roman"/>
          <w:sz w:val="24"/>
          <w:szCs w:val="24"/>
        </w:rPr>
        <w:t xml:space="preserve"> and </w:t>
      </w:r>
      <w:proofErr w:type="spellStart"/>
      <w:r w:rsidRPr="00202DC4">
        <w:rPr>
          <w:rFonts w:ascii="Times New Roman" w:hAnsi="Times New Roman" w:cs="Times New Roman"/>
          <w:sz w:val="24"/>
          <w:szCs w:val="24"/>
        </w:rPr>
        <w:t>Wolever</w:t>
      </w:r>
      <w:proofErr w:type="spellEnd"/>
      <w:r w:rsidR="00951263">
        <w:rPr>
          <w:rFonts w:ascii="Times New Roman" w:hAnsi="Times New Roman" w:cs="Times New Roman"/>
          <w:sz w:val="24"/>
          <w:szCs w:val="24"/>
        </w:rPr>
        <w:t>,</w:t>
      </w:r>
      <w:r w:rsidRPr="00202DC4">
        <w:rPr>
          <w:rFonts w:ascii="Times New Roman" w:hAnsi="Times New Roman" w:cs="Times New Roman"/>
          <w:sz w:val="24"/>
          <w:szCs w:val="24"/>
        </w:rPr>
        <w:t xml:space="preserve"> 2010)</w:t>
      </w:r>
      <w:r w:rsidR="00951263">
        <w:rPr>
          <w:rFonts w:ascii="Times New Roman" w:hAnsi="Times New Roman" w:cs="Times New Roman"/>
          <w:sz w:val="24"/>
          <w:szCs w:val="24"/>
        </w:rPr>
        <w:t xml:space="preserve"> </w:t>
      </w:r>
      <w:r w:rsidRPr="00202DC4">
        <w:rPr>
          <w:rFonts w:ascii="Times New Roman" w:hAnsi="Times New Roman" w:cs="Times New Roman"/>
          <w:sz w:val="24"/>
          <w:szCs w:val="24"/>
        </w:rPr>
        <w:t xml:space="preserve">shows the importance of ‘Mindfulness Eating Awareness Training’ </w:t>
      </w:r>
      <w:proofErr w:type="gramStart"/>
      <w:r w:rsidRPr="00202DC4">
        <w:rPr>
          <w:rFonts w:ascii="Times New Roman" w:hAnsi="Times New Roman" w:cs="Times New Roman"/>
          <w:sz w:val="24"/>
          <w:szCs w:val="24"/>
        </w:rPr>
        <w:t>in particular with</w:t>
      </w:r>
      <w:proofErr w:type="gramEnd"/>
      <w:r w:rsidRPr="00202DC4">
        <w:rPr>
          <w:rFonts w:ascii="Times New Roman" w:hAnsi="Times New Roman" w:cs="Times New Roman"/>
          <w:sz w:val="24"/>
          <w:szCs w:val="24"/>
        </w:rPr>
        <w:t xml:space="preserve"> binge-eating disorder and the emotional and psychological dysregulation of food intake and self-identity.  According to (</w:t>
      </w:r>
      <w:proofErr w:type="spellStart"/>
      <w:r w:rsidRPr="00202DC4">
        <w:rPr>
          <w:rFonts w:ascii="Times New Roman" w:hAnsi="Times New Roman" w:cs="Times New Roman"/>
          <w:sz w:val="24"/>
          <w:szCs w:val="24"/>
        </w:rPr>
        <w:t>Kristeller</w:t>
      </w:r>
      <w:proofErr w:type="spellEnd"/>
      <w:r w:rsidRPr="00202DC4">
        <w:rPr>
          <w:rFonts w:ascii="Times New Roman" w:hAnsi="Times New Roman" w:cs="Times New Roman"/>
          <w:sz w:val="24"/>
          <w:szCs w:val="24"/>
        </w:rPr>
        <w:t xml:space="preserve"> and </w:t>
      </w:r>
      <w:proofErr w:type="spellStart"/>
      <w:r w:rsidRPr="00202DC4">
        <w:rPr>
          <w:rFonts w:ascii="Times New Roman" w:hAnsi="Times New Roman" w:cs="Times New Roman"/>
          <w:sz w:val="24"/>
          <w:szCs w:val="24"/>
        </w:rPr>
        <w:t>Wolever</w:t>
      </w:r>
      <w:proofErr w:type="spellEnd"/>
      <w:r w:rsidRPr="00202DC4">
        <w:rPr>
          <w:rFonts w:ascii="Times New Roman" w:hAnsi="Times New Roman" w:cs="Times New Roman"/>
          <w:sz w:val="24"/>
          <w:szCs w:val="24"/>
        </w:rPr>
        <w:t>, 2010) through guided mindfulness practices a person can learn to live and be mindful in the present and can learn to control responses to emotional states and to make conscious food choices and thereby be able to take the rein to create and maintain healthy eating habits (</w:t>
      </w:r>
      <w:proofErr w:type="spellStart"/>
      <w:r w:rsidRPr="00202DC4">
        <w:rPr>
          <w:rFonts w:ascii="Times New Roman" w:hAnsi="Times New Roman" w:cs="Times New Roman"/>
          <w:sz w:val="24"/>
          <w:szCs w:val="24"/>
        </w:rPr>
        <w:t>Kristeller</w:t>
      </w:r>
      <w:proofErr w:type="spellEnd"/>
      <w:r w:rsidRPr="00202DC4">
        <w:rPr>
          <w:rFonts w:ascii="Times New Roman" w:hAnsi="Times New Roman" w:cs="Times New Roman"/>
          <w:sz w:val="24"/>
          <w:szCs w:val="24"/>
        </w:rPr>
        <w:t xml:space="preserve"> and </w:t>
      </w:r>
      <w:proofErr w:type="spellStart"/>
      <w:r w:rsidRPr="00202DC4">
        <w:rPr>
          <w:rFonts w:ascii="Times New Roman" w:hAnsi="Times New Roman" w:cs="Times New Roman"/>
          <w:sz w:val="24"/>
          <w:szCs w:val="24"/>
        </w:rPr>
        <w:t>Wolever</w:t>
      </w:r>
      <w:proofErr w:type="spellEnd"/>
      <w:r w:rsidRPr="00202DC4">
        <w:rPr>
          <w:rFonts w:ascii="Times New Roman" w:hAnsi="Times New Roman" w:cs="Times New Roman"/>
          <w:sz w:val="24"/>
          <w:szCs w:val="24"/>
        </w:rPr>
        <w:t xml:space="preserve">, 2010). </w:t>
      </w:r>
    </w:p>
    <w:p w14:paraId="498738F6" w14:textId="48ED4D8C" w:rsidR="00202DC4" w:rsidRPr="00202DC4" w:rsidRDefault="00202DC4" w:rsidP="00202DC4">
      <w:pPr>
        <w:spacing w:after="160" w:line="259" w:lineRule="auto"/>
        <w:rPr>
          <w:rFonts w:ascii="Times New Roman" w:hAnsi="Times New Roman" w:cs="Times New Roman"/>
          <w:sz w:val="24"/>
          <w:szCs w:val="24"/>
        </w:rPr>
      </w:pPr>
      <w:r w:rsidRPr="00202DC4">
        <w:rPr>
          <w:rFonts w:ascii="Times New Roman" w:hAnsi="Times New Roman" w:cs="Times New Roman"/>
          <w:sz w:val="24"/>
          <w:szCs w:val="24"/>
        </w:rPr>
        <w:t xml:space="preserve">Godsey, </w:t>
      </w:r>
      <w:r w:rsidR="0078761E">
        <w:rPr>
          <w:rFonts w:ascii="Times New Roman" w:hAnsi="Times New Roman" w:cs="Times New Roman"/>
          <w:sz w:val="24"/>
          <w:szCs w:val="24"/>
        </w:rPr>
        <w:t>(</w:t>
      </w:r>
      <w:r w:rsidRPr="00202DC4">
        <w:rPr>
          <w:rFonts w:ascii="Times New Roman" w:hAnsi="Times New Roman" w:cs="Times New Roman"/>
          <w:sz w:val="24"/>
          <w:szCs w:val="24"/>
        </w:rPr>
        <w:t>2013) discusses obesity and that one third of adults over the age of 20 in America are obese and that nearly two thirds are over-</w:t>
      </w:r>
      <w:proofErr w:type="gramStart"/>
      <w:r w:rsidRPr="00202DC4">
        <w:rPr>
          <w:rFonts w:ascii="Times New Roman" w:hAnsi="Times New Roman" w:cs="Times New Roman"/>
          <w:sz w:val="24"/>
          <w:szCs w:val="24"/>
        </w:rPr>
        <w:t>weight</w:t>
      </w:r>
      <w:proofErr w:type="gramEnd"/>
      <w:r w:rsidRPr="00202DC4">
        <w:rPr>
          <w:rFonts w:ascii="Times New Roman" w:hAnsi="Times New Roman" w:cs="Times New Roman"/>
          <w:sz w:val="24"/>
          <w:szCs w:val="24"/>
        </w:rPr>
        <w:t xml:space="preserve"> and this is making obesity the largest healthcare threat.  Godsey, </w:t>
      </w:r>
      <w:r w:rsidR="0078761E">
        <w:rPr>
          <w:rFonts w:ascii="Times New Roman" w:hAnsi="Times New Roman" w:cs="Times New Roman"/>
          <w:sz w:val="24"/>
          <w:szCs w:val="24"/>
        </w:rPr>
        <w:t>(</w:t>
      </w:r>
      <w:r w:rsidRPr="00202DC4">
        <w:rPr>
          <w:rFonts w:ascii="Times New Roman" w:hAnsi="Times New Roman" w:cs="Times New Roman"/>
          <w:sz w:val="24"/>
          <w:szCs w:val="24"/>
        </w:rPr>
        <w:t>2013) discusses that in the past the primary focus for weight loss has been through physical activity and exercise and restricting calories and although this has worked and has been effective most of the weight is regained over a period of time. Godsey, (2013) believes that mindfulness, a non-judgmental awareness of the moment alongside more traditional methods will have greater impact.</w:t>
      </w:r>
    </w:p>
    <w:p w14:paraId="63A10247" w14:textId="1005D10C" w:rsidR="00202DC4" w:rsidRPr="00202DC4" w:rsidRDefault="00202DC4" w:rsidP="00202DC4">
      <w:pPr>
        <w:spacing w:after="160" w:line="259" w:lineRule="auto"/>
        <w:rPr>
          <w:rFonts w:ascii="Times New Roman" w:hAnsi="Times New Roman" w:cs="Times New Roman"/>
          <w:sz w:val="24"/>
          <w:szCs w:val="24"/>
        </w:rPr>
      </w:pPr>
      <w:r w:rsidRPr="00202DC4">
        <w:rPr>
          <w:rFonts w:ascii="Times New Roman" w:hAnsi="Times New Roman" w:cs="Times New Roman"/>
          <w:sz w:val="24"/>
          <w:szCs w:val="24"/>
        </w:rPr>
        <w:t xml:space="preserve">Joseph, </w:t>
      </w:r>
      <w:r w:rsidR="00951263">
        <w:rPr>
          <w:rFonts w:ascii="Times New Roman" w:hAnsi="Times New Roman" w:cs="Times New Roman"/>
          <w:sz w:val="24"/>
          <w:szCs w:val="24"/>
        </w:rPr>
        <w:t>(</w:t>
      </w:r>
      <w:r w:rsidRPr="00202DC4">
        <w:rPr>
          <w:rFonts w:ascii="Times New Roman" w:hAnsi="Times New Roman" w:cs="Times New Roman"/>
          <w:sz w:val="24"/>
          <w:szCs w:val="24"/>
        </w:rPr>
        <w:t xml:space="preserve">2011) brings together a connection between physical activity, nutrition and maintenance of a healthy diet as physical activity enhances and uplifts mood.  According to the Mental Health Foundation, </w:t>
      </w:r>
      <w:r w:rsidR="00951263">
        <w:rPr>
          <w:rFonts w:ascii="Times New Roman" w:hAnsi="Times New Roman" w:cs="Times New Roman"/>
          <w:sz w:val="24"/>
          <w:szCs w:val="24"/>
        </w:rPr>
        <w:t>(</w:t>
      </w:r>
      <w:r w:rsidRPr="00202DC4">
        <w:rPr>
          <w:rFonts w:ascii="Times New Roman" w:hAnsi="Times New Roman" w:cs="Times New Roman"/>
          <w:sz w:val="24"/>
          <w:szCs w:val="24"/>
        </w:rPr>
        <w:t>2020) physical activity in the form of walking, running, swimming, dancing, yoga or gardening, any activity where you are using your muscles and expending energy will improve your mental well</w:t>
      </w:r>
      <w:r w:rsidR="00951263">
        <w:rPr>
          <w:rFonts w:ascii="Times New Roman" w:hAnsi="Times New Roman" w:cs="Times New Roman"/>
          <w:sz w:val="24"/>
          <w:szCs w:val="24"/>
        </w:rPr>
        <w:t>-</w:t>
      </w:r>
      <w:r w:rsidRPr="00202DC4">
        <w:rPr>
          <w:rFonts w:ascii="Times New Roman" w:hAnsi="Times New Roman" w:cs="Times New Roman"/>
          <w:sz w:val="24"/>
          <w:szCs w:val="24"/>
        </w:rPr>
        <w:t>being as research has shown that physical activity releases chemicals in the brain which produce ‘happy feelings’ which make you feel good about yourself and boosts self-esteem.  The Mental Health Foundation (2020), explains that physical activity boosts confidence and that there are many benefits to being physically active including experiencing less tension, reducing stress, an overall sense of achievement and also producing a healthy appetite and the advice is to exercise in whatever form suits</w:t>
      </w:r>
      <w:r w:rsidR="004B2F17">
        <w:rPr>
          <w:rFonts w:ascii="Times New Roman" w:hAnsi="Times New Roman" w:cs="Times New Roman"/>
          <w:sz w:val="24"/>
          <w:szCs w:val="24"/>
        </w:rPr>
        <w:t xml:space="preserve">. </w:t>
      </w:r>
      <w:r w:rsidRPr="00202DC4">
        <w:rPr>
          <w:rFonts w:ascii="Times New Roman" w:hAnsi="Times New Roman" w:cs="Times New Roman"/>
          <w:sz w:val="24"/>
          <w:szCs w:val="24"/>
        </w:rPr>
        <w:t xml:space="preserve"> </w:t>
      </w:r>
      <w:r w:rsidR="004B2F17">
        <w:rPr>
          <w:rFonts w:ascii="Times New Roman" w:hAnsi="Times New Roman" w:cs="Times New Roman"/>
          <w:sz w:val="24"/>
          <w:szCs w:val="24"/>
        </w:rPr>
        <w:t>F</w:t>
      </w:r>
      <w:r w:rsidRPr="00202DC4">
        <w:rPr>
          <w:rFonts w:ascii="Times New Roman" w:hAnsi="Times New Roman" w:cs="Times New Roman"/>
          <w:sz w:val="24"/>
          <w:szCs w:val="24"/>
        </w:rPr>
        <w:t>or adults 19-64 years the advice from the Mental Health Foundation,</w:t>
      </w:r>
      <w:r w:rsidR="00886400">
        <w:rPr>
          <w:rFonts w:ascii="Times New Roman" w:hAnsi="Times New Roman" w:cs="Times New Roman"/>
          <w:sz w:val="24"/>
          <w:szCs w:val="24"/>
        </w:rPr>
        <w:t xml:space="preserve"> (</w:t>
      </w:r>
      <w:r w:rsidRPr="00202DC4">
        <w:rPr>
          <w:rFonts w:ascii="Times New Roman" w:hAnsi="Times New Roman" w:cs="Times New Roman"/>
          <w:sz w:val="24"/>
          <w:szCs w:val="24"/>
        </w:rPr>
        <w:t>2020) is at least 30 minutes of moderately active exercise 5 times a week.</w:t>
      </w:r>
      <w:r w:rsidR="00886400">
        <w:rPr>
          <w:rFonts w:ascii="Times New Roman" w:hAnsi="Times New Roman" w:cs="Times New Roman"/>
          <w:sz w:val="24"/>
          <w:szCs w:val="24"/>
        </w:rPr>
        <w:t xml:space="preserve"> </w:t>
      </w:r>
      <w:r w:rsidRPr="00202DC4">
        <w:rPr>
          <w:rFonts w:ascii="Times New Roman" w:hAnsi="Times New Roman" w:cs="Times New Roman"/>
          <w:sz w:val="24"/>
          <w:szCs w:val="24"/>
        </w:rPr>
        <w:t xml:space="preserve">Barton, Griffin and Pretty, </w:t>
      </w:r>
      <w:r w:rsidR="00886400">
        <w:rPr>
          <w:rFonts w:ascii="Times New Roman" w:hAnsi="Times New Roman" w:cs="Times New Roman"/>
          <w:sz w:val="24"/>
          <w:szCs w:val="24"/>
        </w:rPr>
        <w:t>(</w:t>
      </w:r>
      <w:r w:rsidRPr="00202DC4">
        <w:rPr>
          <w:rFonts w:ascii="Times New Roman" w:hAnsi="Times New Roman" w:cs="Times New Roman"/>
          <w:sz w:val="24"/>
          <w:szCs w:val="24"/>
        </w:rPr>
        <w:t>2011) did a study on exercise</w:t>
      </w:r>
      <w:r w:rsidR="004B2F17">
        <w:rPr>
          <w:rFonts w:ascii="Times New Roman" w:hAnsi="Times New Roman" w:cs="Times New Roman"/>
          <w:sz w:val="24"/>
          <w:szCs w:val="24"/>
        </w:rPr>
        <w:t xml:space="preserve"> in</w:t>
      </w:r>
      <w:r w:rsidRPr="00202DC4">
        <w:rPr>
          <w:rFonts w:ascii="Times New Roman" w:hAnsi="Times New Roman" w:cs="Times New Roman"/>
          <w:sz w:val="24"/>
          <w:szCs w:val="24"/>
        </w:rPr>
        <w:t xml:space="preserve"> nature and socially interactive based initiatives and found that exercising in a group in a green zone, </w:t>
      </w:r>
      <w:r w:rsidR="00886400">
        <w:rPr>
          <w:rFonts w:ascii="Times New Roman" w:hAnsi="Times New Roman" w:cs="Times New Roman"/>
          <w:sz w:val="24"/>
          <w:szCs w:val="24"/>
        </w:rPr>
        <w:t>which is</w:t>
      </w:r>
      <w:r w:rsidRPr="00202DC4">
        <w:rPr>
          <w:rFonts w:ascii="Times New Roman" w:hAnsi="Times New Roman" w:cs="Times New Roman"/>
          <w:sz w:val="24"/>
          <w:szCs w:val="24"/>
        </w:rPr>
        <w:t xml:space="preserve"> out in nature, around greenery, country parks, forests, woodlands improves mood and self-esteem and that combining exercise, nature and social components may play a vital role in supporting and managing recovery of mental health.</w:t>
      </w:r>
    </w:p>
    <w:p w14:paraId="32E15C46" w14:textId="77777777" w:rsidR="00202DC4" w:rsidRPr="00202DC4" w:rsidRDefault="00202DC4" w:rsidP="00202DC4">
      <w:pPr>
        <w:spacing w:after="160" w:line="259" w:lineRule="auto"/>
        <w:rPr>
          <w:rFonts w:ascii="Times New Roman" w:hAnsi="Times New Roman" w:cs="Times New Roman"/>
          <w:sz w:val="28"/>
          <w:szCs w:val="28"/>
        </w:rPr>
      </w:pPr>
      <w:r w:rsidRPr="00202DC4">
        <w:rPr>
          <w:rFonts w:ascii="Times New Roman" w:hAnsi="Times New Roman" w:cs="Times New Roman"/>
          <w:b/>
          <w:bCs/>
          <w:sz w:val="28"/>
          <w:szCs w:val="28"/>
          <w:u w:val="single"/>
        </w:rPr>
        <w:t>CONCLUSION</w:t>
      </w:r>
    </w:p>
    <w:p w14:paraId="0A9DB449" w14:textId="3B1C834F" w:rsidR="00202DC4" w:rsidRPr="00202DC4" w:rsidRDefault="00202DC4" w:rsidP="00202DC4">
      <w:pPr>
        <w:spacing w:after="160" w:line="259" w:lineRule="auto"/>
        <w:rPr>
          <w:rFonts w:ascii="Times New Roman" w:hAnsi="Times New Roman" w:cs="Times New Roman"/>
          <w:sz w:val="24"/>
          <w:szCs w:val="24"/>
        </w:rPr>
      </w:pPr>
      <w:r w:rsidRPr="00202DC4">
        <w:rPr>
          <w:rFonts w:ascii="Times New Roman" w:hAnsi="Times New Roman" w:cs="Times New Roman"/>
          <w:sz w:val="24"/>
          <w:szCs w:val="24"/>
        </w:rPr>
        <w:t xml:space="preserve">Public Health England, (2018) has shown what a healthy diet is and what foods should be consumed and has stated the avoidance of certain sweet, sugary and processed foods and clearly shows the importance of consuming omega 3 rich foods and having oily fish at least </w:t>
      </w:r>
      <w:r w:rsidRPr="00202DC4">
        <w:rPr>
          <w:rFonts w:ascii="Times New Roman" w:hAnsi="Times New Roman" w:cs="Times New Roman"/>
          <w:sz w:val="24"/>
          <w:szCs w:val="24"/>
        </w:rPr>
        <w:lastRenderedPageBreak/>
        <w:t>once a week and (Sharon, 2017) emphasises the need to be consuming the right foods containing amino acids for the production of brain chemicals such as serotonin to release the ‘happy hormones’ which affects mood and how optimising nutrition and maintaining a healthy diet is essential to mental health</w:t>
      </w:r>
      <w:r w:rsidR="00886400">
        <w:rPr>
          <w:rFonts w:ascii="Times New Roman" w:hAnsi="Times New Roman" w:cs="Times New Roman"/>
          <w:sz w:val="24"/>
          <w:szCs w:val="24"/>
        </w:rPr>
        <w:t>,</w:t>
      </w:r>
      <w:r w:rsidRPr="00202DC4">
        <w:rPr>
          <w:rFonts w:ascii="Times New Roman" w:hAnsi="Times New Roman" w:cs="Times New Roman"/>
          <w:sz w:val="24"/>
          <w:szCs w:val="24"/>
        </w:rPr>
        <w:t xml:space="preserve"> as poor nutrition is a contributory factor to depression and low mood. </w:t>
      </w:r>
    </w:p>
    <w:p w14:paraId="5F1A199A" w14:textId="1C17735A" w:rsidR="00202DC4" w:rsidRPr="00202DC4" w:rsidRDefault="00202DC4" w:rsidP="00202DC4">
      <w:pPr>
        <w:spacing w:after="160" w:line="259" w:lineRule="auto"/>
        <w:rPr>
          <w:rFonts w:ascii="Times New Roman" w:hAnsi="Times New Roman" w:cs="Times New Roman"/>
          <w:sz w:val="24"/>
          <w:szCs w:val="24"/>
        </w:rPr>
      </w:pPr>
      <w:r w:rsidRPr="00202DC4">
        <w:rPr>
          <w:rFonts w:ascii="Times New Roman" w:hAnsi="Times New Roman" w:cs="Times New Roman"/>
          <w:sz w:val="24"/>
          <w:szCs w:val="24"/>
        </w:rPr>
        <w:t xml:space="preserve">Rao, </w:t>
      </w:r>
      <w:r w:rsidR="00886400">
        <w:rPr>
          <w:rFonts w:ascii="Times New Roman" w:hAnsi="Times New Roman" w:cs="Times New Roman"/>
          <w:sz w:val="24"/>
          <w:szCs w:val="24"/>
        </w:rPr>
        <w:t>(</w:t>
      </w:r>
      <w:r w:rsidRPr="00202DC4">
        <w:rPr>
          <w:rFonts w:ascii="Times New Roman" w:hAnsi="Times New Roman" w:cs="Times New Roman"/>
          <w:sz w:val="24"/>
          <w:szCs w:val="24"/>
        </w:rPr>
        <w:t xml:space="preserve">2008) indicates that the adult population needs educating and that there is a lack of knowledge and understanding on the importance of nutrition </w:t>
      </w:r>
      <w:proofErr w:type="gramStart"/>
      <w:r w:rsidRPr="00202DC4">
        <w:rPr>
          <w:rFonts w:ascii="Times New Roman" w:hAnsi="Times New Roman" w:cs="Times New Roman"/>
          <w:sz w:val="24"/>
          <w:szCs w:val="24"/>
        </w:rPr>
        <w:t>with regard to</w:t>
      </w:r>
      <w:proofErr w:type="gramEnd"/>
      <w:r w:rsidRPr="00202DC4">
        <w:rPr>
          <w:rFonts w:ascii="Times New Roman" w:hAnsi="Times New Roman" w:cs="Times New Roman"/>
          <w:sz w:val="24"/>
          <w:szCs w:val="24"/>
        </w:rPr>
        <w:t xml:space="preserve"> mental health.  </w:t>
      </w:r>
      <w:proofErr w:type="spellStart"/>
      <w:r w:rsidRPr="00202DC4">
        <w:rPr>
          <w:rFonts w:ascii="Times New Roman" w:hAnsi="Times New Roman" w:cs="Times New Roman"/>
          <w:sz w:val="24"/>
          <w:szCs w:val="24"/>
        </w:rPr>
        <w:t>Van’t</w:t>
      </w:r>
      <w:proofErr w:type="spellEnd"/>
      <w:r w:rsidRPr="00202DC4">
        <w:rPr>
          <w:rFonts w:ascii="Times New Roman" w:hAnsi="Times New Roman" w:cs="Times New Roman"/>
          <w:sz w:val="24"/>
          <w:szCs w:val="24"/>
        </w:rPr>
        <w:t xml:space="preserve"> Hoff (1995) did a study on </w:t>
      </w:r>
      <w:r w:rsidR="00051480">
        <w:rPr>
          <w:rFonts w:ascii="Times New Roman" w:hAnsi="Times New Roman" w:cs="Times New Roman"/>
          <w:sz w:val="24"/>
          <w:szCs w:val="24"/>
        </w:rPr>
        <w:t>P</w:t>
      </w:r>
      <w:r w:rsidRPr="00202DC4">
        <w:rPr>
          <w:rFonts w:ascii="Times New Roman" w:hAnsi="Times New Roman" w:cs="Times New Roman"/>
          <w:sz w:val="24"/>
          <w:szCs w:val="24"/>
        </w:rPr>
        <w:t xml:space="preserve">rimary </w:t>
      </w:r>
      <w:r w:rsidR="00051480">
        <w:rPr>
          <w:rFonts w:ascii="Times New Roman" w:hAnsi="Times New Roman" w:cs="Times New Roman"/>
          <w:sz w:val="24"/>
          <w:szCs w:val="24"/>
        </w:rPr>
        <w:t>C</w:t>
      </w:r>
      <w:r w:rsidRPr="00202DC4">
        <w:rPr>
          <w:rFonts w:ascii="Times New Roman" w:hAnsi="Times New Roman" w:cs="Times New Roman"/>
          <w:sz w:val="24"/>
          <w:szCs w:val="24"/>
        </w:rPr>
        <w:t xml:space="preserve">are </w:t>
      </w:r>
      <w:r w:rsidR="00051480">
        <w:rPr>
          <w:rFonts w:ascii="Times New Roman" w:hAnsi="Times New Roman" w:cs="Times New Roman"/>
          <w:sz w:val="24"/>
          <w:szCs w:val="24"/>
        </w:rPr>
        <w:t>H</w:t>
      </w:r>
      <w:r w:rsidRPr="00202DC4">
        <w:rPr>
          <w:rFonts w:ascii="Times New Roman" w:hAnsi="Times New Roman" w:cs="Times New Roman"/>
          <w:sz w:val="24"/>
          <w:szCs w:val="24"/>
        </w:rPr>
        <w:t xml:space="preserve">ealth </w:t>
      </w:r>
      <w:r w:rsidR="00051480">
        <w:rPr>
          <w:rFonts w:ascii="Times New Roman" w:hAnsi="Times New Roman" w:cs="Times New Roman"/>
          <w:sz w:val="24"/>
          <w:szCs w:val="24"/>
        </w:rPr>
        <w:t>P</w:t>
      </w:r>
      <w:r w:rsidRPr="00202DC4">
        <w:rPr>
          <w:rFonts w:ascii="Times New Roman" w:hAnsi="Times New Roman" w:cs="Times New Roman"/>
          <w:sz w:val="24"/>
          <w:szCs w:val="24"/>
        </w:rPr>
        <w:t xml:space="preserve">rofessionals and the lack of nutritional training they receive and the fact that many physicians felt that as well as not having the knowledge they didn’t have the time to deal with nutrition and that it was not their responsibility. </w:t>
      </w:r>
      <w:proofErr w:type="spellStart"/>
      <w:r w:rsidRPr="00202DC4">
        <w:rPr>
          <w:rFonts w:ascii="Times New Roman" w:hAnsi="Times New Roman" w:cs="Times New Roman"/>
          <w:sz w:val="24"/>
          <w:szCs w:val="24"/>
        </w:rPr>
        <w:t>Van’t</w:t>
      </w:r>
      <w:proofErr w:type="spellEnd"/>
      <w:r w:rsidRPr="00202DC4">
        <w:rPr>
          <w:rFonts w:ascii="Times New Roman" w:hAnsi="Times New Roman" w:cs="Times New Roman"/>
          <w:sz w:val="24"/>
          <w:szCs w:val="24"/>
        </w:rPr>
        <w:t xml:space="preserve"> Hoff, </w:t>
      </w:r>
      <w:r w:rsidR="00886400">
        <w:rPr>
          <w:rFonts w:ascii="Times New Roman" w:hAnsi="Times New Roman" w:cs="Times New Roman"/>
          <w:sz w:val="24"/>
          <w:szCs w:val="24"/>
        </w:rPr>
        <w:t>(</w:t>
      </w:r>
      <w:r w:rsidRPr="00202DC4">
        <w:rPr>
          <w:rFonts w:ascii="Times New Roman" w:hAnsi="Times New Roman" w:cs="Times New Roman"/>
          <w:sz w:val="24"/>
          <w:szCs w:val="24"/>
        </w:rPr>
        <w:t>1995) shows us that physicians should have a working knowledge of the connection between nutrition and illness and the skills to be able to effectively treat patient’s living with physical and mental illness caused by nutritional deficiency.</w:t>
      </w:r>
    </w:p>
    <w:p w14:paraId="075514EC" w14:textId="3B74AC2E" w:rsidR="00202DC4" w:rsidRPr="00202DC4" w:rsidRDefault="00202DC4" w:rsidP="00202DC4">
      <w:pPr>
        <w:spacing w:after="160" w:line="259" w:lineRule="auto"/>
        <w:rPr>
          <w:rFonts w:ascii="Times New Roman" w:hAnsi="Times New Roman" w:cs="Times New Roman"/>
          <w:sz w:val="24"/>
          <w:szCs w:val="24"/>
        </w:rPr>
      </w:pPr>
      <w:r w:rsidRPr="00202DC4">
        <w:rPr>
          <w:rFonts w:ascii="Times New Roman" w:hAnsi="Times New Roman" w:cs="Times New Roman"/>
          <w:sz w:val="24"/>
          <w:szCs w:val="24"/>
        </w:rPr>
        <w:t>Maintenance of a healthy diet as seen in this assignment is dependent on nutritional  education in the adult population as well as primary care health professionals having the necessary nutritional training (</w:t>
      </w:r>
      <w:proofErr w:type="spellStart"/>
      <w:r w:rsidRPr="00202DC4">
        <w:rPr>
          <w:rFonts w:ascii="Times New Roman" w:hAnsi="Times New Roman" w:cs="Times New Roman"/>
          <w:sz w:val="24"/>
          <w:szCs w:val="24"/>
        </w:rPr>
        <w:t>Van’t</w:t>
      </w:r>
      <w:proofErr w:type="spellEnd"/>
      <w:r w:rsidRPr="00202DC4">
        <w:rPr>
          <w:rFonts w:ascii="Times New Roman" w:hAnsi="Times New Roman" w:cs="Times New Roman"/>
          <w:sz w:val="24"/>
          <w:szCs w:val="24"/>
        </w:rPr>
        <w:t xml:space="preserve"> Hoff, 1995) and mindfulness based meditative techniques as opposed to mindlessness in relation to mental health and consuming a healthy diet (</w:t>
      </w:r>
      <w:proofErr w:type="spellStart"/>
      <w:r w:rsidRPr="00202DC4">
        <w:rPr>
          <w:rFonts w:ascii="Times New Roman" w:hAnsi="Times New Roman" w:cs="Times New Roman"/>
          <w:sz w:val="24"/>
          <w:szCs w:val="24"/>
        </w:rPr>
        <w:t>Kristeller</w:t>
      </w:r>
      <w:proofErr w:type="spellEnd"/>
      <w:r w:rsidRPr="00202DC4">
        <w:rPr>
          <w:rFonts w:ascii="Times New Roman" w:hAnsi="Times New Roman" w:cs="Times New Roman"/>
          <w:sz w:val="24"/>
          <w:szCs w:val="24"/>
        </w:rPr>
        <w:t xml:space="preserve"> and </w:t>
      </w:r>
      <w:proofErr w:type="spellStart"/>
      <w:r w:rsidRPr="00202DC4">
        <w:rPr>
          <w:rFonts w:ascii="Times New Roman" w:hAnsi="Times New Roman" w:cs="Times New Roman"/>
          <w:sz w:val="24"/>
          <w:szCs w:val="24"/>
        </w:rPr>
        <w:t>Wolever</w:t>
      </w:r>
      <w:proofErr w:type="spellEnd"/>
      <w:r w:rsidRPr="00202DC4">
        <w:rPr>
          <w:rFonts w:ascii="Times New Roman" w:hAnsi="Times New Roman" w:cs="Times New Roman"/>
          <w:sz w:val="24"/>
          <w:szCs w:val="24"/>
        </w:rPr>
        <w:t>, 2010), also incorporating movement and energy expenditure as recommended, (Mental Health Foundation, 2020) and the enjoyment of many different social activities in nature which has been shown to improve mood and self</w:t>
      </w:r>
      <w:r w:rsidR="00C05F91">
        <w:rPr>
          <w:rFonts w:ascii="Times New Roman" w:hAnsi="Times New Roman" w:cs="Times New Roman"/>
          <w:sz w:val="24"/>
          <w:szCs w:val="24"/>
        </w:rPr>
        <w:t>-</w:t>
      </w:r>
      <w:r w:rsidRPr="00202DC4">
        <w:rPr>
          <w:rFonts w:ascii="Times New Roman" w:hAnsi="Times New Roman" w:cs="Times New Roman"/>
          <w:sz w:val="24"/>
          <w:szCs w:val="24"/>
        </w:rPr>
        <w:t>esteem (Barton, Griffin, and Pretty, 2011).</w:t>
      </w:r>
    </w:p>
    <w:p w14:paraId="66104B64" w14:textId="0E2372A9" w:rsidR="00202DC4" w:rsidRPr="00202DC4" w:rsidRDefault="00202DC4" w:rsidP="00202DC4">
      <w:pPr>
        <w:spacing w:after="160" w:line="259" w:lineRule="auto"/>
        <w:rPr>
          <w:rFonts w:ascii="Times New Roman" w:hAnsi="Times New Roman" w:cs="Times New Roman"/>
          <w:sz w:val="24"/>
          <w:szCs w:val="24"/>
        </w:rPr>
      </w:pPr>
      <w:r w:rsidRPr="00202DC4">
        <w:rPr>
          <w:rFonts w:ascii="Times New Roman" w:hAnsi="Times New Roman" w:cs="Times New Roman"/>
          <w:sz w:val="24"/>
          <w:szCs w:val="24"/>
        </w:rPr>
        <w:t>13</w:t>
      </w:r>
      <w:r w:rsidR="004B2F17">
        <w:rPr>
          <w:rFonts w:ascii="Times New Roman" w:hAnsi="Times New Roman" w:cs="Times New Roman"/>
          <w:sz w:val="24"/>
          <w:szCs w:val="24"/>
        </w:rPr>
        <w:t>80</w:t>
      </w:r>
    </w:p>
    <w:p w14:paraId="1A293B3C" w14:textId="77777777" w:rsidR="00202DC4" w:rsidRPr="00202DC4" w:rsidRDefault="00202DC4" w:rsidP="00202DC4">
      <w:pPr>
        <w:spacing w:after="160" w:line="259" w:lineRule="auto"/>
        <w:rPr>
          <w:rFonts w:ascii="Times New Roman" w:hAnsi="Times New Roman" w:cs="Times New Roman"/>
          <w:sz w:val="24"/>
          <w:szCs w:val="24"/>
        </w:rPr>
      </w:pPr>
    </w:p>
    <w:p w14:paraId="3AD22299" w14:textId="77777777" w:rsidR="00202DC4" w:rsidRPr="00202DC4" w:rsidRDefault="00202DC4" w:rsidP="00202DC4">
      <w:pPr>
        <w:spacing w:after="160" w:line="259" w:lineRule="auto"/>
        <w:rPr>
          <w:rFonts w:ascii="Times New Roman" w:hAnsi="Times New Roman" w:cs="Times New Roman"/>
          <w:sz w:val="24"/>
          <w:szCs w:val="24"/>
        </w:rPr>
      </w:pPr>
      <w:r w:rsidRPr="00202DC4">
        <w:rPr>
          <w:rFonts w:ascii="Times New Roman" w:hAnsi="Times New Roman" w:cs="Times New Roman"/>
          <w:sz w:val="24"/>
          <w:szCs w:val="24"/>
        </w:rPr>
        <w:t xml:space="preserve"> </w:t>
      </w:r>
    </w:p>
    <w:p w14:paraId="2A860B18" w14:textId="77777777" w:rsidR="00202DC4" w:rsidRPr="00202DC4" w:rsidRDefault="00202DC4" w:rsidP="00202DC4">
      <w:pPr>
        <w:spacing w:after="160" w:line="259" w:lineRule="auto"/>
        <w:rPr>
          <w:rFonts w:ascii="Times New Roman" w:hAnsi="Times New Roman" w:cs="Times New Roman"/>
          <w:sz w:val="24"/>
          <w:szCs w:val="24"/>
        </w:rPr>
      </w:pPr>
      <w:r w:rsidRPr="00202DC4">
        <w:rPr>
          <w:rFonts w:ascii="Times New Roman" w:hAnsi="Times New Roman" w:cs="Times New Roman"/>
          <w:sz w:val="24"/>
          <w:szCs w:val="24"/>
        </w:rPr>
        <w:t xml:space="preserve">  .</w:t>
      </w:r>
    </w:p>
    <w:p w14:paraId="73646471" w14:textId="77777777" w:rsidR="00202DC4" w:rsidRPr="00202DC4" w:rsidRDefault="00202DC4" w:rsidP="00202DC4">
      <w:pPr>
        <w:spacing w:after="160" w:line="259" w:lineRule="auto"/>
        <w:rPr>
          <w:rFonts w:ascii="Times New Roman" w:hAnsi="Times New Roman" w:cs="Times New Roman"/>
          <w:sz w:val="24"/>
          <w:szCs w:val="24"/>
        </w:rPr>
      </w:pPr>
    </w:p>
    <w:p w14:paraId="6D6E4340" w14:textId="77777777" w:rsidR="00202DC4" w:rsidRPr="00202DC4" w:rsidRDefault="00202DC4" w:rsidP="00202DC4">
      <w:pPr>
        <w:spacing w:after="160" w:line="259" w:lineRule="auto"/>
        <w:rPr>
          <w:rFonts w:ascii="Times New Roman" w:hAnsi="Times New Roman" w:cs="Times New Roman"/>
          <w:sz w:val="24"/>
          <w:szCs w:val="24"/>
        </w:rPr>
      </w:pPr>
    </w:p>
    <w:p w14:paraId="3A16E65C" w14:textId="77777777" w:rsidR="00202DC4" w:rsidRPr="00202DC4" w:rsidRDefault="00202DC4" w:rsidP="00202DC4">
      <w:pPr>
        <w:spacing w:after="160" w:line="259" w:lineRule="auto"/>
        <w:rPr>
          <w:rFonts w:ascii="Times New Roman" w:hAnsi="Times New Roman" w:cs="Times New Roman"/>
          <w:sz w:val="24"/>
          <w:szCs w:val="24"/>
        </w:rPr>
      </w:pPr>
      <w:r w:rsidRPr="00202DC4">
        <w:rPr>
          <w:rFonts w:ascii="Times New Roman" w:hAnsi="Times New Roman" w:cs="Times New Roman"/>
          <w:sz w:val="24"/>
          <w:szCs w:val="24"/>
        </w:rPr>
        <w:t xml:space="preserve"> </w:t>
      </w:r>
    </w:p>
    <w:p w14:paraId="1B9037DB" w14:textId="77777777" w:rsidR="00202DC4" w:rsidRPr="00202DC4" w:rsidRDefault="00202DC4" w:rsidP="00202DC4">
      <w:pPr>
        <w:spacing w:after="160" w:line="259" w:lineRule="auto"/>
        <w:rPr>
          <w:rFonts w:ascii="Times New Roman" w:hAnsi="Times New Roman" w:cs="Times New Roman"/>
          <w:sz w:val="24"/>
          <w:szCs w:val="24"/>
        </w:rPr>
      </w:pPr>
      <w:r w:rsidRPr="00202DC4">
        <w:rPr>
          <w:rFonts w:ascii="Times New Roman" w:hAnsi="Times New Roman" w:cs="Times New Roman"/>
          <w:sz w:val="24"/>
          <w:szCs w:val="24"/>
        </w:rPr>
        <w:t xml:space="preserve">  </w:t>
      </w:r>
    </w:p>
    <w:p w14:paraId="3D836DA1" w14:textId="06BB9DA3" w:rsidR="00462364" w:rsidRDefault="00462364" w:rsidP="00462364">
      <w:pPr>
        <w:rPr>
          <w:sz w:val="24"/>
          <w:szCs w:val="24"/>
        </w:rPr>
      </w:pPr>
    </w:p>
    <w:p w14:paraId="7E269F6D" w14:textId="6AE493F6" w:rsidR="00202DC4" w:rsidRDefault="00202DC4" w:rsidP="00462364">
      <w:pPr>
        <w:rPr>
          <w:rFonts w:ascii="Times New Roman" w:hAnsi="Times New Roman" w:cs="Times New Roman"/>
          <w:sz w:val="24"/>
          <w:szCs w:val="24"/>
        </w:rPr>
      </w:pPr>
    </w:p>
    <w:p w14:paraId="5E0D422C" w14:textId="3DB06AED" w:rsidR="0078761E" w:rsidRDefault="0078761E" w:rsidP="00462364">
      <w:pPr>
        <w:rPr>
          <w:rFonts w:ascii="Times New Roman" w:hAnsi="Times New Roman" w:cs="Times New Roman"/>
          <w:sz w:val="24"/>
          <w:szCs w:val="24"/>
        </w:rPr>
      </w:pPr>
    </w:p>
    <w:p w14:paraId="3402D0E1" w14:textId="6B1405DA" w:rsidR="0078761E" w:rsidRDefault="0078761E" w:rsidP="00462364">
      <w:pPr>
        <w:rPr>
          <w:rFonts w:ascii="Times New Roman" w:hAnsi="Times New Roman" w:cs="Times New Roman"/>
          <w:sz w:val="24"/>
          <w:szCs w:val="24"/>
        </w:rPr>
      </w:pPr>
    </w:p>
    <w:p w14:paraId="7A316C49" w14:textId="55142288" w:rsidR="0078761E" w:rsidRDefault="0078761E" w:rsidP="00462364">
      <w:pPr>
        <w:rPr>
          <w:rFonts w:ascii="Times New Roman" w:hAnsi="Times New Roman" w:cs="Times New Roman"/>
          <w:sz w:val="24"/>
          <w:szCs w:val="24"/>
        </w:rPr>
      </w:pPr>
    </w:p>
    <w:p w14:paraId="007D988C" w14:textId="6D51DDDE" w:rsidR="0078761E" w:rsidRDefault="0078761E" w:rsidP="00462364">
      <w:pPr>
        <w:rPr>
          <w:rFonts w:ascii="Times New Roman" w:hAnsi="Times New Roman" w:cs="Times New Roman"/>
          <w:sz w:val="24"/>
          <w:szCs w:val="24"/>
        </w:rPr>
      </w:pPr>
    </w:p>
    <w:p w14:paraId="78B97187" w14:textId="7D45325D" w:rsidR="0078761E" w:rsidRDefault="0078761E" w:rsidP="00462364">
      <w:pPr>
        <w:rPr>
          <w:rFonts w:ascii="Times New Roman" w:hAnsi="Times New Roman" w:cs="Times New Roman"/>
          <w:sz w:val="24"/>
          <w:szCs w:val="24"/>
        </w:rPr>
      </w:pPr>
    </w:p>
    <w:p w14:paraId="62AA1065" w14:textId="3143E136" w:rsidR="0078761E" w:rsidRDefault="0078761E" w:rsidP="00462364">
      <w:pPr>
        <w:rPr>
          <w:rFonts w:ascii="Times New Roman" w:hAnsi="Times New Roman" w:cs="Times New Roman"/>
          <w:sz w:val="24"/>
          <w:szCs w:val="24"/>
        </w:rPr>
      </w:pPr>
    </w:p>
    <w:p w14:paraId="1423AB63" w14:textId="3772B57B" w:rsidR="0078761E" w:rsidRDefault="0078761E" w:rsidP="00462364">
      <w:pPr>
        <w:rPr>
          <w:rFonts w:ascii="Times New Roman" w:hAnsi="Times New Roman" w:cs="Times New Roman"/>
          <w:sz w:val="24"/>
          <w:szCs w:val="24"/>
        </w:rPr>
      </w:pPr>
    </w:p>
    <w:p w14:paraId="46A8F238" w14:textId="5A613392" w:rsidR="0078761E" w:rsidRDefault="0078761E" w:rsidP="00462364">
      <w:pPr>
        <w:rPr>
          <w:rFonts w:ascii="Times New Roman" w:hAnsi="Times New Roman" w:cs="Times New Roman"/>
          <w:sz w:val="24"/>
          <w:szCs w:val="24"/>
        </w:rPr>
      </w:pPr>
    </w:p>
    <w:p w14:paraId="5E045116" w14:textId="66A7AC28" w:rsidR="0078761E" w:rsidRDefault="0078761E" w:rsidP="00462364">
      <w:pPr>
        <w:rPr>
          <w:rFonts w:ascii="Times New Roman" w:hAnsi="Times New Roman" w:cs="Times New Roman"/>
          <w:sz w:val="24"/>
          <w:szCs w:val="24"/>
        </w:rPr>
      </w:pPr>
    </w:p>
    <w:p w14:paraId="49845B57" w14:textId="75B0E627" w:rsidR="0078761E" w:rsidRDefault="0078761E" w:rsidP="00462364">
      <w:pPr>
        <w:rPr>
          <w:rFonts w:ascii="Times New Roman" w:hAnsi="Times New Roman" w:cs="Times New Roman"/>
          <w:sz w:val="24"/>
          <w:szCs w:val="24"/>
        </w:rPr>
      </w:pPr>
    </w:p>
    <w:p w14:paraId="1E7A664C" w14:textId="58B33C76" w:rsidR="0078761E" w:rsidRDefault="0078761E" w:rsidP="00462364">
      <w:pPr>
        <w:rPr>
          <w:rFonts w:ascii="Times New Roman" w:hAnsi="Times New Roman" w:cs="Times New Roman"/>
          <w:sz w:val="24"/>
          <w:szCs w:val="24"/>
        </w:rPr>
      </w:pPr>
    </w:p>
    <w:p w14:paraId="5427BAC3" w14:textId="77777777" w:rsidR="0078761E" w:rsidRPr="0078761E" w:rsidRDefault="0078761E" w:rsidP="0078761E">
      <w:pPr>
        <w:spacing w:after="160" w:line="259" w:lineRule="auto"/>
        <w:jc w:val="center"/>
        <w:rPr>
          <w:rFonts w:ascii="Times New Roman" w:hAnsi="Times New Roman" w:cs="Times New Roman"/>
          <w:b/>
          <w:bCs/>
          <w:sz w:val="28"/>
          <w:szCs w:val="28"/>
        </w:rPr>
      </w:pPr>
      <w:r w:rsidRPr="0078761E">
        <w:rPr>
          <w:rFonts w:ascii="Times New Roman" w:hAnsi="Times New Roman" w:cs="Times New Roman"/>
          <w:b/>
          <w:bCs/>
          <w:sz w:val="28"/>
          <w:szCs w:val="28"/>
        </w:rPr>
        <w:t>REFERENCES</w:t>
      </w:r>
    </w:p>
    <w:p w14:paraId="13349A58" w14:textId="77777777" w:rsidR="0078761E" w:rsidRPr="0078761E" w:rsidRDefault="0078761E" w:rsidP="0078761E">
      <w:pPr>
        <w:spacing w:after="160" w:line="259" w:lineRule="auto"/>
        <w:rPr>
          <w:rFonts w:ascii="Times New Roman" w:hAnsi="Times New Roman" w:cs="Times New Roman"/>
          <w:sz w:val="28"/>
          <w:szCs w:val="28"/>
        </w:rPr>
      </w:pPr>
    </w:p>
    <w:p w14:paraId="6411CABA" w14:textId="77777777" w:rsidR="0078761E" w:rsidRPr="0078761E" w:rsidRDefault="0078761E" w:rsidP="0078761E">
      <w:pPr>
        <w:spacing w:after="160" w:line="259" w:lineRule="auto"/>
        <w:rPr>
          <w:rFonts w:ascii="Times New Roman" w:hAnsi="Times New Roman" w:cs="Times New Roman"/>
          <w:sz w:val="28"/>
          <w:szCs w:val="28"/>
          <w:shd w:val="clear" w:color="auto" w:fill="FCFCFC"/>
        </w:rPr>
      </w:pPr>
      <w:r w:rsidRPr="0078761E">
        <w:rPr>
          <w:rFonts w:ascii="Times New Roman" w:hAnsi="Times New Roman" w:cs="Times New Roman"/>
          <w:sz w:val="28"/>
          <w:szCs w:val="28"/>
          <w:shd w:val="clear" w:color="auto" w:fill="FCFCFC"/>
        </w:rPr>
        <w:t xml:space="preserve">Barton, J. Griffin, M. and Pretty, J. (2011) Exercise, Nature and Socially Interactive based Initiatives Improve Mood and Self-Esteem in the Clinical Population. </w:t>
      </w:r>
      <w:r w:rsidRPr="0078761E">
        <w:rPr>
          <w:rFonts w:ascii="Times New Roman" w:hAnsi="Times New Roman" w:cs="Times New Roman"/>
          <w:i/>
          <w:iCs/>
          <w:sz w:val="28"/>
          <w:szCs w:val="28"/>
          <w:shd w:val="clear" w:color="auto" w:fill="FCFCFC"/>
        </w:rPr>
        <w:t xml:space="preserve">Perspectives in Public Health. </w:t>
      </w:r>
      <w:r w:rsidRPr="0078761E">
        <w:rPr>
          <w:rFonts w:ascii="Times New Roman" w:hAnsi="Times New Roman" w:cs="Times New Roman"/>
          <w:sz w:val="28"/>
          <w:szCs w:val="28"/>
          <w:shd w:val="clear" w:color="auto" w:fill="FCFCFC"/>
        </w:rPr>
        <w:t xml:space="preserve">Vol. 132, Issue 2,  pp 89-96 Available at: </w:t>
      </w:r>
      <w:hyperlink r:id="rId6" w:history="1">
        <w:r w:rsidRPr="0078761E">
          <w:rPr>
            <w:rFonts w:ascii="Times New Roman" w:hAnsi="Times New Roman" w:cs="Times New Roman"/>
            <w:sz w:val="28"/>
            <w:szCs w:val="28"/>
            <w:u w:val="single"/>
            <w:shd w:val="clear" w:color="auto" w:fill="FCFCFC"/>
          </w:rPr>
          <w:t>2</w:t>
        </w:r>
      </w:hyperlink>
      <w:r w:rsidRPr="0078761E">
        <w:rPr>
          <w:rFonts w:ascii="Times New Roman" w:hAnsi="Times New Roman" w:cs="Times New Roman"/>
          <w:sz w:val="28"/>
          <w:szCs w:val="28"/>
          <w:shd w:val="clear" w:color="auto" w:fill="FCFCFC"/>
        </w:rPr>
        <w:t xml:space="preserve"> https://doi.org/10.1177%2F175791391039386                 (Accessed 13 April 2020).</w:t>
      </w:r>
    </w:p>
    <w:p w14:paraId="199B3A95" w14:textId="77777777" w:rsidR="0078761E" w:rsidRPr="0078761E" w:rsidRDefault="0078761E" w:rsidP="0078761E">
      <w:pPr>
        <w:spacing w:after="160" w:line="259" w:lineRule="auto"/>
        <w:rPr>
          <w:rFonts w:ascii="Times New Roman" w:hAnsi="Times New Roman" w:cs="Times New Roman"/>
          <w:sz w:val="28"/>
          <w:szCs w:val="28"/>
        </w:rPr>
      </w:pPr>
    </w:p>
    <w:p w14:paraId="73232704" w14:textId="77777777" w:rsidR="0078761E" w:rsidRPr="0078761E" w:rsidRDefault="0078761E" w:rsidP="0078761E">
      <w:pPr>
        <w:spacing w:after="160" w:line="259" w:lineRule="auto"/>
        <w:rPr>
          <w:rFonts w:ascii="Times New Roman" w:hAnsi="Times New Roman" w:cs="Times New Roman"/>
          <w:color w:val="333333"/>
          <w:sz w:val="28"/>
          <w:szCs w:val="28"/>
          <w:shd w:val="clear" w:color="auto" w:fill="FCFCFC"/>
        </w:rPr>
      </w:pPr>
      <w:r w:rsidRPr="0078761E">
        <w:rPr>
          <w:rFonts w:ascii="Times New Roman" w:hAnsi="Times New Roman" w:cs="Times New Roman"/>
          <w:color w:val="333333"/>
          <w:sz w:val="28"/>
          <w:szCs w:val="28"/>
          <w:shd w:val="clear" w:color="auto" w:fill="FCFCFC"/>
        </w:rPr>
        <w:t xml:space="preserve">Gilbert, D., Waltz, J. (2010). Mindfulness and Health Behaviours. </w:t>
      </w:r>
      <w:r w:rsidRPr="0078761E">
        <w:rPr>
          <w:rFonts w:ascii="Times New Roman" w:hAnsi="Times New Roman" w:cs="Times New Roman"/>
          <w:i/>
          <w:iCs/>
          <w:color w:val="333333"/>
          <w:sz w:val="28"/>
          <w:szCs w:val="28"/>
        </w:rPr>
        <w:t>Mindfulness</w:t>
      </w:r>
      <w:r w:rsidRPr="0078761E">
        <w:rPr>
          <w:rFonts w:ascii="Times New Roman" w:hAnsi="Times New Roman" w:cs="Times New Roman"/>
          <w:color w:val="333333"/>
          <w:sz w:val="28"/>
          <w:szCs w:val="28"/>
          <w:shd w:val="clear" w:color="auto" w:fill="FCFCFC"/>
        </w:rPr>
        <w:t xml:space="preserve"> </w:t>
      </w:r>
      <w:r w:rsidRPr="0078761E">
        <w:rPr>
          <w:rFonts w:ascii="Times New Roman" w:hAnsi="Times New Roman" w:cs="Times New Roman"/>
          <w:color w:val="333333"/>
          <w:sz w:val="28"/>
          <w:szCs w:val="28"/>
        </w:rPr>
        <w:t>1,</w:t>
      </w:r>
      <w:r w:rsidRPr="0078761E">
        <w:rPr>
          <w:rFonts w:ascii="Times New Roman" w:hAnsi="Times New Roman" w:cs="Times New Roman"/>
          <w:b/>
          <w:bCs/>
          <w:color w:val="333333"/>
          <w:sz w:val="28"/>
          <w:szCs w:val="28"/>
        </w:rPr>
        <w:t xml:space="preserve"> </w:t>
      </w:r>
      <w:r w:rsidRPr="0078761E">
        <w:rPr>
          <w:rFonts w:ascii="Times New Roman" w:hAnsi="Times New Roman" w:cs="Times New Roman"/>
          <w:color w:val="333333"/>
          <w:sz w:val="28"/>
          <w:szCs w:val="28"/>
          <w:shd w:val="clear" w:color="auto" w:fill="FCFCFC"/>
        </w:rPr>
        <w:t xml:space="preserve">227–234 </w:t>
      </w:r>
      <w:r w:rsidRPr="0078761E">
        <w:rPr>
          <w:rFonts w:ascii="Times New Roman" w:hAnsi="Times New Roman" w:cs="Times New Roman"/>
          <w:sz w:val="28"/>
          <w:szCs w:val="28"/>
          <w:shd w:val="clear" w:color="auto" w:fill="FCFCFC"/>
        </w:rPr>
        <w:t>Available at:</w:t>
      </w:r>
      <w:r w:rsidRPr="0078761E">
        <w:rPr>
          <w:rFonts w:ascii="Segoe UI" w:hAnsi="Segoe UI" w:cs="Segoe UI"/>
          <w:shd w:val="clear" w:color="auto" w:fill="FCFCFC"/>
        </w:rPr>
        <w:t xml:space="preserve"> </w:t>
      </w:r>
      <w:hyperlink r:id="rId7" w:history="1">
        <w:r w:rsidRPr="0078761E">
          <w:rPr>
            <w:rFonts w:ascii="Times New Roman" w:hAnsi="Times New Roman" w:cs="Times New Roman"/>
            <w:sz w:val="28"/>
            <w:szCs w:val="28"/>
            <w:u w:val="single"/>
            <w:shd w:val="clear" w:color="auto" w:fill="FCFCFC"/>
          </w:rPr>
          <w:t>https://doi.org/10.1007/s12671-010-0032-3</w:t>
        </w:r>
      </w:hyperlink>
      <w:r w:rsidRPr="0078761E">
        <w:rPr>
          <w:rFonts w:ascii="Times New Roman" w:hAnsi="Times New Roman" w:cs="Times New Roman"/>
          <w:sz w:val="28"/>
          <w:szCs w:val="28"/>
          <w:u w:val="single"/>
          <w:shd w:val="clear" w:color="auto" w:fill="FCFCFC"/>
        </w:rPr>
        <w:t xml:space="preserve">  </w:t>
      </w:r>
      <w:r w:rsidRPr="0078761E">
        <w:rPr>
          <w:rFonts w:ascii="Times New Roman" w:hAnsi="Times New Roman" w:cs="Times New Roman"/>
          <w:color w:val="333333"/>
          <w:sz w:val="28"/>
          <w:szCs w:val="28"/>
          <w:shd w:val="clear" w:color="auto" w:fill="FCFCFC"/>
        </w:rPr>
        <w:t>(Accessed 11 April 2020).</w:t>
      </w:r>
    </w:p>
    <w:p w14:paraId="269CA9D5" w14:textId="77777777" w:rsidR="0078761E" w:rsidRPr="0078761E" w:rsidRDefault="0078761E" w:rsidP="0078761E">
      <w:pPr>
        <w:spacing w:after="160" w:line="259" w:lineRule="auto"/>
        <w:rPr>
          <w:rFonts w:ascii="Times New Roman" w:hAnsi="Times New Roman" w:cs="Times New Roman"/>
          <w:color w:val="333333"/>
          <w:sz w:val="28"/>
          <w:szCs w:val="28"/>
          <w:shd w:val="clear" w:color="auto" w:fill="FCFCFC"/>
        </w:rPr>
      </w:pPr>
    </w:p>
    <w:p w14:paraId="632C2113" w14:textId="77777777" w:rsidR="0078761E" w:rsidRPr="0078761E" w:rsidRDefault="0078761E" w:rsidP="0078761E">
      <w:pPr>
        <w:spacing w:after="160" w:line="259" w:lineRule="auto"/>
        <w:rPr>
          <w:rFonts w:ascii="Times New Roman" w:hAnsi="Times New Roman" w:cs="Times New Roman"/>
          <w:sz w:val="28"/>
          <w:szCs w:val="28"/>
          <w:shd w:val="clear" w:color="auto" w:fill="FFFFFF"/>
        </w:rPr>
      </w:pPr>
      <w:r w:rsidRPr="0078761E">
        <w:rPr>
          <w:rFonts w:ascii="Times New Roman" w:hAnsi="Times New Roman" w:cs="Times New Roman"/>
          <w:sz w:val="28"/>
          <w:szCs w:val="28"/>
          <w:shd w:val="clear" w:color="auto" w:fill="FFFFFF"/>
        </w:rPr>
        <w:t xml:space="preserve">Godsey, J. (2013). ‘The Role of Mindfulness B </w:t>
      </w:r>
      <w:proofErr w:type="spellStart"/>
      <w:r w:rsidRPr="0078761E">
        <w:rPr>
          <w:rFonts w:ascii="Times New Roman" w:hAnsi="Times New Roman" w:cs="Times New Roman"/>
          <w:sz w:val="28"/>
          <w:szCs w:val="28"/>
          <w:shd w:val="clear" w:color="auto" w:fill="FFFFFF"/>
        </w:rPr>
        <w:t>ased</w:t>
      </w:r>
      <w:proofErr w:type="spellEnd"/>
      <w:r w:rsidRPr="0078761E">
        <w:rPr>
          <w:rFonts w:ascii="Times New Roman" w:hAnsi="Times New Roman" w:cs="Times New Roman"/>
          <w:sz w:val="28"/>
          <w:szCs w:val="28"/>
          <w:shd w:val="clear" w:color="auto" w:fill="FFFFFF"/>
        </w:rPr>
        <w:t xml:space="preserve"> Interventions in the Treatment of Obesity and Eating Disorders’ </w:t>
      </w:r>
      <w:proofErr w:type="gramStart"/>
      <w:r w:rsidRPr="0078761E">
        <w:rPr>
          <w:rFonts w:ascii="Times New Roman" w:hAnsi="Times New Roman" w:cs="Times New Roman"/>
          <w:sz w:val="28"/>
          <w:szCs w:val="28"/>
          <w:shd w:val="clear" w:color="auto" w:fill="FFFFFF"/>
        </w:rPr>
        <w:t>An</w:t>
      </w:r>
      <w:proofErr w:type="gramEnd"/>
      <w:r w:rsidRPr="0078761E">
        <w:rPr>
          <w:rFonts w:ascii="Times New Roman" w:hAnsi="Times New Roman" w:cs="Times New Roman"/>
          <w:sz w:val="28"/>
          <w:szCs w:val="28"/>
          <w:shd w:val="clear" w:color="auto" w:fill="FFFFFF"/>
        </w:rPr>
        <w:t xml:space="preserve"> Integrative Review. </w:t>
      </w:r>
      <w:r w:rsidRPr="0078761E">
        <w:rPr>
          <w:rFonts w:ascii="Times New Roman" w:hAnsi="Times New Roman" w:cs="Times New Roman"/>
          <w:i/>
          <w:iCs/>
          <w:sz w:val="28"/>
          <w:szCs w:val="28"/>
          <w:shd w:val="clear" w:color="auto" w:fill="FFFFFF"/>
        </w:rPr>
        <w:t xml:space="preserve">Complementary Therapies in Medicine. </w:t>
      </w:r>
      <w:r w:rsidRPr="0078761E">
        <w:rPr>
          <w:rFonts w:ascii="Times New Roman" w:hAnsi="Times New Roman" w:cs="Times New Roman"/>
          <w:sz w:val="28"/>
          <w:szCs w:val="28"/>
          <w:shd w:val="clear" w:color="auto" w:fill="FFFFFF"/>
        </w:rPr>
        <w:t xml:space="preserve">Volume 21, Issue 4, pp. 430-439 Available at:     </w:t>
      </w:r>
      <w:hyperlink r:id="rId8" w:history="1">
        <w:r w:rsidRPr="0078761E">
          <w:rPr>
            <w:rFonts w:ascii="Times New Roman" w:hAnsi="Times New Roman" w:cs="Times New Roman"/>
            <w:sz w:val="28"/>
            <w:szCs w:val="28"/>
            <w:u w:val="single"/>
            <w:shd w:val="clear" w:color="auto" w:fill="FFFFFF"/>
          </w:rPr>
          <w:t>https://www.sciencedirect.com/science/article/abs/pii/S0965229913000964?via%3Dihub</w:t>
        </w:r>
      </w:hyperlink>
      <w:r w:rsidRPr="0078761E">
        <w:rPr>
          <w:rFonts w:ascii="Times New Roman" w:hAnsi="Times New Roman" w:cs="Times New Roman"/>
          <w:sz w:val="28"/>
          <w:szCs w:val="28"/>
          <w:shd w:val="clear" w:color="auto" w:fill="FFFFFF"/>
        </w:rPr>
        <w:t xml:space="preserve"> (Accessed 10 April 2020).</w:t>
      </w:r>
    </w:p>
    <w:p w14:paraId="2EFDC7CB" w14:textId="77777777" w:rsidR="0078761E" w:rsidRPr="0078761E" w:rsidRDefault="0078761E" w:rsidP="0078761E">
      <w:pPr>
        <w:spacing w:after="160" w:line="259" w:lineRule="auto"/>
        <w:rPr>
          <w:rFonts w:ascii="Times New Roman" w:hAnsi="Times New Roman" w:cs="Times New Roman"/>
          <w:color w:val="333333"/>
          <w:sz w:val="28"/>
          <w:szCs w:val="28"/>
          <w:shd w:val="clear" w:color="auto" w:fill="FCFCFC"/>
        </w:rPr>
      </w:pPr>
    </w:p>
    <w:p w14:paraId="58E6942E" w14:textId="77777777" w:rsidR="0078761E" w:rsidRPr="0078761E" w:rsidRDefault="0078761E" w:rsidP="0078761E">
      <w:pPr>
        <w:spacing w:after="160" w:line="259" w:lineRule="auto"/>
        <w:rPr>
          <w:rFonts w:ascii="Times New Roman" w:hAnsi="Times New Roman" w:cs="Times New Roman"/>
          <w:color w:val="000000"/>
          <w:sz w:val="28"/>
          <w:szCs w:val="28"/>
          <w:shd w:val="clear" w:color="auto" w:fill="FFFFFF"/>
        </w:rPr>
      </w:pPr>
      <w:r w:rsidRPr="0078761E">
        <w:rPr>
          <w:rFonts w:ascii="Times New Roman" w:hAnsi="Times New Roman" w:cs="Times New Roman"/>
          <w:color w:val="333333"/>
          <w:sz w:val="28"/>
          <w:szCs w:val="28"/>
          <w:shd w:val="clear" w:color="auto" w:fill="FCFCFC"/>
        </w:rPr>
        <w:t xml:space="preserve">Joseph, R.J. et al. (2011) ‘The Neurocognitive Connection Between Physical Activity and Eating Behaviour. </w:t>
      </w:r>
      <w:r w:rsidRPr="0078761E">
        <w:rPr>
          <w:rFonts w:ascii="Times New Roman" w:hAnsi="Times New Roman" w:cs="Times New Roman"/>
          <w:i/>
          <w:iCs/>
          <w:color w:val="333333"/>
          <w:sz w:val="28"/>
          <w:szCs w:val="28"/>
          <w:shd w:val="clear" w:color="auto" w:fill="FCFCFC"/>
        </w:rPr>
        <w:t>Obesity Reviews</w:t>
      </w:r>
      <w:r w:rsidRPr="0078761E">
        <w:rPr>
          <w:rFonts w:ascii="Times New Roman" w:hAnsi="Times New Roman" w:cs="Times New Roman"/>
          <w:color w:val="333333"/>
          <w:sz w:val="28"/>
          <w:szCs w:val="28"/>
          <w:shd w:val="clear" w:color="auto" w:fill="FCFCFC"/>
        </w:rPr>
        <w:t xml:space="preserve">. Available at: </w:t>
      </w:r>
      <w:hyperlink r:id="rId9" w:history="1">
        <w:r w:rsidRPr="0078761E">
          <w:rPr>
            <w:rFonts w:ascii="Times New Roman" w:hAnsi="Times New Roman" w:cs="Times New Roman"/>
            <w:sz w:val="28"/>
            <w:szCs w:val="28"/>
            <w:u w:val="single"/>
          </w:rPr>
          <w:t>https://doi.org/10.1111/j.1467-789X.2011.00893.x</w:t>
        </w:r>
      </w:hyperlink>
      <w:r w:rsidRPr="0078761E">
        <w:rPr>
          <w:rFonts w:ascii="Times New Roman" w:hAnsi="Times New Roman" w:cs="Times New Roman"/>
          <w:sz w:val="28"/>
          <w:szCs w:val="28"/>
          <w:u w:val="single"/>
        </w:rPr>
        <w:t xml:space="preserve">  </w:t>
      </w:r>
      <w:r w:rsidRPr="0078761E">
        <w:rPr>
          <w:rFonts w:ascii="Times New Roman" w:hAnsi="Times New Roman" w:cs="Times New Roman"/>
          <w:sz w:val="28"/>
          <w:szCs w:val="28"/>
        </w:rPr>
        <w:t>(Accessed 13 April 2020).</w:t>
      </w:r>
      <w:r w:rsidRPr="0078761E">
        <w:rPr>
          <w:rFonts w:ascii="Times New Roman" w:hAnsi="Times New Roman" w:cs="Times New Roman"/>
          <w:color w:val="000000"/>
          <w:sz w:val="28"/>
          <w:szCs w:val="28"/>
          <w:shd w:val="clear" w:color="auto" w:fill="FFFFFF"/>
        </w:rPr>
        <w:t xml:space="preserve"> </w:t>
      </w:r>
    </w:p>
    <w:p w14:paraId="20CF95F5" w14:textId="77777777" w:rsidR="0078761E" w:rsidRPr="0078761E" w:rsidRDefault="0078761E" w:rsidP="0078761E">
      <w:pPr>
        <w:spacing w:after="160" w:line="259" w:lineRule="auto"/>
        <w:rPr>
          <w:rFonts w:ascii="Times New Roman" w:hAnsi="Times New Roman" w:cs="Times New Roman"/>
          <w:color w:val="000000"/>
          <w:sz w:val="28"/>
          <w:szCs w:val="28"/>
          <w:shd w:val="clear" w:color="auto" w:fill="FFFFFF"/>
        </w:rPr>
      </w:pPr>
    </w:p>
    <w:p w14:paraId="56B8AB66" w14:textId="77777777" w:rsidR="0078761E" w:rsidRPr="0078761E" w:rsidRDefault="0078761E" w:rsidP="0078761E">
      <w:pPr>
        <w:spacing w:after="160" w:line="259" w:lineRule="auto"/>
        <w:rPr>
          <w:rFonts w:ascii="Times New Roman" w:hAnsi="Times New Roman" w:cs="Times New Roman"/>
          <w:color w:val="000000"/>
          <w:sz w:val="28"/>
          <w:szCs w:val="28"/>
          <w:shd w:val="clear" w:color="auto" w:fill="FFFFFF"/>
        </w:rPr>
      </w:pPr>
      <w:r w:rsidRPr="0078761E">
        <w:rPr>
          <w:rFonts w:ascii="Times New Roman" w:hAnsi="Times New Roman" w:cs="Times New Roman"/>
          <w:color w:val="000000"/>
          <w:sz w:val="28"/>
          <w:szCs w:val="28"/>
          <w:shd w:val="clear" w:color="auto" w:fill="FFFFFF"/>
        </w:rPr>
        <w:t xml:space="preserve">Korn, L. (2016). Nutrition Essential for Mental Health. </w:t>
      </w:r>
      <w:r w:rsidRPr="0078761E">
        <w:rPr>
          <w:rFonts w:ascii="Times New Roman" w:hAnsi="Times New Roman" w:cs="Times New Roman"/>
          <w:i/>
          <w:iCs/>
          <w:color w:val="000000"/>
          <w:sz w:val="28"/>
          <w:szCs w:val="28"/>
          <w:shd w:val="clear" w:color="auto" w:fill="FFFFFF"/>
        </w:rPr>
        <w:t xml:space="preserve">A Complete Guide to the Food-Mood Connection. </w:t>
      </w:r>
      <w:r w:rsidRPr="0078761E">
        <w:rPr>
          <w:rFonts w:ascii="Times New Roman" w:hAnsi="Times New Roman" w:cs="Times New Roman"/>
          <w:color w:val="000000"/>
          <w:sz w:val="28"/>
          <w:szCs w:val="28"/>
          <w:shd w:val="clear" w:color="auto" w:fill="FFFFFF"/>
        </w:rPr>
        <w:t>W.W. Norton and Company.</w:t>
      </w:r>
    </w:p>
    <w:p w14:paraId="05944844" w14:textId="77777777" w:rsidR="0078761E" w:rsidRPr="0078761E" w:rsidRDefault="0078761E" w:rsidP="0078761E">
      <w:pPr>
        <w:spacing w:after="160" w:line="259" w:lineRule="auto"/>
        <w:rPr>
          <w:rFonts w:ascii="Times New Roman" w:hAnsi="Times New Roman" w:cs="Times New Roman"/>
          <w:color w:val="000000"/>
          <w:sz w:val="28"/>
          <w:szCs w:val="28"/>
          <w:shd w:val="clear" w:color="auto" w:fill="FFFFFF"/>
        </w:rPr>
      </w:pPr>
    </w:p>
    <w:p w14:paraId="24A514DF" w14:textId="77777777" w:rsidR="0078761E" w:rsidRPr="0078761E" w:rsidRDefault="0078761E" w:rsidP="0078761E">
      <w:pPr>
        <w:spacing w:after="160" w:line="259" w:lineRule="auto"/>
        <w:rPr>
          <w:rFonts w:ascii="Times New Roman" w:hAnsi="Times New Roman" w:cs="Times New Roman"/>
          <w:sz w:val="28"/>
          <w:szCs w:val="28"/>
          <w:u w:val="single"/>
          <w:shd w:val="clear" w:color="auto" w:fill="FFFFFF"/>
        </w:rPr>
      </w:pPr>
      <w:proofErr w:type="spellStart"/>
      <w:r w:rsidRPr="0078761E">
        <w:rPr>
          <w:rFonts w:ascii="Times New Roman" w:hAnsi="Times New Roman" w:cs="Times New Roman"/>
          <w:color w:val="303030"/>
          <w:sz w:val="28"/>
          <w:szCs w:val="28"/>
          <w:shd w:val="clear" w:color="auto" w:fill="FFFFFF"/>
        </w:rPr>
        <w:t>Kristeller</w:t>
      </w:r>
      <w:proofErr w:type="spellEnd"/>
      <w:r w:rsidRPr="0078761E">
        <w:rPr>
          <w:rFonts w:ascii="Times New Roman" w:hAnsi="Times New Roman" w:cs="Times New Roman"/>
          <w:color w:val="303030"/>
          <w:sz w:val="28"/>
          <w:szCs w:val="28"/>
          <w:shd w:val="clear" w:color="auto" w:fill="FFFFFF"/>
        </w:rPr>
        <w:t xml:space="preserve">, J.L. and </w:t>
      </w:r>
      <w:proofErr w:type="spellStart"/>
      <w:r w:rsidRPr="0078761E">
        <w:rPr>
          <w:rFonts w:ascii="Times New Roman" w:hAnsi="Times New Roman" w:cs="Times New Roman"/>
          <w:color w:val="303030"/>
          <w:sz w:val="28"/>
          <w:szCs w:val="28"/>
          <w:shd w:val="clear" w:color="auto" w:fill="FFFFFF"/>
        </w:rPr>
        <w:t>Wolever</w:t>
      </w:r>
      <w:proofErr w:type="spellEnd"/>
      <w:r w:rsidRPr="0078761E">
        <w:rPr>
          <w:rFonts w:ascii="Times New Roman" w:hAnsi="Times New Roman" w:cs="Times New Roman"/>
          <w:color w:val="303030"/>
          <w:sz w:val="28"/>
          <w:szCs w:val="28"/>
          <w:shd w:val="clear" w:color="auto" w:fill="FFFFFF"/>
        </w:rPr>
        <w:t xml:space="preserve">, R.Q. (2010) Eating Disorders. The Journal of Treatment and Prevention. </w:t>
      </w:r>
      <w:r w:rsidRPr="0078761E">
        <w:rPr>
          <w:rFonts w:ascii="Times New Roman" w:hAnsi="Times New Roman" w:cs="Times New Roman"/>
          <w:i/>
          <w:iCs/>
          <w:color w:val="303030"/>
          <w:sz w:val="28"/>
          <w:szCs w:val="28"/>
          <w:shd w:val="clear" w:color="auto" w:fill="FFFFFF"/>
        </w:rPr>
        <w:t xml:space="preserve">Mindfulness Based Eating Awareness Training for Treating Binge Eating Disorder: The Conceptual Foundation. </w:t>
      </w:r>
      <w:r w:rsidRPr="0078761E">
        <w:rPr>
          <w:rFonts w:ascii="Times New Roman" w:hAnsi="Times New Roman" w:cs="Times New Roman"/>
          <w:color w:val="303030"/>
          <w:sz w:val="28"/>
          <w:szCs w:val="28"/>
          <w:shd w:val="clear" w:color="auto" w:fill="FFFFFF"/>
        </w:rPr>
        <w:t>Vol. 19 issue 1</w:t>
      </w:r>
      <w:r w:rsidRPr="0078761E">
        <w:rPr>
          <w:rFonts w:ascii="Times New Roman" w:hAnsi="Times New Roman" w:cs="Times New Roman"/>
          <w:i/>
          <w:iCs/>
          <w:color w:val="303030"/>
          <w:sz w:val="28"/>
          <w:szCs w:val="28"/>
          <w:shd w:val="clear" w:color="auto" w:fill="FFFFFF"/>
        </w:rPr>
        <w:t xml:space="preserve"> 49-61. Available at</w:t>
      </w:r>
      <w:r w:rsidRPr="0078761E">
        <w:rPr>
          <w:rFonts w:ascii="Times New Roman" w:hAnsi="Times New Roman" w:cs="Times New Roman"/>
          <w:i/>
          <w:iCs/>
          <w:sz w:val="28"/>
          <w:szCs w:val="28"/>
          <w:shd w:val="clear" w:color="auto" w:fill="FFFFFF"/>
        </w:rPr>
        <w:t xml:space="preserve">: </w:t>
      </w:r>
      <w:hyperlink r:id="rId10" w:history="1">
        <w:r w:rsidRPr="0078761E">
          <w:rPr>
            <w:rFonts w:ascii="Times New Roman" w:hAnsi="Times New Roman" w:cs="Times New Roman"/>
            <w:i/>
            <w:iCs/>
            <w:sz w:val="28"/>
            <w:szCs w:val="28"/>
            <w:u w:val="single"/>
            <w:shd w:val="clear" w:color="auto" w:fill="FFFFFF"/>
          </w:rPr>
          <w:t>https://doi.org/10.1080/10640266.2011.533605</w:t>
        </w:r>
      </w:hyperlink>
    </w:p>
    <w:p w14:paraId="6C1E8361" w14:textId="77777777" w:rsidR="0078761E" w:rsidRPr="0078761E" w:rsidRDefault="0078761E" w:rsidP="0078761E">
      <w:pPr>
        <w:spacing w:after="160" w:line="259" w:lineRule="auto"/>
        <w:rPr>
          <w:rFonts w:ascii="Times New Roman" w:hAnsi="Times New Roman" w:cs="Times New Roman"/>
          <w:sz w:val="28"/>
          <w:szCs w:val="28"/>
          <w:u w:val="single"/>
          <w:shd w:val="clear" w:color="auto" w:fill="FFFFFF"/>
        </w:rPr>
      </w:pPr>
    </w:p>
    <w:p w14:paraId="69A30E4E" w14:textId="77777777" w:rsidR="0078761E" w:rsidRPr="0078761E" w:rsidRDefault="0078761E" w:rsidP="0078761E">
      <w:pPr>
        <w:spacing w:after="160" w:line="259" w:lineRule="auto"/>
        <w:rPr>
          <w:rFonts w:ascii="Times New Roman" w:hAnsi="Times New Roman" w:cs="Times New Roman"/>
          <w:color w:val="000000"/>
          <w:sz w:val="28"/>
          <w:szCs w:val="28"/>
          <w:shd w:val="clear" w:color="auto" w:fill="FFFFFF"/>
        </w:rPr>
      </w:pPr>
      <w:r w:rsidRPr="0078761E">
        <w:rPr>
          <w:rFonts w:ascii="Times New Roman" w:hAnsi="Times New Roman" w:cs="Times New Roman"/>
          <w:sz w:val="28"/>
          <w:szCs w:val="28"/>
        </w:rPr>
        <w:lastRenderedPageBreak/>
        <w:t xml:space="preserve">McElroy, S.L. et al. (2004) Journal of Clinical Psychiatry. </w:t>
      </w:r>
      <w:r w:rsidRPr="0078761E">
        <w:rPr>
          <w:rFonts w:ascii="Times New Roman" w:hAnsi="Times New Roman" w:cs="Times New Roman"/>
          <w:i/>
          <w:iCs/>
          <w:sz w:val="28"/>
          <w:szCs w:val="28"/>
        </w:rPr>
        <w:t xml:space="preserve">Are Mood Disorders and Obesity Related? A Review for the Mental Health Professional. </w:t>
      </w:r>
      <w:r w:rsidRPr="0078761E">
        <w:rPr>
          <w:rFonts w:ascii="Times New Roman" w:hAnsi="Times New Roman" w:cs="Times New Roman"/>
          <w:i/>
          <w:iCs/>
          <w:color w:val="000000"/>
          <w:sz w:val="28"/>
          <w:szCs w:val="28"/>
          <w:shd w:val="clear" w:color="auto" w:fill="FFFFFF"/>
        </w:rPr>
        <w:t xml:space="preserve">65(5):634-651 </w:t>
      </w:r>
      <w:r w:rsidRPr="0078761E">
        <w:rPr>
          <w:rFonts w:ascii="Times New Roman" w:hAnsi="Times New Roman" w:cs="Times New Roman"/>
          <w:color w:val="000000"/>
          <w:sz w:val="28"/>
          <w:szCs w:val="28"/>
          <w:shd w:val="clear" w:color="auto" w:fill="FFFFFF"/>
        </w:rPr>
        <w:t>Physicians Postgraduate Press, Inc.</w:t>
      </w:r>
    </w:p>
    <w:p w14:paraId="2F68C019" w14:textId="77777777" w:rsidR="0078761E" w:rsidRPr="0078761E" w:rsidRDefault="0078761E" w:rsidP="0078761E">
      <w:pPr>
        <w:spacing w:after="160" w:line="259" w:lineRule="auto"/>
        <w:rPr>
          <w:rFonts w:ascii="Times New Roman" w:hAnsi="Times New Roman" w:cs="Times New Roman"/>
          <w:color w:val="000000"/>
          <w:sz w:val="28"/>
          <w:szCs w:val="28"/>
          <w:shd w:val="clear" w:color="auto" w:fill="FFFFFF"/>
        </w:rPr>
      </w:pPr>
    </w:p>
    <w:p w14:paraId="609E38ED" w14:textId="77777777" w:rsidR="0078761E" w:rsidRPr="0078761E" w:rsidRDefault="0078761E" w:rsidP="0078761E">
      <w:pPr>
        <w:spacing w:after="160" w:line="259" w:lineRule="auto"/>
        <w:rPr>
          <w:rFonts w:ascii="Times New Roman" w:hAnsi="Times New Roman" w:cs="Times New Roman"/>
          <w:sz w:val="28"/>
          <w:szCs w:val="28"/>
          <w:shd w:val="clear" w:color="auto" w:fill="FCFCFC"/>
        </w:rPr>
      </w:pPr>
      <w:r w:rsidRPr="0078761E">
        <w:rPr>
          <w:rFonts w:ascii="Times New Roman" w:hAnsi="Times New Roman" w:cs="Times New Roman"/>
          <w:sz w:val="28"/>
          <w:szCs w:val="28"/>
          <w:shd w:val="clear" w:color="auto" w:fill="FCFCFC"/>
        </w:rPr>
        <w:t xml:space="preserve">Mental Health Foundation, (2020) </w:t>
      </w:r>
      <w:r w:rsidRPr="0078761E">
        <w:rPr>
          <w:rFonts w:ascii="Times New Roman" w:hAnsi="Times New Roman" w:cs="Times New Roman"/>
          <w:i/>
          <w:iCs/>
          <w:sz w:val="28"/>
          <w:szCs w:val="28"/>
          <w:shd w:val="clear" w:color="auto" w:fill="FCFCFC"/>
        </w:rPr>
        <w:t xml:space="preserve">Physical Activity and Mental Health </w:t>
      </w:r>
      <w:r w:rsidRPr="0078761E">
        <w:rPr>
          <w:rFonts w:ascii="Times New Roman" w:hAnsi="Times New Roman" w:cs="Times New Roman"/>
          <w:sz w:val="28"/>
          <w:szCs w:val="28"/>
          <w:shd w:val="clear" w:color="auto" w:fill="FCFCFC"/>
        </w:rPr>
        <w:t>Available at: https://www.mentalhealth.org.uk/a-to-z/p/physical-activity-and-mental-health</w:t>
      </w:r>
      <w:r w:rsidRPr="0078761E">
        <w:rPr>
          <w:rFonts w:ascii="Times New Roman" w:hAnsi="Times New Roman" w:cs="Times New Roman"/>
          <w:sz w:val="28"/>
          <w:szCs w:val="28"/>
          <w:shd w:val="clear" w:color="auto" w:fill="FCFCFC"/>
        </w:rPr>
        <w:cr/>
        <w:t>(Accessed 13 April 2020).</w:t>
      </w:r>
    </w:p>
    <w:p w14:paraId="30FABEA1" w14:textId="77777777" w:rsidR="0078761E" w:rsidRPr="0078761E" w:rsidRDefault="0078761E" w:rsidP="0078761E">
      <w:pPr>
        <w:spacing w:after="160" w:line="259" w:lineRule="auto"/>
        <w:rPr>
          <w:rFonts w:ascii="Times New Roman" w:hAnsi="Times New Roman" w:cs="Times New Roman"/>
          <w:sz w:val="28"/>
          <w:szCs w:val="28"/>
          <w:shd w:val="clear" w:color="auto" w:fill="FCFCFC"/>
        </w:rPr>
      </w:pPr>
    </w:p>
    <w:p w14:paraId="1E6FFADC" w14:textId="77777777" w:rsidR="0078761E" w:rsidRPr="0078761E" w:rsidRDefault="0078761E" w:rsidP="0078761E">
      <w:pPr>
        <w:spacing w:after="160" w:line="360" w:lineRule="auto"/>
        <w:rPr>
          <w:rFonts w:ascii="Times New Roman" w:hAnsi="Times New Roman" w:cs="Times New Roman"/>
          <w:sz w:val="28"/>
          <w:szCs w:val="28"/>
        </w:rPr>
      </w:pPr>
      <w:r w:rsidRPr="0078761E">
        <w:rPr>
          <w:rFonts w:ascii="Times New Roman" w:hAnsi="Times New Roman" w:cs="Times New Roman"/>
          <w:sz w:val="28"/>
          <w:szCs w:val="28"/>
        </w:rPr>
        <w:t xml:space="preserve">Public Health England, (2018). </w:t>
      </w:r>
      <w:r w:rsidRPr="0078761E">
        <w:rPr>
          <w:rFonts w:ascii="Times New Roman" w:hAnsi="Times New Roman" w:cs="Times New Roman"/>
          <w:i/>
          <w:iCs/>
          <w:sz w:val="28"/>
          <w:szCs w:val="28"/>
        </w:rPr>
        <w:t xml:space="preserve">The Eatwell Guide. </w:t>
      </w:r>
      <w:r w:rsidRPr="0078761E">
        <w:rPr>
          <w:rFonts w:ascii="Times New Roman" w:hAnsi="Times New Roman" w:cs="Times New Roman"/>
          <w:sz w:val="28"/>
          <w:szCs w:val="28"/>
        </w:rPr>
        <w:t xml:space="preserve">Available at: </w:t>
      </w:r>
      <w:hyperlink r:id="rId11" w:history="1">
        <w:r w:rsidRPr="0078761E">
          <w:rPr>
            <w:rFonts w:ascii="Times New Roman" w:hAnsi="Times New Roman" w:cs="Times New Roman"/>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https://www.gov.uk/government/publications/the-eatwell-guide</w:t>
        </w:r>
      </w:hyperlink>
      <w:r w:rsidRPr="0078761E">
        <w:rPr>
          <w:rFonts w:ascii="Times New Roman" w:hAnsi="Times New Roman" w:cs="Times New Roman"/>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78761E">
        <w:rPr>
          <w:rFonts w:ascii="Times New Roman" w:hAnsi="Times New Roman" w:cs="Times New Roman"/>
          <w:sz w:val="28"/>
          <w:szCs w:val="28"/>
        </w:rPr>
        <w:t xml:space="preserve">(Accessed 8 </w:t>
      </w:r>
      <w:proofErr w:type="gramStart"/>
      <w:r w:rsidRPr="0078761E">
        <w:rPr>
          <w:rFonts w:ascii="Times New Roman" w:hAnsi="Times New Roman" w:cs="Times New Roman"/>
          <w:sz w:val="28"/>
          <w:szCs w:val="28"/>
        </w:rPr>
        <w:t>April,</w:t>
      </w:r>
      <w:proofErr w:type="gramEnd"/>
      <w:r w:rsidRPr="0078761E">
        <w:rPr>
          <w:rFonts w:ascii="Times New Roman" w:hAnsi="Times New Roman" w:cs="Times New Roman"/>
          <w:sz w:val="28"/>
          <w:szCs w:val="28"/>
        </w:rPr>
        <w:t xml:space="preserve"> 2020).</w:t>
      </w:r>
    </w:p>
    <w:p w14:paraId="48F791A1" w14:textId="77777777" w:rsidR="0078761E" w:rsidRPr="0078761E" w:rsidRDefault="0078761E" w:rsidP="0078761E">
      <w:pPr>
        <w:spacing w:after="160" w:line="360" w:lineRule="auto"/>
        <w:rPr>
          <w:rFonts w:ascii="Times New Roman" w:hAnsi="Times New Roman" w:cs="Times New Roman"/>
          <w:sz w:val="28"/>
          <w:szCs w:val="28"/>
        </w:rPr>
      </w:pPr>
    </w:p>
    <w:p w14:paraId="5C9AA0CF" w14:textId="77777777" w:rsidR="0078761E" w:rsidRPr="0078761E" w:rsidRDefault="0078761E" w:rsidP="0078761E">
      <w:pPr>
        <w:spacing w:after="160" w:line="259" w:lineRule="auto"/>
        <w:rPr>
          <w:rFonts w:ascii="Times New Roman" w:hAnsi="Times New Roman" w:cs="Times New Roman"/>
          <w:i/>
          <w:iCs/>
          <w:color w:val="000000"/>
          <w:sz w:val="28"/>
          <w:szCs w:val="28"/>
          <w:shd w:val="clear" w:color="auto" w:fill="FFFFFF"/>
        </w:rPr>
      </w:pPr>
      <w:r w:rsidRPr="0078761E">
        <w:rPr>
          <w:rFonts w:ascii="Times New Roman" w:hAnsi="Times New Roman" w:cs="Times New Roman"/>
          <w:color w:val="000000"/>
          <w:sz w:val="28"/>
          <w:szCs w:val="28"/>
          <w:shd w:val="clear" w:color="auto" w:fill="FFFFFF"/>
        </w:rPr>
        <w:t xml:space="preserve">Public Health Wales, (2019). </w:t>
      </w:r>
      <w:r w:rsidRPr="0078761E">
        <w:rPr>
          <w:rFonts w:ascii="Times New Roman" w:hAnsi="Times New Roman" w:cs="Times New Roman"/>
          <w:i/>
          <w:iCs/>
          <w:color w:val="000000"/>
          <w:sz w:val="28"/>
          <w:szCs w:val="28"/>
          <w:shd w:val="clear" w:color="auto" w:fill="FFFFFF"/>
        </w:rPr>
        <w:t xml:space="preserve">Obesity in Wales.  </w:t>
      </w:r>
    </w:p>
    <w:p w14:paraId="3317FE71" w14:textId="77777777" w:rsidR="0078761E" w:rsidRPr="0078761E" w:rsidRDefault="0078761E" w:rsidP="0078761E">
      <w:pPr>
        <w:spacing w:after="160" w:line="259" w:lineRule="auto"/>
        <w:rPr>
          <w:rFonts w:ascii="Times New Roman" w:hAnsi="Times New Roman" w:cs="Times New Roman"/>
          <w:sz w:val="28"/>
          <w:szCs w:val="28"/>
          <w:shd w:val="clear" w:color="auto" w:fill="FFFFFF"/>
        </w:rPr>
      </w:pPr>
      <w:r w:rsidRPr="0078761E">
        <w:rPr>
          <w:rFonts w:ascii="Times New Roman" w:hAnsi="Times New Roman" w:cs="Times New Roman"/>
          <w:color w:val="000000"/>
          <w:sz w:val="28"/>
          <w:szCs w:val="28"/>
          <w:shd w:val="clear" w:color="auto" w:fill="FFFFFF"/>
        </w:rPr>
        <w:t xml:space="preserve">Available at: </w:t>
      </w:r>
      <w:hyperlink r:id="rId12" w:history="1">
        <w:r w:rsidRPr="0078761E">
          <w:rPr>
            <w:rFonts w:ascii="Times New Roman" w:hAnsi="Times New Roman" w:cs="Times New Roman"/>
            <w:sz w:val="28"/>
            <w:szCs w:val="28"/>
            <w:u w:val="single"/>
            <w:shd w:val="clear" w:color="auto" w:fill="FFFFFF"/>
          </w:rPr>
          <w:t>https://phw.nhs.wales/topics/obesity/obesity-in-wales</w:t>
        </w:r>
      </w:hyperlink>
    </w:p>
    <w:p w14:paraId="3A88F557" w14:textId="77777777" w:rsidR="0078761E" w:rsidRPr="0078761E" w:rsidRDefault="0078761E" w:rsidP="0078761E">
      <w:pPr>
        <w:spacing w:after="160" w:line="259" w:lineRule="auto"/>
        <w:rPr>
          <w:rFonts w:ascii="Times New Roman" w:hAnsi="Times New Roman" w:cs="Times New Roman"/>
          <w:color w:val="000000"/>
          <w:sz w:val="28"/>
          <w:szCs w:val="28"/>
          <w:shd w:val="clear" w:color="auto" w:fill="FFFFFF"/>
        </w:rPr>
      </w:pPr>
      <w:r w:rsidRPr="0078761E">
        <w:rPr>
          <w:rFonts w:ascii="Times New Roman" w:hAnsi="Times New Roman" w:cs="Times New Roman"/>
          <w:color w:val="000000"/>
          <w:sz w:val="28"/>
          <w:szCs w:val="28"/>
          <w:shd w:val="clear" w:color="auto" w:fill="FFFFFF"/>
        </w:rPr>
        <w:t>(Accessed 9 April 2020).</w:t>
      </w:r>
    </w:p>
    <w:p w14:paraId="3338DE9A" w14:textId="77777777" w:rsidR="0078761E" w:rsidRPr="0078761E" w:rsidRDefault="0078761E" w:rsidP="0078761E">
      <w:pPr>
        <w:spacing w:after="160" w:line="259" w:lineRule="auto"/>
        <w:rPr>
          <w:rFonts w:ascii="Times New Roman" w:hAnsi="Times New Roman" w:cs="Times New Roman"/>
          <w:color w:val="000000"/>
          <w:sz w:val="28"/>
          <w:szCs w:val="28"/>
          <w:shd w:val="clear" w:color="auto" w:fill="FFFFFF"/>
        </w:rPr>
      </w:pPr>
    </w:p>
    <w:p w14:paraId="27C0852D" w14:textId="77777777" w:rsidR="0078761E" w:rsidRPr="0078761E" w:rsidRDefault="0078761E" w:rsidP="0078761E">
      <w:pPr>
        <w:spacing w:after="160" w:line="259" w:lineRule="auto"/>
        <w:rPr>
          <w:rFonts w:ascii="Times New Roman" w:hAnsi="Times New Roman" w:cs="Times New Roman"/>
          <w:color w:val="303030"/>
          <w:sz w:val="28"/>
          <w:szCs w:val="28"/>
          <w:shd w:val="clear" w:color="auto" w:fill="FFFFFF"/>
        </w:rPr>
      </w:pPr>
      <w:r w:rsidRPr="0078761E">
        <w:rPr>
          <w:rFonts w:ascii="Times New Roman" w:hAnsi="Times New Roman" w:cs="Times New Roman"/>
          <w:color w:val="303030"/>
          <w:sz w:val="28"/>
          <w:szCs w:val="28"/>
          <w:shd w:val="clear" w:color="auto" w:fill="FFFFFF"/>
        </w:rPr>
        <w:t xml:space="preserve">Rao, T. S. et al. “Understanding nutrition, depression and mental illnesses.” </w:t>
      </w:r>
      <w:r w:rsidRPr="0078761E">
        <w:rPr>
          <w:rFonts w:ascii="Times New Roman" w:hAnsi="Times New Roman" w:cs="Times New Roman"/>
          <w:i/>
          <w:iCs/>
          <w:color w:val="303030"/>
          <w:sz w:val="28"/>
          <w:szCs w:val="28"/>
        </w:rPr>
        <w:t>Indian journal of psychiatry</w:t>
      </w:r>
      <w:r w:rsidRPr="0078761E">
        <w:rPr>
          <w:rFonts w:ascii="Times New Roman" w:hAnsi="Times New Roman" w:cs="Times New Roman"/>
          <w:color w:val="303030"/>
          <w:sz w:val="28"/>
          <w:szCs w:val="28"/>
          <w:shd w:val="clear" w:color="auto" w:fill="FFFFFF"/>
        </w:rPr>
        <w:t xml:space="preserve"> vol. 50,2 (2008): 77-82. doi:10.4103/0019-5545.42391.</w:t>
      </w:r>
    </w:p>
    <w:p w14:paraId="1FC1D0EA" w14:textId="77777777" w:rsidR="0078761E" w:rsidRPr="0078761E" w:rsidRDefault="0078761E" w:rsidP="0078761E">
      <w:pPr>
        <w:spacing w:after="160" w:line="259" w:lineRule="auto"/>
        <w:rPr>
          <w:rFonts w:ascii="Times New Roman" w:hAnsi="Times New Roman" w:cs="Times New Roman"/>
          <w:color w:val="000000"/>
          <w:sz w:val="28"/>
          <w:szCs w:val="28"/>
          <w:shd w:val="clear" w:color="auto" w:fill="FFFFFF"/>
        </w:rPr>
      </w:pPr>
    </w:p>
    <w:p w14:paraId="69785202" w14:textId="77777777" w:rsidR="0078761E" w:rsidRPr="0078761E" w:rsidRDefault="0078761E" w:rsidP="0078761E">
      <w:pPr>
        <w:spacing w:after="160" w:line="259" w:lineRule="auto"/>
        <w:rPr>
          <w:rFonts w:ascii="Times New Roman" w:hAnsi="Times New Roman" w:cs="Times New Roman"/>
          <w:color w:val="000000"/>
          <w:sz w:val="28"/>
          <w:szCs w:val="28"/>
          <w:shd w:val="clear" w:color="auto" w:fill="FFFFFF"/>
        </w:rPr>
      </w:pPr>
      <w:r w:rsidRPr="0078761E">
        <w:rPr>
          <w:rFonts w:ascii="Times New Roman" w:hAnsi="Times New Roman" w:cs="Times New Roman"/>
          <w:color w:val="000000"/>
          <w:sz w:val="28"/>
          <w:szCs w:val="28"/>
          <w:shd w:val="clear" w:color="auto" w:fill="FFFFFF"/>
        </w:rPr>
        <w:t xml:space="preserve">Sharon, M. (2017) </w:t>
      </w:r>
      <w:r w:rsidRPr="0078761E">
        <w:rPr>
          <w:rFonts w:ascii="Times New Roman" w:hAnsi="Times New Roman" w:cs="Times New Roman"/>
          <w:i/>
          <w:iCs/>
          <w:color w:val="000000"/>
          <w:sz w:val="28"/>
          <w:szCs w:val="28"/>
          <w:shd w:val="clear" w:color="auto" w:fill="FFFFFF"/>
        </w:rPr>
        <w:t>The Complete Guide to Nutrients</w:t>
      </w:r>
      <w:r w:rsidRPr="0078761E">
        <w:rPr>
          <w:rFonts w:ascii="Times New Roman" w:hAnsi="Times New Roman" w:cs="Times New Roman"/>
          <w:color w:val="000000"/>
          <w:sz w:val="28"/>
          <w:szCs w:val="28"/>
          <w:shd w:val="clear" w:color="auto" w:fill="FFFFFF"/>
        </w:rPr>
        <w:t>, 7</w:t>
      </w:r>
      <w:r w:rsidRPr="0078761E">
        <w:rPr>
          <w:rFonts w:ascii="Times New Roman" w:hAnsi="Times New Roman" w:cs="Times New Roman"/>
          <w:color w:val="000000"/>
          <w:sz w:val="28"/>
          <w:szCs w:val="28"/>
          <w:shd w:val="clear" w:color="auto" w:fill="FFFFFF"/>
          <w:vertAlign w:val="superscript"/>
        </w:rPr>
        <w:t>th</w:t>
      </w:r>
      <w:r w:rsidRPr="0078761E">
        <w:rPr>
          <w:rFonts w:ascii="Times New Roman" w:hAnsi="Times New Roman" w:cs="Times New Roman"/>
          <w:color w:val="000000"/>
          <w:sz w:val="28"/>
          <w:szCs w:val="28"/>
          <w:shd w:val="clear" w:color="auto" w:fill="FFFFFF"/>
        </w:rPr>
        <w:t xml:space="preserve"> </w:t>
      </w:r>
      <w:proofErr w:type="spellStart"/>
      <w:r w:rsidRPr="0078761E">
        <w:rPr>
          <w:rFonts w:ascii="Times New Roman" w:hAnsi="Times New Roman" w:cs="Times New Roman"/>
          <w:color w:val="000000"/>
          <w:sz w:val="28"/>
          <w:szCs w:val="28"/>
          <w:shd w:val="clear" w:color="auto" w:fill="FFFFFF"/>
        </w:rPr>
        <w:t>edn</w:t>
      </w:r>
      <w:proofErr w:type="spellEnd"/>
      <w:r w:rsidRPr="0078761E">
        <w:rPr>
          <w:rFonts w:ascii="Times New Roman" w:hAnsi="Times New Roman" w:cs="Times New Roman"/>
          <w:color w:val="000000"/>
          <w:sz w:val="28"/>
          <w:szCs w:val="28"/>
          <w:shd w:val="clear" w:color="auto" w:fill="FFFFFF"/>
        </w:rPr>
        <w:t>. Carlton Books Limited.</w:t>
      </w:r>
    </w:p>
    <w:p w14:paraId="47EF0EFC" w14:textId="77777777" w:rsidR="0078761E" w:rsidRPr="0078761E" w:rsidRDefault="0078761E" w:rsidP="0078761E">
      <w:pPr>
        <w:spacing w:after="160" w:line="259" w:lineRule="auto"/>
        <w:rPr>
          <w:rFonts w:ascii="Times New Roman" w:hAnsi="Times New Roman" w:cs="Times New Roman"/>
          <w:color w:val="000000"/>
          <w:sz w:val="28"/>
          <w:szCs w:val="28"/>
          <w:shd w:val="clear" w:color="auto" w:fill="FFFFFF"/>
        </w:rPr>
      </w:pPr>
    </w:p>
    <w:p w14:paraId="391EC7D8" w14:textId="079AF594" w:rsidR="0078761E" w:rsidRDefault="0078761E" w:rsidP="0078761E">
      <w:pPr>
        <w:spacing w:after="160" w:line="259" w:lineRule="auto"/>
        <w:rPr>
          <w:rFonts w:ascii="Times New Roman" w:hAnsi="Times New Roman" w:cs="Times New Roman"/>
          <w:sz w:val="28"/>
          <w:szCs w:val="28"/>
          <w:shd w:val="clear" w:color="auto" w:fill="FCFCFC"/>
        </w:rPr>
      </w:pPr>
      <w:proofErr w:type="spellStart"/>
      <w:r w:rsidRPr="0078761E">
        <w:rPr>
          <w:rFonts w:ascii="Times New Roman" w:hAnsi="Times New Roman" w:cs="Times New Roman"/>
          <w:sz w:val="28"/>
          <w:szCs w:val="28"/>
          <w:shd w:val="clear" w:color="auto" w:fill="FCFCFC"/>
        </w:rPr>
        <w:t>Van’t</w:t>
      </w:r>
      <w:proofErr w:type="spellEnd"/>
      <w:r w:rsidRPr="0078761E">
        <w:rPr>
          <w:rFonts w:ascii="Times New Roman" w:hAnsi="Times New Roman" w:cs="Times New Roman"/>
          <w:sz w:val="28"/>
          <w:szCs w:val="28"/>
          <w:shd w:val="clear" w:color="auto" w:fill="FCFCFC"/>
        </w:rPr>
        <w:t xml:space="preserve"> Hof M.A. (1995) Nutrition Guidance by Primary Care Physicians: Perceived Barriers and Low Involvement. </w:t>
      </w:r>
      <w:r w:rsidRPr="0078761E">
        <w:rPr>
          <w:rFonts w:ascii="Times New Roman" w:hAnsi="Times New Roman" w:cs="Times New Roman"/>
          <w:i/>
          <w:iCs/>
          <w:sz w:val="28"/>
          <w:szCs w:val="28"/>
          <w:shd w:val="clear" w:color="auto" w:fill="FCFCFC"/>
        </w:rPr>
        <w:t>Determinants of Nutrition Guidance Practices of Primary Care Physicians</w:t>
      </w:r>
      <w:r w:rsidRPr="0078761E">
        <w:rPr>
          <w:rFonts w:ascii="Times New Roman" w:hAnsi="Times New Roman" w:cs="Times New Roman"/>
          <w:sz w:val="28"/>
          <w:szCs w:val="28"/>
          <w:shd w:val="clear" w:color="auto" w:fill="FCFCFC"/>
        </w:rPr>
        <w:t>. pp 59.</w:t>
      </w:r>
    </w:p>
    <w:p w14:paraId="6CE56B54" w14:textId="5F21D310" w:rsidR="0078761E" w:rsidRPr="0078761E" w:rsidRDefault="0078761E" w:rsidP="0078761E">
      <w:pPr>
        <w:spacing w:after="160" w:line="259" w:lineRule="auto"/>
        <w:rPr>
          <w:rFonts w:ascii="Times New Roman" w:hAnsi="Times New Roman" w:cs="Times New Roman"/>
          <w:color w:val="333333"/>
          <w:sz w:val="28"/>
          <w:szCs w:val="28"/>
          <w:shd w:val="clear" w:color="auto" w:fill="FCFCFC"/>
        </w:rPr>
      </w:pPr>
      <w:r w:rsidRPr="0078761E">
        <w:rPr>
          <w:rFonts w:ascii="Times New Roman" w:hAnsi="Times New Roman" w:cs="Times New Roman"/>
          <w:color w:val="333333"/>
          <w:sz w:val="28"/>
          <w:szCs w:val="28"/>
          <w:shd w:val="clear" w:color="auto" w:fill="FCFCFC"/>
        </w:rPr>
        <w:t xml:space="preserve">                                                                                                                                                                              </w:t>
      </w:r>
    </w:p>
    <w:p w14:paraId="004D6714" w14:textId="77777777" w:rsidR="0078761E" w:rsidRPr="00462364" w:rsidRDefault="0078761E" w:rsidP="0078761E">
      <w:pPr>
        <w:jc w:val="center"/>
        <w:rPr>
          <w:rFonts w:ascii="Times New Roman" w:hAnsi="Times New Roman" w:cs="Times New Roman"/>
          <w:sz w:val="24"/>
          <w:szCs w:val="24"/>
        </w:rPr>
      </w:pPr>
    </w:p>
    <w:sectPr w:rsidR="0078761E" w:rsidRPr="00462364">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4AEB22" w14:textId="77777777" w:rsidR="00A0377F" w:rsidRDefault="00A0377F" w:rsidP="00462364">
      <w:pPr>
        <w:spacing w:line="240" w:lineRule="auto"/>
      </w:pPr>
      <w:r>
        <w:separator/>
      </w:r>
    </w:p>
  </w:endnote>
  <w:endnote w:type="continuationSeparator" w:id="0">
    <w:p w14:paraId="161887FE" w14:textId="77777777" w:rsidR="00A0377F" w:rsidRDefault="00A0377F" w:rsidP="0046236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00934046"/>
      <w:docPartObj>
        <w:docPartGallery w:val="Page Numbers (Bottom of Page)"/>
        <w:docPartUnique/>
      </w:docPartObj>
    </w:sdtPr>
    <w:sdtEndPr>
      <w:rPr>
        <w:noProof/>
      </w:rPr>
    </w:sdtEndPr>
    <w:sdtContent>
      <w:p w14:paraId="62527D58" w14:textId="2F57461A" w:rsidR="00462364" w:rsidRDefault="0046236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67B885" w14:textId="77777777" w:rsidR="00462364" w:rsidRDefault="004623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B2EF61" w14:textId="77777777" w:rsidR="00A0377F" w:rsidRDefault="00A0377F" w:rsidP="00462364">
      <w:pPr>
        <w:spacing w:line="240" w:lineRule="auto"/>
      </w:pPr>
      <w:r>
        <w:separator/>
      </w:r>
    </w:p>
  </w:footnote>
  <w:footnote w:type="continuationSeparator" w:id="0">
    <w:p w14:paraId="2C5FEF83" w14:textId="77777777" w:rsidR="00A0377F" w:rsidRDefault="00A0377F" w:rsidP="0046236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2364"/>
    <w:rsid w:val="00051480"/>
    <w:rsid w:val="00202DC4"/>
    <w:rsid w:val="00322105"/>
    <w:rsid w:val="003C2DF9"/>
    <w:rsid w:val="00462364"/>
    <w:rsid w:val="004B2F17"/>
    <w:rsid w:val="00523F65"/>
    <w:rsid w:val="00553C3A"/>
    <w:rsid w:val="006F5951"/>
    <w:rsid w:val="00762D10"/>
    <w:rsid w:val="0078761E"/>
    <w:rsid w:val="00886400"/>
    <w:rsid w:val="008A7901"/>
    <w:rsid w:val="00951263"/>
    <w:rsid w:val="00A0377F"/>
    <w:rsid w:val="00AB2C16"/>
    <w:rsid w:val="00B10C9E"/>
    <w:rsid w:val="00B718D4"/>
    <w:rsid w:val="00BE04E4"/>
    <w:rsid w:val="00C05F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53E5F4"/>
  <w15:chartTrackingRefBased/>
  <w15:docId w15:val="{80794D10-6699-4BD4-98B1-D479E8CC28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2364"/>
    <w:pPr>
      <w:spacing w:after="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62364"/>
    <w:pPr>
      <w:tabs>
        <w:tab w:val="center" w:pos="4513"/>
        <w:tab w:val="right" w:pos="9026"/>
      </w:tabs>
      <w:spacing w:line="240" w:lineRule="auto"/>
    </w:pPr>
  </w:style>
  <w:style w:type="character" w:customStyle="1" w:styleId="HeaderChar">
    <w:name w:val="Header Char"/>
    <w:basedOn w:val="DefaultParagraphFont"/>
    <w:link w:val="Header"/>
    <w:uiPriority w:val="99"/>
    <w:rsid w:val="00462364"/>
  </w:style>
  <w:style w:type="paragraph" w:styleId="Footer">
    <w:name w:val="footer"/>
    <w:basedOn w:val="Normal"/>
    <w:link w:val="FooterChar"/>
    <w:uiPriority w:val="99"/>
    <w:unhideWhenUsed/>
    <w:rsid w:val="00462364"/>
    <w:pPr>
      <w:tabs>
        <w:tab w:val="center" w:pos="4513"/>
        <w:tab w:val="right" w:pos="9026"/>
      </w:tabs>
      <w:spacing w:line="240" w:lineRule="auto"/>
    </w:pPr>
  </w:style>
  <w:style w:type="character" w:customStyle="1" w:styleId="FooterChar">
    <w:name w:val="Footer Char"/>
    <w:basedOn w:val="DefaultParagraphFont"/>
    <w:link w:val="Footer"/>
    <w:uiPriority w:val="99"/>
    <w:rsid w:val="00462364"/>
  </w:style>
  <w:style w:type="paragraph" w:styleId="Title">
    <w:name w:val="Title"/>
    <w:basedOn w:val="Normal"/>
    <w:link w:val="TitleChar"/>
    <w:uiPriority w:val="10"/>
    <w:qFormat/>
    <w:rsid w:val="00462364"/>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462364"/>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462364"/>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462364"/>
    <w:rPr>
      <w:rFonts w:ascii="Times New Roman" w:eastAsia="MS Minngs" w:hAnsi="Times New Roman" w:cs="Times New Roman"/>
      <w:sz w:val="32"/>
      <w:szCs w:val="32"/>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abs/pii/S0965229913000964?via%3Dihub"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doi.org/10.1007/s12671-010-0032-3" TargetMode="External"/><Relationship Id="rId12" Type="http://schemas.openxmlformats.org/officeDocument/2006/relationships/hyperlink" Target="https://phw.nhs.wales/topics/obesity/obesity-in-wal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177%2F1757913910393862" TargetMode="External"/><Relationship Id="rId11" Type="http://schemas.openxmlformats.org/officeDocument/2006/relationships/hyperlink" Target="https://www.gov.uk/government/publications/the-eatwell-guide"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doi.org/10.1080/10640266.2011.533605" TargetMode="External"/><Relationship Id="rId4" Type="http://schemas.openxmlformats.org/officeDocument/2006/relationships/footnotes" Target="footnotes.xml"/><Relationship Id="rId9" Type="http://schemas.openxmlformats.org/officeDocument/2006/relationships/hyperlink" Target="https://doi.org/10.1111/j.1467-789X.2011.00893.x"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2085</Words>
  <Characters>11885</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Jill Davies</dc:creator>
  <cp:keywords/>
  <dc:description/>
  <cp:lastModifiedBy>Jill Davies</cp:lastModifiedBy>
  <cp:revision>2</cp:revision>
  <dcterms:created xsi:type="dcterms:W3CDTF">2020-04-21T15:49:00Z</dcterms:created>
  <dcterms:modified xsi:type="dcterms:W3CDTF">2020-04-21T15:49:00Z</dcterms:modified>
</cp:coreProperties>
</file>