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984E33" w14:textId="77777777" w:rsidR="00180160" w:rsidRDefault="00180160" w:rsidP="00180160">
      <w:pPr>
        <w:jc w:val="center"/>
        <w:rPr>
          <w:noProof/>
        </w:rPr>
      </w:pPr>
    </w:p>
    <w:p w14:paraId="0F0E40A9" w14:textId="77777777" w:rsidR="00180160" w:rsidRDefault="00180160" w:rsidP="00180160">
      <w:pPr>
        <w:jc w:val="center"/>
        <w:rPr>
          <w:noProof/>
        </w:rPr>
      </w:pPr>
    </w:p>
    <w:p w14:paraId="36F90C2A" w14:textId="77777777" w:rsidR="00180160" w:rsidRDefault="00180160" w:rsidP="00180160">
      <w:pPr>
        <w:jc w:val="center"/>
        <w:rPr>
          <w:noProof/>
        </w:rPr>
      </w:pPr>
    </w:p>
    <w:p w14:paraId="41D2C5CF" w14:textId="77777777" w:rsidR="00180160" w:rsidRDefault="00180160" w:rsidP="00180160">
      <w:pPr>
        <w:jc w:val="center"/>
        <w:rPr>
          <w:noProof/>
        </w:rPr>
      </w:pPr>
    </w:p>
    <w:p w14:paraId="748913FA" w14:textId="77777777" w:rsidR="00180160" w:rsidRDefault="00180160" w:rsidP="00180160">
      <w:pPr>
        <w:jc w:val="center"/>
      </w:pPr>
    </w:p>
    <w:p w14:paraId="4A36AC4E" w14:textId="1F6804B3" w:rsidR="002A2AE9" w:rsidRDefault="00180160" w:rsidP="00180160">
      <w:pPr>
        <w:jc w:val="center"/>
      </w:pPr>
      <w:r>
        <w:rPr>
          <w:noProof/>
        </w:rPr>
        <w:drawing>
          <wp:inline distT="0" distB="0" distL="0" distR="0" wp14:anchorId="0EA3A8DD" wp14:editId="3791F0EA">
            <wp:extent cx="4756150" cy="1898650"/>
            <wp:effectExtent l="0" t="0" r="6350" b="0"/>
            <wp:docPr id="2031305560" name="Picture 2"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University Transcription Servic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56150" cy="1898650"/>
                    </a:xfrm>
                    <a:prstGeom prst="rect">
                      <a:avLst/>
                    </a:prstGeom>
                    <a:noFill/>
                    <a:ln>
                      <a:noFill/>
                    </a:ln>
                  </pic:spPr>
                </pic:pic>
              </a:graphicData>
            </a:graphic>
          </wp:inline>
        </w:drawing>
      </w:r>
    </w:p>
    <w:p w14:paraId="4C7CD308" w14:textId="77777777" w:rsidR="00180160" w:rsidRDefault="00180160" w:rsidP="00180160">
      <w:pPr>
        <w:jc w:val="center"/>
      </w:pPr>
    </w:p>
    <w:p w14:paraId="57161C22" w14:textId="77777777" w:rsidR="00180160" w:rsidRDefault="00180160" w:rsidP="00180160">
      <w:pPr>
        <w:pStyle w:val="Title"/>
        <w:jc w:val="center"/>
        <w:rPr>
          <w:rFonts w:ascii="Arial" w:hAnsi="Arial" w:cs="Arial"/>
          <w:b/>
        </w:rPr>
      </w:pPr>
    </w:p>
    <w:p w14:paraId="33BD9641" w14:textId="77777777" w:rsidR="00180160" w:rsidRDefault="00180160" w:rsidP="00180160">
      <w:pPr>
        <w:pStyle w:val="Title"/>
        <w:jc w:val="center"/>
        <w:rPr>
          <w:rFonts w:ascii="Arial" w:hAnsi="Arial" w:cs="Arial"/>
          <w:b/>
        </w:rPr>
      </w:pPr>
    </w:p>
    <w:p w14:paraId="54CDEACA" w14:textId="06422CCE" w:rsidR="00180160" w:rsidRPr="00180160" w:rsidRDefault="00180160" w:rsidP="00180160">
      <w:pPr>
        <w:pStyle w:val="Title"/>
        <w:jc w:val="center"/>
        <w:rPr>
          <w:rFonts w:ascii="Arial" w:hAnsi="Arial" w:cs="Arial"/>
          <w:b/>
        </w:rPr>
      </w:pPr>
      <w:r w:rsidRPr="00180160">
        <w:rPr>
          <w:rFonts w:ascii="Arial" w:hAnsi="Arial" w:cs="Arial"/>
          <w:b/>
        </w:rPr>
        <w:t xml:space="preserve">BA Leadership and Management </w:t>
      </w:r>
    </w:p>
    <w:p w14:paraId="6C044BC9" w14:textId="79D8417A" w:rsidR="00180160" w:rsidRPr="00180160" w:rsidRDefault="00180160" w:rsidP="00180160">
      <w:pPr>
        <w:pStyle w:val="Title"/>
        <w:jc w:val="center"/>
        <w:rPr>
          <w:rFonts w:ascii="Arial" w:hAnsi="Arial" w:cs="Arial"/>
          <w:b/>
          <w:sz w:val="40"/>
          <w:szCs w:val="40"/>
        </w:rPr>
      </w:pPr>
      <w:r w:rsidRPr="00180160">
        <w:rPr>
          <w:rFonts w:ascii="Arial" w:hAnsi="Arial" w:cs="Arial"/>
          <w:b/>
          <w:sz w:val="40"/>
          <w:szCs w:val="40"/>
        </w:rPr>
        <w:t>Coaching and Mentoring Skills for the Workplace</w:t>
      </w:r>
      <w:r w:rsidRPr="00180160">
        <w:rPr>
          <w:rFonts w:ascii="Arial" w:hAnsi="Arial" w:cs="Arial"/>
          <w:b/>
          <w:sz w:val="22"/>
          <w:szCs w:val="22"/>
        </w:rPr>
        <w:t xml:space="preserve"> </w:t>
      </w:r>
      <w:r w:rsidRPr="00180160">
        <w:rPr>
          <w:rFonts w:ascii="Arial" w:hAnsi="Arial" w:cs="Arial"/>
          <w:b/>
          <w:sz w:val="40"/>
          <w:szCs w:val="40"/>
        </w:rPr>
        <w:t>Written Reflection</w:t>
      </w:r>
    </w:p>
    <w:p w14:paraId="5A1612C2" w14:textId="705AF20A" w:rsidR="00180160" w:rsidRPr="00180160" w:rsidRDefault="00180160" w:rsidP="00180160">
      <w:pPr>
        <w:pStyle w:val="Title"/>
        <w:jc w:val="center"/>
        <w:rPr>
          <w:rFonts w:ascii="Arial" w:hAnsi="Arial" w:cs="Arial"/>
          <w:b/>
          <w:sz w:val="40"/>
          <w:szCs w:val="40"/>
        </w:rPr>
      </w:pPr>
      <w:r w:rsidRPr="00180160">
        <w:rPr>
          <w:rFonts w:ascii="Arial" w:hAnsi="Arial" w:cs="Arial"/>
          <w:b/>
          <w:sz w:val="40"/>
          <w:szCs w:val="40"/>
        </w:rPr>
        <w:t>Name: Mohammed Miah2129058</w:t>
      </w:r>
    </w:p>
    <w:p w14:paraId="1BDA7891" w14:textId="21A5ED98" w:rsidR="00180160" w:rsidRPr="00180160" w:rsidRDefault="00180160" w:rsidP="00180160">
      <w:pPr>
        <w:pStyle w:val="Title"/>
        <w:jc w:val="center"/>
        <w:rPr>
          <w:rFonts w:ascii="Arial" w:hAnsi="Arial" w:cs="Arial"/>
          <w:b/>
          <w:spacing w:val="-2"/>
          <w:sz w:val="40"/>
          <w:szCs w:val="40"/>
        </w:rPr>
      </w:pPr>
      <w:r w:rsidRPr="00180160">
        <w:rPr>
          <w:rFonts w:ascii="Arial" w:hAnsi="Arial" w:cs="Arial"/>
          <w:b/>
          <w:sz w:val="40"/>
          <w:szCs w:val="40"/>
        </w:rPr>
        <w:t>Module</w:t>
      </w:r>
      <w:r w:rsidRPr="00180160">
        <w:rPr>
          <w:rFonts w:ascii="Arial" w:hAnsi="Arial" w:cs="Arial"/>
          <w:b/>
          <w:spacing w:val="-4"/>
          <w:sz w:val="40"/>
          <w:szCs w:val="40"/>
        </w:rPr>
        <w:t xml:space="preserve"> </w:t>
      </w:r>
      <w:r w:rsidRPr="00180160">
        <w:rPr>
          <w:rFonts w:ascii="Arial" w:hAnsi="Arial" w:cs="Arial"/>
          <w:b/>
          <w:spacing w:val="-2"/>
          <w:sz w:val="40"/>
          <w:szCs w:val="40"/>
        </w:rPr>
        <w:t xml:space="preserve">code: </w:t>
      </w:r>
      <w:r w:rsidRPr="00180160">
        <w:rPr>
          <w:rFonts w:ascii="Arial" w:hAnsi="Arial" w:cs="Arial"/>
          <w:b/>
          <w:sz w:val="40"/>
          <w:szCs w:val="40"/>
        </w:rPr>
        <w:t>BMSW610</w:t>
      </w:r>
      <w:r>
        <w:rPr>
          <w:rFonts w:ascii="Arial" w:hAnsi="Arial" w:cs="Arial"/>
          <w:b/>
          <w:sz w:val="40"/>
          <w:szCs w:val="40"/>
        </w:rPr>
        <w:t>5</w:t>
      </w:r>
    </w:p>
    <w:p w14:paraId="27500F38" w14:textId="39FB9AA2" w:rsidR="00180160" w:rsidRPr="00180160" w:rsidRDefault="00180160" w:rsidP="00180160">
      <w:pPr>
        <w:pStyle w:val="Title"/>
        <w:jc w:val="center"/>
        <w:rPr>
          <w:rFonts w:ascii="Arial" w:hAnsi="Arial" w:cs="Arial"/>
          <w:b/>
          <w:spacing w:val="-2"/>
          <w:sz w:val="40"/>
          <w:szCs w:val="40"/>
        </w:rPr>
      </w:pPr>
      <w:r w:rsidRPr="00180160">
        <w:rPr>
          <w:rFonts w:ascii="Arial" w:hAnsi="Arial" w:cs="Arial"/>
          <w:b/>
          <w:sz w:val="40"/>
          <w:szCs w:val="40"/>
        </w:rPr>
        <w:t>Lecturer:</w:t>
      </w:r>
      <w:r>
        <w:rPr>
          <w:rFonts w:ascii="Arial" w:hAnsi="Arial" w:cs="Arial"/>
          <w:b/>
          <w:sz w:val="40"/>
          <w:szCs w:val="40"/>
        </w:rPr>
        <w:t xml:space="preserve"> Dennis</w:t>
      </w:r>
      <w:r>
        <w:rPr>
          <w:rFonts w:ascii="Arial" w:hAnsi="Arial" w:cs="Arial"/>
          <w:b/>
          <w:bCs/>
          <w:sz w:val="40"/>
          <w:szCs w:val="40"/>
        </w:rPr>
        <w:t xml:space="preserve"> Pepple</w:t>
      </w:r>
    </w:p>
    <w:p w14:paraId="4564A831" w14:textId="4ECCF348" w:rsidR="00180160" w:rsidRPr="00180160" w:rsidRDefault="00180160" w:rsidP="00180160">
      <w:pPr>
        <w:pStyle w:val="Title"/>
        <w:jc w:val="center"/>
        <w:rPr>
          <w:rFonts w:ascii="Arial" w:hAnsi="Arial" w:cs="Arial"/>
          <w:b/>
          <w:sz w:val="40"/>
          <w:szCs w:val="40"/>
        </w:rPr>
      </w:pPr>
      <w:r w:rsidRPr="00180160">
        <w:rPr>
          <w:rFonts w:ascii="Arial" w:hAnsi="Arial" w:cs="Arial"/>
          <w:b/>
          <w:sz w:val="40"/>
          <w:szCs w:val="40"/>
        </w:rPr>
        <w:t xml:space="preserve">Date: </w:t>
      </w:r>
      <w:r>
        <w:rPr>
          <w:rFonts w:ascii="Arial" w:hAnsi="Arial" w:cs="Arial"/>
          <w:b/>
          <w:sz w:val="40"/>
          <w:szCs w:val="40"/>
        </w:rPr>
        <w:t>19</w:t>
      </w:r>
      <w:r w:rsidRPr="00180160">
        <w:rPr>
          <w:rFonts w:ascii="Arial" w:hAnsi="Arial" w:cs="Arial"/>
          <w:b/>
          <w:sz w:val="40"/>
          <w:szCs w:val="40"/>
          <w:vertAlign w:val="superscript"/>
        </w:rPr>
        <w:t>th</w:t>
      </w:r>
      <w:r w:rsidRPr="00180160">
        <w:rPr>
          <w:rFonts w:ascii="Arial" w:hAnsi="Arial" w:cs="Arial"/>
          <w:b/>
          <w:sz w:val="40"/>
          <w:szCs w:val="40"/>
        </w:rPr>
        <w:t xml:space="preserve"> </w:t>
      </w:r>
      <w:r>
        <w:rPr>
          <w:rFonts w:ascii="Arial" w:hAnsi="Arial" w:cs="Arial"/>
          <w:b/>
          <w:sz w:val="40"/>
          <w:szCs w:val="40"/>
        </w:rPr>
        <w:t>March</w:t>
      </w:r>
      <w:r w:rsidRPr="00180160">
        <w:rPr>
          <w:rFonts w:ascii="Arial" w:hAnsi="Arial" w:cs="Arial"/>
          <w:b/>
          <w:sz w:val="40"/>
          <w:szCs w:val="40"/>
        </w:rPr>
        <w:t xml:space="preserve"> 202</w:t>
      </w:r>
      <w:r>
        <w:rPr>
          <w:rFonts w:ascii="Arial" w:hAnsi="Arial" w:cs="Arial"/>
          <w:b/>
          <w:sz w:val="40"/>
          <w:szCs w:val="40"/>
        </w:rPr>
        <w:t>5</w:t>
      </w:r>
    </w:p>
    <w:p w14:paraId="2630CAF1" w14:textId="77777777" w:rsidR="00180160" w:rsidRDefault="00180160" w:rsidP="00180160">
      <w:pPr>
        <w:jc w:val="center"/>
      </w:pPr>
    </w:p>
    <w:p w14:paraId="6F8C6919" w14:textId="77777777" w:rsidR="00180160" w:rsidRDefault="00180160" w:rsidP="00180160">
      <w:pPr>
        <w:jc w:val="center"/>
      </w:pPr>
    </w:p>
    <w:p w14:paraId="7F597825" w14:textId="77777777" w:rsidR="00180160" w:rsidRDefault="00180160" w:rsidP="00180160">
      <w:pPr>
        <w:jc w:val="center"/>
      </w:pPr>
    </w:p>
    <w:p w14:paraId="462CEDBD" w14:textId="77777777" w:rsidR="00180160" w:rsidRDefault="00180160" w:rsidP="00180160">
      <w:pPr>
        <w:jc w:val="center"/>
      </w:pPr>
    </w:p>
    <w:p w14:paraId="2B860090" w14:textId="77777777" w:rsidR="00180160" w:rsidRDefault="00180160" w:rsidP="00180160">
      <w:pPr>
        <w:jc w:val="center"/>
      </w:pPr>
    </w:p>
    <w:p w14:paraId="2BCE4EF9" w14:textId="77777777" w:rsidR="00180160" w:rsidRDefault="00180160" w:rsidP="00180160">
      <w:pPr>
        <w:jc w:val="center"/>
      </w:pPr>
    </w:p>
    <w:p w14:paraId="62A86C27" w14:textId="77777777" w:rsidR="00106A33" w:rsidRDefault="00106A33" w:rsidP="00106A33">
      <w:pPr>
        <w:pStyle w:val="NoSpacing"/>
        <w:rPr>
          <w:rFonts w:ascii="Arial" w:hAnsi="Arial" w:cs="Arial"/>
        </w:rPr>
      </w:pPr>
    </w:p>
    <w:p w14:paraId="59A494CF" w14:textId="77777777" w:rsidR="00106A33" w:rsidRDefault="00106A33" w:rsidP="00106A33">
      <w:pPr>
        <w:pStyle w:val="NoSpacing"/>
        <w:rPr>
          <w:rFonts w:ascii="Arial" w:hAnsi="Arial" w:cs="Arial"/>
        </w:rPr>
      </w:pPr>
    </w:p>
    <w:p w14:paraId="5BC31D04" w14:textId="1B6631A2" w:rsidR="00DF4EDE" w:rsidRDefault="00DF4EDE" w:rsidP="00106A33">
      <w:pPr>
        <w:pStyle w:val="NoSpacing"/>
        <w:rPr>
          <w:rFonts w:ascii="Arial" w:hAnsi="Arial" w:cs="Arial"/>
          <w:b/>
          <w:bCs/>
        </w:rPr>
      </w:pPr>
      <w:r>
        <w:rPr>
          <w:rFonts w:ascii="Arial" w:hAnsi="Arial" w:cs="Arial"/>
          <w:b/>
          <w:bCs/>
        </w:rPr>
        <w:lastRenderedPageBreak/>
        <w:t>Table of Content</w:t>
      </w:r>
    </w:p>
    <w:p w14:paraId="345F816D" w14:textId="77777777" w:rsidR="00DF4EDE" w:rsidRDefault="00DF4EDE" w:rsidP="00106A33">
      <w:pPr>
        <w:pStyle w:val="NoSpacing"/>
        <w:rPr>
          <w:rFonts w:ascii="Arial" w:hAnsi="Arial" w:cs="Arial"/>
          <w:b/>
          <w:bCs/>
        </w:rPr>
      </w:pPr>
    </w:p>
    <w:p w14:paraId="28D422E8" w14:textId="77777777" w:rsidR="00DF4EDE" w:rsidRDefault="00DF4EDE" w:rsidP="00106A33">
      <w:pPr>
        <w:pStyle w:val="NoSpacing"/>
        <w:rPr>
          <w:rFonts w:ascii="Arial" w:hAnsi="Arial" w:cs="Arial"/>
          <w:b/>
          <w:bCs/>
        </w:rPr>
      </w:pPr>
    </w:p>
    <w:p w14:paraId="1313961F" w14:textId="77777777" w:rsidR="00DF4EDE" w:rsidRDefault="00DF4EDE" w:rsidP="00106A33">
      <w:pPr>
        <w:pStyle w:val="NoSpacing"/>
        <w:rPr>
          <w:rFonts w:ascii="Arial" w:hAnsi="Arial" w:cs="Arial"/>
          <w:b/>
          <w:bCs/>
        </w:rPr>
      </w:pPr>
    </w:p>
    <w:p w14:paraId="60BE3EA3" w14:textId="77777777" w:rsidR="00DF4EDE" w:rsidRDefault="00DF4EDE" w:rsidP="00106A33">
      <w:pPr>
        <w:pStyle w:val="NoSpacing"/>
        <w:rPr>
          <w:rFonts w:ascii="Arial" w:hAnsi="Arial" w:cs="Arial"/>
          <w:b/>
          <w:bCs/>
        </w:rPr>
      </w:pPr>
    </w:p>
    <w:p w14:paraId="2D424CFF" w14:textId="77777777" w:rsidR="00DF4EDE" w:rsidRDefault="00DF4EDE" w:rsidP="00106A33">
      <w:pPr>
        <w:pStyle w:val="NoSpacing"/>
        <w:rPr>
          <w:rFonts w:ascii="Arial" w:hAnsi="Arial" w:cs="Arial"/>
          <w:b/>
          <w:bCs/>
        </w:rPr>
      </w:pPr>
    </w:p>
    <w:p w14:paraId="7AC85F45" w14:textId="77777777" w:rsidR="00DF4EDE" w:rsidRDefault="00DF4EDE" w:rsidP="00106A33">
      <w:pPr>
        <w:pStyle w:val="NoSpacing"/>
        <w:rPr>
          <w:rFonts w:ascii="Arial" w:hAnsi="Arial" w:cs="Arial"/>
          <w:b/>
          <w:bCs/>
        </w:rPr>
      </w:pPr>
    </w:p>
    <w:tbl>
      <w:tblPr>
        <w:tblStyle w:val="TableGrid"/>
        <w:tblW w:w="0" w:type="auto"/>
        <w:tblLook w:val="04A0" w:firstRow="1" w:lastRow="0" w:firstColumn="1" w:lastColumn="0" w:noHBand="0" w:noVBand="1"/>
      </w:tblPr>
      <w:tblGrid>
        <w:gridCol w:w="4508"/>
        <w:gridCol w:w="4508"/>
      </w:tblGrid>
      <w:tr w:rsidR="00DF4EDE" w14:paraId="3DAC1DB3" w14:textId="77777777" w:rsidTr="00DF4EDE">
        <w:tc>
          <w:tcPr>
            <w:tcW w:w="4508" w:type="dxa"/>
          </w:tcPr>
          <w:p w14:paraId="66FD9C12" w14:textId="6EFD4E8F" w:rsidR="00DF4EDE" w:rsidRDefault="003A007C" w:rsidP="00106A33">
            <w:pPr>
              <w:pStyle w:val="NoSpacing"/>
              <w:rPr>
                <w:rFonts w:ascii="Arial" w:hAnsi="Arial" w:cs="Arial"/>
                <w:b/>
                <w:bCs/>
              </w:rPr>
            </w:pPr>
            <w:r w:rsidRPr="00106A33">
              <w:rPr>
                <w:rFonts w:ascii="Arial" w:hAnsi="Arial" w:cs="Arial"/>
                <w:b/>
                <w:bCs/>
              </w:rPr>
              <w:t>Introduction</w:t>
            </w:r>
          </w:p>
        </w:tc>
        <w:tc>
          <w:tcPr>
            <w:tcW w:w="4508" w:type="dxa"/>
          </w:tcPr>
          <w:p w14:paraId="2A5944AB" w14:textId="11A4C34C" w:rsidR="00DF4EDE" w:rsidRDefault="003A007C" w:rsidP="00106A33">
            <w:pPr>
              <w:pStyle w:val="NoSpacing"/>
              <w:rPr>
                <w:rFonts w:ascii="Arial" w:hAnsi="Arial" w:cs="Arial"/>
                <w:b/>
                <w:bCs/>
              </w:rPr>
            </w:pPr>
            <w:r>
              <w:rPr>
                <w:rFonts w:ascii="Arial" w:hAnsi="Arial" w:cs="Arial"/>
                <w:b/>
                <w:bCs/>
              </w:rPr>
              <w:t>Page 3</w:t>
            </w:r>
          </w:p>
        </w:tc>
      </w:tr>
      <w:tr w:rsidR="00DF4EDE" w14:paraId="2C845568" w14:textId="77777777" w:rsidTr="00DF4EDE">
        <w:tc>
          <w:tcPr>
            <w:tcW w:w="4508" w:type="dxa"/>
          </w:tcPr>
          <w:p w14:paraId="0EFC441B" w14:textId="23FB76DE" w:rsidR="00DF4EDE" w:rsidRDefault="003A007C" w:rsidP="00106A33">
            <w:pPr>
              <w:pStyle w:val="NoSpacing"/>
              <w:rPr>
                <w:rFonts w:ascii="Arial" w:hAnsi="Arial" w:cs="Arial"/>
                <w:b/>
                <w:bCs/>
              </w:rPr>
            </w:pPr>
            <w:r w:rsidRPr="00106A33">
              <w:rPr>
                <w:rFonts w:ascii="Arial" w:hAnsi="Arial" w:cs="Arial"/>
                <w:b/>
                <w:bCs/>
              </w:rPr>
              <w:t>Critical Evaluation of Coaching and Mentoring in the Workplace</w:t>
            </w:r>
          </w:p>
        </w:tc>
        <w:tc>
          <w:tcPr>
            <w:tcW w:w="4508" w:type="dxa"/>
          </w:tcPr>
          <w:p w14:paraId="7ECD7EBF" w14:textId="47EF659F" w:rsidR="00DF4EDE" w:rsidRDefault="003A007C" w:rsidP="00106A33">
            <w:pPr>
              <w:pStyle w:val="NoSpacing"/>
              <w:rPr>
                <w:rFonts w:ascii="Arial" w:hAnsi="Arial" w:cs="Arial"/>
                <w:b/>
                <w:bCs/>
              </w:rPr>
            </w:pPr>
            <w:r>
              <w:rPr>
                <w:rFonts w:ascii="Arial" w:hAnsi="Arial" w:cs="Arial"/>
                <w:b/>
                <w:bCs/>
              </w:rPr>
              <w:t>Page 3&amp;4</w:t>
            </w:r>
          </w:p>
        </w:tc>
      </w:tr>
      <w:tr w:rsidR="00DF4EDE" w14:paraId="1978EDCC" w14:textId="77777777" w:rsidTr="00DF4EDE">
        <w:tc>
          <w:tcPr>
            <w:tcW w:w="4508" w:type="dxa"/>
          </w:tcPr>
          <w:p w14:paraId="6BCD3F89" w14:textId="17632641" w:rsidR="00DF4EDE" w:rsidRDefault="003A007C" w:rsidP="00106A33">
            <w:pPr>
              <w:pStyle w:val="NoSpacing"/>
              <w:rPr>
                <w:rFonts w:ascii="Arial" w:hAnsi="Arial" w:cs="Arial"/>
                <w:b/>
                <w:bCs/>
              </w:rPr>
            </w:pPr>
            <w:r w:rsidRPr="00106A33">
              <w:rPr>
                <w:rFonts w:ascii="Arial" w:hAnsi="Arial" w:cs="Arial"/>
                <w:b/>
                <w:bCs/>
              </w:rPr>
              <w:t>Critical Analysis of a Coaching Model</w:t>
            </w:r>
          </w:p>
        </w:tc>
        <w:tc>
          <w:tcPr>
            <w:tcW w:w="4508" w:type="dxa"/>
          </w:tcPr>
          <w:p w14:paraId="3C0B52EC" w14:textId="24495917" w:rsidR="00DF4EDE" w:rsidRDefault="003A007C" w:rsidP="00106A33">
            <w:pPr>
              <w:pStyle w:val="NoSpacing"/>
              <w:rPr>
                <w:rFonts w:ascii="Arial" w:hAnsi="Arial" w:cs="Arial"/>
                <w:b/>
                <w:bCs/>
              </w:rPr>
            </w:pPr>
            <w:r>
              <w:rPr>
                <w:rFonts w:ascii="Arial" w:hAnsi="Arial" w:cs="Arial"/>
                <w:b/>
                <w:bCs/>
              </w:rPr>
              <w:t>Page 4&amp;5</w:t>
            </w:r>
          </w:p>
        </w:tc>
      </w:tr>
      <w:tr w:rsidR="00DF4EDE" w14:paraId="283B65F1" w14:textId="77777777" w:rsidTr="00DF4EDE">
        <w:tc>
          <w:tcPr>
            <w:tcW w:w="4508" w:type="dxa"/>
          </w:tcPr>
          <w:p w14:paraId="4F475837" w14:textId="4986C1CF" w:rsidR="00DF4EDE" w:rsidRDefault="003A007C" w:rsidP="00106A33">
            <w:pPr>
              <w:pStyle w:val="NoSpacing"/>
              <w:rPr>
                <w:rFonts w:ascii="Arial" w:hAnsi="Arial" w:cs="Arial"/>
                <w:b/>
                <w:bCs/>
              </w:rPr>
            </w:pPr>
            <w:r w:rsidRPr="00106A33">
              <w:rPr>
                <w:rFonts w:ascii="Arial" w:hAnsi="Arial" w:cs="Arial"/>
                <w:b/>
                <w:bCs/>
              </w:rPr>
              <w:t>Reflection on Practical 1: Coaching and Goal setting</w:t>
            </w:r>
          </w:p>
        </w:tc>
        <w:tc>
          <w:tcPr>
            <w:tcW w:w="4508" w:type="dxa"/>
          </w:tcPr>
          <w:p w14:paraId="7F101D27" w14:textId="70994EF4" w:rsidR="00DF4EDE" w:rsidRDefault="003A007C" w:rsidP="00106A33">
            <w:pPr>
              <w:pStyle w:val="NoSpacing"/>
              <w:rPr>
                <w:rFonts w:ascii="Arial" w:hAnsi="Arial" w:cs="Arial"/>
                <w:b/>
                <w:bCs/>
              </w:rPr>
            </w:pPr>
            <w:r>
              <w:rPr>
                <w:rFonts w:ascii="Arial" w:hAnsi="Arial" w:cs="Arial"/>
                <w:b/>
                <w:bCs/>
              </w:rPr>
              <w:t>Page 5&amp;6</w:t>
            </w:r>
          </w:p>
        </w:tc>
      </w:tr>
      <w:tr w:rsidR="00DF4EDE" w14:paraId="01E476D4" w14:textId="77777777" w:rsidTr="00DF4EDE">
        <w:tc>
          <w:tcPr>
            <w:tcW w:w="4508" w:type="dxa"/>
          </w:tcPr>
          <w:p w14:paraId="09C2A34C" w14:textId="732E2A0B" w:rsidR="00DF4EDE" w:rsidRPr="003A007C" w:rsidRDefault="003A007C" w:rsidP="00106A33">
            <w:pPr>
              <w:pStyle w:val="NoSpacing"/>
              <w:rPr>
                <w:rFonts w:ascii="Arial" w:eastAsia="Times New Roman" w:hAnsi="Arial" w:cs="Arial"/>
                <w:b/>
                <w:bCs/>
                <w:kern w:val="0"/>
                <w:lang w:eastAsia="en-GB"/>
                <w14:ligatures w14:val="none"/>
              </w:rPr>
            </w:pPr>
            <w:r w:rsidRPr="00DF4EDE">
              <w:rPr>
                <w:rFonts w:ascii="Arial" w:hAnsi="Arial" w:cs="Arial"/>
                <w:b/>
                <w:bCs/>
              </w:rPr>
              <w:t>Reflection on Practical 2: Peer Mentoring and providing feedback</w:t>
            </w:r>
            <w:r w:rsidRPr="00DF4EDE">
              <w:rPr>
                <w:rFonts w:ascii="Arial" w:eastAsia="Times New Roman" w:hAnsi="Arial" w:cs="Arial"/>
                <w:b/>
                <w:bCs/>
                <w:kern w:val="0"/>
                <w:lang w:eastAsia="en-GB"/>
                <w14:ligatures w14:val="none"/>
              </w:rPr>
              <w:t xml:space="preserve"> </w:t>
            </w:r>
          </w:p>
        </w:tc>
        <w:tc>
          <w:tcPr>
            <w:tcW w:w="4508" w:type="dxa"/>
          </w:tcPr>
          <w:p w14:paraId="0AFF5ECC" w14:textId="5129F9BC" w:rsidR="00DF4EDE" w:rsidRDefault="003A007C" w:rsidP="00106A33">
            <w:pPr>
              <w:pStyle w:val="NoSpacing"/>
              <w:rPr>
                <w:rFonts w:ascii="Arial" w:hAnsi="Arial" w:cs="Arial"/>
                <w:b/>
                <w:bCs/>
              </w:rPr>
            </w:pPr>
            <w:r>
              <w:rPr>
                <w:rFonts w:ascii="Arial" w:hAnsi="Arial" w:cs="Arial"/>
                <w:b/>
                <w:bCs/>
              </w:rPr>
              <w:t>Page 6</w:t>
            </w:r>
          </w:p>
        </w:tc>
      </w:tr>
      <w:tr w:rsidR="00DF4EDE" w14:paraId="77099AF2" w14:textId="77777777" w:rsidTr="00DF4EDE">
        <w:tc>
          <w:tcPr>
            <w:tcW w:w="4508" w:type="dxa"/>
          </w:tcPr>
          <w:p w14:paraId="34AF57C4" w14:textId="6C4A5AD9" w:rsidR="00DF4EDE" w:rsidRDefault="003A007C" w:rsidP="00106A33">
            <w:pPr>
              <w:pStyle w:val="NoSpacing"/>
              <w:rPr>
                <w:rFonts w:ascii="Arial" w:hAnsi="Arial" w:cs="Arial"/>
                <w:b/>
                <w:bCs/>
              </w:rPr>
            </w:pPr>
            <w:r w:rsidRPr="00DF4EDE">
              <w:rPr>
                <w:rFonts w:ascii="Arial" w:hAnsi="Arial" w:cs="Arial"/>
                <w:b/>
                <w:bCs/>
              </w:rPr>
              <w:t>Conclusion</w:t>
            </w:r>
          </w:p>
        </w:tc>
        <w:tc>
          <w:tcPr>
            <w:tcW w:w="4508" w:type="dxa"/>
          </w:tcPr>
          <w:p w14:paraId="45C6CF40" w14:textId="6C1032A8" w:rsidR="00DF4EDE" w:rsidRDefault="003A007C" w:rsidP="00106A33">
            <w:pPr>
              <w:pStyle w:val="NoSpacing"/>
              <w:rPr>
                <w:rFonts w:ascii="Arial" w:hAnsi="Arial" w:cs="Arial"/>
                <w:b/>
                <w:bCs/>
              </w:rPr>
            </w:pPr>
            <w:r>
              <w:rPr>
                <w:rFonts w:ascii="Arial" w:hAnsi="Arial" w:cs="Arial"/>
                <w:b/>
                <w:bCs/>
              </w:rPr>
              <w:t>Page 7</w:t>
            </w:r>
          </w:p>
        </w:tc>
      </w:tr>
      <w:tr w:rsidR="00DF4EDE" w14:paraId="72262F4F" w14:textId="77777777" w:rsidTr="00DF4EDE">
        <w:tc>
          <w:tcPr>
            <w:tcW w:w="4508" w:type="dxa"/>
          </w:tcPr>
          <w:p w14:paraId="468A27CE" w14:textId="437A75BC" w:rsidR="00DF4EDE" w:rsidRDefault="003A007C" w:rsidP="00106A33">
            <w:pPr>
              <w:pStyle w:val="NoSpacing"/>
              <w:rPr>
                <w:rFonts w:ascii="Arial" w:hAnsi="Arial" w:cs="Arial"/>
                <w:b/>
                <w:bCs/>
              </w:rPr>
            </w:pPr>
            <w:r w:rsidRPr="00DF4EDE">
              <w:rPr>
                <w:rFonts w:ascii="Arial" w:hAnsi="Arial" w:cs="Arial"/>
                <w:b/>
                <w:bCs/>
              </w:rPr>
              <w:t>Referenc</w:t>
            </w:r>
            <w:r>
              <w:rPr>
                <w:rFonts w:ascii="Arial" w:hAnsi="Arial" w:cs="Arial"/>
                <w:b/>
                <w:bCs/>
              </w:rPr>
              <w:t>e</w:t>
            </w:r>
          </w:p>
        </w:tc>
        <w:tc>
          <w:tcPr>
            <w:tcW w:w="4508" w:type="dxa"/>
          </w:tcPr>
          <w:p w14:paraId="3D25E746" w14:textId="73607FB6" w:rsidR="00DF4EDE" w:rsidRDefault="003A007C" w:rsidP="00106A33">
            <w:pPr>
              <w:pStyle w:val="NoSpacing"/>
              <w:rPr>
                <w:rFonts w:ascii="Arial" w:hAnsi="Arial" w:cs="Arial"/>
                <w:b/>
                <w:bCs/>
              </w:rPr>
            </w:pPr>
            <w:r>
              <w:rPr>
                <w:rFonts w:ascii="Arial" w:hAnsi="Arial" w:cs="Arial"/>
                <w:b/>
                <w:bCs/>
              </w:rPr>
              <w:t>Page 7&amp;8</w:t>
            </w:r>
          </w:p>
        </w:tc>
      </w:tr>
    </w:tbl>
    <w:p w14:paraId="1CC0FF8B" w14:textId="77777777" w:rsidR="00DF4EDE" w:rsidRDefault="00DF4EDE" w:rsidP="00106A33">
      <w:pPr>
        <w:pStyle w:val="NoSpacing"/>
        <w:rPr>
          <w:rFonts w:ascii="Arial" w:hAnsi="Arial" w:cs="Arial"/>
          <w:b/>
          <w:bCs/>
        </w:rPr>
      </w:pPr>
    </w:p>
    <w:p w14:paraId="2D78EEF3" w14:textId="77777777" w:rsidR="00DF4EDE" w:rsidRDefault="00DF4EDE" w:rsidP="00106A33">
      <w:pPr>
        <w:pStyle w:val="NoSpacing"/>
        <w:rPr>
          <w:rFonts w:ascii="Arial" w:hAnsi="Arial" w:cs="Arial"/>
          <w:b/>
          <w:bCs/>
        </w:rPr>
      </w:pPr>
    </w:p>
    <w:p w14:paraId="56A44601" w14:textId="77777777" w:rsidR="00DF4EDE" w:rsidRDefault="00DF4EDE" w:rsidP="00106A33">
      <w:pPr>
        <w:pStyle w:val="NoSpacing"/>
        <w:rPr>
          <w:rFonts w:ascii="Arial" w:hAnsi="Arial" w:cs="Arial"/>
          <w:b/>
          <w:bCs/>
        </w:rPr>
      </w:pPr>
    </w:p>
    <w:p w14:paraId="67E376A0" w14:textId="77777777" w:rsidR="00DF4EDE" w:rsidRDefault="00DF4EDE" w:rsidP="00106A33">
      <w:pPr>
        <w:pStyle w:val="NoSpacing"/>
        <w:rPr>
          <w:rFonts w:ascii="Arial" w:hAnsi="Arial" w:cs="Arial"/>
          <w:b/>
          <w:bCs/>
        </w:rPr>
      </w:pPr>
    </w:p>
    <w:p w14:paraId="7D236E27" w14:textId="77777777" w:rsidR="00DF4EDE" w:rsidRDefault="00DF4EDE" w:rsidP="00106A33">
      <w:pPr>
        <w:pStyle w:val="NoSpacing"/>
        <w:rPr>
          <w:rFonts w:ascii="Arial" w:hAnsi="Arial" w:cs="Arial"/>
          <w:b/>
          <w:bCs/>
        </w:rPr>
      </w:pPr>
    </w:p>
    <w:p w14:paraId="35AF3F6B" w14:textId="77777777" w:rsidR="00DF4EDE" w:rsidRDefault="00DF4EDE" w:rsidP="00106A33">
      <w:pPr>
        <w:pStyle w:val="NoSpacing"/>
        <w:rPr>
          <w:rFonts w:ascii="Arial" w:hAnsi="Arial" w:cs="Arial"/>
          <w:b/>
          <w:bCs/>
        </w:rPr>
      </w:pPr>
    </w:p>
    <w:p w14:paraId="45BE1AC4" w14:textId="77777777" w:rsidR="00DF4EDE" w:rsidRDefault="00DF4EDE" w:rsidP="00106A33">
      <w:pPr>
        <w:pStyle w:val="NoSpacing"/>
        <w:rPr>
          <w:rFonts w:ascii="Arial" w:hAnsi="Arial" w:cs="Arial"/>
          <w:b/>
          <w:bCs/>
        </w:rPr>
      </w:pPr>
    </w:p>
    <w:p w14:paraId="3ED9BBF8" w14:textId="77777777" w:rsidR="00DF4EDE" w:rsidRDefault="00DF4EDE" w:rsidP="00106A33">
      <w:pPr>
        <w:pStyle w:val="NoSpacing"/>
        <w:rPr>
          <w:rFonts w:ascii="Arial" w:hAnsi="Arial" w:cs="Arial"/>
          <w:b/>
          <w:bCs/>
        </w:rPr>
      </w:pPr>
    </w:p>
    <w:p w14:paraId="08125281" w14:textId="77777777" w:rsidR="00DF4EDE" w:rsidRDefault="00DF4EDE" w:rsidP="00106A33">
      <w:pPr>
        <w:pStyle w:val="NoSpacing"/>
        <w:rPr>
          <w:rFonts w:ascii="Arial" w:hAnsi="Arial" w:cs="Arial"/>
          <w:b/>
          <w:bCs/>
        </w:rPr>
      </w:pPr>
    </w:p>
    <w:p w14:paraId="4420AB06" w14:textId="77777777" w:rsidR="00DF4EDE" w:rsidRDefault="00DF4EDE" w:rsidP="00106A33">
      <w:pPr>
        <w:pStyle w:val="NoSpacing"/>
        <w:rPr>
          <w:rFonts w:ascii="Arial" w:hAnsi="Arial" w:cs="Arial"/>
          <w:b/>
          <w:bCs/>
        </w:rPr>
      </w:pPr>
    </w:p>
    <w:p w14:paraId="2B7CE876" w14:textId="77777777" w:rsidR="00DF4EDE" w:rsidRDefault="00DF4EDE" w:rsidP="00106A33">
      <w:pPr>
        <w:pStyle w:val="NoSpacing"/>
        <w:rPr>
          <w:rFonts w:ascii="Arial" w:hAnsi="Arial" w:cs="Arial"/>
          <w:b/>
          <w:bCs/>
        </w:rPr>
      </w:pPr>
    </w:p>
    <w:p w14:paraId="71C6A18D" w14:textId="77777777" w:rsidR="00DF4EDE" w:rsidRDefault="00DF4EDE" w:rsidP="00106A33">
      <w:pPr>
        <w:pStyle w:val="NoSpacing"/>
        <w:rPr>
          <w:rFonts w:ascii="Arial" w:hAnsi="Arial" w:cs="Arial"/>
          <w:b/>
          <w:bCs/>
        </w:rPr>
      </w:pPr>
    </w:p>
    <w:p w14:paraId="20CA46E1" w14:textId="77777777" w:rsidR="00DF4EDE" w:rsidRDefault="00DF4EDE" w:rsidP="00106A33">
      <w:pPr>
        <w:pStyle w:val="NoSpacing"/>
        <w:rPr>
          <w:rFonts w:ascii="Arial" w:hAnsi="Arial" w:cs="Arial"/>
          <w:b/>
          <w:bCs/>
        </w:rPr>
      </w:pPr>
    </w:p>
    <w:p w14:paraId="31ED6FA1" w14:textId="77777777" w:rsidR="00DF4EDE" w:rsidRDefault="00DF4EDE" w:rsidP="00106A33">
      <w:pPr>
        <w:pStyle w:val="NoSpacing"/>
        <w:rPr>
          <w:rFonts w:ascii="Arial" w:hAnsi="Arial" w:cs="Arial"/>
          <w:b/>
          <w:bCs/>
        </w:rPr>
      </w:pPr>
    </w:p>
    <w:p w14:paraId="43B2E4CF" w14:textId="77777777" w:rsidR="00DF4EDE" w:rsidRDefault="00DF4EDE" w:rsidP="00106A33">
      <w:pPr>
        <w:pStyle w:val="NoSpacing"/>
        <w:rPr>
          <w:rFonts w:ascii="Arial" w:hAnsi="Arial" w:cs="Arial"/>
          <w:b/>
          <w:bCs/>
        </w:rPr>
      </w:pPr>
    </w:p>
    <w:p w14:paraId="52E1584E" w14:textId="77777777" w:rsidR="00DF4EDE" w:rsidRDefault="00DF4EDE" w:rsidP="00106A33">
      <w:pPr>
        <w:pStyle w:val="NoSpacing"/>
        <w:rPr>
          <w:rFonts w:ascii="Arial" w:hAnsi="Arial" w:cs="Arial"/>
          <w:b/>
          <w:bCs/>
        </w:rPr>
      </w:pPr>
    </w:p>
    <w:p w14:paraId="304E8ACC" w14:textId="77777777" w:rsidR="00DF4EDE" w:rsidRDefault="00DF4EDE" w:rsidP="00106A33">
      <w:pPr>
        <w:pStyle w:val="NoSpacing"/>
        <w:rPr>
          <w:rFonts w:ascii="Arial" w:hAnsi="Arial" w:cs="Arial"/>
          <w:b/>
          <w:bCs/>
        </w:rPr>
      </w:pPr>
    </w:p>
    <w:p w14:paraId="49490D43" w14:textId="77777777" w:rsidR="00DF4EDE" w:rsidRDefault="00DF4EDE" w:rsidP="00106A33">
      <w:pPr>
        <w:pStyle w:val="NoSpacing"/>
        <w:rPr>
          <w:rFonts w:ascii="Arial" w:hAnsi="Arial" w:cs="Arial"/>
          <w:b/>
          <w:bCs/>
        </w:rPr>
      </w:pPr>
    </w:p>
    <w:p w14:paraId="053EF33B" w14:textId="77777777" w:rsidR="00DF4EDE" w:rsidRDefault="00DF4EDE" w:rsidP="00106A33">
      <w:pPr>
        <w:pStyle w:val="NoSpacing"/>
        <w:rPr>
          <w:rFonts w:ascii="Arial" w:hAnsi="Arial" w:cs="Arial"/>
          <w:b/>
          <w:bCs/>
        </w:rPr>
      </w:pPr>
    </w:p>
    <w:p w14:paraId="08B1B090" w14:textId="77777777" w:rsidR="00DF4EDE" w:rsidRDefault="00DF4EDE" w:rsidP="00106A33">
      <w:pPr>
        <w:pStyle w:val="NoSpacing"/>
        <w:rPr>
          <w:rFonts w:ascii="Arial" w:hAnsi="Arial" w:cs="Arial"/>
          <w:b/>
          <w:bCs/>
        </w:rPr>
      </w:pPr>
    </w:p>
    <w:p w14:paraId="5FA1D1CB" w14:textId="77777777" w:rsidR="00DF4EDE" w:rsidRDefault="00DF4EDE" w:rsidP="00106A33">
      <w:pPr>
        <w:pStyle w:val="NoSpacing"/>
        <w:rPr>
          <w:rFonts w:ascii="Arial" w:hAnsi="Arial" w:cs="Arial"/>
          <w:b/>
          <w:bCs/>
        </w:rPr>
      </w:pPr>
    </w:p>
    <w:p w14:paraId="66E5C2F3" w14:textId="77777777" w:rsidR="00DF4EDE" w:rsidRDefault="00DF4EDE" w:rsidP="00106A33">
      <w:pPr>
        <w:pStyle w:val="NoSpacing"/>
        <w:rPr>
          <w:rFonts w:ascii="Arial" w:hAnsi="Arial" w:cs="Arial"/>
          <w:b/>
          <w:bCs/>
        </w:rPr>
      </w:pPr>
    </w:p>
    <w:p w14:paraId="774378D3" w14:textId="77777777" w:rsidR="00DF4EDE" w:rsidRDefault="00DF4EDE" w:rsidP="00106A33">
      <w:pPr>
        <w:pStyle w:val="NoSpacing"/>
        <w:rPr>
          <w:rFonts w:ascii="Arial" w:hAnsi="Arial" w:cs="Arial"/>
          <w:b/>
          <w:bCs/>
        </w:rPr>
      </w:pPr>
    </w:p>
    <w:p w14:paraId="114670E7" w14:textId="77777777" w:rsidR="00DF4EDE" w:rsidRDefault="00DF4EDE" w:rsidP="00106A33">
      <w:pPr>
        <w:pStyle w:val="NoSpacing"/>
        <w:rPr>
          <w:rFonts w:ascii="Arial" w:hAnsi="Arial" w:cs="Arial"/>
          <w:b/>
          <w:bCs/>
        </w:rPr>
      </w:pPr>
    </w:p>
    <w:p w14:paraId="209B6506" w14:textId="77777777" w:rsidR="00DF4EDE" w:rsidRDefault="00DF4EDE" w:rsidP="00106A33">
      <w:pPr>
        <w:pStyle w:val="NoSpacing"/>
        <w:rPr>
          <w:rFonts w:ascii="Arial" w:hAnsi="Arial" w:cs="Arial"/>
          <w:b/>
          <w:bCs/>
        </w:rPr>
      </w:pPr>
    </w:p>
    <w:p w14:paraId="24318BC1" w14:textId="77777777" w:rsidR="00DF4EDE" w:rsidRDefault="00DF4EDE" w:rsidP="00106A33">
      <w:pPr>
        <w:pStyle w:val="NoSpacing"/>
        <w:rPr>
          <w:rFonts w:ascii="Arial" w:hAnsi="Arial" w:cs="Arial"/>
          <w:b/>
          <w:bCs/>
        </w:rPr>
      </w:pPr>
    </w:p>
    <w:p w14:paraId="5DBFB1BA" w14:textId="77777777" w:rsidR="00DF4EDE" w:rsidRDefault="00DF4EDE" w:rsidP="00106A33">
      <w:pPr>
        <w:pStyle w:val="NoSpacing"/>
        <w:rPr>
          <w:rFonts w:ascii="Arial" w:hAnsi="Arial" w:cs="Arial"/>
          <w:b/>
          <w:bCs/>
        </w:rPr>
      </w:pPr>
    </w:p>
    <w:p w14:paraId="38EDC961" w14:textId="77777777" w:rsidR="00DF4EDE" w:rsidRDefault="00DF4EDE" w:rsidP="00106A33">
      <w:pPr>
        <w:pStyle w:val="NoSpacing"/>
        <w:rPr>
          <w:rFonts w:ascii="Arial" w:hAnsi="Arial" w:cs="Arial"/>
          <w:b/>
          <w:bCs/>
        </w:rPr>
      </w:pPr>
    </w:p>
    <w:p w14:paraId="3C5692BB" w14:textId="77777777" w:rsidR="00DF4EDE" w:rsidRDefault="00DF4EDE" w:rsidP="00106A33">
      <w:pPr>
        <w:pStyle w:val="NoSpacing"/>
        <w:rPr>
          <w:rFonts w:ascii="Arial" w:hAnsi="Arial" w:cs="Arial"/>
          <w:b/>
          <w:bCs/>
        </w:rPr>
      </w:pPr>
    </w:p>
    <w:p w14:paraId="40E8EDB9" w14:textId="77777777" w:rsidR="00DF4EDE" w:rsidRDefault="00DF4EDE" w:rsidP="00106A33">
      <w:pPr>
        <w:pStyle w:val="NoSpacing"/>
        <w:rPr>
          <w:rFonts w:ascii="Arial" w:hAnsi="Arial" w:cs="Arial"/>
          <w:b/>
          <w:bCs/>
        </w:rPr>
      </w:pPr>
    </w:p>
    <w:p w14:paraId="40C68B08" w14:textId="77777777" w:rsidR="00DF4EDE" w:rsidRDefault="00DF4EDE" w:rsidP="00106A33">
      <w:pPr>
        <w:pStyle w:val="NoSpacing"/>
        <w:rPr>
          <w:rFonts w:ascii="Arial" w:hAnsi="Arial" w:cs="Arial"/>
          <w:b/>
          <w:bCs/>
        </w:rPr>
      </w:pPr>
    </w:p>
    <w:p w14:paraId="27D64F5B" w14:textId="77777777" w:rsidR="00DF4EDE" w:rsidRDefault="00DF4EDE" w:rsidP="00106A33">
      <w:pPr>
        <w:pStyle w:val="NoSpacing"/>
        <w:rPr>
          <w:rFonts w:ascii="Arial" w:hAnsi="Arial" w:cs="Arial"/>
          <w:b/>
          <w:bCs/>
        </w:rPr>
      </w:pPr>
    </w:p>
    <w:p w14:paraId="52B65D43" w14:textId="77777777" w:rsidR="00DF4EDE" w:rsidRDefault="00DF4EDE" w:rsidP="00106A33">
      <w:pPr>
        <w:pStyle w:val="NoSpacing"/>
        <w:rPr>
          <w:rFonts w:ascii="Arial" w:hAnsi="Arial" w:cs="Arial"/>
          <w:b/>
          <w:bCs/>
        </w:rPr>
      </w:pPr>
    </w:p>
    <w:p w14:paraId="4E345978" w14:textId="77777777" w:rsidR="00DF4EDE" w:rsidRDefault="00DF4EDE" w:rsidP="00106A33">
      <w:pPr>
        <w:pStyle w:val="NoSpacing"/>
        <w:rPr>
          <w:rFonts w:ascii="Arial" w:hAnsi="Arial" w:cs="Arial"/>
          <w:b/>
          <w:bCs/>
        </w:rPr>
      </w:pPr>
    </w:p>
    <w:p w14:paraId="7EDA1DAE" w14:textId="77777777" w:rsidR="00DF4EDE" w:rsidRDefault="00DF4EDE" w:rsidP="00106A33">
      <w:pPr>
        <w:pStyle w:val="NoSpacing"/>
        <w:rPr>
          <w:rFonts w:ascii="Arial" w:hAnsi="Arial" w:cs="Arial"/>
          <w:b/>
          <w:bCs/>
        </w:rPr>
      </w:pPr>
    </w:p>
    <w:p w14:paraId="0799ADF8" w14:textId="77777777" w:rsidR="00DF4EDE" w:rsidRDefault="00DF4EDE" w:rsidP="00106A33">
      <w:pPr>
        <w:pStyle w:val="NoSpacing"/>
        <w:rPr>
          <w:rFonts w:ascii="Arial" w:hAnsi="Arial" w:cs="Arial"/>
          <w:b/>
          <w:bCs/>
        </w:rPr>
      </w:pPr>
    </w:p>
    <w:p w14:paraId="3C0B566B" w14:textId="77777777" w:rsidR="003A007C" w:rsidRDefault="003A007C" w:rsidP="00106A33">
      <w:pPr>
        <w:pStyle w:val="NoSpacing"/>
        <w:rPr>
          <w:rFonts w:ascii="Arial" w:hAnsi="Arial" w:cs="Arial"/>
          <w:b/>
          <w:bCs/>
        </w:rPr>
      </w:pPr>
    </w:p>
    <w:p w14:paraId="321B5270" w14:textId="4C03777A" w:rsidR="00180160" w:rsidRPr="00106A33" w:rsidRDefault="00180160" w:rsidP="00106A33">
      <w:pPr>
        <w:pStyle w:val="NoSpacing"/>
        <w:rPr>
          <w:rFonts w:ascii="Arial" w:hAnsi="Arial" w:cs="Arial"/>
          <w:b/>
          <w:bCs/>
        </w:rPr>
      </w:pPr>
      <w:r w:rsidRPr="00106A33">
        <w:rPr>
          <w:rFonts w:ascii="Arial" w:hAnsi="Arial" w:cs="Arial"/>
          <w:b/>
          <w:bCs/>
        </w:rPr>
        <w:lastRenderedPageBreak/>
        <w:t>Introduction</w:t>
      </w:r>
    </w:p>
    <w:p w14:paraId="2333C465" w14:textId="1690C3BE" w:rsidR="00182CEE" w:rsidRPr="00106A33" w:rsidRDefault="00182CEE" w:rsidP="00106A33">
      <w:pPr>
        <w:pStyle w:val="NoSpacing"/>
        <w:rPr>
          <w:rFonts w:ascii="Arial" w:hAnsi="Arial" w:cs="Arial"/>
        </w:rPr>
      </w:pPr>
      <w:r w:rsidRPr="00106A33">
        <w:rPr>
          <w:rFonts w:ascii="Arial" w:hAnsi="Arial" w:cs="Arial"/>
        </w:rPr>
        <w:t>This paper provides a critical evaluation of the use and efficacy of peer coaching and peer mentoring in professional contexts by analysing my experiences with practical assessment for th</w:t>
      </w:r>
      <w:r w:rsidR="00414A74">
        <w:rPr>
          <w:rFonts w:ascii="Arial" w:hAnsi="Arial" w:cs="Arial"/>
        </w:rPr>
        <w:t>is</w:t>
      </w:r>
      <w:r w:rsidRPr="00106A33">
        <w:rPr>
          <w:rFonts w:ascii="Arial" w:hAnsi="Arial" w:cs="Arial"/>
        </w:rPr>
        <w:t xml:space="preserve"> during weeks five and eight. The study looks at a specific coaching framework after analysing coaching and mentoring concepts and their functional differences. This essay discusses my personal experiences with </w:t>
      </w:r>
      <w:r w:rsidRPr="00106A33">
        <w:rPr>
          <w:rFonts w:ascii="Arial" w:hAnsi="Arial" w:cs="Arial"/>
        </w:rPr>
        <w:t>goal setting</w:t>
      </w:r>
      <w:r w:rsidRPr="00106A33">
        <w:rPr>
          <w:rFonts w:ascii="Arial" w:hAnsi="Arial" w:cs="Arial"/>
        </w:rPr>
        <w:t xml:space="preserve"> in coaching and giving feedback during mentoring. Gibbs' Reflective Cycle (1988) is used in this reflective document because it offers a structured approach to examining work experiences, associated emotions, and the lessons that can be learnt from them.</w:t>
      </w:r>
    </w:p>
    <w:p w14:paraId="289A85D6" w14:textId="4B0D3E3B" w:rsidR="00180160" w:rsidRPr="00106A33" w:rsidRDefault="00180160" w:rsidP="00106A33">
      <w:pPr>
        <w:pStyle w:val="NoSpacing"/>
        <w:rPr>
          <w:rFonts w:ascii="Arial" w:hAnsi="Arial" w:cs="Arial"/>
        </w:rPr>
      </w:pPr>
      <w:r w:rsidRPr="00106A33">
        <w:rPr>
          <w:rFonts w:ascii="Arial" w:hAnsi="Arial" w:cs="Arial"/>
        </w:rPr>
        <w:tab/>
      </w:r>
    </w:p>
    <w:p w14:paraId="40B91B43" w14:textId="0426727B" w:rsidR="00182CEE" w:rsidRPr="00106A33" w:rsidRDefault="009036AC" w:rsidP="00106A33">
      <w:pPr>
        <w:pStyle w:val="NoSpacing"/>
        <w:rPr>
          <w:rFonts w:ascii="Arial" w:hAnsi="Arial" w:cs="Arial"/>
        </w:rPr>
      </w:pPr>
      <w:r w:rsidRPr="009036AC">
        <w:rPr>
          <w:rFonts w:ascii="Arial" w:hAnsi="Arial" w:cs="Arial"/>
        </w:rPr>
        <w:t xml:space="preserve">Despite their different uses, coaching and mentoring are complementary tools for professional growth. </w:t>
      </w:r>
      <w:r w:rsidR="00182CEE" w:rsidRPr="00106A33">
        <w:rPr>
          <w:rFonts w:ascii="Arial" w:hAnsi="Arial" w:cs="Arial"/>
        </w:rPr>
        <w:t>Goal achievement through systematic guidance and feedback is the focus of coaching, a performance-enhancing activity (Martens and Vealey, 2024). Mentoring is a collaborative relationship that develops over time with the goal of promoting professional and personal growth through knowledge exchange and career path navigation (</w:t>
      </w:r>
      <w:proofErr w:type="spellStart"/>
      <w:r w:rsidR="00182CEE" w:rsidRPr="00106A33">
        <w:rPr>
          <w:rFonts w:ascii="Arial" w:hAnsi="Arial" w:cs="Arial"/>
        </w:rPr>
        <w:t>Aihevba</w:t>
      </w:r>
      <w:proofErr w:type="spellEnd"/>
      <w:r w:rsidR="00182CEE" w:rsidRPr="00106A33">
        <w:rPr>
          <w:rFonts w:ascii="Arial" w:hAnsi="Arial" w:cs="Arial"/>
        </w:rPr>
        <w:t xml:space="preserve">, 2022). </w:t>
      </w:r>
    </w:p>
    <w:p w14:paraId="56B5A09D" w14:textId="77777777" w:rsidR="00182CEE" w:rsidRPr="00106A33" w:rsidRDefault="00182CEE" w:rsidP="00106A33">
      <w:pPr>
        <w:pStyle w:val="NoSpacing"/>
        <w:rPr>
          <w:rFonts w:ascii="Arial" w:hAnsi="Arial" w:cs="Arial"/>
        </w:rPr>
      </w:pPr>
    </w:p>
    <w:p w14:paraId="62816988" w14:textId="2A205877" w:rsidR="00182CEE" w:rsidRPr="00106A33" w:rsidRDefault="00182CEE" w:rsidP="00106A33">
      <w:pPr>
        <w:pStyle w:val="NoSpacing"/>
        <w:rPr>
          <w:rFonts w:ascii="Arial" w:hAnsi="Arial" w:cs="Arial"/>
        </w:rPr>
      </w:pPr>
      <w:r w:rsidRPr="00106A33">
        <w:rPr>
          <w:rFonts w:ascii="Arial" w:hAnsi="Arial" w:cs="Arial"/>
        </w:rPr>
        <w:t>Relational long-term mentoring aims to improve development, whereas task-specific short-term coaching approaches do the opposite. According to Starr (2021), coaches who are successful exhibit three key skills</w:t>
      </w:r>
      <w:r w:rsidR="00414A74">
        <w:rPr>
          <w:rFonts w:ascii="Arial" w:hAnsi="Arial" w:cs="Arial"/>
        </w:rPr>
        <w:t>,</w:t>
      </w:r>
      <w:r w:rsidRPr="00106A33">
        <w:rPr>
          <w:rFonts w:ascii="Arial" w:hAnsi="Arial" w:cs="Arial"/>
        </w:rPr>
        <w:t xml:space="preserve"> active listening, empathy, and the ability to ask compelling questions. The principles of transformational leadership (Manu, 2022) and the GROW model (Martens and Vealey, 2024) align with the performance development abilities of self-directed learning and empowerment.</w:t>
      </w:r>
    </w:p>
    <w:p w14:paraId="1F2B3876" w14:textId="77777777" w:rsidR="00180160" w:rsidRPr="00106A33" w:rsidRDefault="00180160" w:rsidP="00106A33">
      <w:pPr>
        <w:pStyle w:val="NoSpacing"/>
        <w:rPr>
          <w:rFonts w:ascii="Arial" w:hAnsi="Arial" w:cs="Arial"/>
        </w:rPr>
      </w:pPr>
    </w:p>
    <w:p w14:paraId="14989015" w14:textId="63A16864" w:rsidR="00EC0DA0" w:rsidRPr="00106A33" w:rsidRDefault="00EC0DA0" w:rsidP="00106A33">
      <w:pPr>
        <w:pStyle w:val="NoSpacing"/>
        <w:rPr>
          <w:rFonts w:ascii="Arial" w:hAnsi="Arial" w:cs="Arial"/>
        </w:rPr>
      </w:pPr>
      <w:r w:rsidRPr="00106A33">
        <w:rPr>
          <w:rFonts w:ascii="Arial" w:hAnsi="Arial" w:cs="Arial"/>
        </w:rPr>
        <w:t xml:space="preserve">This study will examine the GROW coaching </w:t>
      </w:r>
      <w:r w:rsidR="00414A74">
        <w:rPr>
          <w:rFonts w:ascii="Arial" w:hAnsi="Arial" w:cs="Arial"/>
        </w:rPr>
        <w:t>model</w:t>
      </w:r>
      <w:r w:rsidRPr="00106A33">
        <w:rPr>
          <w:rFonts w:ascii="Arial" w:hAnsi="Arial" w:cs="Arial"/>
        </w:rPr>
        <w:t xml:space="preserve">, critically assess the goal of coaching and mentoring in the </w:t>
      </w:r>
      <w:r w:rsidRPr="00106A33">
        <w:rPr>
          <w:rFonts w:ascii="Arial" w:hAnsi="Arial" w:cs="Arial"/>
        </w:rPr>
        <w:t>workplace and</w:t>
      </w:r>
      <w:r w:rsidRPr="00106A33">
        <w:rPr>
          <w:rFonts w:ascii="Arial" w:hAnsi="Arial" w:cs="Arial"/>
        </w:rPr>
        <w:t xml:space="preserve"> consider my real-world experiences. I hope to show how these experiences have influenced my comprehension and future use of coaching and mentoring by fusing theory and practice.</w:t>
      </w:r>
    </w:p>
    <w:p w14:paraId="0FC3D219" w14:textId="77777777" w:rsidR="00180160" w:rsidRPr="00106A33" w:rsidRDefault="00180160" w:rsidP="00106A33">
      <w:pPr>
        <w:pStyle w:val="NoSpacing"/>
        <w:rPr>
          <w:rFonts w:ascii="Arial" w:hAnsi="Arial" w:cs="Arial"/>
        </w:rPr>
      </w:pPr>
    </w:p>
    <w:p w14:paraId="36939D1B" w14:textId="33CB058C" w:rsidR="00EC0DA0" w:rsidRPr="00106A33" w:rsidRDefault="00EC0DA0" w:rsidP="00106A33">
      <w:pPr>
        <w:pStyle w:val="NoSpacing"/>
        <w:rPr>
          <w:rFonts w:ascii="Arial" w:hAnsi="Arial" w:cs="Arial"/>
          <w:b/>
          <w:bCs/>
        </w:rPr>
      </w:pPr>
      <w:r w:rsidRPr="00106A33">
        <w:rPr>
          <w:rFonts w:ascii="Arial" w:hAnsi="Arial" w:cs="Arial"/>
          <w:b/>
          <w:bCs/>
        </w:rPr>
        <w:t>Critical Evaluation of Coaching and Mentoring in the Workplace</w:t>
      </w:r>
    </w:p>
    <w:p w14:paraId="2D07C64B" w14:textId="77777777" w:rsidR="00EC0DA0" w:rsidRPr="00106A33" w:rsidRDefault="00EC0DA0" w:rsidP="00106A33">
      <w:pPr>
        <w:pStyle w:val="NoSpacing"/>
        <w:rPr>
          <w:rFonts w:ascii="Arial" w:hAnsi="Arial" w:cs="Arial"/>
        </w:rPr>
      </w:pPr>
      <w:r w:rsidRPr="00106A33">
        <w:rPr>
          <w:rFonts w:ascii="Arial" w:hAnsi="Arial" w:cs="Arial"/>
        </w:rPr>
        <w:t xml:space="preserve">Enhancing workplace performance is the primary goal that unites coaching and mentoring, although they also have similar goals. By addressing </w:t>
      </w:r>
      <w:proofErr w:type="gramStart"/>
      <w:r w:rsidRPr="00106A33">
        <w:rPr>
          <w:rFonts w:ascii="Arial" w:hAnsi="Arial" w:cs="Arial"/>
        </w:rPr>
        <w:t>particular knowledge</w:t>
      </w:r>
      <w:proofErr w:type="gramEnd"/>
      <w:r w:rsidRPr="00106A33">
        <w:rPr>
          <w:rFonts w:ascii="Arial" w:hAnsi="Arial" w:cs="Arial"/>
        </w:rPr>
        <w:t xml:space="preserve"> gaps and enhancing operational effectiveness, coaching accomplishes its primary objective of assisting individuals in reaching their goals (Martens and Vealey, 2024). </w:t>
      </w:r>
    </w:p>
    <w:p w14:paraId="2A5283F8" w14:textId="77777777" w:rsidR="00EC0DA0" w:rsidRPr="00106A33" w:rsidRDefault="00EC0DA0" w:rsidP="00106A33">
      <w:pPr>
        <w:pStyle w:val="NoSpacing"/>
        <w:rPr>
          <w:rFonts w:ascii="Arial" w:hAnsi="Arial" w:cs="Arial"/>
        </w:rPr>
      </w:pPr>
    </w:p>
    <w:p w14:paraId="18FB3E3A" w14:textId="3A9D8654" w:rsidR="00EC0DA0" w:rsidRPr="00106A33" w:rsidRDefault="00EC0DA0" w:rsidP="00106A33">
      <w:pPr>
        <w:pStyle w:val="NoSpacing"/>
        <w:rPr>
          <w:rFonts w:ascii="Arial" w:hAnsi="Arial" w:cs="Arial"/>
        </w:rPr>
      </w:pPr>
      <w:r w:rsidRPr="00106A33">
        <w:rPr>
          <w:rFonts w:ascii="Arial" w:hAnsi="Arial" w:cs="Arial"/>
        </w:rPr>
        <w:t>Executives' use of leadership training and project management to build skills and change employee behaviour provides reliable proof of these outcomes. By fostering information exchange, multifaceted career advancement, and the establishment of stimulating learning environments, mentoring offers exceptional support for the development of fundamental skills (</w:t>
      </w:r>
      <w:proofErr w:type="spellStart"/>
      <w:r w:rsidRPr="00106A33">
        <w:rPr>
          <w:rFonts w:ascii="Arial" w:hAnsi="Arial" w:cs="Arial"/>
        </w:rPr>
        <w:t>Aihevba</w:t>
      </w:r>
      <w:proofErr w:type="spellEnd"/>
      <w:r w:rsidRPr="00106A33">
        <w:rPr>
          <w:rFonts w:ascii="Arial" w:hAnsi="Arial" w:cs="Arial"/>
        </w:rPr>
        <w:t>, 2022). Employee engagement is increased by a variety of employee retention tactics that work together to provide</w:t>
      </w:r>
      <w:r w:rsidRPr="00106A33">
        <w:rPr>
          <w:rFonts w:ascii="Arial" w:hAnsi="Arial" w:cs="Arial"/>
        </w:rPr>
        <w:t>.</w:t>
      </w:r>
    </w:p>
    <w:p w14:paraId="04A2E599" w14:textId="77777777" w:rsidR="00EC0DA0" w:rsidRPr="00106A33" w:rsidRDefault="00EC0DA0" w:rsidP="00106A33">
      <w:pPr>
        <w:pStyle w:val="NoSpacing"/>
        <w:rPr>
          <w:rFonts w:ascii="Arial" w:hAnsi="Arial" w:cs="Arial"/>
        </w:rPr>
      </w:pPr>
    </w:p>
    <w:p w14:paraId="3AA07773" w14:textId="77777777" w:rsidR="00EC0DA0" w:rsidRPr="00106A33" w:rsidRDefault="00EC0DA0" w:rsidP="00106A33">
      <w:pPr>
        <w:pStyle w:val="NoSpacing"/>
        <w:rPr>
          <w:rFonts w:ascii="Arial" w:hAnsi="Arial" w:cs="Arial"/>
        </w:rPr>
      </w:pPr>
      <w:r w:rsidRPr="00106A33">
        <w:rPr>
          <w:rFonts w:ascii="Arial" w:hAnsi="Arial" w:cs="Arial"/>
        </w:rPr>
        <w:t xml:space="preserve">Individuals can develop autonomous learning processes and realise their full potential through vital coaching. The tenets of transformational leadership assist managers in motivating employees to reach their full potential (Manu 2022). Staff members who receive coaching are better equipped to overcome challenges by establishing goals that boost their confidence and professional skills. </w:t>
      </w:r>
    </w:p>
    <w:p w14:paraId="02EE9A59" w14:textId="77777777" w:rsidR="00EC0DA0" w:rsidRPr="00106A33" w:rsidRDefault="00EC0DA0" w:rsidP="00106A33">
      <w:pPr>
        <w:pStyle w:val="NoSpacing"/>
        <w:rPr>
          <w:rFonts w:ascii="Arial" w:hAnsi="Arial" w:cs="Arial"/>
        </w:rPr>
      </w:pPr>
    </w:p>
    <w:p w14:paraId="6DF101C0" w14:textId="23A70F62" w:rsidR="00EC0DA0" w:rsidRPr="00106A33" w:rsidRDefault="00EC0DA0" w:rsidP="00106A33">
      <w:pPr>
        <w:pStyle w:val="NoSpacing"/>
        <w:rPr>
          <w:rFonts w:ascii="Arial" w:hAnsi="Arial" w:cs="Arial"/>
        </w:rPr>
      </w:pPr>
      <w:r w:rsidRPr="00106A33">
        <w:rPr>
          <w:rFonts w:ascii="Arial" w:hAnsi="Arial" w:cs="Arial"/>
        </w:rPr>
        <w:t xml:space="preserve">In organisations with the necessary qualifications, senior </w:t>
      </w:r>
      <w:r w:rsidR="00414A74" w:rsidRPr="00106A33">
        <w:rPr>
          <w:rFonts w:ascii="Arial" w:hAnsi="Arial" w:cs="Arial"/>
        </w:rPr>
        <w:t>executives’</w:t>
      </w:r>
      <w:r w:rsidRPr="00106A33">
        <w:rPr>
          <w:rFonts w:ascii="Arial" w:hAnsi="Arial" w:cs="Arial"/>
        </w:rPr>
        <w:t xml:space="preserve"> mentor new </w:t>
      </w:r>
      <w:r w:rsidR="00414A74">
        <w:rPr>
          <w:rFonts w:ascii="Arial" w:hAnsi="Arial" w:cs="Arial"/>
        </w:rPr>
        <w:t xml:space="preserve">recruits </w:t>
      </w:r>
      <w:r w:rsidRPr="00106A33">
        <w:rPr>
          <w:rFonts w:ascii="Arial" w:hAnsi="Arial" w:cs="Arial"/>
        </w:rPr>
        <w:t>who learn through direct information transfers. Under their supervision, mentors offer crucial career development counsel and organisational culture knowledge to individuals they supervise (Stokes, 2021). Dual modelling helps employees develop the technical know-how and cultural sensitivity that will help them advance in their careers inside the company</w:t>
      </w:r>
      <w:r w:rsidRPr="00106A33">
        <w:rPr>
          <w:rFonts w:ascii="Arial" w:hAnsi="Arial" w:cs="Arial"/>
        </w:rPr>
        <w:t>.</w:t>
      </w:r>
    </w:p>
    <w:p w14:paraId="6E050765" w14:textId="3A7D2493" w:rsidR="00EC0DA0" w:rsidRPr="00106A33" w:rsidRDefault="00EC0DA0" w:rsidP="00106A33">
      <w:pPr>
        <w:pStyle w:val="NoSpacing"/>
        <w:rPr>
          <w:rFonts w:ascii="Arial" w:hAnsi="Arial" w:cs="Arial"/>
        </w:rPr>
      </w:pPr>
      <w:r w:rsidRPr="00106A33">
        <w:rPr>
          <w:rFonts w:ascii="Arial" w:hAnsi="Arial" w:cs="Arial"/>
        </w:rPr>
        <w:t xml:space="preserve">The two methods of coaching and mentoring complement one other because they are similar approaches. While mentoring exists as a collection of relationship-building techniques </w:t>
      </w:r>
      <w:r w:rsidRPr="00106A33">
        <w:rPr>
          <w:rFonts w:ascii="Arial" w:hAnsi="Arial" w:cs="Arial"/>
        </w:rPr>
        <w:lastRenderedPageBreak/>
        <w:t>for development, organisations see coaching through a system lens that establishes mechanisms for performance. According to research by Garvey and Stokes (2021), task-oriented training known as coaching occurs independently of mentoring since it requires a commitment to continuous personal improvement. Excellent lines of communication, mutual trust, and polite encounters are among the basic elements that all the approaches consistently agree upon. The shared ideals lay the foundation for partnerships that foster growth.</w:t>
      </w:r>
    </w:p>
    <w:p w14:paraId="2C44F45F" w14:textId="77777777" w:rsidR="00EC0DA0" w:rsidRPr="00106A33" w:rsidRDefault="00EC0DA0" w:rsidP="00106A33">
      <w:pPr>
        <w:pStyle w:val="NoSpacing"/>
        <w:rPr>
          <w:rFonts w:ascii="Arial" w:hAnsi="Arial" w:cs="Arial"/>
        </w:rPr>
      </w:pPr>
    </w:p>
    <w:p w14:paraId="25B8FDA6" w14:textId="77777777" w:rsidR="00EC0DA0" w:rsidRPr="00106A33" w:rsidRDefault="00EC0DA0" w:rsidP="00106A33">
      <w:pPr>
        <w:pStyle w:val="NoSpacing"/>
        <w:rPr>
          <w:rFonts w:ascii="Arial" w:hAnsi="Arial" w:cs="Arial"/>
        </w:rPr>
      </w:pPr>
      <w:r w:rsidRPr="00106A33">
        <w:rPr>
          <w:rFonts w:ascii="Arial" w:hAnsi="Arial" w:cs="Arial"/>
        </w:rPr>
        <w:t>Critics claim that coaching methods prioritise immediate outcomes to the point where they neglect more important developmental needs (</w:t>
      </w:r>
      <w:proofErr w:type="spellStart"/>
      <w:r w:rsidRPr="00106A33">
        <w:rPr>
          <w:rFonts w:ascii="Arial" w:hAnsi="Arial" w:cs="Arial"/>
        </w:rPr>
        <w:t>Bachkirova</w:t>
      </w:r>
      <w:proofErr w:type="spellEnd"/>
      <w:r w:rsidRPr="00106A33">
        <w:rPr>
          <w:rFonts w:ascii="Arial" w:hAnsi="Arial" w:cs="Arial"/>
        </w:rPr>
        <w:t>, 2022). Because their mentoring strategies significantly rely on the availability and experience of mentors, organisations have scalability issues. The significance of these approaches in maintaining ongoing professional development across organisations is not diminished by these constraints. The frameworks provide comprehensive developmental coverage by addressing various facets of employee development.</w:t>
      </w:r>
    </w:p>
    <w:p w14:paraId="2CAB60D4" w14:textId="77777777" w:rsidR="00EC0DA0" w:rsidRPr="00106A33" w:rsidRDefault="00EC0DA0" w:rsidP="00106A33">
      <w:pPr>
        <w:pStyle w:val="NoSpacing"/>
        <w:rPr>
          <w:rFonts w:ascii="Arial" w:hAnsi="Arial" w:cs="Arial"/>
        </w:rPr>
      </w:pPr>
    </w:p>
    <w:p w14:paraId="15475EEE" w14:textId="77777777" w:rsidR="00EC0DA0" w:rsidRPr="00106A33" w:rsidRDefault="00EC0DA0" w:rsidP="00106A33">
      <w:pPr>
        <w:pStyle w:val="NoSpacing"/>
        <w:rPr>
          <w:rFonts w:ascii="Arial" w:hAnsi="Arial" w:cs="Arial"/>
        </w:rPr>
      </w:pPr>
      <w:r w:rsidRPr="00106A33">
        <w:rPr>
          <w:rFonts w:ascii="Arial" w:hAnsi="Arial" w:cs="Arial"/>
        </w:rPr>
        <w:t>Workplace coaching and mentoring serve a variety of functions since they focus on meeting different employee development needs. Mentoring concentrates on long-term professional development, whereas coaching focusses on enhancing performance and skill development. Together, these techniques create a thorough development plan that links individual goals to organisational results and encourages ongoing growth.</w:t>
      </w:r>
    </w:p>
    <w:p w14:paraId="52006C55" w14:textId="77777777" w:rsidR="00EC0DA0" w:rsidRPr="00106A33" w:rsidRDefault="00EC0DA0" w:rsidP="00106A33">
      <w:pPr>
        <w:pStyle w:val="NoSpacing"/>
        <w:rPr>
          <w:rFonts w:ascii="Arial" w:hAnsi="Arial" w:cs="Arial"/>
        </w:rPr>
      </w:pPr>
    </w:p>
    <w:p w14:paraId="43A212C9" w14:textId="77777777" w:rsidR="00EB1AD2" w:rsidRPr="00106A33" w:rsidRDefault="00EB1AD2" w:rsidP="00106A33">
      <w:pPr>
        <w:pStyle w:val="NoSpacing"/>
        <w:rPr>
          <w:rFonts w:ascii="Arial" w:hAnsi="Arial" w:cs="Arial"/>
          <w:b/>
          <w:bCs/>
        </w:rPr>
      </w:pPr>
      <w:r w:rsidRPr="00106A33">
        <w:rPr>
          <w:rFonts w:ascii="Arial" w:hAnsi="Arial" w:cs="Arial"/>
          <w:b/>
          <w:bCs/>
        </w:rPr>
        <w:t>Critical Analysis of a Coaching Model</w:t>
      </w:r>
    </w:p>
    <w:p w14:paraId="69C4188C" w14:textId="6C34E0D4" w:rsidR="00EB1AD2" w:rsidRPr="00106A33" w:rsidRDefault="00EB1AD2" w:rsidP="00106A33">
      <w:pPr>
        <w:pStyle w:val="NoSpacing"/>
        <w:rPr>
          <w:rFonts w:ascii="Arial" w:hAnsi="Arial" w:cs="Arial"/>
        </w:rPr>
      </w:pPr>
      <w:r w:rsidRPr="00106A33">
        <w:rPr>
          <w:rFonts w:ascii="Arial" w:hAnsi="Arial" w:cs="Arial"/>
        </w:rPr>
        <w:t>One of the popular models created by John Martens and Vealey is the coaching framework GROW (2024). The acronym GROW, which stands for Goal, Reality, Options, and Will, enables coaches to create a methodical framework for problem-solving that results in the accomplishment of personal goals. Prior to coaches choosing implementable measures, the model starts with goal definition, which comes after reality assessment and option analysis (Martens and Vealey, 2024).</w:t>
      </w:r>
    </w:p>
    <w:p w14:paraId="3C6B94D9" w14:textId="77777777" w:rsidR="00EB1AD2" w:rsidRPr="00106A33" w:rsidRDefault="00EB1AD2" w:rsidP="00106A33">
      <w:pPr>
        <w:pStyle w:val="NoSpacing"/>
        <w:rPr>
          <w:rFonts w:ascii="Arial" w:hAnsi="Arial" w:cs="Arial"/>
        </w:rPr>
      </w:pPr>
    </w:p>
    <w:p w14:paraId="04DA01AE" w14:textId="77777777" w:rsidR="00EB1AD2" w:rsidRPr="00106A33" w:rsidRDefault="00EB1AD2" w:rsidP="00106A33">
      <w:pPr>
        <w:pStyle w:val="NoSpacing"/>
        <w:rPr>
          <w:rFonts w:ascii="Arial" w:hAnsi="Arial" w:cs="Arial"/>
        </w:rPr>
      </w:pPr>
      <w:r w:rsidRPr="00106A33">
        <w:rPr>
          <w:rFonts w:ascii="Arial" w:hAnsi="Arial" w:cs="Arial"/>
        </w:rPr>
        <w:t>The primary advantages of the GROW model are flexibility and a simple framework. This approach can be used to accomplish the objectives of individuals and organisations at various stages of development. Because of its methodical approach, which functions well under time constraints, coaching sessions under this paradigm remain focused and yield results. The paradigm aligns well with Knowles' (1984) self-directed learning ideas, which empower individuals to take an active role in their own development.</w:t>
      </w:r>
    </w:p>
    <w:p w14:paraId="7D73C79F" w14:textId="77777777" w:rsidR="00EB1AD2" w:rsidRPr="00106A33" w:rsidRDefault="00EB1AD2" w:rsidP="00106A33">
      <w:pPr>
        <w:pStyle w:val="NoSpacing"/>
        <w:rPr>
          <w:rFonts w:ascii="Arial" w:hAnsi="Arial" w:cs="Arial"/>
        </w:rPr>
      </w:pPr>
    </w:p>
    <w:p w14:paraId="390E5CC5" w14:textId="77777777" w:rsidR="00EB1AD2" w:rsidRPr="00106A33" w:rsidRDefault="00EB1AD2" w:rsidP="00106A33">
      <w:pPr>
        <w:pStyle w:val="NoSpacing"/>
        <w:rPr>
          <w:rFonts w:ascii="Arial" w:hAnsi="Arial" w:cs="Arial"/>
        </w:rPr>
      </w:pPr>
      <w:r w:rsidRPr="00106A33">
        <w:rPr>
          <w:rFonts w:ascii="Arial" w:hAnsi="Arial" w:cs="Arial"/>
        </w:rPr>
        <w:t>The application of the GROW model is impacted by two primary issues. According to critics, its straightforward linear design ignores important contextual and emotional factors in favour of simplifying complicated issues (</w:t>
      </w:r>
      <w:proofErr w:type="spellStart"/>
      <w:r w:rsidRPr="00106A33">
        <w:rPr>
          <w:rFonts w:ascii="Arial" w:hAnsi="Arial" w:cs="Arial"/>
        </w:rPr>
        <w:t>Bachkirova</w:t>
      </w:r>
      <w:proofErr w:type="spellEnd"/>
      <w:r w:rsidRPr="00106A33">
        <w:rPr>
          <w:rFonts w:ascii="Arial" w:hAnsi="Arial" w:cs="Arial"/>
        </w:rPr>
        <w:t xml:space="preserve"> et al., 2022). The GROW model is insufficient in these circumstances, which call for in-depth emotional exploration or conflict disputes, hence a different model is required. The methodology calls for coaches who lack experience to facilitate self-reflection and ask sophisticated questions.</w:t>
      </w:r>
    </w:p>
    <w:p w14:paraId="60AE4760" w14:textId="77777777" w:rsidR="00EB1AD2" w:rsidRPr="00106A33" w:rsidRDefault="00EB1AD2" w:rsidP="00106A33">
      <w:pPr>
        <w:pStyle w:val="NoSpacing"/>
        <w:rPr>
          <w:rFonts w:ascii="Arial" w:hAnsi="Arial" w:cs="Arial"/>
        </w:rPr>
      </w:pPr>
    </w:p>
    <w:p w14:paraId="0B35EB66" w14:textId="77777777" w:rsidR="00EB1AD2" w:rsidRPr="00106A33" w:rsidRDefault="00EB1AD2" w:rsidP="00106A33">
      <w:pPr>
        <w:pStyle w:val="NoSpacing"/>
        <w:rPr>
          <w:rFonts w:ascii="Arial" w:hAnsi="Arial" w:cs="Arial"/>
        </w:rPr>
      </w:pPr>
      <w:r w:rsidRPr="00106A33">
        <w:rPr>
          <w:rFonts w:ascii="Arial" w:hAnsi="Arial" w:cs="Arial"/>
        </w:rPr>
        <w:t>The GROW approach is the best option for persons who require specific goals together with concrete performance measures. When coaches help employees focus on specific skill requirements or fulfil performance-based targets, the model produces exceptional outcomes. Because it allows leaders to create operational strategies and determine strategic direction, the model is helpful in leadership development. In situations that are complex or emotionally charged, a more adaptable strategy should be used in place of the GROW model.</w:t>
      </w:r>
    </w:p>
    <w:p w14:paraId="0B8365AA" w14:textId="77777777" w:rsidR="00EB1AD2" w:rsidRPr="00106A33" w:rsidRDefault="00EB1AD2" w:rsidP="00106A33">
      <w:pPr>
        <w:pStyle w:val="NoSpacing"/>
        <w:rPr>
          <w:rFonts w:ascii="Arial" w:hAnsi="Arial" w:cs="Arial"/>
        </w:rPr>
      </w:pPr>
    </w:p>
    <w:p w14:paraId="16008DA7" w14:textId="616F1AC1" w:rsidR="00494AC6" w:rsidRPr="00106A33" w:rsidRDefault="00EB1AD2" w:rsidP="00106A33">
      <w:pPr>
        <w:pStyle w:val="NoSpacing"/>
        <w:rPr>
          <w:rFonts w:ascii="Arial" w:hAnsi="Arial" w:cs="Arial"/>
        </w:rPr>
      </w:pPr>
      <w:r w:rsidRPr="00106A33">
        <w:rPr>
          <w:rFonts w:ascii="Arial" w:hAnsi="Arial" w:cs="Arial"/>
        </w:rPr>
        <w:t xml:space="preserve">The organised approach of the GROW model makes it a useful tool for goal-oriented coaching. This method's widespread use is due to its straightforward design and adaptability to many situations, although it necessitates the employment of extra tools for handling complex issues. The ideal way to apply the GROW model for improving organisational and </w:t>
      </w:r>
      <w:r w:rsidRPr="00106A33">
        <w:rPr>
          <w:rFonts w:ascii="Arial" w:hAnsi="Arial" w:cs="Arial"/>
        </w:rPr>
        <w:lastRenderedPageBreak/>
        <w:t>individual performance is for training experts to make use of their understanding of its advantages and disadvantages.</w:t>
      </w:r>
    </w:p>
    <w:p w14:paraId="1CFD2FCB" w14:textId="77777777" w:rsidR="00494AC6" w:rsidRPr="00106A33" w:rsidRDefault="00494AC6" w:rsidP="00106A33">
      <w:pPr>
        <w:pStyle w:val="NoSpacing"/>
        <w:rPr>
          <w:rFonts w:ascii="Arial" w:hAnsi="Arial" w:cs="Arial"/>
        </w:rPr>
      </w:pPr>
    </w:p>
    <w:p w14:paraId="74C4EEC6" w14:textId="253C1E92" w:rsidR="00494AC6" w:rsidRPr="00106A33" w:rsidRDefault="00494AC6" w:rsidP="00106A33">
      <w:pPr>
        <w:pStyle w:val="NoSpacing"/>
        <w:rPr>
          <w:rFonts w:ascii="Arial" w:hAnsi="Arial" w:cs="Arial"/>
          <w:b/>
          <w:bCs/>
        </w:rPr>
      </w:pPr>
      <w:r w:rsidRPr="00106A33">
        <w:rPr>
          <w:rFonts w:ascii="Arial" w:hAnsi="Arial" w:cs="Arial"/>
          <w:b/>
          <w:bCs/>
        </w:rPr>
        <w:t>Reflection on Practical 1: Coaching and Goal setting</w:t>
      </w:r>
    </w:p>
    <w:p w14:paraId="22B0A61C" w14:textId="7080AD97" w:rsidR="00494AC6" w:rsidRPr="00106A33" w:rsidRDefault="00494AC6" w:rsidP="00106A33">
      <w:pPr>
        <w:pStyle w:val="NoSpacing"/>
        <w:rPr>
          <w:rFonts w:ascii="Arial" w:hAnsi="Arial" w:cs="Arial"/>
        </w:rPr>
      </w:pPr>
      <w:r w:rsidRPr="00106A33">
        <w:rPr>
          <w:rFonts w:ascii="Arial" w:hAnsi="Arial" w:cs="Arial"/>
        </w:rPr>
        <w:t xml:space="preserve">This assessment is an illustration of my </w:t>
      </w:r>
      <w:r w:rsidR="00EF34F6">
        <w:rPr>
          <w:rFonts w:ascii="Arial" w:hAnsi="Arial" w:cs="Arial"/>
        </w:rPr>
        <w:t xml:space="preserve">first </w:t>
      </w:r>
      <w:r w:rsidRPr="00106A33">
        <w:rPr>
          <w:rFonts w:ascii="Arial" w:hAnsi="Arial" w:cs="Arial"/>
        </w:rPr>
        <w:t xml:space="preserve">formal coaching session using Gibbs' Reflective Cycle (1988). I </w:t>
      </w:r>
      <w:proofErr w:type="spellStart"/>
      <w:r w:rsidRPr="00106A33">
        <w:rPr>
          <w:rFonts w:ascii="Arial" w:hAnsi="Arial" w:cs="Arial"/>
        </w:rPr>
        <w:t>led</w:t>
      </w:r>
      <w:proofErr w:type="spellEnd"/>
      <w:r w:rsidRPr="00106A33">
        <w:rPr>
          <w:rFonts w:ascii="Arial" w:hAnsi="Arial" w:cs="Arial"/>
        </w:rPr>
        <w:t xml:space="preserve"> my colleague in a meeting to create and carry out their professional development plan, which centred on improving their capacity to gain a promotion. I assisted </w:t>
      </w:r>
      <w:r w:rsidR="00EF34F6">
        <w:rPr>
          <w:rFonts w:ascii="Arial" w:hAnsi="Arial" w:cs="Arial"/>
        </w:rPr>
        <w:t xml:space="preserve">this </w:t>
      </w:r>
      <w:r w:rsidRPr="00106A33">
        <w:rPr>
          <w:rFonts w:ascii="Arial" w:hAnsi="Arial" w:cs="Arial"/>
        </w:rPr>
        <w:t>colleague in developing their personal growth plan using the GROW approach.</w:t>
      </w:r>
    </w:p>
    <w:p w14:paraId="4A9E58CB" w14:textId="4D705E7F" w:rsidR="00EB1AD2" w:rsidRPr="00106A33" w:rsidRDefault="00EB1AD2" w:rsidP="00106A33">
      <w:pPr>
        <w:pStyle w:val="NoSpacing"/>
        <w:rPr>
          <w:rStyle w:val="Strong"/>
          <w:rFonts w:ascii="Arial" w:hAnsi="Arial" w:cs="Arial"/>
        </w:rPr>
      </w:pPr>
    </w:p>
    <w:p w14:paraId="57762980" w14:textId="5BD56323" w:rsidR="000F3DB5" w:rsidRPr="00106A33" w:rsidRDefault="00106A33" w:rsidP="00106A33">
      <w:pPr>
        <w:pStyle w:val="NoSpacing"/>
        <w:rPr>
          <w:rFonts w:ascii="Arial" w:hAnsi="Arial" w:cs="Arial"/>
          <w:b/>
          <w:bCs/>
        </w:rPr>
      </w:pPr>
      <w:bookmarkStart w:id="0" w:name="_Toc192858464"/>
      <w:r w:rsidRPr="00106A33">
        <w:rPr>
          <w:rFonts w:ascii="Arial" w:hAnsi="Arial" w:cs="Arial"/>
          <w:b/>
          <w:bCs/>
        </w:rPr>
        <w:t>Description</w:t>
      </w:r>
      <w:r>
        <w:rPr>
          <w:rFonts w:ascii="Arial" w:hAnsi="Arial" w:cs="Arial"/>
          <w:b/>
          <w:bCs/>
        </w:rPr>
        <w:t xml:space="preserve">: - </w:t>
      </w:r>
      <w:r w:rsidR="000F3DB5" w:rsidRPr="00106A33">
        <w:rPr>
          <w:rFonts w:ascii="Arial" w:hAnsi="Arial" w:cs="Arial"/>
        </w:rPr>
        <w:t xml:space="preserve">Since establishing the objective of achieving a promotion to management level was the first job, the GROW model organised our meeting. We looked at my colleagues existing circumstances to assess his abilities and identify areas for improvement. We looked at </w:t>
      </w:r>
      <w:proofErr w:type="gramStart"/>
      <w:r w:rsidR="000F3DB5" w:rsidRPr="00106A33">
        <w:rPr>
          <w:rFonts w:ascii="Arial" w:hAnsi="Arial" w:cs="Arial"/>
        </w:rPr>
        <w:t>a number of</w:t>
      </w:r>
      <w:proofErr w:type="gramEnd"/>
      <w:r w:rsidR="000F3DB5" w:rsidRPr="00106A33">
        <w:rPr>
          <w:rFonts w:ascii="Arial" w:hAnsi="Arial" w:cs="Arial"/>
        </w:rPr>
        <w:t xml:space="preserve"> ways to achieve the aim, including attending workshops that were offered, participating in training programs for his company, and shadowing a senior manager. We developed a strategy that outlines critical tasks, schedules them for the future, and established quantifiable outcomes. In my capacity as coach, I encouraged my colleague to fully commit to their action plan </w:t>
      </w:r>
      <w:proofErr w:type="gramStart"/>
      <w:r w:rsidR="000F3DB5" w:rsidRPr="00106A33">
        <w:rPr>
          <w:rFonts w:ascii="Arial" w:hAnsi="Arial" w:cs="Arial"/>
        </w:rPr>
        <w:t>in order to</w:t>
      </w:r>
      <w:proofErr w:type="gramEnd"/>
      <w:r w:rsidR="000F3DB5" w:rsidRPr="00106A33">
        <w:rPr>
          <w:rFonts w:ascii="Arial" w:hAnsi="Arial" w:cs="Arial"/>
        </w:rPr>
        <w:t xml:space="preserve"> boost their self-esteem and motivation.</w:t>
      </w:r>
    </w:p>
    <w:bookmarkEnd w:id="0"/>
    <w:p w14:paraId="0C41CB36" w14:textId="3540EBEC" w:rsidR="00EB1AD2" w:rsidRPr="00106A33" w:rsidRDefault="00EB1AD2" w:rsidP="00106A33">
      <w:pPr>
        <w:pStyle w:val="NoSpacing"/>
        <w:rPr>
          <w:rStyle w:val="Strong"/>
          <w:rFonts w:ascii="Arial" w:hAnsi="Arial" w:cs="Arial"/>
          <w:b w:val="0"/>
        </w:rPr>
      </w:pPr>
    </w:p>
    <w:p w14:paraId="7002F2D0" w14:textId="56DE8C15" w:rsidR="0086086B" w:rsidRDefault="00106A33" w:rsidP="00106A33">
      <w:pPr>
        <w:pStyle w:val="NoSpacing"/>
        <w:rPr>
          <w:rFonts w:ascii="Arial" w:hAnsi="Arial" w:cs="Arial"/>
        </w:rPr>
      </w:pPr>
      <w:r w:rsidRPr="00106A33">
        <w:rPr>
          <w:rFonts w:ascii="Arial" w:hAnsi="Arial" w:cs="Arial"/>
          <w:b/>
          <w:bCs/>
        </w:rPr>
        <w:t>Emotions</w:t>
      </w:r>
      <w:r>
        <w:rPr>
          <w:rFonts w:ascii="Arial" w:hAnsi="Arial" w:cs="Arial"/>
          <w:b/>
          <w:bCs/>
        </w:rPr>
        <w:t xml:space="preserve">: - </w:t>
      </w:r>
      <w:r w:rsidR="0086086B" w:rsidRPr="00106A33">
        <w:rPr>
          <w:rFonts w:ascii="Arial" w:hAnsi="Arial" w:cs="Arial"/>
        </w:rPr>
        <w:t xml:space="preserve">Even though I was certain I understood the GROW concept going into the session, I was nonetheless a little nervous about guiding the discussion in the right direction. I was confident I could help my colleague because I had coaching expertise. I felt more at ease as the session went on, particularly as I began to ask pertinent </w:t>
      </w:r>
      <w:r w:rsidR="0086086B" w:rsidRPr="00106A33">
        <w:rPr>
          <w:rFonts w:ascii="Arial" w:hAnsi="Arial" w:cs="Arial"/>
        </w:rPr>
        <w:t>questions,</w:t>
      </w:r>
      <w:r w:rsidR="0086086B" w:rsidRPr="00106A33">
        <w:rPr>
          <w:rFonts w:ascii="Arial" w:hAnsi="Arial" w:cs="Arial"/>
        </w:rPr>
        <w:t xml:space="preserve"> and my colleague participated more fully. His excitement and upbeat demeanour gave me more confidence and enabled me to help him find the best solution for his requirements.</w:t>
      </w:r>
    </w:p>
    <w:p w14:paraId="25F242FE" w14:textId="77777777" w:rsidR="00DF4EDE" w:rsidRPr="00106A33" w:rsidRDefault="00DF4EDE" w:rsidP="00106A33">
      <w:pPr>
        <w:pStyle w:val="NoSpacing"/>
        <w:rPr>
          <w:rFonts w:ascii="Arial" w:hAnsi="Arial" w:cs="Arial"/>
          <w:b/>
          <w:bCs/>
        </w:rPr>
      </w:pPr>
    </w:p>
    <w:p w14:paraId="03A191E1" w14:textId="4E43EA04" w:rsidR="000C4AC0" w:rsidRPr="00DF4EDE" w:rsidRDefault="00DF4EDE" w:rsidP="00106A33">
      <w:pPr>
        <w:pStyle w:val="NoSpacing"/>
        <w:rPr>
          <w:rFonts w:ascii="Arial" w:eastAsia="Times New Roman" w:hAnsi="Arial" w:cs="Arial"/>
          <w:b/>
          <w:bCs/>
          <w:kern w:val="0"/>
          <w:lang w:eastAsia="en-GB"/>
          <w14:ligatures w14:val="none"/>
        </w:rPr>
      </w:pPr>
      <w:r w:rsidRPr="00DF4EDE">
        <w:rPr>
          <w:rFonts w:ascii="Arial" w:hAnsi="Arial" w:cs="Arial"/>
          <w:b/>
          <w:bCs/>
        </w:rPr>
        <w:t>Evaluation</w:t>
      </w:r>
      <w:r>
        <w:rPr>
          <w:rFonts w:ascii="Arial" w:eastAsia="Times New Roman" w:hAnsi="Arial" w:cs="Arial"/>
          <w:b/>
          <w:bCs/>
          <w:kern w:val="0"/>
          <w:lang w:eastAsia="en-GB"/>
          <w14:ligatures w14:val="none"/>
        </w:rPr>
        <w:t xml:space="preserve">: - </w:t>
      </w:r>
      <w:r w:rsidR="000C4AC0" w:rsidRPr="00106A33">
        <w:rPr>
          <w:rFonts w:ascii="Arial" w:hAnsi="Arial" w:cs="Arial"/>
        </w:rPr>
        <w:t>The session's objectives were effectively met. By the end, I had given my colleague a clear plan of action, and he was convinced that he could accomplish the goal. He was able to simplify difficult objectives into more doable steps thanks to the methodical approach. Although my questioning was successful, I thought I might have done a better job of focussing and exploring my questions to gather more in-depth information from my colleague.</w:t>
      </w:r>
      <w:r w:rsidR="000C4AC0" w:rsidRPr="00106A33">
        <w:rPr>
          <w:rFonts w:ascii="Arial" w:hAnsi="Arial" w:cs="Arial"/>
        </w:rPr>
        <w:t xml:space="preserve"> </w:t>
      </w:r>
    </w:p>
    <w:p w14:paraId="1D2CB862" w14:textId="77777777" w:rsidR="00DF4EDE" w:rsidRDefault="00DF4EDE" w:rsidP="00106A33">
      <w:pPr>
        <w:pStyle w:val="NoSpacing"/>
        <w:rPr>
          <w:rFonts w:ascii="Arial" w:hAnsi="Arial" w:cs="Arial"/>
        </w:rPr>
      </w:pPr>
    </w:p>
    <w:p w14:paraId="17E736D7" w14:textId="65D70A12" w:rsidR="000C4AC0" w:rsidRDefault="00DF4EDE" w:rsidP="00106A33">
      <w:pPr>
        <w:pStyle w:val="NoSpacing"/>
        <w:rPr>
          <w:rFonts w:ascii="Arial" w:hAnsi="Arial" w:cs="Arial"/>
        </w:rPr>
      </w:pPr>
      <w:r w:rsidRPr="00DF4EDE">
        <w:rPr>
          <w:rFonts w:ascii="Arial" w:hAnsi="Arial" w:cs="Arial"/>
          <w:b/>
          <w:bCs/>
        </w:rPr>
        <w:t>Analysis</w:t>
      </w:r>
      <w:r w:rsidRPr="00DF4EDE">
        <w:rPr>
          <w:rFonts w:ascii="Arial" w:eastAsia="Times New Roman" w:hAnsi="Arial" w:cs="Arial"/>
          <w:b/>
          <w:bCs/>
          <w:kern w:val="0"/>
          <w:lang w:eastAsia="en-GB"/>
          <w14:ligatures w14:val="none"/>
        </w:rPr>
        <w:t>: -</w:t>
      </w:r>
      <w:r w:rsidR="000C4AC0" w:rsidRPr="00106A33">
        <w:rPr>
          <w:rFonts w:ascii="Arial" w:hAnsi="Arial" w:cs="Arial"/>
        </w:rPr>
        <w:t xml:space="preserve">The GROW model offered a strong foundation for establishing objectives and achieving the intended results. According to Cox et al. (2020), my colleague was able to concentrate on specific action items by using this approach. The GROW model's linear structure, however, made it more difficult for me to identify and remove any emotional obstacles my colleague could have encountered. Structured models like GROW may not adequately address complex issues, especially those including psychological and emotional dimensions, as emphasised by </w:t>
      </w:r>
      <w:proofErr w:type="spellStart"/>
      <w:r w:rsidR="000C4AC0" w:rsidRPr="00106A33">
        <w:rPr>
          <w:rFonts w:ascii="Arial" w:hAnsi="Arial" w:cs="Arial"/>
        </w:rPr>
        <w:t>Bachkirova</w:t>
      </w:r>
      <w:proofErr w:type="spellEnd"/>
      <w:r w:rsidR="000C4AC0" w:rsidRPr="00106A33">
        <w:rPr>
          <w:rFonts w:ascii="Arial" w:hAnsi="Arial" w:cs="Arial"/>
        </w:rPr>
        <w:t xml:space="preserve"> et al. (2022) and other critics. In retrospect, employing more adaptable interviewing strategies and integrating emotional intelligence would have produced better outcomes, enabling me to assist my colleague in meeting both practical and emotional development needs.</w:t>
      </w:r>
    </w:p>
    <w:p w14:paraId="6D68C968" w14:textId="77777777" w:rsidR="00DF4EDE" w:rsidRPr="00DF4EDE" w:rsidRDefault="00DF4EDE" w:rsidP="00106A33">
      <w:pPr>
        <w:pStyle w:val="NoSpacing"/>
        <w:rPr>
          <w:rFonts w:ascii="Arial" w:eastAsia="Times New Roman" w:hAnsi="Arial" w:cs="Arial"/>
          <w:b/>
          <w:bCs/>
          <w:kern w:val="0"/>
          <w:lang w:eastAsia="en-GB"/>
          <w14:ligatures w14:val="none"/>
        </w:rPr>
      </w:pPr>
    </w:p>
    <w:p w14:paraId="0657DA8F" w14:textId="1BAC6006" w:rsidR="000C4AC0" w:rsidRDefault="00DF4EDE" w:rsidP="00106A33">
      <w:pPr>
        <w:pStyle w:val="NoSpacing"/>
        <w:rPr>
          <w:rFonts w:ascii="Arial" w:hAnsi="Arial" w:cs="Arial"/>
        </w:rPr>
      </w:pPr>
      <w:r w:rsidRPr="00DF4EDE">
        <w:rPr>
          <w:rFonts w:ascii="Arial" w:hAnsi="Arial" w:cs="Arial"/>
          <w:b/>
          <w:bCs/>
        </w:rPr>
        <w:t>Summary: -</w:t>
      </w:r>
      <w:r>
        <w:rPr>
          <w:rFonts w:ascii="Arial" w:hAnsi="Arial" w:cs="Arial"/>
          <w:b/>
          <w:bCs/>
        </w:rPr>
        <w:t xml:space="preserve"> </w:t>
      </w:r>
      <w:r w:rsidR="000C4AC0" w:rsidRPr="00106A33">
        <w:rPr>
          <w:rFonts w:ascii="Arial" w:hAnsi="Arial" w:cs="Arial"/>
        </w:rPr>
        <w:t xml:space="preserve">The experience made clear that although the GROW model works well for creating goals, it needs to be used with intuitive listening and adaptable flexibility to produce the best results. For </w:t>
      </w:r>
      <w:r w:rsidR="00385623" w:rsidRPr="00106A33">
        <w:rPr>
          <w:rFonts w:ascii="Arial" w:hAnsi="Arial" w:cs="Arial"/>
        </w:rPr>
        <w:t>full growth</w:t>
      </w:r>
      <w:r w:rsidR="000C4AC0" w:rsidRPr="00106A33">
        <w:rPr>
          <w:rFonts w:ascii="Arial" w:hAnsi="Arial" w:cs="Arial"/>
        </w:rPr>
        <w:t>, both pragmatic objectives and emotional difficulties need to be addressed. I can offer more efficient coaching support by fusing responsive strategies with organised ways.</w:t>
      </w:r>
    </w:p>
    <w:p w14:paraId="112C31E5" w14:textId="15679E3B" w:rsidR="00DF4EDE" w:rsidRPr="00DF4EDE" w:rsidRDefault="00DF4EDE" w:rsidP="00106A33">
      <w:pPr>
        <w:pStyle w:val="NoSpacing"/>
        <w:rPr>
          <w:rFonts w:ascii="Arial" w:hAnsi="Arial" w:cs="Arial"/>
          <w:b/>
          <w:bCs/>
        </w:rPr>
      </w:pPr>
    </w:p>
    <w:p w14:paraId="4B62A391" w14:textId="3928F144" w:rsidR="00385623" w:rsidRDefault="00385623" w:rsidP="00106A33">
      <w:pPr>
        <w:pStyle w:val="NoSpacing"/>
        <w:rPr>
          <w:rFonts w:ascii="Arial" w:hAnsi="Arial" w:cs="Arial"/>
        </w:rPr>
      </w:pPr>
      <w:r w:rsidRPr="00DF4EDE">
        <w:rPr>
          <w:rFonts w:ascii="Arial" w:hAnsi="Arial" w:cs="Arial"/>
          <w:b/>
          <w:bCs/>
        </w:rPr>
        <w:t xml:space="preserve">Action </w:t>
      </w:r>
      <w:r w:rsidR="00DF4EDE" w:rsidRPr="00DF4EDE">
        <w:rPr>
          <w:rFonts w:ascii="Arial" w:hAnsi="Arial" w:cs="Arial"/>
          <w:b/>
          <w:bCs/>
        </w:rPr>
        <w:t>Plan: -</w:t>
      </w:r>
      <w:r w:rsidR="00DF4EDE">
        <w:rPr>
          <w:rFonts w:ascii="Arial" w:hAnsi="Arial" w:cs="Arial"/>
          <w:b/>
          <w:bCs/>
        </w:rPr>
        <w:t xml:space="preserve"> </w:t>
      </w:r>
      <w:r w:rsidRPr="00106A33">
        <w:rPr>
          <w:rFonts w:ascii="Arial" w:hAnsi="Arial" w:cs="Arial"/>
        </w:rPr>
        <w:t xml:space="preserve">In the sessions that follow, I'll be honing my emotional intelligence and using open-ended questions to uncover latent issues in every encounter. </w:t>
      </w:r>
      <w:proofErr w:type="gramStart"/>
      <w:r w:rsidRPr="00106A33">
        <w:rPr>
          <w:rFonts w:ascii="Arial" w:hAnsi="Arial" w:cs="Arial"/>
        </w:rPr>
        <w:t>In order to</w:t>
      </w:r>
      <w:proofErr w:type="gramEnd"/>
      <w:r w:rsidRPr="00106A33">
        <w:rPr>
          <w:rFonts w:ascii="Arial" w:hAnsi="Arial" w:cs="Arial"/>
        </w:rPr>
        <w:t xml:space="preserve"> improve my coaching methods and provide a more well-rounded approach, I plan to solicit feedback. I will add motivational interviewing and other relevant coaching techniques to my skill set </w:t>
      </w:r>
      <w:proofErr w:type="gramStart"/>
      <w:r w:rsidRPr="00106A33">
        <w:rPr>
          <w:rFonts w:ascii="Arial" w:hAnsi="Arial" w:cs="Arial"/>
        </w:rPr>
        <w:t>in order to</w:t>
      </w:r>
      <w:proofErr w:type="gramEnd"/>
      <w:r w:rsidRPr="00106A33">
        <w:rPr>
          <w:rFonts w:ascii="Arial" w:hAnsi="Arial" w:cs="Arial"/>
        </w:rPr>
        <w:t xml:space="preserve"> effectively address emotional roadblocks. By combining rigid models with adaptable, </w:t>
      </w:r>
      <w:r w:rsidRPr="00106A33">
        <w:rPr>
          <w:rFonts w:ascii="Arial" w:hAnsi="Arial" w:cs="Arial"/>
        </w:rPr>
        <w:lastRenderedPageBreak/>
        <w:t>compassionate methods, I hope to improve the overall effectiveness of my coaching programs.</w:t>
      </w:r>
      <w:r w:rsidRPr="00106A33">
        <w:rPr>
          <w:rFonts w:ascii="Arial" w:hAnsi="Arial" w:cs="Arial"/>
        </w:rPr>
        <w:t xml:space="preserve"> </w:t>
      </w:r>
    </w:p>
    <w:p w14:paraId="3296D47F" w14:textId="77777777" w:rsidR="00DF4EDE" w:rsidRPr="00DF4EDE" w:rsidRDefault="00DF4EDE" w:rsidP="00106A33">
      <w:pPr>
        <w:pStyle w:val="NoSpacing"/>
        <w:rPr>
          <w:rFonts w:ascii="Arial" w:hAnsi="Arial" w:cs="Arial"/>
          <w:b/>
          <w:bCs/>
        </w:rPr>
      </w:pPr>
    </w:p>
    <w:p w14:paraId="21AB86A9" w14:textId="77777777" w:rsidR="00C92B0D" w:rsidRPr="00DF4EDE" w:rsidRDefault="00385623" w:rsidP="00106A33">
      <w:pPr>
        <w:pStyle w:val="NoSpacing"/>
        <w:rPr>
          <w:rFonts w:ascii="Arial" w:eastAsia="Times New Roman" w:hAnsi="Arial" w:cs="Arial"/>
          <w:b/>
          <w:bCs/>
          <w:kern w:val="0"/>
          <w:lang w:eastAsia="en-GB"/>
          <w14:ligatures w14:val="none"/>
        </w:rPr>
      </w:pPr>
      <w:r w:rsidRPr="00DF4EDE">
        <w:rPr>
          <w:rFonts w:ascii="Arial" w:hAnsi="Arial" w:cs="Arial"/>
          <w:b/>
          <w:bCs/>
        </w:rPr>
        <w:t>Reflection on Practical 2: Peer Mentoring and providing feedback</w:t>
      </w:r>
      <w:r w:rsidR="00C92B0D" w:rsidRPr="00DF4EDE">
        <w:rPr>
          <w:rFonts w:ascii="Arial" w:eastAsia="Times New Roman" w:hAnsi="Arial" w:cs="Arial"/>
          <w:b/>
          <w:bCs/>
          <w:kern w:val="0"/>
          <w:lang w:eastAsia="en-GB"/>
          <w14:ligatures w14:val="none"/>
        </w:rPr>
        <w:t xml:space="preserve"> </w:t>
      </w:r>
    </w:p>
    <w:p w14:paraId="1F393D05" w14:textId="1012B8A9" w:rsidR="00995358" w:rsidRPr="00995358" w:rsidRDefault="00995358" w:rsidP="00995358">
      <w:pPr>
        <w:pStyle w:val="NoSpacing"/>
        <w:rPr>
          <w:rFonts w:ascii="Arial" w:hAnsi="Arial" w:cs="Arial"/>
        </w:rPr>
      </w:pPr>
      <w:r w:rsidRPr="00995358">
        <w:rPr>
          <w:rFonts w:ascii="Arial" w:hAnsi="Arial" w:cs="Arial"/>
        </w:rPr>
        <w:t xml:space="preserve">Throughout the mentoring session, I used the Johari Window model to integrate the ideas of providing constructive criticism and fostering a supportive learning environment. A </w:t>
      </w:r>
      <w:r>
        <w:rPr>
          <w:rFonts w:ascii="Arial" w:hAnsi="Arial" w:cs="Arial"/>
        </w:rPr>
        <w:t>framework</w:t>
      </w:r>
      <w:r w:rsidRPr="00995358">
        <w:rPr>
          <w:rFonts w:ascii="Arial" w:hAnsi="Arial" w:cs="Arial"/>
        </w:rPr>
        <w:t xml:space="preserve"> called the Johari Window was created to help people become more self-aware and to foster greater interpersonal understanding. The four quadrants of it are unknown, hidden, blind, and open. Both the person and others are aware of the information in the open quadrant</w:t>
      </w:r>
      <w:r>
        <w:rPr>
          <w:rFonts w:ascii="Arial" w:hAnsi="Arial" w:cs="Arial"/>
        </w:rPr>
        <w:t xml:space="preserve"> </w:t>
      </w:r>
      <w:r w:rsidRPr="00995358">
        <w:rPr>
          <w:rFonts w:ascii="Arial" w:hAnsi="Arial" w:cs="Arial"/>
        </w:rPr>
        <w:t>(</w:t>
      </w:r>
      <w:proofErr w:type="spellStart"/>
      <w:r w:rsidRPr="00995358">
        <w:rPr>
          <w:rFonts w:ascii="Arial" w:hAnsi="Arial" w:cs="Arial"/>
        </w:rPr>
        <w:t>Chandge</w:t>
      </w:r>
      <w:proofErr w:type="spellEnd"/>
      <w:r w:rsidRPr="00995358">
        <w:rPr>
          <w:rFonts w:ascii="Arial" w:hAnsi="Arial" w:cs="Arial"/>
        </w:rPr>
        <w:t>, P., 2018).</w:t>
      </w:r>
    </w:p>
    <w:p w14:paraId="442ECDC9" w14:textId="52347A2B" w:rsidR="00DF4EDE" w:rsidRPr="00106A33" w:rsidRDefault="00DF4EDE" w:rsidP="00106A33">
      <w:pPr>
        <w:pStyle w:val="NoSpacing"/>
        <w:rPr>
          <w:rFonts w:ascii="Arial" w:hAnsi="Arial" w:cs="Arial"/>
        </w:rPr>
      </w:pPr>
    </w:p>
    <w:p w14:paraId="2F5C4938" w14:textId="405F5FC2" w:rsidR="00385623" w:rsidRDefault="00DF4EDE" w:rsidP="00106A33">
      <w:pPr>
        <w:pStyle w:val="NoSpacing"/>
        <w:rPr>
          <w:rFonts w:ascii="Arial" w:hAnsi="Arial" w:cs="Arial"/>
        </w:rPr>
      </w:pPr>
      <w:r w:rsidRPr="00DF4EDE">
        <w:rPr>
          <w:rFonts w:ascii="Arial" w:hAnsi="Arial" w:cs="Arial"/>
          <w:b/>
          <w:bCs/>
        </w:rPr>
        <w:t>Description</w:t>
      </w:r>
      <w:r>
        <w:rPr>
          <w:rFonts w:ascii="Arial" w:hAnsi="Arial" w:cs="Arial"/>
          <w:b/>
          <w:bCs/>
        </w:rPr>
        <w:t>: -</w:t>
      </w:r>
      <w:r w:rsidR="00C92B0D" w:rsidRPr="00DF4EDE">
        <w:rPr>
          <w:rFonts w:ascii="Arial" w:hAnsi="Arial" w:cs="Arial"/>
        </w:rPr>
        <w:t xml:space="preserve"> </w:t>
      </w:r>
      <w:r w:rsidR="00C92B0D" w:rsidRPr="00106A33">
        <w:rPr>
          <w:rFonts w:ascii="Arial" w:hAnsi="Arial" w:cs="Arial"/>
        </w:rPr>
        <w:t xml:space="preserve">The purpose of the meeting was to evaluate his prospects for advancement and offer helpful criticism. I started off by complimenting his attempts to reach his objectives </w:t>
      </w:r>
      <w:proofErr w:type="gramStart"/>
      <w:r w:rsidR="00C92B0D" w:rsidRPr="00106A33">
        <w:rPr>
          <w:rFonts w:ascii="Arial" w:hAnsi="Arial" w:cs="Arial"/>
        </w:rPr>
        <w:t>in order to</w:t>
      </w:r>
      <w:proofErr w:type="gramEnd"/>
      <w:r w:rsidR="00C92B0D" w:rsidRPr="00106A33">
        <w:rPr>
          <w:rFonts w:ascii="Arial" w:hAnsi="Arial" w:cs="Arial"/>
        </w:rPr>
        <w:t xml:space="preserve"> maintain objectivity. I then provided insightful criticism on how to advance these goals and use them to accomplish his goal. </w:t>
      </w:r>
      <w:proofErr w:type="gramStart"/>
      <w:r w:rsidR="00C92B0D" w:rsidRPr="00106A33">
        <w:rPr>
          <w:rFonts w:ascii="Arial" w:hAnsi="Arial" w:cs="Arial"/>
        </w:rPr>
        <w:t>In order to</w:t>
      </w:r>
      <w:proofErr w:type="gramEnd"/>
      <w:r w:rsidR="00C92B0D" w:rsidRPr="00106A33">
        <w:rPr>
          <w:rFonts w:ascii="Arial" w:hAnsi="Arial" w:cs="Arial"/>
        </w:rPr>
        <w:t xml:space="preserve"> help the mentee understand how to take advantage of chances and be ready to act when the moment is perfect, I also helped him build his competence and confidence.</w:t>
      </w:r>
    </w:p>
    <w:p w14:paraId="34A75C8A" w14:textId="77777777" w:rsidR="00DF4EDE" w:rsidRPr="00106A33" w:rsidRDefault="00DF4EDE" w:rsidP="00106A33">
      <w:pPr>
        <w:pStyle w:val="NoSpacing"/>
        <w:rPr>
          <w:rStyle w:val="Strong"/>
          <w:rFonts w:ascii="Arial" w:hAnsi="Arial" w:cs="Arial"/>
          <w:b w:val="0"/>
          <w:bCs w:val="0"/>
        </w:rPr>
      </w:pPr>
    </w:p>
    <w:p w14:paraId="7FFDFA1C" w14:textId="7B7BC374" w:rsidR="00715371" w:rsidRDefault="00DF4EDE" w:rsidP="00106A33">
      <w:pPr>
        <w:pStyle w:val="NoSpacing"/>
        <w:rPr>
          <w:rFonts w:ascii="Arial" w:hAnsi="Arial" w:cs="Arial"/>
        </w:rPr>
      </w:pPr>
      <w:r w:rsidRPr="00DF4EDE">
        <w:rPr>
          <w:rFonts w:ascii="Arial" w:hAnsi="Arial" w:cs="Arial"/>
          <w:b/>
          <w:bCs/>
        </w:rPr>
        <w:t>Emotions</w:t>
      </w:r>
      <w:r>
        <w:rPr>
          <w:rFonts w:ascii="Arial" w:hAnsi="Arial" w:cs="Arial"/>
          <w:b/>
          <w:bCs/>
        </w:rPr>
        <w:t xml:space="preserve">: - </w:t>
      </w:r>
      <w:r w:rsidR="00715371" w:rsidRPr="00106A33">
        <w:rPr>
          <w:rFonts w:ascii="Arial" w:hAnsi="Arial" w:cs="Arial"/>
        </w:rPr>
        <w:t xml:space="preserve">I was confident when I started the feedback process because I had previously coached people who wanted to </w:t>
      </w:r>
      <w:r w:rsidR="00715371" w:rsidRPr="00106A33">
        <w:rPr>
          <w:rFonts w:ascii="Arial" w:hAnsi="Arial" w:cs="Arial"/>
        </w:rPr>
        <w:t>achieve promotion</w:t>
      </w:r>
      <w:r w:rsidR="00715371" w:rsidRPr="00106A33">
        <w:rPr>
          <w:rFonts w:ascii="Arial" w:hAnsi="Arial" w:cs="Arial"/>
        </w:rPr>
        <w:t>. At first, though, I was worried about the mentee's response to a specific remark since I wanted to make sure the feedback was accepted favourably and had no detrimental effects. As the session went on and the mentee demonstrated openness and gratitude, I was able to interrupt and explain my position, which increased my confidence. His affirmative response allowed me to continue offering fair and helpful criticism, confirming that my strategy worked.</w:t>
      </w:r>
    </w:p>
    <w:p w14:paraId="4D342805" w14:textId="77777777" w:rsidR="00DF4EDE" w:rsidRPr="00DF4EDE" w:rsidRDefault="00DF4EDE" w:rsidP="00106A33">
      <w:pPr>
        <w:pStyle w:val="NoSpacing"/>
        <w:rPr>
          <w:rFonts w:ascii="Arial" w:hAnsi="Arial" w:cs="Arial"/>
          <w:b/>
          <w:bCs/>
        </w:rPr>
      </w:pPr>
    </w:p>
    <w:p w14:paraId="7060ED0E" w14:textId="3EB37818" w:rsidR="00DF4EDE" w:rsidRDefault="00DF4EDE" w:rsidP="00106A33">
      <w:pPr>
        <w:pStyle w:val="NoSpacing"/>
        <w:rPr>
          <w:rFonts w:ascii="Arial" w:hAnsi="Arial" w:cs="Arial"/>
        </w:rPr>
      </w:pPr>
      <w:r w:rsidRPr="00DF4EDE">
        <w:rPr>
          <w:rFonts w:ascii="Arial" w:hAnsi="Arial" w:cs="Arial"/>
          <w:b/>
          <w:bCs/>
        </w:rPr>
        <w:t>Evaluation</w:t>
      </w:r>
      <w:r>
        <w:rPr>
          <w:rFonts w:ascii="Arial" w:hAnsi="Arial" w:cs="Arial"/>
          <w:b/>
          <w:bCs/>
        </w:rPr>
        <w:t xml:space="preserve">: - </w:t>
      </w:r>
      <w:r w:rsidR="00FD4876" w:rsidRPr="00106A33">
        <w:rPr>
          <w:rFonts w:ascii="Arial" w:hAnsi="Arial" w:cs="Arial"/>
        </w:rPr>
        <w:t xml:space="preserve">The feedback session was successful in giving the mentee precise instructions. He realised that by taking a balanced approach, he was able to pinpoint both his areas of strength and growth. </w:t>
      </w:r>
      <w:r w:rsidR="00995358" w:rsidRPr="00995358">
        <w:rPr>
          <w:rFonts w:ascii="Arial" w:hAnsi="Arial" w:cs="Arial"/>
        </w:rPr>
        <w:t xml:space="preserve">The mentee was eager to implement the suggested adjustments, which included asking his employer for more training and looking for shadowing opportunities. However, I should have encouraged him to finish a more thorough self-evaluation </w:t>
      </w:r>
      <w:r w:rsidR="00995358" w:rsidRPr="00995358">
        <w:rPr>
          <w:rFonts w:ascii="Arial" w:hAnsi="Arial" w:cs="Arial"/>
        </w:rPr>
        <w:t>before offering</w:t>
      </w:r>
      <w:r w:rsidR="00995358" w:rsidRPr="00995358">
        <w:rPr>
          <w:rFonts w:ascii="Arial" w:hAnsi="Arial" w:cs="Arial"/>
        </w:rPr>
        <w:t xml:space="preserve"> my assessment, but I was unable to do so due to time constraints. As a result, he would have been able to discover more about his own development, including aspects I would have missed.</w:t>
      </w:r>
    </w:p>
    <w:p w14:paraId="00E3E689" w14:textId="58487FF0" w:rsidR="00FD4876" w:rsidRPr="00DF4EDE" w:rsidRDefault="00FD4876" w:rsidP="00106A33">
      <w:pPr>
        <w:pStyle w:val="NoSpacing"/>
        <w:rPr>
          <w:rFonts w:ascii="Arial" w:hAnsi="Arial" w:cs="Arial"/>
          <w:b/>
          <w:bCs/>
        </w:rPr>
      </w:pPr>
      <w:r w:rsidRPr="00106A33">
        <w:rPr>
          <w:rFonts w:ascii="Arial" w:hAnsi="Arial" w:cs="Arial"/>
        </w:rPr>
        <w:t xml:space="preserve"> </w:t>
      </w:r>
    </w:p>
    <w:p w14:paraId="2F294B2A" w14:textId="6A664B2C" w:rsidR="00FD4876" w:rsidRDefault="00DF4EDE" w:rsidP="00106A33">
      <w:pPr>
        <w:pStyle w:val="NoSpacing"/>
        <w:rPr>
          <w:rFonts w:ascii="Arial" w:hAnsi="Arial" w:cs="Arial"/>
        </w:rPr>
      </w:pPr>
      <w:r w:rsidRPr="00DF4EDE">
        <w:rPr>
          <w:rFonts w:ascii="Arial" w:hAnsi="Arial" w:cs="Arial"/>
          <w:b/>
          <w:bCs/>
        </w:rPr>
        <w:t>Analysis</w:t>
      </w:r>
      <w:r>
        <w:rPr>
          <w:rFonts w:ascii="Arial" w:hAnsi="Arial" w:cs="Arial"/>
          <w:b/>
          <w:bCs/>
        </w:rPr>
        <w:t xml:space="preserve">: - </w:t>
      </w:r>
      <w:r w:rsidR="00FD4876" w:rsidRPr="00106A33">
        <w:rPr>
          <w:rFonts w:ascii="Arial" w:hAnsi="Arial" w:cs="Arial"/>
        </w:rPr>
        <w:t xml:space="preserve">The experience made it clear how crucial it is to mentor someone in a way that strikes a balance between offering guidance and letting them take charge of their own growth. I acknowledge that, even though I gave insightful and thorough criticism, we could have discovered fresh avenues for development if we had established a cooperative framework through the mentee's previous self-evaluation. This supports the idea put forth by </w:t>
      </w:r>
      <w:proofErr w:type="spellStart"/>
      <w:r w:rsidR="00FD4876" w:rsidRPr="00106A33">
        <w:rPr>
          <w:rFonts w:ascii="Arial" w:hAnsi="Arial" w:cs="Arial"/>
        </w:rPr>
        <w:t>Aihevba</w:t>
      </w:r>
      <w:proofErr w:type="spellEnd"/>
      <w:r w:rsidR="00FD4876" w:rsidRPr="00106A33">
        <w:rPr>
          <w:rFonts w:ascii="Arial" w:hAnsi="Arial" w:cs="Arial"/>
        </w:rPr>
        <w:t xml:space="preserve"> (2022), which highlights that mentoring is a cooperative process in which the mentee must actively engage in their own growth.</w:t>
      </w:r>
      <w:r w:rsidR="00FD4876" w:rsidRPr="00106A33">
        <w:rPr>
          <w:rFonts w:ascii="Arial" w:hAnsi="Arial" w:cs="Arial"/>
        </w:rPr>
        <w:t xml:space="preserve"> </w:t>
      </w:r>
    </w:p>
    <w:p w14:paraId="453706B3" w14:textId="77777777" w:rsidR="00DF4EDE" w:rsidRPr="00DF4EDE" w:rsidRDefault="00DF4EDE" w:rsidP="00106A33">
      <w:pPr>
        <w:pStyle w:val="NoSpacing"/>
        <w:rPr>
          <w:rFonts w:ascii="Arial" w:hAnsi="Arial" w:cs="Arial"/>
          <w:b/>
          <w:bCs/>
        </w:rPr>
      </w:pPr>
    </w:p>
    <w:p w14:paraId="65119B30" w14:textId="0F52DBFC" w:rsidR="00FD4876" w:rsidRDefault="00DF4EDE" w:rsidP="00106A33">
      <w:pPr>
        <w:pStyle w:val="NoSpacing"/>
        <w:rPr>
          <w:rFonts w:ascii="Arial" w:hAnsi="Arial" w:cs="Arial"/>
        </w:rPr>
      </w:pPr>
      <w:r w:rsidRPr="00DF4EDE">
        <w:rPr>
          <w:rFonts w:ascii="Arial" w:hAnsi="Arial" w:cs="Arial"/>
          <w:b/>
          <w:bCs/>
        </w:rPr>
        <w:t>Summary: -</w:t>
      </w:r>
      <w:r>
        <w:rPr>
          <w:rFonts w:ascii="Arial" w:hAnsi="Arial" w:cs="Arial"/>
        </w:rPr>
        <w:t xml:space="preserve"> </w:t>
      </w:r>
      <w:r w:rsidR="00FD4876" w:rsidRPr="00106A33">
        <w:rPr>
          <w:rFonts w:ascii="Arial" w:hAnsi="Arial" w:cs="Arial"/>
        </w:rPr>
        <w:t>The mentoring experience reaffirmed that giving constructive criticism promotes a growth-oriented mindset in addition to helping with improvement. It became evident that mentees flourish in a nurturing setting that promotes self-reflection on their work and a focus on personal growth. Good mentoring is more than just giving advice; it also entails developing deep, lasting mentoring connections and providing opportunity for reflection.</w:t>
      </w:r>
      <w:r w:rsidR="00FD4876" w:rsidRPr="00106A33">
        <w:rPr>
          <w:rFonts w:ascii="Arial" w:hAnsi="Arial" w:cs="Arial"/>
        </w:rPr>
        <w:t xml:space="preserve"> </w:t>
      </w:r>
    </w:p>
    <w:p w14:paraId="70D5AD21" w14:textId="77777777" w:rsidR="00DF4EDE" w:rsidRPr="00106A33" w:rsidRDefault="00DF4EDE" w:rsidP="00106A33">
      <w:pPr>
        <w:pStyle w:val="NoSpacing"/>
        <w:rPr>
          <w:rFonts w:ascii="Arial" w:hAnsi="Arial" w:cs="Arial"/>
        </w:rPr>
      </w:pPr>
    </w:p>
    <w:p w14:paraId="055066D7" w14:textId="660A78B7" w:rsidR="00FD4876" w:rsidRPr="00106A33" w:rsidRDefault="00FD4876" w:rsidP="00106A33">
      <w:pPr>
        <w:pStyle w:val="NoSpacing"/>
        <w:rPr>
          <w:rFonts w:ascii="Arial" w:hAnsi="Arial" w:cs="Arial"/>
        </w:rPr>
      </w:pPr>
      <w:r w:rsidRPr="00DF4EDE">
        <w:rPr>
          <w:rFonts w:ascii="Arial" w:hAnsi="Arial" w:cs="Arial"/>
          <w:b/>
          <w:bCs/>
        </w:rPr>
        <w:t xml:space="preserve">Action </w:t>
      </w:r>
      <w:r w:rsidR="00DF4EDE" w:rsidRPr="00DF4EDE">
        <w:rPr>
          <w:rFonts w:ascii="Arial" w:hAnsi="Arial" w:cs="Arial"/>
          <w:b/>
          <w:bCs/>
        </w:rPr>
        <w:t>Plan</w:t>
      </w:r>
      <w:r w:rsidR="00DF4EDE">
        <w:rPr>
          <w:rFonts w:ascii="Arial" w:hAnsi="Arial" w:cs="Arial"/>
        </w:rPr>
        <w:t>: -</w:t>
      </w:r>
      <w:r w:rsidRPr="00DF4EDE">
        <w:rPr>
          <w:rFonts w:ascii="Arial" w:hAnsi="Arial" w:cs="Arial"/>
        </w:rPr>
        <w:t xml:space="preserve"> </w:t>
      </w:r>
      <w:r w:rsidRPr="00106A33">
        <w:rPr>
          <w:rFonts w:ascii="Arial" w:hAnsi="Arial" w:cs="Arial"/>
        </w:rPr>
        <w:t xml:space="preserve">I intend to employ open-ended questions in subsequent sessions to motivate mentees to evaluate their own performance. </w:t>
      </w:r>
      <w:proofErr w:type="gramStart"/>
      <w:r w:rsidRPr="00106A33">
        <w:rPr>
          <w:rFonts w:ascii="Arial" w:hAnsi="Arial" w:cs="Arial"/>
        </w:rPr>
        <w:t>In order to</w:t>
      </w:r>
      <w:proofErr w:type="gramEnd"/>
      <w:r w:rsidRPr="00106A33">
        <w:rPr>
          <w:rFonts w:ascii="Arial" w:hAnsi="Arial" w:cs="Arial"/>
        </w:rPr>
        <w:t xml:space="preserve"> create a mentorship atmosphere that empowers, I will concentrate on strengthening relationships at work. By putting these tactics into practice, I hope to improve the efficacy of my mentoring work and have a more beneficial influence on the growth of my mentees.</w:t>
      </w:r>
    </w:p>
    <w:p w14:paraId="05478437" w14:textId="77777777" w:rsidR="00FD4876" w:rsidRPr="00106A33" w:rsidRDefault="00FD4876" w:rsidP="00106A33">
      <w:pPr>
        <w:pStyle w:val="NoSpacing"/>
        <w:rPr>
          <w:rFonts w:ascii="Arial" w:hAnsi="Arial" w:cs="Arial"/>
        </w:rPr>
      </w:pPr>
    </w:p>
    <w:p w14:paraId="5BEED50E" w14:textId="77777777" w:rsidR="00EF34F6" w:rsidRDefault="00EF34F6" w:rsidP="00106A33">
      <w:pPr>
        <w:pStyle w:val="NoSpacing"/>
        <w:rPr>
          <w:rFonts w:ascii="Arial" w:hAnsi="Arial" w:cs="Arial"/>
          <w:b/>
          <w:bCs/>
        </w:rPr>
      </w:pPr>
    </w:p>
    <w:p w14:paraId="1475DB17" w14:textId="77777777" w:rsidR="00EF34F6" w:rsidRDefault="00EF34F6" w:rsidP="00106A33">
      <w:pPr>
        <w:pStyle w:val="NoSpacing"/>
        <w:rPr>
          <w:rFonts w:ascii="Arial" w:hAnsi="Arial" w:cs="Arial"/>
          <w:b/>
          <w:bCs/>
        </w:rPr>
      </w:pPr>
    </w:p>
    <w:p w14:paraId="358E8382" w14:textId="747054E5" w:rsidR="003A007C" w:rsidRDefault="00DF4EDE" w:rsidP="00106A33">
      <w:pPr>
        <w:pStyle w:val="NoSpacing"/>
        <w:rPr>
          <w:rFonts w:ascii="Arial" w:hAnsi="Arial" w:cs="Arial"/>
          <w:b/>
          <w:bCs/>
        </w:rPr>
      </w:pPr>
      <w:r w:rsidRPr="00DF4EDE">
        <w:rPr>
          <w:rFonts w:ascii="Arial" w:hAnsi="Arial" w:cs="Arial"/>
          <w:b/>
          <w:bCs/>
        </w:rPr>
        <w:t>Conclusion</w:t>
      </w:r>
    </w:p>
    <w:p w14:paraId="26CC2C11" w14:textId="1D50886D" w:rsidR="005245B1" w:rsidRPr="00DF4EDE" w:rsidRDefault="005245B1" w:rsidP="00106A33">
      <w:pPr>
        <w:pStyle w:val="NoSpacing"/>
        <w:rPr>
          <w:rFonts w:ascii="Arial" w:hAnsi="Arial" w:cs="Arial"/>
          <w:b/>
          <w:bCs/>
        </w:rPr>
      </w:pPr>
      <w:proofErr w:type="gramStart"/>
      <w:r w:rsidRPr="00106A33">
        <w:rPr>
          <w:rFonts w:ascii="Arial" w:hAnsi="Arial" w:cs="Arial"/>
        </w:rPr>
        <w:t>In order to</w:t>
      </w:r>
      <w:proofErr w:type="gramEnd"/>
      <w:r w:rsidRPr="00106A33">
        <w:rPr>
          <w:rFonts w:ascii="Arial" w:hAnsi="Arial" w:cs="Arial"/>
        </w:rPr>
        <w:t xml:space="preserve"> demonstrate the integration of coaching and mentoring concepts, this </w:t>
      </w:r>
      <w:r w:rsidRPr="00106A33">
        <w:rPr>
          <w:rFonts w:ascii="Arial" w:hAnsi="Arial" w:cs="Arial"/>
        </w:rPr>
        <w:t>reflection report</w:t>
      </w:r>
      <w:r w:rsidRPr="00106A33">
        <w:rPr>
          <w:rFonts w:ascii="Arial" w:hAnsi="Arial" w:cs="Arial"/>
        </w:rPr>
        <w:t xml:space="preserve"> looks at theoretical frameworks in addition to actual workplace situations. Although organised coaching techniques like the GROW model are useful, my research shows that they are ineffective at addressing complex emotional aspects (</w:t>
      </w:r>
      <w:proofErr w:type="spellStart"/>
      <w:r w:rsidRPr="00106A33">
        <w:rPr>
          <w:rFonts w:ascii="Arial" w:hAnsi="Arial" w:cs="Arial"/>
        </w:rPr>
        <w:t>Bachkirova</w:t>
      </w:r>
      <w:proofErr w:type="spellEnd"/>
      <w:r w:rsidRPr="00106A33">
        <w:rPr>
          <w:rFonts w:ascii="Arial" w:hAnsi="Arial" w:cs="Arial"/>
        </w:rPr>
        <w:t xml:space="preserve"> et al., 2022). As observed by Cox et al. (2023) and Starr (2021), real-world experiences have proven that emotional intelligence, flexibility, and empathy are critical competencies for coaching and mentoring, facilitating significant improvement.</w:t>
      </w:r>
    </w:p>
    <w:p w14:paraId="5C39A942" w14:textId="77777777" w:rsidR="00FD4876" w:rsidRPr="00106A33" w:rsidRDefault="00FD4876" w:rsidP="00106A33">
      <w:pPr>
        <w:pStyle w:val="NoSpacing"/>
        <w:rPr>
          <w:rFonts w:ascii="Arial" w:hAnsi="Arial" w:cs="Arial"/>
        </w:rPr>
      </w:pPr>
    </w:p>
    <w:p w14:paraId="08F61FE0" w14:textId="0CC717A4" w:rsidR="005245B1" w:rsidRPr="00106A33" w:rsidRDefault="005245B1" w:rsidP="00106A33">
      <w:pPr>
        <w:pStyle w:val="NoSpacing"/>
        <w:rPr>
          <w:rFonts w:ascii="Arial" w:hAnsi="Arial" w:cs="Arial"/>
        </w:rPr>
      </w:pPr>
      <w:r w:rsidRPr="00106A33">
        <w:rPr>
          <w:rFonts w:ascii="Arial" w:hAnsi="Arial" w:cs="Arial"/>
        </w:rPr>
        <w:t xml:space="preserve">Gibbs' Reflective Cycle and the GROW model are both essential resources for directing structured practices (Gibbs, 1988). </w:t>
      </w:r>
      <w:proofErr w:type="gramStart"/>
      <w:r w:rsidRPr="00106A33">
        <w:rPr>
          <w:rFonts w:ascii="Arial" w:hAnsi="Arial" w:cs="Arial"/>
        </w:rPr>
        <w:t>In order to</w:t>
      </w:r>
      <w:proofErr w:type="gramEnd"/>
      <w:r w:rsidRPr="00106A33">
        <w:rPr>
          <w:rFonts w:ascii="Arial" w:hAnsi="Arial" w:cs="Arial"/>
        </w:rPr>
        <w:t xml:space="preserve"> emphasise the significance of learner autonomy and interpersonal interactions in accomplishing developmental objectives, this work draws on studies by Cox et al. (2023) and others. Research indicates that a combination of structured frameworks and individualised support is necessary for coaching and mentoring to be effective (Garvey and Stokes, 2021; Kram, 1985). </w:t>
      </w:r>
      <w:r w:rsidRPr="00106A33">
        <w:rPr>
          <w:rFonts w:ascii="Arial" w:hAnsi="Arial" w:cs="Arial"/>
        </w:rPr>
        <w:t xml:space="preserve"> </w:t>
      </w:r>
      <w:r w:rsidRPr="00106A33">
        <w:rPr>
          <w:rFonts w:ascii="Arial" w:hAnsi="Arial" w:cs="Arial"/>
        </w:rPr>
        <w:t xml:space="preserve">My knowledge of coaching and mentoring has grown </w:t>
      </w:r>
      <w:proofErr w:type="gramStart"/>
      <w:r w:rsidRPr="00106A33">
        <w:rPr>
          <w:rFonts w:ascii="Arial" w:hAnsi="Arial" w:cs="Arial"/>
        </w:rPr>
        <w:t>as a result of</w:t>
      </w:r>
      <w:proofErr w:type="gramEnd"/>
      <w:r w:rsidRPr="00106A33">
        <w:rPr>
          <w:rFonts w:ascii="Arial" w:hAnsi="Arial" w:cs="Arial"/>
        </w:rPr>
        <w:t xml:space="preserve"> my work with students; in particular, I now see how important it is to help others develop their emotional intelligence and encourage self-reflection. </w:t>
      </w:r>
    </w:p>
    <w:p w14:paraId="57CDD240" w14:textId="77777777" w:rsidR="005245B1" w:rsidRPr="00106A33" w:rsidRDefault="005245B1" w:rsidP="00106A33">
      <w:pPr>
        <w:pStyle w:val="NoSpacing"/>
        <w:rPr>
          <w:rFonts w:ascii="Arial" w:hAnsi="Arial" w:cs="Arial"/>
        </w:rPr>
      </w:pPr>
    </w:p>
    <w:p w14:paraId="57D20151" w14:textId="487E3BDD" w:rsidR="005245B1" w:rsidRPr="00106A33" w:rsidRDefault="005245B1" w:rsidP="00106A33">
      <w:pPr>
        <w:pStyle w:val="NoSpacing"/>
        <w:rPr>
          <w:rFonts w:ascii="Arial" w:hAnsi="Arial" w:cs="Arial"/>
        </w:rPr>
      </w:pPr>
      <w:r w:rsidRPr="00106A33">
        <w:rPr>
          <w:rFonts w:ascii="Arial" w:hAnsi="Arial" w:cs="Arial"/>
        </w:rPr>
        <w:t xml:space="preserve">With this understanding, I </w:t>
      </w:r>
      <w:proofErr w:type="gramStart"/>
      <w:r w:rsidRPr="00106A33">
        <w:rPr>
          <w:rFonts w:ascii="Arial" w:hAnsi="Arial" w:cs="Arial"/>
        </w:rPr>
        <w:t>am able to</w:t>
      </w:r>
      <w:proofErr w:type="gramEnd"/>
      <w:r w:rsidRPr="00106A33">
        <w:rPr>
          <w:rFonts w:ascii="Arial" w:hAnsi="Arial" w:cs="Arial"/>
        </w:rPr>
        <w:t xml:space="preserve"> assist people in reaching their professional and personal growth objectives. I have witnessed firsthand the significant influence that a combination of methodical goal-setting and caring direction can have, particularly when it comes to assisting people in finding employment</w:t>
      </w:r>
      <w:r w:rsidRPr="00106A33">
        <w:rPr>
          <w:rFonts w:ascii="Arial" w:hAnsi="Arial" w:cs="Arial"/>
        </w:rPr>
        <w:t xml:space="preserve"> or obtaining promotion</w:t>
      </w:r>
      <w:r w:rsidRPr="00106A33">
        <w:rPr>
          <w:rFonts w:ascii="Arial" w:hAnsi="Arial" w:cs="Arial"/>
        </w:rPr>
        <w:t xml:space="preserve">. In summary, I am dedicated to developing my coaching and mentoring practice by fusing flexible, compassionate approaches with organised methodology. By combining these components, I can help my </w:t>
      </w:r>
      <w:r w:rsidRPr="00106A33">
        <w:rPr>
          <w:rFonts w:ascii="Arial" w:hAnsi="Arial" w:cs="Arial"/>
        </w:rPr>
        <w:t>future colleagues or clients</w:t>
      </w:r>
      <w:r w:rsidRPr="00106A33">
        <w:rPr>
          <w:rFonts w:ascii="Arial" w:hAnsi="Arial" w:cs="Arial"/>
        </w:rPr>
        <w:t xml:space="preserve"> grow in a meaningful and long-lasting way and transform their goals into workable plans for success.</w:t>
      </w:r>
    </w:p>
    <w:p w14:paraId="7A5D036A" w14:textId="77777777" w:rsidR="00212B36" w:rsidRPr="00106A33" w:rsidRDefault="00212B36" w:rsidP="00106A33">
      <w:pPr>
        <w:pStyle w:val="NoSpacing"/>
        <w:rPr>
          <w:rFonts w:ascii="Arial" w:hAnsi="Arial" w:cs="Arial"/>
        </w:rPr>
      </w:pPr>
    </w:p>
    <w:p w14:paraId="55580934" w14:textId="4CC47F0A" w:rsidR="00212B36" w:rsidRPr="00DF4EDE" w:rsidRDefault="00212B36" w:rsidP="00106A33">
      <w:pPr>
        <w:pStyle w:val="NoSpacing"/>
        <w:rPr>
          <w:rFonts w:ascii="Arial" w:hAnsi="Arial" w:cs="Arial"/>
          <w:b/>
          <w:bCs/>
        </w:rPr>
      </w:pPr>
      <w:bookmarkStart w:id="1" w:name="_Toc192858477"/>
      <w:r w:rsidRPr="00DF4EDE">
        <w:rPr>
          <w:rFonts w:ascii="Arial" w:hAnsi="Arial" w:cs="Arial"/>
          <w:b/>
          <w:bCs/>
        </w:rPr>
        <w:t>Reference</w:t>
      </w:r>
      <w:bookmarkEnd w:id="1"/>
    </w:p>
    <w:p w14:paraId="2D65E9E2" w14:textId="5B7BF456" w:rsidR="00212B36" w:rsidRPr="00106A33" w:rsidRDefault="00212B36" w:rsidP="00106A33">
      <w:pPr>
        <w:pStyle w:val="NoSpacing"/>
        <w:rPr>
          <w:rFonts w:ascii="Arial" w:hAnsi="Arial" w:cs="Arial"/>
        </w:rPr>
      </w:pPr>
      <w:proofErr w:type="spellStart"/>
      <w:r w:rsidRPr="00106A33">
        <w:rPr>
          <w:rFonts w:ascii="Arial" w:hAnsi="Arial" w:cs="Arial"/>
          <w:shd w:val="clear" w:color="auto" w:fill="FFFFFF"/>
        </w:rPr>
        <w:t>Aihevba</w:t>
      </w:r>
      <w:proofErr w:type="spellEnd"/>
      <w:r w:rsidRPr="00106A33">
        <w:rPr>
          <w:rFonts w:ascii="Arial" w:hAnsi="Arial" w:cs="Arial"/>
          <w:shd w:val="clear" w:color="auto" w:fill="FFFFFF"/>
        </w:rPr>
        <w:t>, E.O., 2022. </w:t>
      </w:r>
      <w:r w:rsidRPr="00555FCC">
        <w:rPr>
          <w:rFonts w:ascii="Arial" w:hAnsi="Arial" w:cs="Arial"/>
          <w:i/>
          <w:iCs/>
          <w:shd w:val="clear" w:color="auto" w:fill="FFFFFF"/>
        </w:rPr>
        <w:t>Mentoring as a tool for managing talents (Doctoral dissertation, Sheffield Hallam University (United Kingdom).</w:t>
      </w:r>
      <w:r w:rsidRPr="00106A33">
        <w:rPr>
          <w:rFonts w:ascii="Arial" w:hAnsi="Arial" w:cs="Arial"/>
        </w:rPr>
        <w:t xml:space="preserve"> </w:t>
      </w:r>
      <w:hyperlink r:id="rId8" w:history="1">
        <w:r w:rsidRPr="00106A33">
          <w:rPr>
            <w:rStyle w:val="Hyperlink"/>
            <w:rFonts w:ascii="Arial" w:hAnsi="Arial" w:cs="Arial"/>
            <w:shd w:val="clear" w:color="auto" w:fill="FFFFFF"/>
          </w:rPr>
          <w:t>https://www.proquest.com/openview/a08daa2576c979e41d59b39adcaea0da/1?cbl=2026366&amp;diss=y&amp;pq-origsite=gscholar</w:t>
        </w:r>
      </w:hyperlink>
    </w:p>
    <w:p w14:paraId="68602DA8" w14:textId="77777777" w:rsidR="00212B36" w:rsidRPr="00106A33" w:rsidRDefault="00212B36" w:rsidP="00106A33">
      <w:pPr>
        <w:pStyle w:val="NoSpacing"/>
        <w:rPr>
          <w:rFonts w:ascii="Arial" w:hAnsi="Arial" w:cs="Arial"/>
        </w:rPr>
      </w:pPr>
    </w:p>
    <w:p w14:paraId="39CA3C59" w14:textId="0E1CD42E" w:rsidR="00212B36" w:rsidRDefault="00212B36" w:rsidP="00106A33">
      <w:pPr>
        <w:pStyle w:val="NoSpacing"/>
        <w:rPr>
          <w:rFonts w:ascii="Arial" w:hAnsi="Arial" w:cs="Arial"/>
        </w:rPr>
      </w:pPr>
      <w:proofErr w:type="spellStart"/>
      <w:r w:rsidRPr="00106A33">
        <w:rPr>
          <w:rFonts w:ascii="Arial" w:hAnsi="Arial" w:cs="Arial"/>
          <w:shd w:val="clear" w:color="auto" w:fill="FFFFFF"/>
        </w:rPr>
        <w:t>Bachkirova</w:t>
      </w:r>
      <w:proofErr w:type="spellEnd"/>
      <w:r w:rsidRPr="00106A33">
        <w:rPr>
          <w:rFonts w:ascii="Arial" w:hAnsi="Arial" w:cs="Arial"/>
          <w:shd w:val="clear" w:color="auto" w:fill="FFFFFF"/>
        </w:rPr>
        <w:t>, T., 2022. </w:t>
      </w:r>
      <w:r w:rsidRPr="00555FCC">
        <w:rPr>
          <w:rFonts w:ascii="Arial" w:hAnsi="Arial" w:cs="Arial"/>
          <w:i/>
          <w:iCs/>
          <w:shd w:val="clear" w:color="auto" w:fill="FFFFFF"/>
        </w:rPr>
        <w:t>Developmental Coaching: Working with the Self, 2e. McGraw-Hill Education (UK</w:t>
      </w:r>
      <w:r w:rsidRPr="00106A33">
        <w:rPr>
          <w:rFonts w:ascii="Arial" w:hAnsi="Arial" w:cs="Arial"/>
          <w:shd w:val="clear" w:color="auto" w:fill="FFFFFF"/>
        </w:rPr>
        <w:t>).</w:t>
      </w:r>
      <w:r w:rsidRPr="00106A33">
        <w:rPr>
          <w:rFonts w:ascii="Arial" w:hAnsi="Arial" w:cs="Arial"/>
        </w:rPr>
        <w:t xml:space="preserve"> </w:t>
      </w:r>
      <w:hyperlink r:id="rId9" w:history="1">
        <w:r w:rsidRPr="00106A33">
          <w:rPr>
            <w:rStyle w:val="Hyperlink"/>
            <w:rFonts w:ascii="Arial" w:hAnsi="Arial" w:cs="Arial"/>
            <w:shd w:val="clear" w:color="auto" w:fill="FFFFFF"/>
          </w:rPr>
          <w:t>https://www.researchgate.net/profile/Tatiana-Bachkirova/publication/359329207_Developmental_coaching_Working_with_the_self_-_Second_edition/links/6234cc78d545b77294026dc4/Developmental-coaching-Working-with-the-self-Second-edition.pdf</w:t>
        </w:r>
      </w:hyperlink>
    </w:p>
    <w:p w14:paraId="28C421E8" w14:textId="77777777" w:rsidR="00EF34F6" w:rsidRDefault="00EF34F6" w:rsidP="00106A33">
      <w:pPr>
        <w:pStyle w:val="NoSpacing"/>
        <w:rPr>
          <w:rFonts w:ascii="Arial" w:hAnsi="Arial" w:cs="Arial"/>
        </w:rPr>
      </w:pPr>
    </w:p>
    <w:p w14:paraId="74F9E1CF" w14:textId="6DD1A22B" w:rsidR="00EF34F6" w:rsidRPr="00106A33" w:rsidRDefault="00EF34F6" w:rsidP="00106A33">
      <w:pPr>
        <w:pStyle w:val="NoSpacing"/>
        <w:rPr>
          <w:rFonts w:ascii="Arial" w:hAnsi="Arial" w:cs="Arial"/>
        </w:rPr>
      </w:pPr>
      <w:proofErr w:type="spellStart"/>
      <w:r w:rsidRPr="00EF34F6">
        <w:rPr>
          <w:rFonts w:ascii="Arial" w:hAnsi="Arial" w:cs="Arial"/>
        </w:rPr>
        <w:t>Chandge</w:t>
      </w:r>
      <w:proofErr w:type="spellEnd"/>
      <w:r w:rsidRPr="00EF34F6">
        <w:rPr>
          <w:rFonts w:ascii="Arial" w:hAnsi="Arial" w:cs="Arial"/>
        </w:rPr>
        <w:t xml:space="preserve">, P., 2018. </w:t>
      </w:r>
      <w:r w:rsidRPr="00555FCC">
        <w:rPr>
          <w:rFonts w:ascii="Arial" w:hAnsi="Arial" w:cs="Arial"/>
          <w:i/>
          <w:iCs/>
        </w:rPr>
        <w:t>Johari window: A useful communication model and psychological tool for improving understanding between individuals.</w:t>
      </w:r>
      <w:r w:rsidRPr="00EF34F6">
        <w:rPr>
          <w:rFonts w:ascii="Arial" w:hAnsi="Arial" w:cs="Arial"/>
        </w:rPr>
        <w:t> </w:t>
      </w:r>
      <w:proofErr w:type="spellStart"/>
      <w:r w:rsidRPr="00EF34F6">
        <w:rPr>
          <w:rFonts w:ascii="Arial" w:hAnsi="Arial" w:cs="Arial"/>
          <w:i/>
          <w:iCs/>
        </w:rPr>
        <w:t>JournalNX</w:t>
      </w:r>
      <w:proofErr w:type="spellEnd"/>
      <w:r w:rsidRPr="00EF34F6">
        <w:rPr>
          <w:rFonts w:ascii="Arial" w:hAnsi="Arial" w:cs="Arial"/>
        </w:rPr>
        <w:t>, pp.1-4.</w:t>
      </w:r>
    </w:p>
    <w:p w14:paraId="4907ECDB" w14:textId="77777777" w:rsidR="00212B36" w:rsidRPr="00106A33" w:rsidRDefault="00212B36" w:rsidP="00106A33">
      <w:pPr>
        <w:pStyle w:val="NoSpacing"/>
        <w:rPr>
          <w:rFonts w:ascii="Arial" w:hAnsi="Arial" w:cs="Arial"/>
        </w:rPr>
      </w:pPr>
    </w:p>
    <w:p w14:paraId="1E79F37B" w14:textId="03049260" w:rsidR="00212B36" w:rsidRPr="00106A33" w:rsidRDefault="00212B36" w:rsidP="00106A33">
      <w:pPr>
        <w:pStyle w:val="NoSpacing"/>
        <w:rPr>
          <w:rFonts w:ascii="Arial" w:hAnsi="Arial" w:cs="Arial"/>
        </w:rPr>
      </w:pPr>
      <w:r w:rsidRPr="00106A33">
        <w:rPr>
          <w:rFonts w:ascii="Arial" w:hAnsi="Arial" w:cs="Arial"/>
          <w:shd w:val="clear" w:color="auto" w:fill="FFFFFF"/>
        </w:rPr>
        <w:t xml:space="preserve">Cox, E., Clutterbuck, D.A. and </w:t>
      </w:r>
      <w:proofErr w:type="spellStart"/>
      <w:r w:rsidRPr="00106A33">
        <w:rPr>
          <w:rFonts w:ascii="Arial" w:hAnsi="Arial" w:cs="Arial"/>
          <w:shd w:val="clear" w:color="auto" w:fill="FFFFFF"/>
        </w:rPr>
        <w:t>Bachkirova</w:t>
      </w:r>
      <w:proofErr w:type="spellEnd"/>
      <w:r w:rsidRPr="00106A33">
        <w:rPr>
          <w:rFonts w:ascii="Arial" w:hAnsi="Arial" w:cs="Arial"/>
          <w:shd w:val="clear" w:color="auto" w:fill="FFFFFF"/>
        </w:rPr>
        <w:t>, T., 2023.</w:t>
      </w:r>
      <w:r w:rsidRPr="00555FCC">
        <w:rPr>
          <w:rFonts w:ascii="Arial" w:hAnsi="Arial" w:cs="Arial"/>
          <w:i/>
          <w:iCs/>
          <w:shd w:val="clear" w:color="auto" w:fill="FFFFFF"/>
        </w:rPr>
        <w:t xml:space="preserve"> The complete handbook of coaching.</w:t>
      </w:r>
      <w:r w:rsidRPr="00106A33">
        <w:rPr>
          <w:rFonts w:ascii="Arial" w:hAnsi="Arial" w:cs="Arial"/>
        </w:rPr>
        <w:t xml:space="preserve"> </w:t>
      </w:r>
      <w:hyperlink r:id="rId10" w:history="1">
        <w:r w:rsidRPr="00106A33">
          <w:rPr>
            <w:rStyle w:val="Hyperlink"/>
            <w:rFonts w:ascii="Arial" w:hAnsi="Arial" w:cs="Arial"/>
            <w:shd w:val="clear" w:color="auto" w:fill="FFFFFF"/>
          </w:rPr>
          <w:t>https://www.torrossa.com/en/resources/an/5730641</w:t>
        </w:r>
      </w:hyperlink>
    </w:p>
    <w:p w14:paraId="19D9D20C" w14:textId="77777777" w:rsidR="00F40874" w:rsidRPr="00106A33" w:rsidRDefault="00F40874" w:rsidP="00106A33">
      <w:pPr>
        <w:pStyle w:val="NoSpacing"/>
        <w:rPr>
          <w:rFonts w:ascii="Arial" w:hAnsi="Arial" w:cs="Arial"/>
        </w:rPr>
      </w:pPr>
    </w:p>
    <w:p w14:paraId="477E84A8" w14:textId="6170200D" w:rsidR="00212B36" w:rsidRPr="00106A33" w:rsidRDefault="00212B36" w:rsidP="00106A33">
      <w:pPr>
        <w:pStyle w:val="NoSpacing"/>
        <w:rPr>
          <w:rFonts w:ascii="Arial" w:hAnsi="Arial" w:cs="Arial"/>
        </w:rPr>
      </w:pPr>
      <w:r w:rsidRPr="00106A33">
        <w:rPr>
          <w:rFonts w:ascii="Arial" w:hAnsi="Arial" w:cs="Arial"/>
          <w:shd w:val="clear" w:color="auto" w:fill="FFFFFF"/>
        </w:rPr>
        <w:t xml:space="preserve">Garvey, R. and Stokes, P., 2021. </w:t>
      </w:r>
      <w:r w:rsidRPr="00555FCC">
        <w:rPr>
          <w:rFonts w:ascii="Arial" w:hAnsi="Arial" w:cs="Arial"/>
          <w:i/>
          <w:iCs/>
          <w:shd w:val="clear" w:color="auto" w:fill="FFFFFF"/>
        </w:rPr>
        <w:t>Coaching and mentoring: Theory and practice.</w:t>
      </w:r>
      <w:r w:rsidRPr="00555FCC">
        <w:rPr>
          <w:rFonts w:ascii="Arial" w:hAnsi="Arial" w:cs="Arial"/>
          <w:i/>
          <w:iCs/>
        </w:rPr>
        <w:t xml:space="preserve"> </w:t>
      </w:r>
      <w:hyperlink r:id="rId11" w:history="1">
        <w:r w:rsidRPr="00106A33">
          <w:rPr>
            <w:rStyle w:val="Hyperlink"/>
            <w:rFonts w:ascii="Arial" w:hAnsi="Arial" w:cs="Arial"/>
            <w:shd w:val="clear" w:color="auto" w:fill="FFFFFF"/>
          </w:rPr>
          <w:t>https://www.torrossa.com/it/resources/an/5282179</w:t>
        </w:r>
      </w:hyperlink>
    </w:p>
    <w:p w14:paraId="7FFF0BBE" w14:textId="77777777" w:rsidR="00F40874" w:rsidRPr="00106A33" w:rsidRDefault="00F40874" w:rsidP="00106A33">
      <w:pPr>
        <w:pStyle w:val="NoSpacing"/>
        <w:rPr>
          <w:rFonts w:ascii="Arial" w:hAnsi="Arial" w:cs="Arial"/>
        </w:rPr>
      </w:pPr>
    </w:p>
    <w:p w14:paraId="5BB40C1A" w14:textId="258A6EE4" w:rsidR="00212B36" w:rsidRPr="00106A33" w:rsidRDefault="00212B36" w:rsidP="00106A33">
      <w:pPr>
        <w:pStyle w:val="NoSpacing"/>
        <w:rPr>
          <w:rFonts w:ascii="Arial" w:hAnsi="Arial" w:cs="Arial"/>
        </w:rPr>
      </w:pPr>
      <w:r w:rsidRPr="00106A33">
        <w:rPr>
          <w:rFonts w:ascii="Arial" w:hAnsi="Arial" w:cs="Arial"/>
          <w:shd w:val="clear" w:color="auto" w:fill="FFFFFF"/>
        </w:rPr>
        <w:t>Gibbs, G., 1988. </w:t>
      </w:r>
      <w:r w:rsidRPr="00555FCC">
        <w:rPr>
          <w:rFonts w:ascii="Arial" w:hAnsi="Arial" w:cs="Arial"/>
          <w:i/>
          <w:iCs/>
          <w:shd w:val="clear" w:color="auto" w:fill="FFFFFF"/>
        </w:rPr>
        <w:t xml:space="preserve">Learning by doing: a guide to teaching and learning </w:t>
      </w:r>
      <w:proofErr w:type="gramStart"/>
      <w:r w:rsidRPr="00555FCC">
        <w:rPr>
          <w:rFonts w:ascii="Arial" w:hAnsi="Arial" w:cs="Arial"/>
          <w:i/>
          <w:iCs/>
          <w:shd w:val="clear" w:color="auto" w:fill="FFFFFF"/>
        </w:rPr>
        <w:t>methods.[</w:t>
      </w:r>
      <w:proofErr w:type="gramEnd"/>
      <w:r w:rsidRPr="00555FCC">
        <w:rPr>
          <w:rFonts w:ascii="Arial" w:hAnsi="Arial" w:cs="Arial"/>
          <w:i/>
          <w:iCs/>
          <w:shd w:val="clear" w:color="auto" w:fill="FFFFFF"/>
        </w:rPr>
        <w:t>London]: FEU [</w:t>
      </w:r>
      <w:r w:rsidRPr="00106A33">
        <w:rPr>
          <w:rFonts w:ascii="Arial" w:hAnsi="Arial" w:cs="Arial"/>
          <w:shd w:val="clear" w:color="auto" w:fill="FFFFFF"/>
        </w:rPr>
        <w:t>online]</w:t>
      </w:r>
      <w:r w:rsidRPr="00106A33">
        <w:rPr>
          <w:rFonts w:ascii="Arial" w:hAnsi="Arial" w:cs="Arial"/>
        </w:rPr>
        <w:t xml:space="preserve"> </w:t>
      </w:r>
      <w:hyperlink r:id="rId12" w:history="1">
        <w:r w:rsidRPr="00106A33">
          <w:rPr>
            <w:rStyle w:val="Hyperlink"/>
            <w:rFonts w:ascii="Arial" w:hAnsi="Arial" w:cs="Arial"/>
            <w:shd w:val="clear" w:color="auto" w:fill="FFFFFF"/>
          </w:rPr>
          <w:t>https://cir.nii.ac.jp/crid/1571417125052979584</w:t>
        </w:r>
      </w:hyperlink>
    </w:p>
    <w:p w14:paraId="254130F1" w14:textId="4ACCD4FA" w:rsidR="00212B36" w:rsidRPr="00106A33" w:rsidRDefault="00212B36" w:rsidP="00106A33">
      <w:pPr>
        <w:pStyle w:val="NoSpacing"/>
        <w:rPr>
          <w:rFonts w:ascii="Arial" w:hAnsi="Arial" w:cs="Arial"/>
        </w:rPr>
      </w:pPr>
      <w:r w:rsidRPr="00106A33">
        <w:rPr>
          <w:rFonts w:ascii="Arial" w:hAnsi="Arial" w:cs="Arial"/>
          <w:shd w:val="clear" w:color="auto" w:fill="FFFFFF"/>
        </w:rPr>
        <w:t>Knowles, M.S., 1984. Andragogy in action.</w:t>
      </w:r>
      <w:r w:rsidRPr="00106A33">
        <w:rPr>
          <w:rFonts w:ascii="Arial" w:hAnsi="Arial" w:cs="Arial"/>
        </w:rPr>
        <w:t xml:space="preserve"> </w:t>
      </w:r>
      <w:hyperlink r:id="rId13" w:history="1">
        <w:r w:rsidRPr="00106A33">
          <w:rPr>
            <w:rStyle w:val="Hyperlink"/>
            <w:rFonts w:ascii="Arial" w:hAnsi="Arial" w:cs="Arial"/>
            <w:shd w:val="clear" w:color="auto" w:fill="FFFFFF"/>
          </w:rPr>
          <w:t>https://www.sidalc.net/search/Record/dig-unesdoc-ark:-48223-pf0000169510/Description</w:t>
        </w:r>
      </w:hyperlink>
    </w:p>
    <w:p w14:paraId="2275040F" w14:textId="77777777" w:rsidR="00F40874" w:rsidRPr="00106A33" w:rsidRDefault="00F40874" w:rsidP="00106A33">
      <w:pPr>
        <w:pStyle w:val="NoSpacing"/>
        <w:rPr>
          <w:rFonts w:ascii="Arial" w:hAnsi="Arial" w:cs="Arial"/>
        </w:rPr>
      </w:pPr>
    </w:p>
    <w:p w14:paraId="50FF4BD1" w14:textId="77777777" w:rsidR="00212B36" w:rsidRPr="00106A33" w:rsidRDefault="00212B36" w:rsidP="00106A33">
      <w:pPr>
        <w:pStyle w:val="NoSpacing"/>
        <w:rPr>
          <w:rFonts w:ascii="Arial" w:hAnsi="Arial" w:cs="Arial"/>
        </w:rPr>
      </w:pPr>
      <w:r w:rsidRPr="00106A33">
        <w:rPr>
          <w:rFonts w:ascii="Arial" w:hAnsi="Arial" w:cs="Arial"/>
        </w:rPr>
        <w:t>Kram, K. E. (1985). </w:t>
      </w:r>
      <w:r w:rsidRPr="00555FCC">
        <w:rPr>
          <w:rFonts w:ascii="Arial" w:hAnsi="Arial" w:cs="Arial"/>
          <w:i/>
          <w:iCs/>
        </w:rPr>
        <w:t>Mentoring at Work: Developmental Relationships in Organizational Life. University Press of America</w:t>
      </w:r>
      <w:r w:rsidRPr="00106A33">
        <w:rPr>
          <w:rFonts w:ascii="Arial" w:hAnsi="Arial" w:cs="Arial"/>
        </w:rPr>
        <w:t>.</w:t>
      </w:r>
    </w:p>
    <w:p w14:paraId="16E5522F" w14:textId="77777777" w:rsidR="00F40874" w:rsidRPr="00106A33" w:rsidRDefault="00F40874" w:rsidP="00106A33">
      <w:pPr>
        <w:pStyle w:val="NoSpacing"/>
        <w:rPr>
          <w:rFonts w:ascii="Arial" w:hAnsi="Arial" w:cs="Arial"/>
        </w:rPr>
      </w:pPr>
    </w:p>
    <w:p w14:paraId="6D0C6897" w14:textId="2F1364D8" w:rsidR="00212B36" w:rsidRDefault="00212B36" w:rsidP="00106A33">
      <w:pPr>
        <w:pStyle w:val="NoSpacing"/>
        <w:rPr>
          <w:rFonts w:ascii="Arial" w:hAnsi="Arial" w:cs="Arial"/>
        </w:rPr>
      </w:pPr>
      <w:r w:rsidRPr="00106A33">
        <w:rPr>
          <w:rFonts w:ascii="Arial" w:hAnsi="Arial" w:cs="Arial"/>
          <w:shd w:val="clear" w:color="auto" w:fill="FFFFFF"/>
        </w:rPr>
        <w:t xml:space="preserve">Manu, A., 2022. </w:t>
      </w:r>
      <w:r w:rsidRPr="00555FCC">
        <w:rPr>
          <w:rFonts w:ascii="Arial" w:hAnsi="Arial" w:cs="Arial"/>
          <w:i/>
          <w:iCs/>
          <w:shd w:val="clear" w:color="auto" w:fill="FFFFFF"/>
        </w:rPr>
        <w:t>Transformational leadership. In The Philosophy of Disruption: From Transition to Transformational Change</w:t>
      </w:r>
      <w:r w:rsidRPr="00106A33">
        <w:rPr>
          <w:rFonts w:ascii="Arial" w:hAnsi="Arial" w:cs="Arial"/>
          <w:shd w:val="clear" w:color="auto" w:fill="FFFFFF"/>
        </w:rPr>
        <w:t> (pp. 67-77). Emerald Publishing Limited.</w:t>
      </w:r>
      <w:r w:rsidRPr="00106A33">
        <w:rPr>
          <w:rFonts w:ascii="Arial" w:hAnsi="Arial" w:cs="Arial"/>
        </w:rPr>
        <w:t xml:space="preserve"> </w:t>
      </w:r>
      <w:hyperlink r:id="rId14" w:history="1">
        <w:r w:rsidRPr="00106A33">
          <w:rPr>
            <w:rStyle w:val="Hyperlink"/>
            <w:rFonts w:ascii="Arial" w:hAnsi="Arial" w:cs="Arial"/>
            <w:shd w:val="clear" w:color="auto" w:fill="FFFFFF"/>
          </w:rPr>
          <w:t>https://www.emerald.com/insight/content/doi/10.1108/978-1-80262-849-420221006/full/html</w:t>
        </w:r>
      </w:hyperlink>
    </w:p>
    <w:p w14:paraId="3A133078" w14:textId="77777777" w:rsidR="00555FCC" w:rsidRPr="00106A33" w:rsidRDefault="00555FCC" w:rsidP="00106A33">
      <w:pPr>
        <w:pStyle w:val="NoSpacing"/>
        <w:rPr>
          <w:rFonts w:ascii="Arial" w:hAnsi="Arial" w:cs="Arial"/>
        </w:rPr>
      </w:pPr>
    </w:p>
    <w:p w14:paraId="101556A1" w14:textId="16108D23" w:rsidR="00212B36" w:rsidRPr="00106A33" w:rsidRDefault="00212B36" w:rsidP="00106A33">
      <w:pPr>
        <w:pStyle w:val="NoSpacing"/>
        <w:rPr>
          <w:rFonts w:ascii="Arial" w:hAnsi="Arial" w:cs="Arial"/>
        </w:rPr>
      </w:pPr>
      <w:r w:rsidRPr="00106A33">
        <w:rPr>
          <w:rFonts w:ascii="Arial" w:hAnsi="Arial" w:cs="Arial"/>
          <w:shd w:val="clear" w:color="auto" w:fill="FFFFFF"/>
        </w:rPr>
        <w:t>Martens, R. and Vealey, R.S., 2024. </w:t>
      </w:r>
      <w:r w:rsidRPr="00555FCC">
        <w:rPr>
          <w:rFonts w:ascii="Arial" w:hAnsi="Arial" w:cs="Arial"/>
          <w:i/>
          <w:iCs/>
          <w:shd w:val="clear" w:color="auto" w:fill="FFFFFF"/>
        </w:rPr>
        <w:t>Successful coaching. Human kinetics.</w:t>
      </w:r>
      <w:r w:rsidRPr="00106A33">
        <w:rPr>
          <w:rFonts w:ascii="Arial" w:hAnsi="Arial" w:cs="Arial"/>
        </w:rPr>
        <w:t xml:space="preserve"> </w:t>
      </w:r>
      <w:hyperlink r:id="rId15" w:anchor="v=onepage&amp;q=Coaching%20for%20Performance%3A%20The%20Principles%20and%20Practice%20of%20Coaching%20and%20Leadership.&amp;f=false" w:history="1">
        <w:r w:rsidRPr="00106A33">
          <w:rPr>
            <w:rStyle w:val="Hyperlink"/>
            <w:rFonts w:ascii="Arial" w:hAnsi="Arial" w:cs="Arial"/>
            <w:shd w:val="clear" w:color="auto" w:fill="FFFFFF"/>
          </w:rPr>
          <w:t>https://books.google.com.pk/books?hl=en&amp;lr=&amp;id=FxbgEAAAQBAJ&amp;oi=fnd&amp;pg=PR1&amp;dq=Coaching+for+Performance:+The+Principles+and+Practice+of+Coaching+and+Leadership.+&amp;ots=IlxopTS-S6&amp;sig=lvEeADytinoWnTmFMRMy-_INcWs&amp;redir_esc=y#v=onepage&amp;q=Coaching%20for%20Performance%3A%20The%20Principles%20and%20Practice%20of%20Coaching%20and%20Leadership.&amp;f=false</w:t>
        </w:r>
      </w:hyperlink>
    </w:p>
    <w:p w14:paraId="574CC18C" w14:textId="77777777" w:rsidR="00F40874" w:rsidRPr="00106A33" w:rsidRDefault="00F40874" w:rsidP="00106A33">
      <w:pPr>
        <w:pStyle w:val="NoSpacing"/>
        <w:rPr>
          <w:rFonts w:ascii="Arial" w:hAnsi="Arial" w:cs="Arial"/>
        </w:rPr>
      </w:pPr>
    </w:p>
    <w:p w14:paraId="1DA91603" w14:textId="140322F4" w:rsidR="00212B36" w:rsidRPr="00106A33" w:rsidRDefault="00212B36" w:rsidP="00106A33">
      <w:pPr>
        <w:pStyle w:val="NoSpacing"/>
        <w:rPr>
          <w:rFonts w:ascii="Arial" w:hAnsi="Arial" w:cs="Arial"/>
        </w:rPr>
      </w:pPr>
      <w:r w:rsidRPr="00106A33">
        <w:rPr>
          <w:rFonts w:ascii="Arial" w:hAnsi="Arial" w:cs="Arial"/>
        </w:rPr>
        <w:t>Starr, J. (2021). </w:t>
      </w:r>
      <w:r w:rsidRPr="00555FCC">
        <w:rPr>
          <w:rFonts w:ascii="Arial" w:hAnsi="Arial" w:cs="Arial"/>
          <w:i/>
          <w:iCs/>
        </w:rPr>
        <w:t>The Coaching Manual. Pearson</w:t>
      </w:r>
      <w:r w:rsidRPr="00106A33">
        <w:rPr>
          <w:rFonts w:ascii="Arial" w:hAnsi="Arial" w:cs="Arial"/>
        </w:rPr>
        <w:t xml:space="preserve">. </w:t>
      </w:r>
      <w:hyperlink r:id="rId16" w:anchor="v=onepage&amp;q&amp;f=false" w:history="1">
        <w:r w:rsidRPr="00106A33">
          <w:rPr>
            <w:rStyle w:val="Hyperlink"/>
            <w:rFonts w:ascii="Arial" w:hAnsi="Arial" w:cs="Arial"/>
          </w:rPr>
          <w:t>https://books.google.com.pk/books?hl=en&amp;lr=&amp;id=wRXQEAAAQBAJ&amp;oi=fnd&amp;pg=PP1&amp;dq=Starr,+J.+(2021).+The+Coaching+Manual.+Pearson.&amp;ots=C9auotvU2-&amp;sig=g7qtrqEg3PexyUrN_7Q1ltQlOqo&amp;redir_esc=y#v=onepage&amp;q&amp;f=false</w:t>
        </w:r>
      </w:hyperlink>
    </w:p>
    <w:p w14:paraId="304E35D7" w14:textId="77777777" w:rsidR="00F40874" w:rsidRPr="00106A33" w:rsidRDefault="00F40874" w:rsidP="00106A33">
      <w:pPr>
        <w:pStyle w:val="NoSpacing"/>
        <w:rPr>
          <w:rFonts w:ascii="Arial" w:hAnsi="Arial" w:cs="Arial"/>
        </w:rPr>
      </w:pPr>
    </w:p>
    <w:p w14:paraId="7ABE3B6A" w14:textId="576096B3" w:rsidR="00212B36" w:rsidRPr="00106A33" w:rsidRDefault="00212B36" w:rsidP="00106A33">
      <w:pPr>
        <w:pStyle w:val="NoSpacing"/>
        <w:rPr>
          <w:rFonts w:ascii="Arial" w:hAnsi="Arial" w:cs="Arial"/>
        </w:rPr>
      </w:pPr>
      <w:r w:rsidRPr="00106A33">
        <w:rPr>
          <w:rFonts w:ascii="Arial" w:hAnsi="Arial" w:cs="Arial"/>
          <w:shd w:val="clear" w:color="auto" w:fill="FFFFFF"/>
        </w:rPr>
        <w:t xml:space="preserve">Stokes, P., </w:t>
      </w:r>
      <w:proofErr w:type="spellStart"/>
      <w:r w:rsidRPr="00106A33">
        <w:rPr>
          <w:rFonts w:ascii="Arial" w:hAnsi="Arial" w:cs="Arial"/>
          <w:shd w:val="clear" w:color="auto" w:fill="FFFFFF"/>
        </w:rPr>
        <w:t>Fatien</w:t>
      </w:r>
      <w:proofErr w:type="spellEnd"/>
      <w:r w:rsidRPr="00106A33">
        <w:rPr>
          <w:rFonts w:ascii="Arial" w:hAnsi="Arial" w:cs="Arial"/>
          <w:shd w:val="clear" w:color="auto" w:fill="FFFFFF"/>
        </w:rPr>
        <w:t xml:space="preserve"> </w:t>
      </w:r>
      <w:proofErr w:type="spellStart"/>
      <w:r w:rsidRPr="00106A33">
        <w:rPr>
          <w:rFonts w:ascii="Arial" w:hAnsi="Arial" w:cs="Arial"/>
          <w:shd w:val="clear" w:color="auto" w:fill="FFFFFF"/>
        </w:rPr>
        <w:t>Diochon</w:t>
      </w:r>
      <w:proofErr w:type="spellEnd"/>
      <w:r w:rsidRPr="00106A33">
        <w:rPr>
          <w:rFonts w:ascii="Arial" w:hAnsi="Arial" w:cs="Arial"/>
          <w:shd w:val="clear" w:color="auto" w:fill="FFFFFF"/>
        </w:rPr>
        <w:t>, P. and Otter, K., 2021. “</w:t>
      </w:r>
      <w:r w:rsidRPr="00555FCC">
        <w:rPr>
          <w:rFonts w:ascii="Arial" w:hAnsi="Arial" w:cs="Arial"/>
          <w:i/>
          <w:iCs/>
          <w:shd w:val="clear" w:color="auto" w:fill="FFFFFF"/>
        </w:rPr>
        <w:t>Two sides of the same coin?” Coaching and mentoring and the agentic role of context. Annals of the New York Academy of Sciences, </w:t>
      </w:r>
      <w:r w:rsidRPr="00106A33">
        <w:rPr>
          <w:rFonts w:ascii="Arial" w:hAnsi="Arial" w:cs="Arial"/>
          <w:i/>
          <w:iCs/>
          <w:shd w:val="clear" w:color="auto" w:fill="FFFFFF"/>
        </w:rPr>
        <w:t>1483</w:t>
      </w:r>
      <w:r w:rsidRPr="00106A33">
        <w:rPr>
          <w:rFonts w:ascii="Arial" w:hAnsi="Arial" w:cs="Arial"/>
          <w:shd w:val="clear" w:color="auto" w:fill="FFFFFF"/>
        </w:rPr>
        <w:t>(1), pp.142-152.</w:t>
      </w:r>
      <w:r w:rsidRPr="00106A33">
        <w:rPr>
          <w:rFonts w:ascii="Arial" w:hAnsi="Arial" w:cs="Arial"/>
        </w:rPr>
        <w:t xml:space="preserve"> </w:t>
      </w:r>
      <w:hyperlink r:id="rId17" w:history="1">
        <w:r w:rsidRPr="00106A33">
          <w:rPr>
            <w:rStyle w:val="Hyperlink"/>
            <w:rFonts w:ascii="Arial" w:hAnsi="Arial" w:cs="Arial"/>
            <w:shd w:val="clear" w:color="auto" w:fill="FFFFFF"/>
          </w:rPr>
          <w:t>https://nyaspubs.onlinelibrary.wiley.com/doi/abs/10.1111/nyas.14316</w:t>
        </w:r>
      </w:hyperlink>
    </w:p>
    <w:p w14:paraId="38C414A0" w14:textId="77777777" w:rsidR="00212B36" w:rsidRPr="00106A33" w:rsidRDefault="00212B36" w:rsidP="00106A33">
      <w:pPr>
        <w:pStyle w:val="NoSpacing"/>
        <w:rPr>
          <w:rFonts w:ascii="Arial" w:hAnsi="Arial" w:cs="Arial"/>
        </w:rPr>
      </w:pPr>
    </w:p>
    <w:p w14:paraId="339CBA07" w14:textId="77777777" w:rsidR="00EC0DA0" w:rsidRPr="00106A33" w:rsidRDefault="00EC0DA0" w:rsidP="00106A33">
      <w:pPr>
        <w:pStyle w:val="NoSpacing"/>
        <w:rPr>
          <w:rFonts w:ascii="Arial" w:hAnsi="Arial" w:cs="Arial"/>
        </w:rPr>
      </w:pPr>
    </w:p>
    <w:sectPr w:rsidR="00EC0DA0" w:rsidRPr="00106A33">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0906F1" w14:textId="77777777" w:rsidR="0085250B" w:rsidRDefault="0085250B" w:rsidP="003A007C">
      <w:pPr>
        <w:spacing w:after="0" w:line="240" w:lineRule="auto"/>
      </w:pPr>
      <w:r>
        <w:separator/>
      </w:r>
    </w:p>
  </w:endnote>
  <w:endnote w:type="continuationSeparator" w:id="0">
    <w:p w14:paraId="190FB118" w14:textId="77777777" w:rsidR="0085250B" w:rsidRDefault="0085250B" w:rsidP="003A00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2568EB" w14:textId="77777777" w:rsidR="0085250B" w:rsidRDefault="0085250B" w:rsidP="003A007C">
      <w:pPr>
        <w:spacing w:after="0" w:line="240" w:lineRule="auto"/>
      </w:pPr>
      <w:r>
        <w:separator/>
      </w:r>
    </w:p>
  </w:footnote>
  <w:footnote w:type="continuationSeparator" w:id="0">
    <w:p w14:paraId="2E8B718F" w14:textId="77777777" w:rsidR="0085250B" w:rsidRDefault="0085250B" w:rsidP="003A00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5405903"/>
      <w:docPartObj>
        <w:docPartGallery w:val="Page Numbers (Top of Page)"/>
        <w:docPartUnique/>
      </w:docPartObj>
    </w:sdtPr>
    <w:sdtEndPr>
      <w:rPr>
        <w:noProof/>
      </w:rPr>
    </w:sdtEndPr>
    <w:sdtContent>
      <w:p w14:paraId="5736FE02" w14:textId="7C99364C" w:rsidR="003A007C" w:rsidRDefault="003A007C">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35FB403" w14:textId="77777777" w:rsidR="003A007C" w:rsidRDefault="003A007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160"/>
    <w:rsid w:val="000C4AC0"/>
    <w:rsid w:val="000F3DB5"/>
    <w:rsid w:val="00106A33"/>
    <w:rsid w:val="00180074"/>
    <w:rsid w:val="00180160"/>
    <w:rsid w:val="00182CEE"/>
    <w:rsid w:val="00212B36"/>
    <w:rsid w:val="002A2AE9"/>
    <w:rsid w:val="003779FA"/>
    <w:rsid w:val="00385623"/>
    <w:rsid w:val="003A007C"/>
    <w:rsid w:val="00414A74"/>
    <w:rsid w:val="00494AC6"/>
    <w:rsid w:val="005245B1"/>
    <w:rsid w:val="00555FCC"/>
    <w:rsid w:val="00715371"/>
    <w:rsid w:val="0085250B"/>
    <w:rsid w:val="0086086B"/>
    <w:rsid w:val="009036AC"/>
    <w:rsid w:val="00995358"/>
    <w:rsid w:val="00C92B0D"/>
    <w:rsid w:val="00DF4EDE"/>
    <w:rsid w:val="00EB1AD2"/>
    <w:rsid w:val="00EC0DA0"/>
    <w:rsid w:val="00EF34F6"/>
    <w:rsid w:val="00F40874"/>
    <w:rsid w:val="00FD48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E494C8"/>
  <w15:chartTrackingRefBased/>
  <w15:docId w15:val="{7DBB772A-7D38-4D3A-9EAA-CB7F13CD62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01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801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01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01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01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01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01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01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01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01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801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01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01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01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01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01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01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0160"/>
    <w:rPr>
      <w:rFonts w:eastAsiaTheme="majorEastAsia" w:cstheme="majorBidi"/>
      <w:color w:val="272727" w:themeColor="text1" w:themeTint="D8"/>
    </w:rPr>
  </w:style>
  <w:style w:type="paragraph" w:styleId="Title">
    <w:name w:val="Title"/>
    <w:basedOn w:val="Normal"/>
    <w:next w:val="Normal"/>
    <w:link w:val="TitleChar"/>
    <w:uiPriority w:val="10"/>
    <w:qFormat/>
    <w:rsid w:val="001801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01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01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01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0160"/>
    <w:pPr>
      <w:spacing w:before="160"/>
      <w:jc w:val="center"/>
    </w:pPr>
    <w:rPr>
      <w:i/>
      <w:iCs/>
      <w:color w:val="404040" w:themeColor="text1" w:themeTint="BF"/>
    </w:rPr>
  </w:style>
  <w:style w:type="character" w:customStyle="1" w:styleId="QuoteChar">
    <w:name w:val="Quote Char"/>
    <w:basedOn w:val="DefaultParagraphFont"/>
    <w:link w:val="Quote"/>
    <w:uiPriority w:val="29"/>
    <w:rsid w:val="00180160"/>
    <w:rPr>
      <w:i/>
      <w:iCs/>
      <w:color w:val="404040" w:themeColor="text1" w:themeTint="BF"/>
    </w:rPr>
  </w:style>
  <w:style w:type="paragraph" w:styleId="ListParagraph">
    <w:name w:val="List Paragraph"/>
    <w:basedOn w:val="Normal"/>
    <w:uiPriority w:val="34"/>
    <w:qFormat/>
    <w:rsid w:val="00180160"/>
    <w:pPr>
      <w:ind w:left="720"/>
      <w:contextualSpacing/>
    </w:pPr>
  </w:style>
  <w:style w:type="character" w:styleId="IntenseEmphasis">
    <w:name w:val="Intense Emphasis"/>
    <w:basedOn w:val="DefaultParagraphFont"/>
    <w:uiPriority w:val="21"/>
    <w:qFormat/>
    <w:rsid w:val="00180160"/>
    <w:rPr>
      <w:i/>
      <w:iCs/>
      <w:color w:val="0F4761" w:themeColor="accent1" w:themeShade="BF"/>
    </w:rPr>
  </w:style>
  <w:style w:type="paragraph" w:styleId="IntenseQuote">
    <w:name w:val="Intense Quote"/>
    <w:basedOn w:val="Normal"/>
    <w:next w:val="Normal"/>
    <w:link w:val="IntenseQuoteChar"/>
    <w:uiPriority w:val="30"/>
    <w:qFormat/>
    <w:rsid w:val="001801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0160"/>
    <w:rPr>
      <w:i/>
      <w:iCs/>
      <w:color w:val="0F4761" w:themeColor="accent1" w:themeShade="BF"/>
    </w:rPr>
  </w:style>
  <w:style w:type="character" w:styleId="IntenseReference">
    <w:name w:val="Intense Reference"/>
    <w:basedOn w:val="DefaultParagraphFont"/>
    <w:uiPriority w:val="32"/>
    <w:qFormat/>
    <w:rsid w:val="00180160"/>
    <w:rPr>
      <w:b/>
      <w:bCs/>
      <w:smallCaps/>
      <w:color w:val="0F4761" w:themeColor="accent1" w:themeShade="BF"/>
      <w:spacing w:val="5"/>
    </w:rPr>
  </w:style>
  <w:style w:type="paragraph" w:styleId="NoSpacing">
    <w:name w:val="No Spacing"/>
    <w:uiPriority w:val="1"/>
    <w:qFormat/>
    <w:rsid w:val="00180160"/>
    <w:pPr>
      <w:spacing w:after="0" w:line="240" w:lineRule="auto"/>
    </w:pPr>
  </w:style>
  <w:style w:type="character" w:styleId="Strong">
    <w:name w:val="Strong"/>
    <w:basedOn w:val="DefaultParagraphFont"/>
    <w:uiPriority w:val="22"/>
    <w:qFormat/>
    <w:rsid w:val="00EB1AD2"/>
    <w:rPr>
      <w:b/>
      <w:bCs/>
    </w:rPr>
  </w:style>
  <w:style w:type="paragraph" w:styleId="Caption">
    <w:name w:val="caption"/>
    <w:basedOn w:val="Normal"/>
    <w:next w:val="Normal"/>
    <w:uiPriority w:val="35"/>
    <w:unhideWhenUsed/>
    <w:qFormat/>
    <w:rsid w:val="00EB1AD2"/>
    <w:pPr>
      <w:spacing w:after="200" w:line="240" w:lineRule="auto"/>
      <w:jc w:val="both"/>
    </w:pPr>
    <w:rPr>
      <w:rFonts w:ascii="Times New Roman" w:hAnsi="Times New Roman"/>
      <w:i/>
      <w:iCs/>
      <w:color w:val="0E2841" w:themeColor="text2"/>
      <w:sz w:val="18"/>
      <w:szCs w:val="18"/>
      <w:lang w:val="en-US"/>
    </w:rPr>
  </w:style>
  <w:style w:type="character" w:styleId="Hyperlink">
    <w:name w:val="Hyperlink"/>
    <w:basedOn w:val="DefaultParagraphFont"/>
    <w:uiPriority w:val="99"/>
    <w:unhideWhenUsed/>
    <w:rsid w:val="00212B36"/>
    <w:rPr>
      <w:color w:val="467886" w:themeColor="hyperlink"/>
      <w:u w:val="single"/>
    </w:rPr>
  </w:style>
  <w:style w:type="table" w:styleId="TableGrid">
    <w:name w:val="Table Grid"/>
    <w:basedOn w:val="TableNormal"/>
    <w:uiPriority w:val="39"/>
    <w:rsid w:val="00DF4E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A00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007C"/>
  </w:style>
  <w:style w:type="paragraph" w:styleId="Footer">
    <w:name w:val="footer"/>
    <w:basedOn w:val="Normal"/>
    <w:link w:val="FooterChar"/>
    <w:uiPriority w:val="99"/>
    <w:unhideWhenUsed/>
    <w:rsid w:val="003A00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00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7129">
      <w:bodyDiv w:val="1"/>
      <w:marLeft w:val="0"/>
      <w:marRight w:val="0"/>
      <w:marTop w:val="0"/>
      <w:marBottom w:val="0"/>
      <w:divBdr>
        <w:top w:val="none" w:sz="0" w:space="0" w:color="auto"/>
        <w:left w:val="none" w:sz="0" w:space="0" w:color="auto"/>
        <w:bottom w:val="none" w:sz="0" w:space="0" w:color="auto"/>
        <w:right w:val="none" w:sz="0" w:space="0" w:color="auto"/>
      </w:divBdr>
    </w:div>
    <w:div w:id="44574409">
      <w:bodyDiv w:val="1"/>
      <w:marLeft w:val="0"/>
      <w:marRight w:val="0"/>
      <w:marTop w:val="0"/>
      <w:marBottom w:val="0"/>
      <w:divBdr>
        <w:top w:val="none" w:sz="0" w:space="0" w:color="auto"/>
        <w:left w:val="none" w:sz="0" w:space="0" w:color="auto"/>
        <w:bottom w:val="none" w:sz="0" w:space="0" w:color="auto"/>
        <w:right w:val="none" w:sz="0" w:space="0" w:color="auto"/>
      </w:divBdr>
    </w:div>
    <w:div w:id="57479056">
      <w:bodyDiv w:val="1"/>
      <w:marLeft w:val="0"/>
      <w:marRight w:val="0"/>
      <w:marTop w:val="0"/>
      <w:marBottom w:val="0"/>
      <w:divBdr>
        <w:top w:val="none" w:sz="0" w:space="0" w:color="auto"/>
        <w:left w:val="none" w:sz="0" w:space="0" w:color="auto"/>
        <w:bottom w:val="none" w:sz="0" w:space="0" w:color="auto"/>
        <w:right w:val="none" w:sz="0" w:space="0" w:color="auto"/>
      </w:divBdr>
    </w:div>
    <w:div w:id="78602782">
      <w:bodyDiv w:val="1"/>
      <w:marLeft w:val="0"/>
      <w:marRight w:val="0"/>
      <w:marTop w:val="0"/>
      <w:marBottom w:val="0"/>
      <w:divBdr>
        <w:top w:val="none" w:sz="0" w:space="0" w:color="auto"/>
        <w:left w:val="none" w:sz="0" w:space="0" w:color="auto"/>
        <w:bottom w:val="none" w:sz="0" w:space="0" w:color="auto"/>
        <w:right w:val="none" w:sz="0" w:space="0" w:color="auto"/>
      </w:divBdr>
    </w:div>
    <w:div w:id="80027396">
      <w:bodyDiv w:val="1"/>
      <w:marLeft w:val="0"/>
      <w:marRight w:val="0"/>
      <w:marTop w:val="0"/>
      <w:marBottom w:val="0"/>
      <w:divBdr>
        <w:top w:val="none" w:sz="0" w:space="0" w:color="auto"/>
        <w:left w:val="none" w:sz="0" w:space="0" w:color="auto"/>
        <w:bottom w:val="none" w:sz="0" w:space="0" w:color="auto"/>
        <w:right w:val="none" w:sz="0" w:space="0" w:color="auto"/>
      </w:divBdr>
    </w:div>
    <w:div w:id="90901492">
      <w:bodyDiv w:val="1"/>
      <w:marLeft w:val="0"/>
      <w:marRight w:val="0"/>
      <w:marTop w:val="0"/>
      <w:marBottom w:val="0"/>
      <w:divBdr>
        <w:top w:val="none" w:sz="0" w:space="0" w:color="auto"/>
        <w:left w:val="none" w:sz="0" w:space="0" w:color="auto"/>
        <w:bottom w:val="none" w:sz="0" w:space="0" w:color="auto"/>
        <w:right w:val="none" w:sz="0" w:space="0" w:color="auto"/>
      </w:divBdr>
    </w:div>
    <w:div w:id="125660522">
      <w:bodyDiv w:val="1"/>
      <w:marLeft w:val="0"/>
      <w:marRight w:val="0"/>
      <w:marTop w:val="0"/>
      <w:marBottom w:val="0"/>
      <w:divBdr>
        <w:top w:val="none" w:sz="0" w:space="0" w:color="auto"/>
        <w:left w:val="none" w:sz="0" w:space="0" w:color="auto"/>
        <w:bottom w:val="none" w:sz="0" w:space="0" w:color="auto"/>
        <w:right w:val="none" w:sz="0" w:space="0" w:color="auto"/>
      </w:divBdr>
    </w:div>
    <w:div w:id="128255794">
      <w:bodyDiv w:val="1"/>
      <w:marLeft w:val="0"/>
      <w:marRight w:val="0"/>
      <w:marTop w:val="0"/>
      <w:marBottom w:val="0"/>
      <w:divBdr>
        <w:top w:val="none" w:sz="0" w:space="0" w:color="auto"/>
        <w:left w:val="none" w:sz="0" w:space="0" w:color="auto"/>
        <w:bottom w:val="none" w:sz="0" w:space="0" w:color="auto"/>
        <w:right w:val="none" w:sz="0" w:space="0" w:color="auto"/>
      </w:divBdr>
    </w:div>
    <w:div w:id="129521512">
      <w:bodyDiv w:val="1"/>
      <w:marLeft w:val="0"/>
      <w:marRight w:val="0"/>
      <w:marTop w:val="0"/>
      <w:marBottom w:val="0"/>
      <w:divBdr>
        <w:top w:val="none" w:sz="0" w:space="0" w:color="auto"/>
        <w:left w:val="none" w:sz="0" w:space="0" w:color="auto"/>
        <w:bottom w:val="none" w:sz="0" w:space="0" w:color="auto"/>
        <w:right w:val="none" w:sz="0" w:space="0" w:color="auto"/>
      </w:divBdr>
    </w:div>
    <w:div w:id="139730171">
      <w:bodyDiv w:val="1"/>
      <w:marLeft w:val="0"/>
      <w:marRight w:val="0"/>
      <w:marTop w:val="0"/>
      <w:marBottom w:val="0"/>
      <w:divBdr>
        <w:top w:val="none" w:sz="0" w:space="0" w:color="auto"/>
        <w:left w:val="none" w:sz="0" w:space="0" w:color="auto"/>
        <w:bottom w:val="none" w:sz="0" w:space="0" w:color="auto"/>
        <w:right w:val="none" w:sz="0" w:space="0" w:color="auto"/>
      </w:divBdr>
    </w:div>
    <w:div w:id="142083895">
      <w:bodyDiv w:val="1"/>
      <w:marLeft w:val="0"/>
      <w:marRight w:val="0"/>
      <w:marTop w:val="0"/>
      <w:marBottom w:val="0"/>
      <w:divBdr>
        <w:top w:val="none" w:sz="0" w:space="0" w:color="auto"/>
        <w:left w:val="none" w:sz="0" w:space="0" w:color="auto"/>
        <w:bottom w:val="none" w:sz="0" w:space="0" w:color="auto"/>
        <w:right w:val="none" w:sz="0" w:space="0" w:color="auto"/>
      </w:divBdr>
    </w:div>
    <w:div w:id="177039337">
      <w:bodyDiv w:val="1"/>
      <w:marLeft w:val="0"/>
      <w:marRight w:val="0"/>
      <w:marTop w:val="0"/>
      <w:marBottom w:val="0"/>
      <w:divBdr>
        <w:top w:val="none" w:sz="0" w:space="0" w:color="auto"/>
        <w:left w:val="none" w:sz="0" w:space="0" w:color="auto"/>
        <w:bottom w:val="none" w:sz="0" w:space="0" w:color="auto"/>
        <w:right w:val="none" w:sz="0" w:space="0" w:color="auto"/>
      </w:divBdr>
    </w:div>
    <w:div w:id="212740817">
      <w:bodyDiv w:val="1"/>
      <w:marLeft w:val="0"/>
      <w:marRight w:val="0"/>
      <w:marTop w:val="0"/>
      <w:marBottom w:val="0"/>
      <w:divBdr>
        <w:top w:val="none" w:sz="0" w:space="0" w:color="auto"/>
        <w:left w:val="none" w:sz="0" w:space="0" w:color="auto"/>
        <w:bottom w:val="none" w:sz="0" w:space="0" w:color="auto"/>
        <w:right w:val="none" w:sz="0" w:space="0" w:color="auto"/>
      </w:divBdr>
    </w:div>
    <w:div w:id="278755186">
      <w:bodyDiv w:val="1"/>
      <w:marLeft w:val="0"/>
      <w:marRight w:val="0"/>
      <w:marTop w:val="0"/>
      <w:marBottom w:val="0"/>
      <w:divBdr>
        <w:top w:val="none" w:sz="0" w:space="0" w:color="auto"/>
        <w:left w:val="none" w:sz="0" w:space="0" w:color="auto"/>
        <w:bottom w:val="none" w:sz="0" w:space="0" w:color="auto"/>
        <w:right w:val="none" w:sz="0" w:space="0" w:color="auto"/>
      </w:divBdr>
    </w:div>
    <w:div w:id="311838240">
      <w:bodyDiv w:val="1"/>
      <w:marLeft w:val="0"/>
      <w:marRight w:val="0"/>
      <w:marTop w:val="0"/>
      <w:marBottom w:val="0"/>
      <w:divBdr>
        <w:top w:val="none" w:sz="0" w:space="0" w:color="auto"/>
        <w:left w:val="none" w:sz="0" w:space="0" w:color="auto"/>
        <w:bottom w:val="none" w:sz="0" w:space="0" w:color="auto"/>
        <w:right w:val="none" w:sz="0" w:space="0" w:color="auto"/>
      </w:divBdr>
    </w:div>
    <w:div w:id="323046750">
      <w:bodyDiv w:val="1"/>
      <w:marLeft w:val="0"/>
      <w:marRight w:val="0"/>
      <w:marTop w:val="0"/>
      <w:marBottom w:val="0"/>
      <w:divBdr>
        <w:top w:val="none" w:sz="0" w:space="0" w:color="auto"/>
        <w:left w:val="none" w:sz="0" w:space="0" w:color="auto"/>
        <w:bottom w:val="none" w:sz="0" w:space="0" w:color="auto"/>
        <w:right w:val="none" w:sz="0" w:space="0" w:color="auto"/>
      </w:divBdr>
    </w:div>
    <w:div w:id="360202668">
      <w:bodyDiv w:val="1"/>
      <w:marLeft w:val="0"/>
      <w:marRight w:val="0"/>
      <w:marTop w:val="0"/>
      <w:marBottom w:val="0"/>
      <w:divBdr>
        <w:top w:val="none" w:sz="0" w:space="0" w:color="auto"/>
        <w:left w:val="none" w:sz="0" w:space="0" w:color="auto"/>
        <w:bottom w:val="none" w:sz="0" w:space="0" w:color="auto"/>
        <w:right w:val="none" w:sz="0" w:space="0" w:color="auto"/>
      </w:divBdr>
    </w:div>
    <w:div w:id="434521460">
      <w:bodyDiv w:val="1"/>
      <w:marLeft w:val="0"/>
      <w:marRight w:val="0"/>
      <w:marTop w:val="0"/>
      <w:marBottom w:val="0"/>
      <w:divBdr>
        <w:top w:val="none" w:sz="0" w:space="0" w:color="auto"/>
        <w:left w:val="none" w:sz="0" w:space="0" w:color="auto"/>
        <w:bottom w:val="none" w:sz="0" w:space="0" w:color="auto"/>
        <w:right w:val="none" w:sz="0" w:space="0" w:color="auto"/>
      </w:divBdr>
    </w:div>
    <w:div w:id="505904868">
      <w:bodyDiv w:val="1"/>
      <w:marLeft w:val="0"/>
      <w:marRight w:val="0"/>
      <w:marTop w:val="0"/>
      <w:marBottom w:val="0"/>
      <w:divBdr>
        <w:top w:val="none" w:sz="0" w:space="0" w:color="auto"/>
        <w:left w:val="none" w:sz="0" w:space="0" w:color="auto"/>
        <w:bottom w:val="none" w:sz="0" w:space="0" w:color="auto"/>
        <w:right w:val="none" w:sz="0" w:space="0" w:color="auto"/>
      </w:divBdr>
    </w:div>
    <w:div w:id="572660082">
      <w:bodyDiv w:val="1"/>
      <w:marLeft w:val="0"/>
      <w:marRight w:val="0"/>
      <w:marTop w:val="0"/>
      <w:marBottom w:val="0"/>
      <w:divBdr>
        <w:top w:val="none" w:sz="0" w:space="0" w:color="auto"/>
        <w:left w:val="none" w:sz="0" w:space="0" w:color="auto"/>
        <w:bottom w:val="none" w:sz="0" w:space="0" w:color="auto"/>
        <w:right w:val="none" w:sz="0" w:space="0" w:color="auto"/>
      </w:divBdr>
    </w:div>
    <w:div w:id="586815829">
      <w:bodyDiv w:val="1"/>
      <w:marLeft w:val="0"/>
      <w:marRight w:val="0"/>
      <w:marTop w:val="0"/>
      <w:marBottom w:val="0"/>
      <w:divBdr>
        <w:top w:val="none" w:sz="0" w:space="0" w:color="auto"/>
        <w:left w:val="none" w:sz="0" w:space="0" w:color="auto"/>
        <w:bottom w:val="none" w:sz="0" w:space="0" w:color="auto"/>
        <w:right w:val="none" w:sz="0" w:space="0" w:color="auto"/>
      </w:divBdr>
    </w:div>
    <w:div w:id="592084232">
      <w:bodyDiv w:val="1"/>
      <w:marLeft w:val="0"/>
      <w:marRight w:val="0"/>
      <w:marTop w:val="0"/>
      <w:marBottom w:val="0"/>
      <w:divBdr>
        <w:top w:val="none" w:sz="0" w:space="0" w:color="auto"/>
        <w:left w:val="none" w:sz="0" w:space="0" w:color="auto"/>
        <w:bottom w:val="none" w:sz="0" w:space="0" w:color="auto"/>
        <w:right w:val="none" w:sz="0" w:space="0" w:color="auto"/>
      </w:divBdr>
    </w:div>
    <w:div w:id="618145329">
      <w:bodyDiv w:val="1"/>
      <w:marLeft w:val="0"/>
      <w:marRight w:val="0"/>
      <w:marTop w:val="0"/>
      <w:marBottom w:val="0"/>
      <w:divBdr>
        <w:top w:val="none" w:sz="0" w:space="0" w:color="auto"/>
        <w:left w:val="none" w:sz="0" w:space="0" w:color="auto"/>
        <w:bottom w:val="none" w:sz="0" w:space="0" w:color="auto"/>
        <w:right w:val="none" w:sz="0" w:space="0" w:color="auto"/>
      </w:divBdr>
    </w:div>
    <w:div w:id="619648918">
      <w:bodyDiv w:val="1"/>
      <w:marLeft w:val="0"/>
      <w:marRight w:val="0"/>
      <w:marTop w:val="0"/>
      <w:marBottom w:val="0"/>
      <w:divBdr>
        <w:top w:val="none" w:sz="0" w:space="0" w:color="auto"/>
        <w:left w:val="none" w:sz="0" w:space="0" w:color="auto"/>
        <w:bottom w:val="none" w:sz="0" w:space="0" w:color="auto"/>
        <w:right w:val="none" w:sz="0" w:space="0" w:color="auto"/>
      </w:divBdr>
    </w:div>
    <w:div w:id="690644597">
      <w:bodyDiv w:val="1"/>
      <w:marLeft w:val="0"/>
      <w:marRight w:val="0"/>
      <w:marTop w:val="0"/>
      <w:marBottom w:val="0"/>
      <w:divBdr>
        <w:top w:val="none" w:sz="0" w:space="0" w:color="auto"/>
        <w:left w:val="none" w:sz="0" w:space="0" w:color="auto"/>
        <w:bottom w:val="none" w:sz="0" w:space="0" w:color="auto"/>
        <w:right w:val="none" w:sz="0" w:space="0" w:color="auto"/>
      </w:divBdr>
    </w:div>
    <w:div w:id="701711767">
      <w:bodyDiv w:val="1"/>
      <w:marLeft w:val="0"/>
      <w:marRight w:val="0"/>
      <w:marTop w:val="0"/>
      <w:marBottom w:val="0"/>
      <w:divBdr>
        <w:top w:val="none" w:sz="0" w:space="0" w:color="auto"/>
        <w:left w:val="none" w:sz="0" w:space="0" w:color="auto"/>
        <w:bottom w:val="none" w:sz="0" w:space="0" w:color="auto"/>
        <w:right w:val="none" w:sz="0" w:space="0" w:color="auto"/>
      </w:divBdr>
    </w:div>
    <w:div w:id="708575837">
      <w:bodyDiv w:val="1"/>
      <w:marLeft w:val="0"/>
      <w:marRight w:val="0"/>
      <w:marTop w:val="0"/>
      <w:marBottom w:val="0"/>
      <w:divBdr>
        <w:top w:val="none" w:sz="0" w:space="0" w:color="auto"/>
        <w:left w:val="none" w:sz="0" w:space="0" w:color="auto"/>
        <w:bottom w:val="none" w:sz="0" w:space="0" w:color="auto"/>
        <w:right w:val="none" w:sz="0" w:space="0" w:color="auto"/>
      </w:divBdr>
    </w:div>
    <w:div w:id="722364983">
      <w:bodyDiv w:val="1"/>
      <w:marLeft w:val="0"/>
      <w:marRight w:val="0"/>
      <w:marTop w:val="0"/>
      <w:marBottom w:val="0"/>
      <w:divBdr>
        <w:top w:val="none" w:sz="0" w:space="0" w:color="auto"/>
        <w:left w:val="none" w:sz="0" w:space="0" w:color="auto"/>
        <w:bottom w:val="none" w:sz="0" w:space="0" w:color="auto"/>
        <w:right w:val="none" w:sz="0" w:space="0" w:color="auto"/>
      </w:divBdr>
    </w:div>
    <w:div w:id="749157541">
      <w:bodyDiv w:val="1"/>
      <w:marLeft w:val="0"/>
      <w:marRight w:val="0"/>
      <w:marTop w:val="0"/>
      <w:marBottom w:val="0"/>
      <w:divBdr>
        <w:top w:val="none" w:sz="0" w:space="0" w:color="auto"/>
        <w:left w:val="none" w:sz="0" w:space="0" w:color="auto"/>
        <w:bottom w:val="none" w:sz="0" w:space="0" w:color="auto"/>
        <w:right w:val="none" w:sz="0" w:space="0" w:color="auto"/>
      </w:divBdr>
    </w:div>
    <w:div w:id="766852920">
      <w:bodyDiv w:val="1"/>
      <w:marLeft w:val="0"/>
      <w:marRight w:val="0"/>
      <w:marTop w:val="0"/>
      <w:marBottom w:val="0"/>
      <w:divBdr>
        <w:top w:val="none" w:sz="0" w:space="0" w:color="auto"/>
        <w:left w:val="none" w:sz="0" w:space="0" w:color="auto"/>
        <w:bottom w:val="none" w:sz="0" w:space="0" w:color="auto"/>
        <w:right w:val="none" w:sz="0" w:space="0" w:color="auto"/>
      </w:divBdr>
    </w:div>
    <w:div w:id="785009111">
      <w:bodyDiv w:val="1"/>
      <w:marLeft w:val="0"/>
      <w:marRight w:val="0"/>
      <w:marTop w:val="0"/>
      <w:marBottom w:val="0"/>
      <w:divBdr>
        <w:top w:val="none" w:sz="0" w:space="0" w:color="auto"/>
        <w:left w:val="none" w:sz="0" w:space="0" w:color="auto"/>
        <w:bottom w:val="none" w:sz="0" w:space="0" w:color="auto"/>
        <w:right w:val="none" w:sz="0" w:space="0" w:color="auto"/>
      </w:divBdr>
    </w:div>
    <w:div w:id="805582219">
      <w:bodyDiv w:val="1"/>
      <w:marLeft w:val="0"/>
      <w:marRight w:val="0"/>
      <w:marTop w:val="0"/>
      <w:marBottom w:val="0"/>
      <w:divBdr>
        <w:top w:val="none" w:sz="0" w:space="0" w:color="auto"/>
        <w:left w:val="none" w:sz="0" w:space="0" w:color="auto"/>
        <w:bottom w:val="none" w:sz="0" w:space="0" w:color="auto"/>
        <w:right w:val="none" w:sz="0" w:space="0" w:color="auto"/>
      </w:divBdr>
    </w:div>
    <w:div w:id="842404106">
      <w:bodyDiv w:val="1"/>
      <w:marLeft w:val="0"/>
      <w:marRight w:val="0"/>
      <w:marTop w:val="0"/>
      <w:marBottom w:val="0"/>
      <w:divBdr>
        <w:top w:val="none" w:sz="0" w:space="0" w:color="auto"/>
        <w:left w:val="none" w:sz="0" w:space="0" w:color="auto"/>
        <w:bottom w:val="none" w:sz="0" w:space="0" w:color="auto"/>
        <w:right w:val="none" w:sz="0" w:space="0" w:color="auto"/>
      </w:divBdr>
    </w:div>
    <w:div w:id="937248775">
      <w:bodyDiv w:val="1"/>
      <w:marLeft w:val="0"/>
      <w:marRight w:val="0"/>
      <w:marTop w:val="0"/>
      <w:marBottom w:val="0"/>
      <w:divBdr>
        <w:top w:val="none" w:sz="0" w:space="0" w:color="auto"/>
        <w:left w:val="none" w:sz="0" w:space="0" w:color="auto"/>
        <w:bottom w:val="none" w:sz="0" w:space="0" w:color="auto"/>
        <w:right w:val="none" w:sz="0" w:space="0" w:color="auto"/>
      </w:divBdr>
    </w:div>
    <w:div w:id="955137267">
      <w:bodyDiv w:val="1"/>
      <w:marLeft w:val="0"/>
      <w:marRight w:val="0"/>
      <w:marTop w:val="0"/>
      <w:marBottom w:val="0"/>
      <w:divBdr>
        <w:top w:val="none" w:sz="0" w:space="0" w:color="auto"/>
        <w:left w:val="none" w:sz="0" w:space="0" w:color="auto"/>
        <w:bottom w:val="none" w:sz="0" w:space="0" w:color="auto"/>
        <w:right w:val="none" w:sz="0" w:space="0" w:color="auto"/>
      </w:divBdr>
    </w:div>
    <w:div w:id="968783649">
      <w:bodyDiv w:val="1"/>
      <w:marLeft w:val="0"/>
      <w:marRight w:val="0"/>
      <w:marTop w:val="0"/>
      <w:marBottom w:val="0"/>
      <w:divBdr>
        <w:top w:val="none" w:sz="0" w:space="0" w:color="auto"/>
        <w:left w:val="none" w:sz="0" w:space="0" w:color="auto"/>
        <w:bottom w:val="none" w:sz="0" w:space="0" w:color="auto"/>
        <w:right w:val="none" w:sz="0" w:space="0" w:color="auto"/>
      </w:divBdr>
    </w:div>
    <w:div w:id="993728068">
      <w:bodyDiv w:val="1"/>
      <w:marLeft w:val="0"/>
      <w:marRight w:val="0"/>
      <w:marTop w:val="0"/>
      <w:marBottom w:val="0"/>
      <w:divBdr>
        <w:top w:val="none" w:sz="0" w:space="0" w:color="auto"/>
        <w:left w:val="none" w:sz="0" w:space="0" w:color="auto"/>
        <w:bottom w:val="none" w:sz="0" w:space="0" w:color="auto"/>
        <w:right w:val="none" w:sz="0" w:space="0" w:color="auto"/>
      </w:divBdr>
    </w:div>
    <w:div w:id="1001280678">
      <w:bodyDiv w:val="1"/>
      <w:marLeft w:val="0"/>
      <w:marRight w:val="0"/>
      <w:marTop w:val="0"/>
      <w:marBottom w:val="0"/>
      <w:divBdr>
        <w:top w:val="none" w:sz="0" w:space="0" w:color="auto"/>
        <w:left w:val="none" w:sz="0" w:space="0" w:color="auto"/>
        <w:bottom w:val="none" w:sz="0" w:space="0" w:color="auto"/>
        <w:right w:val="none" w:sz="0" w:space="0" w:color="auto"/>
      </w:divBdr>
    </w:div>
    <w:div w:id="1017577958">
      <w:bodyDiv w:val="1"/>
      <w:marLeft w:val="0"/>
      <w:marRight w:val="0"/>
      <w:marTop w:val="0"/>
      <w:marBottom w:val="0"/>
      <w:divBdr>
        <w:top w:val="none" w:sz="0" w:space="0" w:color="auto"/>
        <w:left w:val="none" w:sz="0" w:space="0" w:color="auto"/>
        <w:bottom w:val="none" w:sz="0" w:space="0" w:color="auto"/>
        <w:right w:val="none" w:sz="0" w:space="0" w:color="auto"/>
      </w:divBdr>
    </w:div>
    <w:div w:id="1037661764">
      <w:bodyDiv w:val="1"/>
      <w:marLeft w:val="0"/>
      <w:marRight w:val="0"/>
      <w:marTop w:val="0"/>
      <w:marBottom w:val="0"/>
      <w:divBdr>
        <w:top w:val="none" w:sz="0" w:space="0" w:color="auto"/>
        <w:left w:val="none" w:sz="0" w:space="0" w:color="auto"/>
        <w:bottom w:val="none" w:sz="0" w:space="0" w:color="auto"/>
        <w:right w:val="none" w:sz="0" w:space="0" w:color="auto"/>
      </w:divBdr>
    </w:div>
    <w:div w:id="1078868099">
      <w:bodyDiv w:val="1"/>
      <w:marLeft w:val="0"/>
      <w:marRight w:val="0"/>
      <w:marTop w:val="0"/>
      <w:marBottom w:val="0"/>
      <w:divBdr>
        <w:top w:val="none" w:sz="0" w:space="0" w:color="auto"/>
        <w:left w:val="none" w:sz="0" w:space="0" w:color="auto"/>
        <w:bottom w:val="none" w:sz="0" w:space="0" w:color="auto"/>
        <w:right w:val="none" w:sz="0" w:space="0" w:color="auto"/>
      </w:divBdr>
    </w:div>
    <w:div w:id="1086878328">
      <w:bodyDiv w:val="1"/>
      <w:marLeft w:val="0"/>
      <w:marRight w:val="0"/>
      <w:marTop w:val="0"/>
      <w:marBottom w:val="0"/>
      <w:divBdr>
        <w:top w:val="none" w:sz="0" w:space="0" w:color="auto"/>
        <w:left w:val="none" w:sz="0" w:space="0" w:color="auto"/>
        <w:bottom w:val="none" w:sz="0" w:space="0" w:color="auto"/>
        <w:right w:val="none" w:sz="0" w:space="0" w:color="auto"/>
      </w:divBdr>
    </w:div>
    <w:div w:id="1095132199">
      <w:bodyDiv w:val="1"/>
      <w:marLeft w:val="0"/>
      <w:marRight w:val="0"/>
      <w:marTop w:val="0"/>
      <w:marBottom w:val="0"/>
      <w:divBdr>
        <w:top w:val="none" w:sz="0" w:space="0" w:color="auto"/>
        <w:left w:val="none" w:sz="0" w:space="0" w:color="auto"/>
        <w:bottom w:val="none" w:sz="0" w:space="0" w:color="auto"/>
        <w:right w:val="none" w:sz="0" w:space="0" w:color="auto"/>
      </w:divBdr>
    </w:div>
    <w:div w:id="1140877175">
      <w:bodyDiv w:val="1"/>
      <w:marLeft w:val="0"/>
      <w:marRight w:val="0"/>
      <w:marTop w:val="0"/>
      <w:marBottom w:val="0"/>
      <w:divBdr>
        <w:top w:val="none" w:sz="0" w:space="0" w:color="auto"/>
        <w:left w:val="none" w:sz="0" w:space="0" w:color="auto"/>
        <w:bottom w:val="none" w:sz="0" w:space="0" w:color="auto"/>
        <w:right w:val="none" w:sz="0" w:space="0" w:color="auto"/>
      </w:divBdr>
    </w:div>
    <w:div w:id="1170413475">
      <w:bodyDiv w:val="1"/>
      <w:marLeft w:val="0"/>
      <w:marRight w:val="0"/>
      <w:marTop w:val="0"/>
      <w:marBottom w:val="0"/>
      <w:divBdr>
        <w:top w:val="none" w:sz="0" w:space="0" w:color="auto"/>
        <w:left w:val="none" w:sz="0" w:space="0" w:color="auto"/>
        <w:bottom w:val="none" w:sz="0" w:space="0" w:color="auto"/>
        <w:right w:val="none" w:sz="0" w:space="0" w:color="auto"/>
      </w:divBdr>
    </w:div>
    <w:div w:id="1176992403">
      <w:bodyDiv w:val="1"/>
      <w:marLeft w:val="0"/>
      <w:marRight w:val="0"/>
      <w:marTop w:val="0"/>
      <w:marBottom w:val="0"/>
      <w:divBdr>
        <w:top w:val="none" w:sz="0" w:space="0" w:color="auto"/>
        <w:left w:val="none" w:sz="0" w:space="0" w:color="auto"/>
        <w:bottom w:val="none" w:sz="0" w:space="0" w:color="auto"/>
        <w:right w:val="none" w:sz="0" w:space="0" w:color="auto"/>
      </w:divBdr>
    </w:div>
    <w:div w:id="1217010152">
      <w:bodyDiv w:val="1"/>
      <w:marLeft w:val="0"/>
      <w:marRight w:val="0"/>
      <w:marTop w:val="0"/>
      <w:marBottom w:val="0"/>
      <w:divBdr>
        <w:top w:val="none" w:sz="0" w:space="0" w:color="auto"/>
        <w:left w:val="none" w:sz="0" w:space="0" w:color="auto"/>
        <w:bottom w:val="none" w:sz="0" w:space="0" w:color="auto"/>
        <w:right w:val="none" w:sz="0" w:space="0" w:color="auto"/>
      </w:divBdr>
    </w:div>
    <w:div w:id="1265189709">
      <w:bodyDiv w:val="1"/>
      <w:marLeft w:val="0"/>
      <w:marRight w:val="0"/>
      <w:marTop w:val="0"/>
      <w:marBottom w:val="0"/>
      <w:divBdr>
        <w:top w:val="none" w:sz="0" w:space="0" w:color="auto"/>
        <w:left w:val="none" w:sz="0" w:space="0" w:color="auto"/>
        <w:bottom w:val="none" w:sz="0" w:space="0" w:color="auto"/>
        <w:right w:val="none" w:sz="0" w:space="0" w:color="auto"/>
      </w:divBdr>
    </w:div>
    <w:div w:id="1308825385">
      <w:bodyDiv w:val="1"/>
      <w:marLeft w:val="0"/>
      <w:marRight w:val="0"/>
      <w:marTop w:val="0"/>
      <w:marBottom w:val="0"/>
      <w:divBdr>
        <w:top w:val="none" w:sz="0" w:space="0" w:color="auto"/>
        <w:left w:val="none" w:sz="0" w:space="0" w:color="auto"/>
        <w:bottom w:val="none" w:sz="0" w:space="0" w:color="auto"/>
        <w:right w:val="none" w:sz="0" w:space="0" w:color="auto"/>
      </w:divBdr>
    </w:div>
    <w:div w:id="1314286814">
      <w:bodyDiv w:val="1"/>
      <w:marLeft w:val="0"/>
      <w:marRight w:val="0"/>
      <w:marTop w:val="0"/>
      <w:marBottom w:val="0"/>
      <w:divBdr>
        <w:top w:val="none" w:sz="0" w:space="0" w:color="auto"/>
        <w:left w:val="none" w:sz="0" w:space="0" w:color="auto"/>
        <w:bottom w:val="none" w:sz="0" w:space="0" w:color="auto"/>
        <w:right w:val="none" w:sz="0" w:space="0" w:color="auto"/>
      </w:divBdr>
    </w:div>
    <w:div w:id="1322155649">
      <w:bodyDiv w:val="1"/>
      <w:marLeft w:val="0"/>
      <w:marRight w:val="0"/>
      <w:marTop w:val="0"/>
      <w:marBottom w:val="0"/>
      <w:divBdr>
        <w:top w:val="none" w:sz="0" w:space="0" w:color="auto"/>
        <w:left w:val="none" w:sz="0" w:space="0" w:color="auto"/>
        <w:bottom w:val="none" w:sz="0" w:space="0" w:color="auto"/>
        <w:right w:val="none" w:sz="0" w:space="0" w:color="auto"/>
      </w:divBdr>
    </w:div>
    <w:div w:id="1322277158">
      <w:bodyDiv w:val="1"/>
      <w:marLeft w:val="0"/>
      <w:marRight w:val="0"/>
      <w:marTop w:val="0"/>
      <w:marBottom w:val="0"/>
      <w:divBdr>
        <w:top w:val="none" w:sz="0" w:space="0" w:color="auto"/>
        <w:left w:val="none" w:sz="0" w:space="0" w:color="auto"/>
        <w:bottom w:val="none" w:sz="0" w:space="0" w:color="auto"/>
        <w:right w:val="none" w:sz="0" w:space="0" w:color="auto"/>
      </w:divBdr>
    </w:div>
    <w:div w:id="1423070837">
      <w:bodyDiv w:val="1"/>
      <w:marLeft w:val="0"/>
      <w:marRight w:val="0"/>
      <w:marTop w:val="0"/>
      <w:marBottom w:val="0"/>
      <w:divBdr>
        <w:top w:val="none" w:sz="0" w:space="0" w:color="auto"/>
        <w:left w:val="none" w:sz="0" w:space="0" w:color="auto"/>
        <w:bottom w:val="none" w:sz="0" w:space="0" w:color="auto"/>
        <w:right w:val="none" w:sz="0" w:space="0" w:color="auto"/>
      </w:divBdr>
    </w:div>
    <w:div w:id="1426266193">
      <w:bodyDiv w:val="1"/>
      <w:marLeft w:val="0"/>
      <w:marRight w:val="0"/>
      <w:marTop w:val="0"/>
      <w:marBottom w:val="0"/>
      <w:divBdr>
        <w:top w:val="none" w:sz="0" w:space="0" w:color="auto"/>
        <w:left w:val="none" w:sz="0" w:space="0" w:color="auto"/>
        <w:bottom w:val="none" w:sz="0" w:space="0" w:color="auto"/>
        <w:right w:val="none" w:sz="0" w:space="0" w:color="auto"/>
      </w:divBdr>
    </w:div>
    <w:div w:id="1438334550">
      <w:bodyDiv w:val="1"/>
      <w:marLeft w:val="0"/>
      <w:marRight w:val="0"/>
      <w:marTop w:val="0"/>
      <w:marBottom w:val="0"/>
      <w:divBdr>
        <w:top w:val="none" w:sz="0" w:space="0" w:color="auto"/>
        <w:left w:val="none" w:sz="0" w:space="0" w:color="auto"/>
        <w:bottom w:val="none" w:sz="0" w:space="0" w:color="auto"/>
        <w:right w:val="none" w:sz="0" w:space="0" w:color="auto"/>
      </w:divBdr>
    </w:div>
    <w:div w:id="1453748569">
      <w:bodyDiv w:val="1"/>
      <w:marLeft w:val="0"/>
      <w:marRight w:val="0"/>
      <w:marTop w:val="0"/>
      <w:marBottom w:val="0"/>
      <w:divBdr>
        <w:top w:val="none" w:sz="0" w:space="0" w:color="auto"/>
        <w:left w:val="none" w:sz="0" w:space="0" w:color="auto"/>
        <w:bottom w:val="none" w:sz="0" w:space="0" w:color="auto"/>
        <w:right w:val="none" w:sz="0" w:space="0" w:color="auto"/>
      </w:divBdr>
    </w:div>
    <w:div w:id="1465270823">
      <w:bodyDiv w:val="1"/>
      <w:marLeft w:val="0"/>
      <w:marRight w:val="0"/>
      <w:marTop w:val="0"/>
      <w:marBottom w:val="0"/>
      <w:divBdr>
        <w:top w:val="none" w:sz="0" w:space="0" w:color="auto"/>
        <w:left w:val="none" w:sz="0" w:space="0" w:color="auto"/>
        <w:bottom w:val="none" w:sz="0" w:space="0" w:color="auto"/>
        <w:right w:val="none" w:sz="0" w:space="0" w:color="auto"/>
      </w:divBdr>
    </w:div>
    <w:div w:id="1467771239">
      <w:bodyDiv w:val="1"/>
      <w:marLeft w:val="0"/>
      <w:marRight w:val="0"/>
      <w:marTop w:val="0"/>
      <w:marBottom w:val="0"/>
      <w:divBdr>
        <w:top w:val="none" w:sz="0" w:space="0" w:color="auto"/>
        <w:left w:val="none" w:sz="0" w:space="0" w:color="auto"/>
        <w:bottom w:val="none" w:sz="0" w:space="0" w:color="auto"/>
        <w:right w:val="none" w:sz="0" w:space="0" w:color="auto"/>
      </w:divBdr>
    </w:div>
    <w:div w:id="1474368603">
      <w:bodyDiv w:val="1"/>
      <w:marLeft w:val="0"/>
      <w:marRight w:val="0"/>
      <w:marTop w:val="0"/>
      <w:marBottom w:val="0"/>
      <w:divBdr>
        <w:top w:val="none" w:sz="0" w:space="0" w:color="auto"/>
        <w:left w:val="none" w:sz="0" w:space="0" w:color="auto"/>
        <w:bottom w:val="none" w:sz="0" w:space="0" w:color="auto"/>
        <w:right w:val="none" w:sz="0" w:space="0" w:color="auto"/>
      </w:divBdr>
    </w:div>
    <w:div w:id="1484933700">
      <w:bodyDiv w:val="1"/>
      <w:marLeft w:val="0"/>
      <w:marRight w:val="0"/>
      <w:marTop w:val="0"/>
      <w:marBottom w:val="0"/>
      <w:divBdr>
        <w:top w:val="none" w:sz="0" w:space="0" w:color="auto"/>
        <w:left w:val="none" w:sz="0" w:space="0" w:color="auto"/>
        <w:bottom w:val="none" w:sz="0" w:space="0" w:color="auto"/>
        <w:right w:val="none" w:sz="0" w:space="0" w:color="auto"/>
      </w:divBdr>
    </w:div>
    <w:div w:id="1503355798">
      <w:bodyDiv w:val="1"/>
      <w:marLeft w:val="0"/>
      <w:marRight w:val="0"/>
      <w:marTop w:val="0"/>
      <w:marBottom w:val="0"/>
      <w:divBdr>
        <w:top w:val="none" w:sz="0" w:space="0" w:color="auto"/>
        <w:left w:val="none" w:sz="0" w:space="0" w:color="auto"/>
        <w:bottom w:val="none" w:sz="0" w:space="0" w:color="auto"/>
        <w:right w:val="none" w:sz="0" w:space="0" w:color="auto"/>
      </w:divBdr>
    </w:div>
    <w:div w:id="1526559616">
      <w:bodyDiv w:val="1"/>
      <w:marLeft w:val="0"/>
      <w:marRight w:val="0"/>
      <w:marTop w:val="0"/>
      <w:marBottom w:val="0"/>
      <w:divBdr>
        <w:top w:val="none" w:sz="0" w:space="0" w:color="auto"/>
        <w:left w:val="none" w:sz="0" w:space="0" w:color="auto"/>
        <w:bottom w:val="none" w:sz="0" w:space="0" w:color="auto"/>
        <w:right w:val="none" w:sz="0" w:space="0" w:color="auto"/>
      </w:divBdr>
    </w:div>
    <w:div w:id="1541551017">
      <w:bodyDiv w:val="1"/>
      <w:marLeft w:val="0"/>
      <w:marRight w:val="0"/>
      <w:marTop w:val="0"/>
      <w:marBottom w:val="0"/>
      <w:divBdr>
        <w:top w:val="none" w:sz="0" w:space="0" w:color="auto"/>
        <w:left w:val="none" w:sz="0" w:space="0" w:color="auto"/>
        <w:bottom w:val="none" w:sz="0" w:space="0" w:color="auto"/>
        <w:right w:val="none" w:sz="0" w:space="0" w:color="auto"/>
      </w:divBdr>
    </w:div>
    <w:div w:id="1543857084">
      <w:bodyDiv w:val="1"/>
      <w:marLeft w:val="0"/>
      <w:marRight w:val="0"/>
      <w:marTop w:val="0"/>
      <w:marBottom w:val="0"/>
      <w:divBdr>
        <w:top w:val="none" w:sz="0" w:space="0" w:color="auto"/>
        <w:left w:val="none" w:sz="0" w:space="0" w:color="auto"/>
        <w:bottom w:val="none" w:sz="0" w:space="0" w:color="auto"/>
        <w:right w:val="none" w:sz="0" w:space="0" w:color="auto"/>
      </w:divBdr>
    </w:div>
    <w:div w:id="1553348841">
      <w:bodyDiv w:val="1"/>
      <w:marLeft w:val="0"/>
      <w:marRight w:val="0"/>
      <w:marTop w:val="0"/>
      <w:marBottom w:val="0"/>
      <w:divBdr>
        <w:top w:val="none" w:sz="0" w:space="0" w:color="auto"/>
        <w:left w:val="none" w:sz="0" w:space="0" w:color="auto"/>
        <w:bottom w:val="none" w:sz="0" w:space="0" w:color="auto"/>
        <w:right w:val="none" w:sz="0" w:space="0" w:color="auto"/>
      </w:divBdr>
    </w:div>
    <w:div w:id="1554534861">
      <w:bodyDiv w:val="1"/>
      <w:marLeft w:val="0"/>
      <w:marRight w:val="0"/>
      <w:marTop w:val="0"/>
      <w:marBottom w:val="0"/>
      <w:divBdr>
        <w:top w:val="none" w:sz="0" w:space="0" w:color="auto"/>
        <w:left w:val="none" w:sz="0" w:space="0" w:color="auto"/>
        <w:bottom w:val="none" w:sz="0" w:space="0" w:color="auto"/>
        <w:right w:val="none" w:sz="0" w:space="0" w:color="auto"/>
      </w:divBdr>
    </w:div>
    <w:div w:id="1569462057">
      <w:bodyDiv w:val="1"/>
      <w:marLeft w:val="0"/>
      <w:marRight w:val="0"/>
      <w:marTop w:val="0"/>
      <w:marBottom w:val="0"/>
      <w:divBdr>
        <w:top w:val="none" w:sz="0" w:space="0" w:color="auto"/>
        <w:left w:val="none" w:sz="0" w:space="0" w:color="auto"/>
        <w:bottom w:val="none" w:sz="0" w:space="0" w:color="auto"/>
        <w:right w:val="none" w:sz="0" w:space="0" w:color="auto"/>
      </w:divBdr>
    </w:div>
    <w:div w:id="1601065677">
      <w:bodyDiv w:val="1"/>
      <w:marLeft w:val="0"/>
      <w:marRight w:val="0"/>
      <w:marTop w:val="0"/>
      <w:marBottom w:val="0"/>
      <w:divBdr>
        <w:top w:val="none" w:sz="0" w:space="0" w:color="auto"/>
        <w:left w:val="none" w:sz="0" w:space="0" w:color="auto"/>
        <w:bottom w:val="none" w:sz="0" w:space="0" w:color="auto"/>
        <w:right w:val="none" w:sz="0" w:space="0" w:color="auto"/>
      </w:divBdr>
    </w:div>
    <w:div w:id="1604991081">
      <w:bodyDiv w:val="1"/>
      <w:marLeft w:val="0"/>
      <w:marRight w:val="0"/>
      <w:marTop w:val="0"/>
      <w:marBottom w:val="0"/>
      <w:divBdr>
        <w:top w:val="none" w:sz="0" w:space="0" w:color="auto"/>
        <w:left w:val="none" w:sz="0" w:space="0" w:color="auto"/>
        <w:bottom w:val="none" w:sz="0" w:space="0" w:color="auto"/>
        <w:right w:val="none" w:sz="0" w:space="0" w:color="auto"/>
      </w:divBdr>
    </w:div>
    <w:div w:id="1612664044">
      <w:bodyDiv w:val="1"/>
      <w:marLeft w:val="0"/>
      <w:marRight w:val="0"/>
      <w:marTop w:val="0"/>
      <w:marBottom w:val="0"/>
      <w:divBdr>
        <w:top w:val="none" w:sz="0" w:space="0" w:color="auto"/>
        <w:left w:val="none" w:sz="0" w:space="0" w:color="auto"/>
        <w:bottom w:val="none" w:sz="0" w:space="0" w:color="auto"/>
        <w:right w:val="none" w:sz="0" w:space="0" w:color="auto"/>
      </w:divBdr>
    </w:div>
    <w:div w:id="1612735722">
      <w:bodyDiv w:val="1"/>
      <w:marLeft w:val="0"/>
      <w:marRight w:val="0"/>
      <w:marTop w:val="0"/>
      <w:marBottom w:val="0"/>
      <w:divBdr>
        <w:top w:val="none" w:sz="0" w:space="0" w:color="auto"/>
        <w:left w:val="none" w:sz="0" w:space="0" w:color="auto"/>
        <w:bottom w:val="none" w:sz="0" w:space="0" w:color="auto"/>
        <w:right w:val="none" w:sz="0" w:space="0" w:color="auto"/>
      </w:divBdr>
    </w:div>
    <w:div w:id="1618827416">
      <w:bodyDiv w:val="1"/>
      <w:marLeft w:val="0"/>
      <w:marRight w:val="0"/>
      <w:marTop w:val="0"/>
      <w:marBottom w:val="0"/>
      <w:divBdr>
        <w:top w:val="none" w:sz="0" w:space="0" w:color="auto"/>
        <w:left w:val="none" w:sz="0" w:space="0" w:color="auto"/>
        <w:bottom w:val="none" w:sz="0" w:space="0" w:color="auto"/>
        <w:right w:val="none" w:sz="0" w:space="0" w:color="auto"/>
      </w:divBdr>
    </w:div>
    <w:div w:id="1620139110">
      <w:bodyDiv w:val="1"/>
      <w:marLeft w:val="0"/>
      <w:marRight w:val="0"/>
      <w:marTop w:val="0"/>
      <w:marBottom w:val="0"/>
      <w:divBdr>
        <w:top w:val="none" w:sz="0" w:space="0" w:color="auto"/>
        <w:left w:val="none" w:sz="0" w:space="0" w:color="auto"/>
        <w:bottom w:val="none" w:sz="0" w:space="0" w:color="auto"/>
        <w:right w:val="none" w:sz="0" w:space="0" w:color="auto"/>
      </w:divBdr>
    </w:div>
    <w:div w:id="1630360429">
      <w:bodyDiv w:val="1"/>
      <w:marLeft w:val="0"/>
      <w:marRight w:val="0"/>
      <w:marTop w:val="0"/>
      <w:marBottom w:val="0"/>
      <w:divBdr>
        <w:top w:val="none" w:sz="0" w:space="0" w:color="auto"/>
        <w:left w:val="none" w:sz="0" w:space="0" w:color="auto"/>
        <w:bottom w:val="none" w:sz="0" w:space="0" w:color="auto"/>
        <w:right w:val="none" w:sz="0" w:space="0" w:color="auto"/>
      </w:divBdr>
    </w:div>
    <w:div w:id="1721435720">
      <w:bodyDiv w:val="1"/>
      <w:marLeft w:val="0"/>
      <w:marRight w:val="0"/>
      <w:marTop w:val="0"/>
      <w:marBottom w:val="0"/>
      <w:divBdr>
        <w:top w:val="none" w:sz="0" w:space="0" w:color="auto"/>
        <w:left w:val="none" w:sz="0" w:space="0" w:color="auto"/>
        <w:bottom w:val="none" w:sz="0" w:space="0" w:color="auto"/>
        <w:right w:val="none" w:sz="0" w:space="0" w:color="auto"/>
      </w:divBdr>
    </w:div>
    <w:div w:id="1723626847">
      <w:bodyDiv w:val="1"/>
      <w:marLeft w:val="0"/>
      <w:marRight w:val="0"/>
      <w:marTop w:val="0"/>
      <w:marBottom w:val="0"/>
      <w:divBdr>
        <w:top w:val="none" w:sz="0" w:space="0" w:color="auto"/>
        <w:left w:val="none" w:sz="0" w:space="0" w:color="auto"/>
        <w:bottom w:val="none" w:sz="0" w:space="0" w:color="auto"/>
        <w:right w:val="none" w:sz="0" w:space="0" w:color="auto"/>
      </w:divBdr>
    </w:div>
    <w:div w:id="1727948869">
      <w:bodyDiv w:val="1"/>
      <w:marLeft w:val="0"/>
      <w:marRight w:val="0"/>
      <w:marTop w:val="0"/>
      <w:marBottom w:val="0"/>
      <w:divBdr>
        <w:top w:val="none" w:sz="0" w:space="0" w:color="auto"/>
        <w:left w:val="none" w:sz="0" w:space="0" w:color="auto"/>
        <w:bottom w:val="none" w:sz="0" w:space="0" w:color="auto"/>
        <w:right w:val="none" w:sz="0" w:space="0" w:color="auto"/>
      </w:divBdr>
    </w:div>
    <w:div w:id="1743717105">
      <w:bodyDiv w:val="1"/>
      <w:marLeft w:val="0"/>
      <w:marRight w:val="0"/>
      <w:marTop w:val="0"/>
      <w:marBottom w:val="0"/>
      <w:divBdr>
        <w:top w:val="none" w:sz="0" w:space="0" w:color="auto"/>
        <w:left w:val="none" w:sz="0" w:space="0" w:color="auto"/>
        <w:bottom w:val="none" w:sz="0" w:space="0" w:color="auto"/>
        <w:right w:val="none" w:sz="0" w:space="0" w:color="auto"/>
      </w:divBdr>
    </w:div>
    <w:div w:id="1771390239">
      <w:bodyDiv w:val="1"/>
      <w:marLeft w:val="0"/>
      <w:marRight w:val="0"/>
      <w:marTop w:val="0"/>
      <w:marBottom w:val="0"/>
      <w:divBdr>
        <w:top w:val="none" w:sz="0" w:space="0" w:color="auto"/>
        <w:left w:val="none" w:sz="0" w:space="0" w:color="auto"/>
        <w:bottom w:val="none" w:sz="0" w:space="0" w:color="auto"/>
        <w:right w:val="none" w:sz="0" w:space="0" w:color="auto"/>
      </w:divBdr>
    </w:div>
    <w:div w:id="1781145701">
      <w:bodyDiv w:val="1"/>
      <w:marLeft w:val="0"/>
      <w:marRight w:val="0"/>
      <w:marTop w:val="0"/>
      <w:marBottom w:val="0"/>
      <w:divBdr>
        <w:top w:val="none" w:sz="0" w:space="0" w:color="auto"/>
        <w:left w:val="none" w:sz="0" w:space="0" w:color="auto"/>
        <w:bottom w:val="none" w:sz="0" w:space="0" w:color="auto"/>
        <w:right w:val="none" w:sz="0" w:space="0" w:color="auto"/>
      </w:divBdr>
    </w:div>
    <w:div w:id="1785614554">
      <w:bodyDiv w:val="1"/>
      <w:marLeft w:val="0"/>
      <w:marRight w:val="0"/>
      <w:marTop w:val="0"/>
      <w:marBottom w:val="0"/>
      <w:divBdr>
        <w:top w:val="none" w:sz="0" w:space="0" w:color="auto"/>
        <w:left w:val="none" w:sz="0" w:space="0" w:color="auto"/>
        <w:bottom w:val="none" w:sz="0" w:space="0" w:color="auto"/>
        <w:right w:val="none" w:sz="0" w:space="0" w:color="auto"/>
      </w:divBdr>
    </w:div>
    <w:div w:id="1796099622">
      <w:bodyDiv w:val="1"/>
      <w:marLeft w:val="0"/>
      <w:marRight w:val="0"/>
      <w:marTop w:val="0"/>
      <w:marBottom w:val="0"/>
      <w:divBdr>
        <w:top w:val="none" w:sz="0" w:space="0" w:color="auto"/>
        <w:left w:val="none" w:sz="0" w:space="0" w:color="auto"/>
        <w:bottom w:val="none" w:sz="0" w:space="0" w:color="auto"/>
        <w:right w:val="none" w:sz="0" w:space="0" w:color="auto"/>
      </w:divBdr>
    </w:div>
    <w:div w:id="1799568202">
      <w:bodyDiv w:val="1"/>
      <w:marLeft w:val="0"/>
      <w:marRight w:val="0"/>
      <w:marTop w:val="0"/>
      <w:marBottom w:val="0"/>
      <w:divBdr>
        <w:top w:val="none" w:sz="0" w:space="0" w:color="auto"/>
        <w:left w:val="none" w:sz="0" w:space="0" w:color="auto"/>
        <w:bottom w:val="none" w:sz="0" w:space="0" w:color="auto"/>
        <w:right w:val="none" w:sz="0" w:space="0" w:color="auto"/>
      </w:divBdr>
    </w:div>
    <w:div w:id="1806662017">
      <w:bodyDiv w:val="1"/>
      <w:marLeft w:val="0"/>
      <w:marRight w:val="0"/>
      <w:marTop w:val="0"/>
      <w:marBottom w:val="0"/>
      <w:divBdr>
        <w:top w:val="none" w:sz="0" w:space="0" w:color="auto"/>
        <w:left w:val="none" w:sz="0" w:space="0" w:color="auto"/>
        <w:bottom w:val="none" w:sz="0" w:space="0" w:color="auto"/>
        <w:right w:val="none" w:sz="0" w:space="0" w:color="auto"/>
      </w:divBdr>
    </w:div>
    <w:div w:id="1809518267">
      <w:bodyDiv w:val="1"/>
      <w:marLeft w:val="0"/>
      <w:marRight w:val="0"/>
      <w:marTop w:val="0"/>
      <w:marBottom w:val="0"/>
      <w:divBdr>
        <w:top w:val="none" w:sz="0" w:space="0" w:color="auto"/>
        <w:left w:val="none" w:sz="0" w:space="0" w:color="auto"/>
        <w:bottom w:val="none" w:sz="0" w:space="0" w:color="auto"/>
        <w:right w:val="none" w:sz="0" w:space="0" w:color="auto"/>
      </w:divBdr>
    </w:div>
    <w:div w:id="1811248031">
      <w:bodyDiv w:val="1"/>
      <w:marLeft w:val="0"/>
      <w:marRight w:val="0"/>
      <w:marTop w:val="0"/>
      <w:marBottom w:val="0"/>
      <w:divBdr>
        <w:top w:val="none" w:sz="0" w:space="0" w:color="auto"/>
        <w:left w:val="none" w:sz="0" w:space="0" w:color="auto"/>
        <w:bottom w:val="none" w:sz="0" w:space="0" w:color="auto"/>
        <w:right w:val="none" w:sz="0" w:space="0" w:color="auto"/>
      </w:divBdr>
    </w:div>
    <w:div w:id="1855535467">
      <w:bodyDiv w:val="1"/>
      <w:marLeft w:val="0"/>
      <w:marRight w:val="0"/>
      <w:marTop w:val="0"/>
      <w:marBottom w:val="0"/>
      <w:divBdr>
        <w:top w:val="none" w:sz="0" w:space="0" w:color="auto"/>
        <w:left w:val="none" w:sz="0" w:space="0" w:color="auto"/>
        <w:bottom w:val="none" w:sz="0" w:space="0" w:color="auto"/>
        <w:right w:val="none" w:sz="0" w:space="0" w:color="auto"/>
      </w:divBdr>
    </w:div>
    <w:div w:id="1868134117">
      <w:bodyDiv w:val="1"/>
      <w:marLeft w:val="0"/>
      <w:marRight w:val="0"/>
      <w:marTop w:val="0"/>
      <w:marBottom w:val="0"/>
      <w:divBdr>
        <w:top w:val="none" w:sz="0" w:space="0" w:color="auto"/>
        <w:left w:val="none" w:sz="0" w:space="0" w:color="auto"/>
        <w:bottom w:val="none" w:sz="0" w:space="0" w:color="auto"/>
        <w:right w:val="none" w:sz="0" w:space="0" w:color="auto"/>
      </w:divBdr>
    </w:div>
    <w:div w:id="1895507002">
      <w:bodyDiv w:val="1"/>
      <w:marLeft w:val="0"/>
      <w:marRight w:val="0"/>
      <w:marTop w:val="0"/>
      <w:marBottom w:val="0"/>
      <w:divBdr>
        <w:top w:val="none" w:sz="0" w:space="0" w:color="auto"/>
        <w:left w:val="none" w:sz="0" w:space="0" w:color="auto"/>
        <w:bottom w:val="none" w:sz="0" w:space="0" w:color="auto"/>
        <w:right w:val="none" w:sz="0" w:space="0" w:color="auto"/>
      </w:divBdr>
    </w:div>
    <w:div w:id="1912886978">
      <w:bodyDiv w:val="1"/>
      <w:marLeft w:val="0"/>
      <w:marRight w:val="0"/>
      <w:marTop w:val="0"/>
      <w:marBottom w:val="0"/>
      <w:divBdr>
        <w:top w:val="none" w:sz="0" w:space="0" w:color="auto"/>
        <w:left w:val="none" w:sz="0" w:space="0" w:color="auto"/>
        <w:bottom w:val="none" w:sz="0" w:space="0" w:color="auto"/>
        <w:right w:val="none" w:sz="0" w:space="0" w:color="auto"/>
      </w:divBdr>
    </w:div>
    <w:div w:id="1937128848">
      <w:bodyDiv w:val="1"/>
      <w:marLeft w:val="0"/>
      <w:marRight w:val="0"/>
      <w:marTop w:val="0"/>
      <w:marBottom w:val="0"/>
      <w:divBdr>
        <w:top w:val="none" w:sz="0" w:space="0" w:color="auto"/>
        <w:left w:val="none" w:sz="0" w:space="0" w:color="auto"/>
        <w:bottom w:val="none" w:sz="0" w:space="0" w:color="auto"/>
        <w:right w:val="none" w:sz="0" w:space="0" w:color="auto"/>
      </w:divBdr>
    </w:div>
    <w:div w:id="1988244616">
      <w:bodyDiv w:val="1"/>
      <w:marLeft w:val="0"/>
      <w:marRight w:val="0"/>
      <w:marTop w:val="0"/>
      <w:marBottom w:val="0"/>
      <w:divBdr>
        <w:top w:val="none" w:sz="0" w:space="0" w:color="auto"/>
        <w:left w:val="none" w:sz="0" w:space="0" w:color="auto"/>
        <w:bottom w:val="none" w:sz="0" w:space="0" w:color="auto"/>
        <w:right w:val="none" w:sz="0" w:space="0" w:color="auto"/>
      </w:divBdr>
    </w:div>
    <w:div w:id="2009746526">
      <w:bodyDiv w:val="1"/>
      <w:marLeft w:val="0"/>
      <w:marRight w:val="0"/>
      <w:marTop w:val="0"/>
      <w:marBottom w:val="0"/>
      <w:divBdr>
        <w:top w:val="none" w:sz="0" w:space="0" w:color="auto"/>
        <w:left w:val="none" w:sz="0" w:space="0" w:color="auto"/>
        <w:bottom w:val="none" w:sz="0" w:space="0" w:color="auto"/>
        <w:right w:val="none" w:sz="0" w:space="0" w:color="auto"/>
      </w:divBdr>
    </w:div>
    <w:div w:id="2071879816">
      <w:bodyDiv w:val="1"/>
      <w:marLeft w:val="0"/>
      <w:marRight w:val="0"/>
      <w:marTop w:val="0"/>
      <w:marBottom w:val="0"/>
      <w:divBdr>
        <w:top w:val="none" w:sz="0" w:space="0" w:color="auto"/>
        <w:left w:val="none" w:sz="0" w:space="0" w:color="auto"/>
        <w:bottom w:val="none" w:sz="0" w:space="0" w:color="auto"/>
        <w:right w:val="none" w:sz="0" w:space="0" w:color="auto"/>
      </w:divBdr>
    </w:div>
    <w:div w:id="2074497264">
      <w:bodyDiv w:val="1"/>
      <w:marLeft w:val="0"/>
      <w:marRight w:val="0"/>
      <w:marTop w:val="0"/>
      <w:marBottom w:val="0"/>
      <w:divBdr>
        <w:top w:val="none" w:sz="0" w:space="0" w:color="auto"/>
        <w:left w:val="none" w:sz="0" w:space="0" w:color="auto"/>
        <w:bottom w:val="none" w:sz="0" w:space="0" w:color="auto"/>
        <w:right w:val="none" w:sz="0" w:space="0" w:color="auto"/>
      </w:divBdr>
    </w:div>
    <w:div w:id="2111509309">
      <w:bodyDiv w:val="1"/>
      <w:marLeft w:val="0"/>
      <w:marRight w:val="0"/>
      <w:marTop w:val="0"/>
      <w:marBottom w:val="0"/>
      <w:divBdr>
        <w:top w:val="none" w:sz="0" w:space="0" w:color="auto"/>
        <w:left w:val="none" w:sz="0" w:space="0" w:color="auto"/>
        <w:bottom w:val="none" w:sz="0" w:space="0" w:color="auto"/>
        <w:right w:val="none" w:sz="0" w:space="0" w:color="auto"/>
      </w:divBdr>
    </w:div>
    <w:div w:id="2114663282">
      <w:bodyDiv w:val="1"/>
      <w:marLeft w:val="0"/>
      <w:marRight w:val="0"/>
      <w:marTop w:val="0"/>
      <w:marBottom w:val="0"/>
      <w:divBdr>
        <w:top w:val="none" w:sz="0" w:space="0" w:color="auto"/>
        <w:left w:val="none" w:sz="0" w:space="0" w:color="auto"/>
        <w:bottom w:val="none" w:sz="0" w:space="0" w:color="auto"/>
        <w:right w:val="none" w:sz="0" w:space="0" w:color="auto"/>
      </w:divBdr>
    </w:div>
    <w:div w:id="2133009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openview/a08daa2576c979e41d59b39adcaea0da/1?cbl=2026366&amp;diss=y&amp;pq-origsite=gscholar" TargetMode="External"/><Relationship Id="rId13" Type="http://schemas.openxmlformats.org/officeDocument/2006/relationships/hyperlink" Target="https://www.sidalc.net/search/Record/dig-unesdoc-ark:-48223-pf0000169510/Description"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ir.nii.ac.jp/crid/1571417125052979584" TargetMode="External"/><Relationship Id="rId17" Type="http://schemas.openxmlformats.org/officeDocument/2006/relationships/hyperlink" Target="https://nyaspubs.onlinelibrary.wiley.com/doi/abs/10.1111/nyas.14316" TargetMode="External"/><Relationship Id="rId2" Type="http://schemas.openxmlformats.org/officeDocument/2006/relationships/styles" Target="styles.xml"/><Relationship Id="rId16" Type="http://schemas.openxmlformats.org/officeDocument/2006/relationships/hyperlink" Target="https://books.google.com.pk/books?hl=en&amp;lr=&amp;id=wRXQEAAAQBAJ&amp;oi=fnd&amp;pg=PP1&amp;dq=Starr,+J.+(2021).+The+Coaching+Manual.+Pearson.&amp;ots=C9auotvU2-&amp;sig=g7qtrqEg3PexyUrN_7Q1ltQlOqo&amp;redir_esc=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orrossa.com/it/resources/an/5282179" TargetMode="External"/><Relationship Id="rId5" Type="http://schemas.openxmlformats.org/officeDocument/2006/relationships/footnotes" Target="footnotes.xml"/><Relationship Id="rId15" Type="http://schemas.openxmlformats.org/officeDocument/2006/relationships/hyperlink" Target="https://books.google.com.pk/books?hl=en&amp;lr=&amp;id=FxbgEAAAQBAJ&amp;oi=fnd&amp;pg=PR1&amp;dq=Coaching+for+Performance:+The+Principles+and+Practice+of+Coaching+and+Leadership.+&amp;ots=IlxopTS-S6&amp;sig=lvEeADytinoWnTmFMRMy-_INcWs&amp;redir_esc=y" TargetMode="External"/><Relationship Id="rId10" Type="http://schemas.openxmlformats.org/officeDocument/2006/relationships/hyperlink" Target="https://www.torrossa.com/en/resources/an/5730641"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researchgate.net/profile/Tatiana-Bachkirova/publication/359329207_Developmental_coaching_Working_with_the_self_-_Second_edition/links/6234cc78d545b77294026dc4/Developmental-coaching-Working-with-the-self-Second-edition.pdf" TargetMode="External"/><Relationship Id="rId14" Type="http://schemas.openxmlformats.org/officeDocument/2006/relationships/hyperlink" Target="https://www.emerald.com/insight/content/doi/10.1108/978-1-80262-849-420221006/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7AEA3C-F6D7-4C22-9EC1-365068167D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3288</Words>
  <Characters>18742</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Server Upgrade</dc:creator>
  <cp:keywords/>
  <dc:description/>
  <cp:lastModifiedBy>Server Upgrade</cp:lastModifiedBy>
  <cp:revision>2</cp:revision>
  <dcterms:created xsi:type="dcterms:W3CDTF">2025-03-22T00:17:00Z</dcterms:created>
  <dcterms:modified xsi:type="dcterms:W3CDTF">2025-03-22T00:17:00Z</dcterms:modified>
</cp:coreProperties>
</file>