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63542" w14:textId="77777777" w:rsidR="005E6060" w:rsidRDefault="005E6060" w:rsidP="005E6060">
      <w:pPr>
        <w:spacing w:before="200" w:line="360" w:lineRule="auto"/>
        <w:jc w:val="both"/>
        <w:rPr>
          <w:b/>
          <w:sz w:val="24"/>
          <w:szCs w:val="24"/>
        </w:rPr>
      </w:pPr>
    </w:p>
    <w:p w14:paraId="0A1D0E54" w14:textId="77777777" w:rsidR="005E6060" w:rsidRDefault="005E6060" w:rsidP="005E6060">
      <w:pPr>
        <w:spacing w:before="200" w:line="360" w:lineRule="auto"/>
        <w:jc w:val="both"/>
        <w:rPr>
          <w:b/>
          <w:sz w:val="24"/>
          <w:szCs w:val="24"/>
        </w:rPr>
      </w:pPr>
    </w:p>
    <w:p w14:paraId="5F68C983" w14:textId="7945E988" w:rsidR="005E6060" w:rsidRPr="005E6060" w:rsidRDefault="000C3C46" w:rsidP="005E6060">
      <w:pPr>
        <w:spacing w:before="200" w:line="360" w:lineRule="auto"/>
        <w:jc w:val="both"/>
        <w:rPr>
          <w:bCs/>
          <w:sz w:val="24"/>
          <w:szCs w:val="24"/>
        </w:rPr>
      </w:pPr>
      <w:r w:rsidRPr="005E6060">
        <w:rPr>
          <w:bCs/>
          <w:sz w:val="24"/>
          <w:szCs w:val="24"/>
        </w:rPr>
        <w:t xml:space="preserve">Comparison of Two Hospitality Organisations </w:t>
      </w:r>
    </w:p>
    <w:p w14:paraId="0567F711" w14:textId="77777777" w:rsidR="005E6060" w:rsidRDefault="005E6060" w:rsidP="000C3C46">
      <w:pPr>
        <w:spacing w:before="200" w:line="360" w:lineRule="auto"/>
        <w:jc w:val="center"/>
        <w:rPr>
          <w:b/>
          <w:sz w:val="28"/>
          <w:szCs w:val="28"/>
        </w:rPr>
      </w:pPr>
    </w:p>
    <w:p w14:paraId="058B4A52" w14:textId="77777777" w:rsidR="005E6060" w:rsidRDefault="005E6060" w:rsidP="000C3C46">
      <w:pPr>
        <w:spacing w:before="200" w:line="360" w:lineRule="auto"/>
        <w:jc w:val="center"/>
        <w:rPr>
          <w:b/>
          <w:sz w:val="28"/>
          <w:szCs w:val="28"/>
        </w:rPr>
      </w:pPr>
    </w:p>
    <w:p w14:paraId="7EBD4B0A" w14:textId="77777777" w:rsidR="005E6060" w:rsidRDefault="005E6060" w:rsidP="000C3C46">
      <w:pPr>
        <w:spacing w:before="200" w:line="360" w:lineRule="auto"/>
        <w:jc w:val="center"/>
        <w:rPr>
          <w:b/>
          <w:sz w:val="28"/>
          <w:szCs w:val="28"/>
        </w:rPr>
      </w:pPr>
    </w:p>
    <w:p w14:paraId="4E3E758B" w14:textId="77777777" w:rsidR="005E6060" w:rsidRDefault="005E6060" w:rsidP="000C3C46">
      <w:pPr>
        <w:spacing w:before="200" w:line="360" w:lineRule="auto"/>
        <w:jc w:val="center"/>
        <w:rPr>
          <w:b/>
          <w:sz w:val="28"/>
          <w:szCs w:val="28"/>
        </w:rPr>
      </w:pPr>
    </w:p>
    <w:p w14:paraId="4FDF0205" w14:textId="77777777" w:rsidR="005E6060" w:rsidRDefault="005E6060" w:rsidP="000C3C46">
      <w:pPr>
        <w:spacing w:before="200" w:line="360" w:lineRule="auto"/>
        <w:jc w:val="center"/>
        <w:rPr>
          <w:b/>
          <w:sz w:val="28"/>
          <w:szCs w:val="28"/>
        </w:rPr>
      </w:pPr>
    </w:p>
    <w:p w14:paraId="4F5323B1" w14:textId="77777777" w:rsidR="005E6060" w:rsidRDefault="005E6060" w:rsidP="000C3C46">
      <w:pPr>
        <w:spacing w:before="200" w:line="360" w:lineRule="auto"/>
        <w:jc w:val="center"/>
        <w:rPr>
          <w:b/>
          <w:sz w:val="28"/>
          <w:szCs w:val="28"/>
        </w:rPr>
      </w:pPr>
    </w:p>
    <w:p w14:paraId="15398336" w14:textId="77777777" w:rsidR="005E6060" w:rsidRDefault="005E6060" w:rsidP="000C3C46">
      <w:pPr>
        <w:spacing w:before="200" w:line="360" w:lineRule="auto"/>
        <w:jc w:val="center"/>
        <w:rPr>
          <w:b/>
          <w:sz w:val="28"/>
          <w:szCs w:val="28"/>
        </w:rPr>
      </w:pPr>
    </w:p>
    <w:p w14:paraId="677083ED" w14:textId="77777777" w:rsidR="005E6060" w:rsidRDefault="005E6060" w:rsidP="000C3C46">
      <w:pPr>
        <w:spacing w:before="200" w:line="360" w:lineRule="auto"/>
        <w:jc w:val="center"/>
        <w:rPr>
          <w:b/>
          <w:sz w:val="28"/>
          <w:szCs w:val="28"/>
        </w:rPr>
      </w:pPr>
    </w:p>
    <w:p w14:paraId="348388F7" w14:textId="77777777" w:rsidR="005E6060" w:rsidRDefault="005E6060" w:rsidP="000C3C46">
      <w:pPr>
        <w:spacing w:before="200" w:line="360" w:lineRule="auto"/>
        <w:jc w:val="center"/>
        <w:rPr>
          <w:b/>
          <w:sz w:val="28"/>
          <w:szCs w:val="28"/>
        </w:rPr>
      </w:pPr>
    </w:p>
    <w:p w14:paraId="39014F39" w14:textId="77777777" w:rsidR="005E6060" w:rsidRDefault="005E6060" w:rsidP="000C3C46">
      <w:pPr>
        <w:spacing w:before="200" w:line="360" w:lineRule="auto"/>
        <w:jc w:val="center"/>
        <w:rPr>
          <w:b/>
          <w:sz w:val="28"/>
          <w:szCs w:val="28"/>
        </w:rPr>
      </w:pPr>
    </w:p>
    <w:p w14:paraId="48F988F4" w14:textId="77777777" w:rsidR="005E6060" w:rsidRDefault="005E6060" w:rsidP="000C3C46">
      <w:pPr>
        <w:spacing w:before="200" w:line="360" w:lineRule="auto"/>
        <w:jc w:val="center"/>
        <w:rPr>
          <w:b/>
          <w:sz w:val="28"/>
          <w:szCs w:val="28"/>
        </w:rPr>
      </w:pPr>
    </w:p>
    <w:p w14:paraId="501CB61B" w14:textId="77777777" w:rsidR="005E6060" w:rsidRDefault="005E6060" w:rsidP="000C3C46">
      <w:pPr>
        <w:spacing w:before="200" w:line="360" w:lineRule="auto"/>
        <w:jc w:val="center"/>
        <w:rPr>
          <w:b/>
          <w:sz w:val="28"/>
          <w:szCs w:val="28"/>
        </w:rPr>
      </w:pPr>
    </w:p>
    <w:p w14:paraId="5785AE13" w14:textId="77777777" w:rsidR="005E6060" w:rsidRDefault="005E6060" w:rsidP="000C3C46">
      <w:pPr>
        <w:spacing w:before="200" w:line="360" w:lineRule="auto"/>
        <w:jc w:val="center"/>
        <w:rPr>
          <w:b/>
          <w:sz w:val="28"/>
          <w:szCs w:val="28"/>
        </w:rPr>
      </w:pPr>
    </w:p>
    <w:p w14:paraId="26CE3979" w14:textId="58463514" w:rsidR="005E6060" w:rsidRPr="005E6060" w:rsidRDefault="005E6060" w:rsidP="005E6060">
      <w:pPr>
        <w:spacing w:before="200" w:line="360" w:lineRule="auto"/>
        <w:jc w:val="both"/>
        <w:rPr>
          <w:bCs/>
          <w:sz w:val="24"/>
          <w:szCs w:val="24"/>
        </w:rPr>
      </w:pPr>
      <w:r w:rsidRPr="005E6060">
        <w:rPr>
          <w:bCs/>
          <w:sz w:val="24"/>
          <w:szCs w:val="24"/>
        </w:rPr>
        <w:t>Student name: Agda-Claudia Dinu</w:t>
      </w:r>
    </w:p>
    <w:p w14:paraId="43CB95B5" w14:textId="77777777" w:rsidR="005E6060" w:rsidRPr="005E6060" w:rsidRDefault="005E6060" w:rsidP="005E6060">
      <w:pPr>
        <w:spacing w:before="200" w:line="360" w:lineRule="auto"/>
        <w:jc w:val="both"/>
        <w:rPr>
          <w:bCs/>
          <w:sz w:val="24"/>
          <w:szCs w:val="24"/>
        </w:rPr>
      </w:pPr>
      <w:r w:rsidRPr="005E6060">
        <w:rPr>
          <w:bCs/>
          <w:sz w:val="24"/>
          <w:szCs w:val="24"/>
        </w:rPr>
        <w:t>Student number: 2118859</w:t>
      </w:r>
    </w:p>
    <w:p w14:paraId="3C21C3D2" w14:textId="77777777" w:rsidR="005E6060" w:rsidRPr="005E6060" w:rsidRDefault="005E6060" w:rsidP="005E6060">
      <w:pPr>
        <w:spacing w:before="200" w:line="360" w:lineRule="auto"/>
        <w:jc w:val="both"/>
        <w:rPr>
          <w:bCs/>
          <w:sz w:val="24"/>
          <w:szCs w:val="24"/>
        </w:rPr>
      </w:pPr>
      <w:r w:rsidRPr="005E6060">
        <w:rPr>
          <w:bCs/>
          <w:sz w:val="24"/>
          <w:szCs w:val="24"/>
        </w:rPr>
        <w:t xml:space="preserve">Module: </w:t>
      </w:r>
      <w:r w:rsidRPr="005E6060">
        <w:rPr>
          <w:bCs/>
          <w:sz w:val="24"/>
          <w:szCs w:val="24"/>
        </w:rPr>
        <w:t>Financial Management for the Hotel Industry</w:t>
      </w:r>
      <w:r w:rsidRPr="005E6060">
        <w:rPr>
          <w:bCs/>
          <w:sz w:val="24"/>
          <w:szCs w:val="24"/>
        </w:rPr>
        <w:t xml:space="preserve"> BMIH5007</w:t>
      </w:r>
    </w:p>
    <w:p w14:paraId="2DDA6ABE" w14:textId="475B7A93" w:rsidR="000C3C46" w:rsidRPr="000C3C46" w:rsidRDefault="005E6060" w:rsidP="005E6060">
      <w:pPr>
        <w:spacing w:before="200" w:line="360" w:lineRule="auto"/>
        <w:jc w:val="both"/>
        <w:rPr>
          <w:sz w:val="24"/>
          <w:szCs w:val="24"/>
        </w:rPr>
      </w:pPr>
      <w:r w:rsidRPr="005E6060">
        <w:rPr>
          <w:bCs/>
          <w:sz w:val="24"/>
          <w:szCs w:val="24"/>
        </w:rPr>
        <w:t>Lecturer: Dale Clarke</w:t>
      </w:r>
      <w:r w:rsidR="00AA009F">
        <w:br w:type="page"/>
      </w:r>
      <w:bookmarkStart w:id="0" w:name="_9umcth5zd7cs" w:colFirst="0" w:colLast="0"/>
      <w:bookmarkEnd w:id="0"/>
    </w:p>
    <w:sdt>
      <w:sdtPr>
        <w:rPr>
          <w:rFonts w:ascii="Arial" w:eastAsia="Arial" w:hAnsi="Arial" w:cs="Arial"/>
          <w:b w:val="0"/>
          <w:bCs w:val="0"/>
          <w:color w:val="auto"/>
          <w:sz w:val="22"/>
          <w:szCs w:val="22"/>
          <w:lang w:eastAsia="en-US"/>
        </w:rPr>
        <w:id w:val="-551163883"/>
        <w:docPartObj>
          <w:docPartGallery w:val="Table of Contents"/>
          <w:docPartUnique/>
        </w:docPartObj>
      </w:sdtPr>
      <w:sdtEndPr>
        <w:rPr>
          <w:noProof/>
        </w:rPr>
      </w:sdtEndPr>
      <w:sdtContent>
        <w:p w14:paraId="2F3DB565" w14:textId="77777777" w:rsidR="000C3C46" w:rsidRPr="005E6060" w:rsidRDefault="000C3C46" w:rsidP="000C3C46">
          <w:pPr>
            <w:pStyle w:val="TOCHeading"/>
            <w:spacing w:line="360" w:lineRule="auto"/>
            <w:rPr>
              <w:rFonts w:ascii="Arial" w:hAnsi="Arial" w:cs="Arial"/>
              <w:color w:val="auto"/>
              <w:sz w:val="24"/>
              <w:szCs w:val="24"/>
            </w:rPr>
          </w:pPr>
          <w:r w:rsidRPr="005E6060">
            <w:rPr>
              <w:rFonts w:ascii="Arial" w:hAnsi="Arial" w:cs="Arial"/>
              <w:color w:val="auto"/>
              <w:sz w:val="24"/>
              <w:szCs w:val="24"/>
            </w:rPr>
            <w:t>Table of Contents</w:t>
          </w:r>
        </w:p>
        <w:p w14:paraId="6D64AA45" w14:textId="77777777" w:rsidR="000C3C46" w:rsidRPr="005E6060" w:rsidRDefault="000C3C46" w:rsidP="005E6060">
          <w:pPr>
            <w:pStyle w:val="TOC1"/>
            <w:tabs>
              <w:tab w:val="right" w:leader="dot" w:pos="9019"/>
            </w:tabs>
            <w:spacing w:line="360" w:lineRule="auto"/>
            <w:jc w:val="both"/>
            <w:rPr>
              <w:noProof/>
              <w:sz w:val="24"/>
              <w:szCs w:val="24"/>
            </w:rPr>
          </w:pPr>
          <w:r w:rsidRPr="000C3C46">
            <w:fldChar w:fldCharType="begin"/>
          </w:r>
          <w:r w:rsidRPr="000C3C46">
            <w:instrText xml:space="preserve"> TOC \o "1-3" \h \z \u </w:instrText>
          </w:r>
          <w:r w:rsidRPr="000C3C46">
            <w:fldChar w:fldCharType="separate"/>
          </w:r>
          <w:hyperlink w:anchor="_Toc135774890" w:history="1">
            <w:r w:rsidRPr="005E6060">
              <w:rPr>
                <w:rStyle w:val="Hyperlink"/>
                <w:noProof/>
                <w:sz w:val="24"/>
                <w:szCs w:val="24"/>
              </w:rPr>
              <w:t>OVERVIEW OF THE ORGANISATION</w:t>
            </w:r>
            <w:r w:rsidRPr="005E6060">
              <w:rPr>
                <w:noProof/>
                <w:webHidden/>
                <w:sz w:val="24"/>
                <w:szCs w:val="24"/>
              </w:rPr>
              <w:tab/>
            </w:r>
            <w:r w:rsidRPr="005E6060">
              <w:rPr>
                <w:noProof/>
                <w:webHidden/>
                <w:sz w:val="24"/>
                <w:szCs w:val="24"/>
              </w:rPr>
              <w:fldChar w:fldCharType="begin"/>
            </w:r>
            <w:r w:rsidRPr="005E6060">
              <w:rPr>
                <w:noProof/>
                <w:webHidden/>
                <w:sz w:val="24"/>
                <w:szCs w:val="24"/>
              </w:rPr>
              <w:instrText xml:space="preserve"> PAGEREF _Toc135774890 \h </w:instrText>
            </w:r>
            <w:r w:rsidRPr="005E6060">
              <w:rPr>
                <w:noProof/>
                <w:webHidden/>
                <w:sz w:val="24"/>
                <w:szCs w:val="24"/>
              </w:rPr>
            </w:r>
            <w:r w:rsidRPr="005E6060">
              <w:rPr>
                <w:noProof/>
                <w:webHidden/>
                <w:sz w:val="24"/>
                <w:szCs w:val="24"/>
              </w:rPr>
              <w:fldChar w:fldCharType="separate"/>
            </w:r>
            <w:r w:rsidRPr="005E6060">
              <w:rPr>
                <w:noProof/>
                <w:webHidden/>
                <w:sz w:val="24"/>
                <w:szCs w:val="24"/>
              </w:rPr>
              <w:t>3</w:t>
            </w:r>
            <w:r w:rsidRPr="005E6060">
              <w:rPr>
                <w:noProof/>
                <w:webHidden/>
                <w:sz w:val="24"/>
                <w:szCs w:val="24"/>
              </w:rPr>
              <w:fldChar w:fldCharType="end"/>
            </w:r>
          </w:hyperlink>
        </w:p>
        <w:p w14:paraId="49E51D51" w14:textId="77777777" w:rsidR="000C3C46" w:rsidRPr="005E6060" w:rsidRDefault="00000000" w:rsidP="005E6060">
          <w:pPr>
            <w:pStyle w:val="TOC1"/>
            <w:tabs>
              <w:tab w:val="right" w:leader="dot" w:pos="9019"/>
            </w:tabs>
            <w:spacing w:line="360" w:lineRule="auto"/>
            <w:jc w:val="both"/>
            <w:rPr>
              <w:noProof/>
              <w:sz w:val="24"/>
              <w:szCs w:val="24"/>
            </w:rPr>
          </w:pPr>
          <w:hyperlink w:anchor="_Toc135774891" w:history="1">
            <w:r w:rsidR="000C3C46" w:rsidRPr="005E6060">
              <w:rPr>
                <w:rStyle w:val="Hyperlink"/>
                <w:noProof/>
                <w:sz w:val="24"/>
                <w:szCs w:val="24"/>
              </w:rPr>
              <w:t>TOTAL REVENUE</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_Toc135774891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5</w:t>
            </w:r>
            <w:r w:rsidR="000C3C46" w:rsidRPr="005E6060">
              <w:rPr>
                <w:noProof/>
                <w:webHidden/>
                <w:sz w:val="24"/>
                <w:szCs w:val="24"/>
              </w:rPr>
              <w:fldChar w:fldCharType="end"/>
            </w:r>
          </w:hyperlink>
        </w:p>
        <w:p w14:paraId="75A276D4" w14:textId="77777777" w:rsidR="000C3C46" w:rsidRPr="005E6060" w:rsidRDefault="00000000" w:rsidP="005E6060">
          <w:pPr>
            <w:pStyle w:val="TOC1"/>
            <w:tabs>
              <w:tab w:val="right" w:leader="dot" w:pos="9019"/>
            </w:tabs>
            <w:spacing w:line="360" w:lineRule="auto"/>
            <w:jc w:val="both"/>
            <w:rPr>
              <w:noProof/>
              <w:sz w:val="24"/>
              <w:szCs w:val="24"/>
            </w:rPr>
          </w:pPr>
          <w:hyperlink w:anchor="_Toc135774892" w:history="1">
            <w:r w:rsidR="000C3C46" w:rsidRPr="005E6060">
              <w:rPr>
                <w:rStyle w:val="Hyperlink"/>
                <w:noProof/>
                <w:sz w:val="24"/>
                <w:szCs w:val="24"/>
              </w:rPr>
              <w:t>MARKET POSITION</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_Toc135774892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7</w:t>
            </w:r>
            <w:r w:rsidR="000C3C46" w:rsidRPr="005E6060">
              <w:rPr>
                <w:noProof/>
                <w:webHidden/>
                <w:sz w:val="24"/>
                <w:szCs w:val="24"/>
              </w:rPr>
              <w:fldChar w:fldCharType="end"/>
            </w:r>
          </w:hyperlink>
        </w:p>
        <w:p w14:paraId="74B58B03" w14:textId="77777777" w:rsidR="000C3C46" w:rsidRPr="005E6060" w:rsidRDefault="00000000" w:rsidP="005E6060">
          <w:pPr>
            <w:pStyle w:val="TOC1"/>
            <w:tabs>
              <w:tab w:val="right" w:leader="dot" w:pos="9019"/>
            </w:tabs>
            <w:spacing w:line="360" w:lineRule="auto"/>
            <w:jc w:val="both"/>
            <w:rPr>
              <w:noProof/>
              <w:sz w:val="24"/>
              <w:szCs w:val="24"/>
            </w:rPr>
          </w:pPr>
          <w:hyperlink w:anchor="_Toc135774893" w:history="1">
            <w:r w:rsidR="000C3C46" w:rsidRPr="005E6060">
              <w:rPr>
                <w:rStyle w:val="Hyperlink"/>
                <w:noProof/>
                <w:sz w:val="24"/>
                <w:szCs w:val="24"/>
              </w:rPr>
              <w:t>GROWTH POTENTIAL</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_Toc135774893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9</w:t>
            </w:r>
            <w:r w:rsidR="000C3C46" w:rsidRPr="005E6060">
              <w:rPr>
                <w:noProof/>
                <w:webHidden/>
                <w:sz w:val="24"/>
                <w:szCs w:val="24"/>
              </w:rPr>
              <w:fldChar w:fldCharType="end"/>
            </w:r>
          </w:hyperlink>
        </w:p>
        <w:p w14:paraId="73A2F6C9" w14:textId="77777777" w:rsidR="000C3C46" w:rsidRPr="005E6060" w:rsidRDefault="00000000" w:rsidP="005E6060">
          <w:pPr>
            <w:pStyle w:val="TOC1"/>
            <w:tabs>
              <w:tab w:val="right" w:leader="dot" w:pos="9019"/>
            </w:tabs>
            <w:spacing w:line="360" w:lineRule="auto"/>
            <w:jc w:val="both"/>
            <w:rPr>
              <w:noProof/>
              <w:sz w:val="24"/>
              <w:szCs w:val="24"/>
            </w:rPr>
          </w:pPr>
          <w:hyperlink w:anchor="_Toc135774894" w:history="1">
            <w:r w:rsidR="000C3C46" w:rsidRPr="005E6060">
              <w:rPr>
                <w:rStyle w:val="Hyperlink"/>
                <w:noProof/>
                <w:sz w:val="24"/>
                <w:szCs w:val="24"/>
              </w:rPr>
              <w:t>FINANCIAL COMMITMENT TO CSR</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_Toc135774894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11</w:t>
            </w:r>
            <w:r w:rsidR="000C3C46" w:rsidRPr="005E6060">
              <w:rPr>
                <w:noProof/>
                <w:webHidden/>
                <w:sz w:val="24"/>
                <w:szCs w:val="24"/>
              </w:rPr>
              <w:fldChar w:fldCharType="end"/>
            </w:r>
          </w:hyperlink>
        </w:p>
        <w:p w14:paraId="4DE2713C" w14:textId="77777777" w:rsidR="000C3C46" w:rsidRPr="005E6060" w:rsidRDefault="00000000" w:rsidP="005E6060">
          <w:pPr>
            <w:pStyle w:val="TOC1"/>
            <w:tabs>
              <w:tab w:val="right" w:leader="dot" w:pos="9019"/>
            </w:tabs>
            <w:spacing w:line="360" w:lineRule="auto"/>
            <w:jc w:val="both"/>
            <w:rPr>
              <w:noProof/>
              <w:sz w:val="24"/>
              <w:szCs w:val="24"/>
            </w:rPr>
          </w:pPr>
          <w:hyperlink w:anchor="_Toc135774895" w:history="1">
            <w:r w:rsidR="000C3C46" w:rsidRPr="005E6060">
              <w:rPr>
                <w:rStyle w:val="Hyperlink"/>
                <w:noProof/>
                <w:sz w:val="24"/>
                <w:szCs w:val="24"/>
              </w:rPr>
              <w:t>RECOMMENDATIONS</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_Toc135774895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13</w:t>
            </w:r>
            <w:r w:rsidR="000C3C46" w:rsidRPr="005E6060">
              <w:rPr>
                <w:noProof/>
                <w:webHidden/>
                <w:sz w:val="24"/>
                <w:szCs w:val="24"/>
              </w:rPr>
              <w:fldChar w:fldCharType="end"/>
            </w:r>
          </w:hyperlink>
        </w:p>
        <w:p w14:paraId="031EDA26" w14:textId="77777777" w:rsidR="000C3C46" w:rsidRPr="000C3C46" w:rsidRDefault="00000000" w:rsidP="005E6060">
          <w:pPr>
            <w:pStyle w:val="TOC1"/>
            <w:tabs>
              <w:tab w:val="right" w:leader="dot" w:pos="9019"/>
            </w:tabs>
            <w:spacing w:line="360" w:lineRule="auto"/>
            <w:jc w:val="both"/>
            <w:rPr>
              <w:noProof/>
            </w:rPr>
          </w:pPr>
          <w:hyperlink w:anchor="_Toc135774896" w:history="1">
            <w:r w:rsidR="000C3C46" w:rsidRPr="005E6060">
              <w:rPr>
                <w:rStyle w:val="Hyperlink"/>
                <w:noProof/>
                <w:sz w:val="24"/>
                <w:szCs w:val="24"/>
              </w:rPr>
              <w:t>REFERENCES</w:t>
            </w:r>
            <w:r w:rsidR="000C3C46" w:rsidRPr="005E6060">
              <w:rPr>
                <w:noProof/>
                <w:webHidden/>
                <w:sz w:val="24"/>
                <w:szCs w:val="24"/>
              </w:rPr>
              <w:tab/>
            </w:r>
            <w:r w:rsidR="000C3C46" w:rsidRPr="005E6060">
              <w:rPr>
                <w:noProof/>
                <w:webHidden/>
                <w:sz w:val="24"/>
                <w:szCs w:val="24"/>
              </w:rPr>
              <w:fldChar w:fldCharType="begin"/>
            </w:r>
            <w:r w:rsidR="000C3C46" w:rsidRPr="005E6060">
              <w:rPr>
                <w:noProof/>
                <w:webHidden/>
                <w:sz w:val="24"/>
                <w:szCs w:val="24"/>
              </w:rPr>
              <w:instrText xml:space="preserve"> PAGEREF _Toc135774896 \h </w:instrText>
            </w:r>
            <w:r w:rsidR="000C3C46" w:rsidRPr="005E6060">
              <w:rPr>
                <w:noProof/>
                <w:webHidden/>
                <w:sz w:val="24"/>
                <w:szCs w:val="24"/>
              </w:rPr>
            </w:r>
            <w:r w:rsidR="000C3C46" w:rsidRPr="005E6060">
              <w:rPr>
                <w:noProof/>
                <w:webHidden/>
                <w:sz w:val="24"/>
                <w:szCs w:val="24"/>
              </w:rPr>
              <w:fldChar w:fldCharType="separate"/>
            </w:r>
            <w:r w:rsidR="000C3C46" w:rsidRPr="005E6060">
              <w:rPr>
                <w:noProof/>
                <w:webHidden/>
                <w:sz w:val="24"/>
                <w:szCs w:val="24"/>
              </w:rPr>
              <w:t>14</w:t>
            </w:r>
            <w:r w:rsidR="000C3C46" w:rsidRPr="005E6060">
              <w:rPr>
                <w:noProof/>
                <w:webHidden/>
                <w:sz w:val="24"/>
                <w:szCs w:val="24"/>
              </w:rPr>
              <w:fldChar w:fldCharType="end"/>
            </w:r>
          </w:hyperlink>
        </w:p>
        <w:p w14:paraId="51A3A4FE" w14:textId="77777777" w:rsidR="000C3C46" w:rsidRPr="000C3C46" w:rsidRDefault="000C3C46" w:rsidP="000C3C46">
          <w:pPr>
            <w:spacing w:line="360" w:lineRule="auto"/>
          </w:pPr>
          <w:r w:rsidRPr="000C3C46">
            <w:rPr>
              <w:noProof/>
            </w:rPr>
            <w:fldChar w:fldCharType="end"/>
          </w:r>
        </w:p>
      </w:sdtContent>
    </w:sdt>
    <w:p w14:paraId="0DFD7F2B" w14:textId="77777777" w:rsidR="00D42B5B" w:rsidRPr="000C3C46" w:rsidRDefault="00AA009F" w:rsidP="000C3C46">
      <w:pPr>
        <w:spacing w:before="200" w:line="360" w:lineRule="auto"/>
        <w:rPr>
          <w:sz w:val="24"/>
          <w:szCs w:val="24"/>
        </w:rPr>
      </w:pPr>
      <w:r w:rsidRPr="000C3C46">
        <w:br w:type="page"/>
      </w:r>
    </w:p>
    <w:p w14:paraId="51044566" w14:textId="77777777" w:rsidR="00D42B5B" w:rsidRPr="005E6060" w:rsidRDefault="00AA009F" w:rsidP="000C3C46">
      <w:pPr>
        <w:pStyle w:val="Heading1"/>
        <w:pBdr>
          <w:top w:val="none" w:sz="0" w:space="10" w:color="auto"/>
        </w:pBdr>
        <w:spacing w:before="200" w:after="240" w:line="360" w:lineRule="auto"/>
        <w:jc w:val="both"/>
        <w:rPr>
          <w:b/>
          <w:sz w:val="24"/>
          <w:szCs w:val="24"/>
        </w:rPr>
      </w:pPr>
      <w:bookmarkStart w:id="1" w:name="_y1mcck8a47hy" w:colFirst="0" w:colLast="0"/>
      <w:bookmarkStart w:id="2" w:name="_Toc135774890"/>
      <w:bookmarkEnd w:id="1"/>
      <w:r w:rsidRPr="005E6060">
        <w:rPr>
          <w:b/>
          <w:sz w:val="24"/>
          <w:szCs w:val="24"/>
        </w:rPr>
        <w:lastRenderedPageBreak/>
        <w:t>OVERVIEW OF THE ORGANISATION</w:t>
      </w:r>
      <w:bookmarkEnd w:id="2"/>
    </w:p>
    <w:p w14:paraId="2BE73D69" w14:textId="77777777" w:rsidR="00D42B5B" w:rsidRDefault="00AA009F" w:rsidP="000C3C46">
      <w:pPr>
        <w:spacing w:before="200" w:line="360" w:lineRule="auto"/>
        <w:jc w:val="both"/>
        <w:rPr>
          <w:b/>
          <w:sz w:val="24"/>
          <w:szCs w:val="24"/>
        </w:rPr>
      </w:pPr>
      <w:r>
        <w:rPr>
          <w:b/>
          <w:sz w:val="24"/>
          <w:szCs w:val="24"/>
        </w:rPr>
        <w:t>Intercontinental Hotels Group (IHG)</w:t>
      </w:r>
    </w:p>
    <w:p w14:paraId="612BB970" w14:textId="77777777" w:rsidR="00D42B5B" w:rsidRDefault="00AA009F" w:rsidP="000C3C46">
      <w:pPr>
        <w:spacing w:before="200" w:line="360" w:lineRule="auto"/>
        <w:jc w:val="both"/>
        <w:rPr>
          <w:sz w:val="24"/>
          <w:szCs w:val="24"/>
        </w:rPr>
      </w:pPr>
      <w:r>
        <w:rPr>
          <w:noProof/>
          <w:sz w:val="24"/>
          <w:szCs w:val="24"/>
        </w:rPr>
        <w:drawing>
          <wp:inline distT="114300" distB="114300" distL="114300" distR="114300" wp14:anchorId="2BA770F7" wp14:editId="51A5700C">
            <wp:extent cx="2476500" cy="145705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0598" t="9873" r="20431" b="10169"/>
                    <a:stretch>
                      <a:fillRect/>
                    </a:stretch>
                  </pic:blipFill>
                  <pic:spPr>
                    <a:xfrm>
                      <a:off x="0" y="0"/>
                      <a:ext cx="2476500" cy="1457052"/>
                    </a:xfrm>
                    <a:prstGeom prst="rect">
                      <a:avLst/>
                    </a:prstGeom>
                    <a:ln/>
                  </pic:spPr>
                </pic:pic>
              </a:graphicData>
            </a:graphic>
          </wp:inline>
        </w:drawing>
      </w:r>
    </w:p>
    <w:p w14:paraId="6575E4C9" w14:textId="77777777" w:rsidR="00D42B5B" w:rsidRDefault="00AA009F" w:rsidP="000C3C46">
      <w:pPr>
        <w:spacing w:before="200" w:line="360" w:lineRule="auto"/>
        <w:jc w:val="both"/>
        <w:rPr>
          <w:sz w:val="24"/>
          <w:szCs w:val="24"/>
        </w:rPr>
      </w:pPr>
      <w:r>
        <w:rPr>
          <w:sz w:val="24"/>
          <w:szCs w:val="24"/>
        </w:rPr>
        <w:t xml:space="preserve">IHG operates in more than 100 countries throughout the world with a well-known brand portfolio which includes InterContinental, Crowne Plaza, Holiday Inn and </w:t>
      </w:r>
      <w:proofErr w:type="spellStart"/>
      <w:r>
        <w:rPr>
          <w:sz w:val="24"/>
          <w:szCs w:val="24"/>
        </w:rPr>
        <w:t>Kimpton</w:t>
      </w:r>
      <w:proofErr w:type="spellEnd"/>
      <w:r>
        <w:rPr>
          <w:sz w:val="24"/>
          <w:szCs w:val="24"/>
        </w:rPr>
        <w:t xml:space="preserve"> Hotels and Restaurants (Akron et al., 2020). The organisation focuses on offering a variety of lodging options, from affordable to luxurious and to accommodate both business and leisure travellers. The industry has recognised IHG for its dedication to providing the outstanding guest experiences and high standards.</w:t>
      </w:r>
    </w:p>
    <w:p w14:paraId="76D6F0D2" w14:textId="77777777" w:rsidR="00D42B5B" w:rsidRDefault="00AA009F" w:rsidP="000C3C46">
      <w:pPr>
        <w:spacing w:before="200" w:line="360" w:lineRule="auto"/>
        <w:jc w:val="both"/>
        <w:rPr>
          <w:b/>
          <w:sz w:val="24"/>
          <w:szCs w:val="24"/>
        </w:rPr>
      </w:pPr>
      <w:r>
        <w:rPr>
          <w:b/>
          <w:sz w:val="24"/>
          <w:szCs w:val="24"/>
        </w:rPr>
        <w:t>Hyatt Hotels</w:t>
      </w:r>
    </w:p>
    <w:p w14:paraId="2EE1A785" w14:textId="77777777" w:rsidR="00D42B5B" w:rsidRDefault="00AA009F" w:rsidP="000C3C46">
      <w:pPr>
        <w:spacing w:before="200" w:line="360" w:lineRule="auto"/>
        <w:jc w:val="both"/>
        <w:rPr>
          <w:sz w:val="24"/>
          <w:szCs w:val="24"/>
        </w:rPr>
      </w:pPr>
      <w:r>
        <w:rPr>
          <w:noProof/>
          <w:sz w:val="24"/>
          <w:szCs w:val="24"/>
        </w:rPr>
        <w:drawing>
          <wp:inline distT="114300" distB="114300" distL="114300" distR="114300" wp14:anchorId="52C85EAA" wp14:editId="6BE48595">
            <wp:extent cx="2524125" cy="8286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2500" t="21105" r="6707" b="22492"/>
                    <a:stretch>
                      <a:fillRect/>
                    </a:stretch>
                  </pic:blipFill>
                  <pic:spPr>
                    <a:xfrm>
                      <a:off x="0" y="0"/>
                      <a:ext cx="2524125" cy="828675"/>
                    </a:xfrm>
                    <a:prstGeom prst="rect">
                      <a:avLst/>
                    </a:prstGeom>
                    <a:ln/>
                  </pic:spPr>
                </pic:pic>
              </a:graphicData>
            </a:graphic>
          </wp:inline>
        </w:drawing>
      </w:r>
    </w:p>
    <w:p w14:paraId="21E45D47" w14:textId="77777777" w:rsidR="00D42B5B" w:rsidRDefault="00AA009F" w:rsidP="000C3C46">
      <w:pPr>
        <w:spacing w:before="200" w:line="360" w:lineRule="auto"/>
        <w:jc w:val="both"/>
        <w:rPr>
          <w:sz w:val="24"/>
          <w:szCs w:val="24"/>
        </w:rPr>
      </w:pPr>
      <w:r>
        <w:rPr>
          <w:sz w:val="24"/>
          <w:szCs w:val="24"/>
        </w:rPr>
        <w:t>Hyatt Hotels, an American-based international hotel franchise, boasts an array of luxurious properties scattered around the world, each with a unique moniker: Grand Hyatt, Park Hyatt, Andaz, and Hyatt Regency (Akron et al., 2020). Their core values revolve around fostering an environment of respect, allowing individuals to excel. The ultimate objective of Hyatt Hotels is to promote customer satisfaction and devotion by providing bespoke accommodations, innovative amenities, and unforgettable encounters (</w:t>
      </w:r>
      <w:proofErr w:type="spellStart"/>
      <w:r>
        <w:rPr>
          <w:sz w:val="24"/>
          <w:szCs w:val="24"/>
        </w:rPr>
        <w:t>Boella</w:t>
      </w:r>
      <w:proofErr w:type="spellEnd"/>
      <w:r>
        <w:rPr>
          <w:sz w:val="24"/>
          <w:szCs w:val="24"/>
        </w:rPr>
        <w:t xml:space="preserve"> and Gross-Turner, 2019).</w:t>
      </w:r>
    </w:p>
    <w:p w14:paraId="50DB3CF7" w14:textId="77777777" w:rsidR="00D42B5B" w:rsidRDefault="00AA009F" w:rsidP="000C3C46">
      <w:pPr>
        <w:spacing w:before="200" w:line="360" w:lineRule="auto"/>
        <w:jc w:val="both"/>
        <w:rPr>
          <w:sz w:val="24"/>
          <w:szCs w:val="24"/>
        </w:rPr>
      </w:pPr>
      <w:r>
        <w:rPr>
          <w:sz w:val="24"/>
          <w:szCs w:val="24"/>
        </w:rPr>
        <w:t xml:space="preserve">The hospitality sector is graced </w:t>
      </w:r>
      <w:proofErr w:type="gramStart"/>
      <w:r>
        <w:rPr>
          <w:sz w:val="24"/>
          <w:szCs w:val="24"/>
        </w:rPr>
        <w:t>with</w:t>
      </w:r>
      <w:proofErr w:type="gramEnd"/>
      <w:r>
        <w:rPr>
          <w:sz w:val="24"/>
          <w:szCs w:val="24"/>
        </w:rPr>
        <w:t xml:space="preserve"> the presence of IHG and Hyatt Hotels, both recognized businesses with remarkable global renown. To ensure incredible service quality, they strive with diligence to cater to their clients' every need. Hyatt Hotels takes on the luxurious and elite market while IHG offers a collection of brands fit for </w:t>
      </w:r>
      <w:r>
        <w:rPr>
          <w:sz w:val="24"/>
          <w:szCs w:val="24"/>
        </w:rPr>
        <w:lastRenderedPageBreak/>
        <w:t>any consumer class, guaranteeing a varied target audience (</w:t>
      </w:r>
      <w:proofErr w:type="spellStart"/>
      <w:r>
        <w:rPr>
          <w:sz w:val="24"/>
          <w:szCs w:val="24"/>
        </w:rPr>
        <w:t>Boella</w:t>
      </w:r>
      <w:proofErr w:type="spellEnd"/>
      <w:r>
        <w:rPr>
          <w:sz w:val="24"/>
          <w:szCs w:val="24"/>
        </w:rPr>
        <w:t xml:space="preserve"> and Gross-Turner, 2019). The competition is fierce and every guest's experience falls under serious scrutiny, which is why both enterprises </w:t>
      </w:r>
      <w:proofErr w:type="spellStart"/>
      <w:r>
        <w:rPr>
          <w:sz w:val="24"/>
          <w:szCs w:val="24"/>
        </w:rPr>
        <w:t>prioritise</w:t>
      </w:r>
      <w:proofErr w:type="spellEnd"/>
      <w:r>
        <w:rPr>
          <w:sz w:val="24"/>
          <w:szCs w:val="24"/>
        </w:rPr>
        <w:t xml:space="preserve"> guest satisfaction and safeguard the unique standing of their brands (</w:t>
      </w:r>
      <w:proofErr w:type="spellStart"/>
      <w:r>
        <w:rPr>
          <w:sz w:val="24"/>
          <w:szCs w:val="24"/>
        </w:rPr>
        <w:t>Boella</w:t>
      </w:r>
      <w:proofErr w:type="spellEnd"/>
      <w:r>
        <w:rPr>
          <w:sz w:val="24"/>
          <w:szCs w:val="24"/>
        </w:rPr>
        <w:t xml:space="preserve"> and Gross-Turner, 2019).</w:t>
      </w:r>
    </w:p>
    <w:p w14:paraId="05BEB736" w14:textId="77777777" w:rsidR="00D42B5B" w:rsidRDefault="00AA009F" w:rsidP="000C3C46">
      <w:pPr>
        <w:pBdr>
          <w:top w:val="none" w:sz="0" w:space="10" w:color="auto"/>
        </w:pBdr>
        <w:spacing w:before="200" w:after="240" w:line="360" w:lineRule="auto"/>
        <w:jc w:val="both"/>
        <w:rPr>
          <w:sz w:val="24"/>
          <w:szCs w:val="24"/>
        </w:rPr>
      </w:pPr>
      <w:r>
        <w:br w:type="page"/>
      </w:r>
    </w:p>
    <w:p w14:paraId="0087402E" w14:textId="77777777" w:rsidR="00D42B5B" w:rsidRDefault="00AA009F" w:rsidP="000C3C46">
      <w:pPr>
        <w:pStyle w:val="Heading1"/>
        <w:pBdr>
          <w:top w:val="none" w:sz="0" w:space="10" w:color="auto"/>
        </w:pBdr>
        <w:spacing w:before="200" w:after="240" w:line="360" w:lineRule="auto"/>
        <w:jc w:val="both"/>
        <w:rPr>
          <w:b/>
          <w:sz w:val="24"/>
          <w:szCs w:val="24"/>
        </w:rPr>
      </w:pPr>
      <w:bookmarkStart w:id="3" w:name="_i2sw5piloi1r" w:colFirst="0" w:colLast="0"/>
      <w:bookmarkStart w:id="4" w:name="_Toc135774891"/>
      <w:bookmarkEnd w:id="3"/>
      <w:r>
        <w:rPr>
          <w:b/>
          <w:sz w:val="24"/>
          <w:szCs w:val="24"/>
        </w:rPr>
        <w:lastRenderedPageBreak/>
        <w:t>TOTAL REVENUE</w:t>
      </w:r>
      <w:bookmarkEnd w:id="4"/>
    </w:p>
    <w:p w14:paraId="5FB5C29B" w14:textId="77777777" w:rsidR="00D42B5B" w:rsidRDefault="00AA009F" w:rsidP="000C3C46">
      <w:pPr>
        <w:spacing w:before="200" w:line="360" w:lineRule="auto"/>
        <w:jc w:val="both"/>
        <w:rPr>
          <w:b/>
          <w:sz w:val="24"/>
          <w:szCs w:val="24"/>
        </w:rPr>
      </w:pPr>
      <w:r>
        <w:rPr>
          <w:b/>
          <w:sz w:val="24"/>
          <w:szCs w:val="24"/>
        </w:rPr>
        <w:t>Intercontinental Hotels Group (IHG)</w:t>
      </w:r>
    </w:p>
    <w:p w14:paraId="5AF7A05B" w14:textId="77777777" w:rsidR="00D42B5B" w:rsidRDefault="00AA009F" w:rsidP="000C3C46">
      <w:pPr>
        <w:spacing w:before="200" w:line="360" w:lineRule="auto"/>
        <w:jc w:val="both"/>
        <w:rPr>
          <w:sz w:val="24"/>
          <w:szCs w:val="24"/>
        </w:rPr>
      </w:pPr>
      <w:r>
        <w:rPr>
          <w:sz w:val="24"/>
          <w:szCs w:val="24"/>
        </w:rPr>
        <w:t>In fiscal year 2021, IHG's network of brands generated a total revenue of $2.39 billion, showcasing their financial prowess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 This impressive sum includes the revenues from all their offerings, including room reservations, food and beverage services, and an array of other hotel-related activities. The financial information currently available accurately presents IHG's strong overall revenues.</w:t>
      </w:r>
    </w:p>
    <w:p w14:paraId="68CFA583" w14:textId="77777777" w:rsidR="00D42B5B" w:rsidRDefault="00AA009F" w:rsidP="000C3C46">
      <w:pPr>
        <w:spacing w:before="200" w:line="360" w:lineRule="auto"/>
        <w:jc w:val="both"/>
        <w:rPr>
          <w:sz w:val="24"/>
          <w:szCs w:val="24"/>
        </w:rPr>
      </w:pPr>
      <w:r>
        <w:rPr>
          <w:sz w:val="24"/>
          <w:szCs w:val="24"/>
        </w:rPr>
        <w:t>With various variables at play, IHG's revenue performance might not be an open-and-shut case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 A possible contributing factor is its global footprint, which grants access to a range of markets and enables it to cater to a diverse pool of travellers. IHG also runs hotels in different market segments, such as the luxurious InterContinental hotels and the budget-friendly Holiday Inn hotels, capturing a broad spectrum of customers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w:t>
      </w:r>
    </w:p>
    <w:p w14:paraId="010D865C" w14:textId="77777777" w:rsidR="00D42B5B" w:rsidRDefault="00AA009F" w:rsidP="000C3C46">
      <w:pPr>
        <w:spacing w:before="200" w:line="360" w:lineRule="auto"/>
        <w:jc w:val="both"/>
        <w:rPr>
          <w:sz w:val="24"/>
          <w:szCs w:val="24"/>
        </w:rPr>
      </w:pPr>
      <w:r>
        <w:rPr>
          <w:sz w:val="24"/>
          <w:szCs w:val="24"/>
        </w:rPr>
        <w:t xml:space="preserve">Additionally, IHG has put successful revenue management techniques into practice to increase RevPAR and </w:t>
      </w:r>
      <w:proofErr w:type="spellStart"/>
      <w:r>
        <w:rPr>
          <w:sz w:val="24"/>
          <w:szCs w:val="24"/>
        </w:rPr>
        <w:t>optimise</w:t>
      </w:r>
      <w:proofErr w:type="spellEnd"/>
      <w:r>
        <w:rPr>
          <w:sz w:val="24"/>
          <w:szCs w:val="24"/>
        </w:rPr>
        <w:t xml:space="preserve"> hotel rates. IHG can use data analytics and pricing algorithms to dynamically change prices based on demand and market conditions, thereby increasing sales (</w:t>
      </w:r>
      <w:proofErr w:type="spellStart"/>
      <w:r>
        <w:rPr>
          <w:sz w:val="24"/>
          <w:szCs w:val="24"/>
        </w:rPr>
        <w:t>Calinaud</w:t>
      </w:r>
      <w:proofErr w:type="spellEnd"/>
      <w:r>
        <w:rPr>
          <w:sz w:val="24"/>
          <w:szCs w:val="24"/>
        </w:rPr>
        <w:t xml:space="preserve"> et al., 2021).</w:t>
      </w:r>
    </w:p>
    <w:p w14:paraId="7EE81CE2" w14:textId="77777777" w:rsidR="00D42B5B" w:rsidRDefault="00AA009F" w:rsidP="000C3C46">
      <w:pPr>
        <w:spacing w:before="200" w:line="360" w:lineRule="auto"/>
        <w:jc w:val="both"/>
        <w:rPr>
          <w:sz w:val="24"/>
          <w:szCs w:val="24"/>
        </w:rPr>
      </w:pPr>
      <w:r>
        <w:rPr>
          <w:b/>
          <w:sz w:val="24"/>
          <w:szCs w:val="24"/>
        </w:rPr>
        <w:t>Hyatt Hotels</w:t>
      </w:r>
    </w:p>
    <w:p w14:paraId="29A9036A" w14:textId="77777777" w:rsidR="00D42B5B" w:rsidRDefault="00AA009F" w:rsidP="000C3C46">
      <w:pPr>
        <w:spacing w:before="200" w:line="360" w:lineRule="auto"/>
        <w:jc w:val="both"/>
        <w:rPr>
          <w:sz w:val="24"/>
          <w:szCs w:val="24"/>
        </w:rPr>
      </w:pPr>
      <w:r>
        <w:rPr>
          <w:sz w:val="24"/>
          <w:szCs w:val="24"/>
        </w:rPr>
        <w:t>Hyatt hotels are known for their luxurious and opulent accommodation options in many different parts of the world (</w:t>
      </w:r>
      <w:proofErr w:type="spellStart"/>
      <w:r>
        <w:rPr>
          <w:sz w:val="24"/>
          <w:szCs w:val="24"/>
        </w:rPr>
        <w:t>Calinaud</w:t>
      </w:r>
      <w:proofErr w:type="spellEnd"/>
      <w:r>
        <w:rPr>
          <w:sz w:val="24"/>
          <w:szCs w:val="24"/>
        </w:rPr>
        <w:t xml:space="preserve"> et al., 2021). The company regularly reports solid financial results, and its recent overall sales report was also solid. Hyatt reported total revenue of $4.46 billion for the last fiscal year.</w:t>
      </w:r>
    </w:p>
    <w:p w14:paraId="53F4BB85" w14:textId="77777777" w:rsidR="00D42B5B" w:rsidRDefault="00AA009F" w:rsidP="000C3C46">
      <w:pPr>
        <w:spacing w:before="200" w:line="360" w:lineRule="auto"/>
        <w:jc w:val="both"/>
        <w:rPr>
          <w:sz w:val="24"/>
          <w:szCs w:val="24"/>
        </w:rPr>
      </w:pPr>
      <w:r>
        <w:rPr>
          <w:sz w:val="24"/>
          <w:szCs w:val="24"/>
        </w:rPr>
        <w:t>Several factors contributed to Hyatt's revenue growth. First, the company is able to charge a premium and generate higher revenue per visitor due to its focus on high-end hotels and luxury goods (</w:t>
      </w:r>
      <w:proofErr w:type="spellStart"/>
      <w:r>
        <w:rPr>
          <w:sz w:val="24"/>
          <w:szCs w:val="24"/>
        </w:rPr>
        <w:t>Dalak</w:t>
      </w:r>
      <w:proofErr w:type="spellEnd"/>
      <w:r>
        <w:rPr>
          <w:sz w:val="24"/>
          <w:szCs w:val="24"/>
        </w:rPr>
        <w:t xml:space="preserve"> et al., 2023). Exceptional amenities and services at Hyatt hotels help increase customer satisfaction and drive repeat customers, which in turn increases revenue.</w:t>
      </w:r>
    </w:p>
    <w:p w14:paraId="6ECAB821" w14:textId="77777777" w:rsidR="00D42B5B" w:rsidRDefault="00AA009F" w:rsidP="000C3C46">
      <w:pPr>
        <w:spacing w:before="200" w:line="360" w:lineRule="auto"/>
        <w:jc w:val="both"/>
        <w:rPr>
          <w:sz w:val="24"/>
          <w:szCs w:val="24"/>
        </w:rPr>
      </w:pPr>
      <w:r>
        <w:rPr>
          <w:sz w:val="24"/>
          <w:szCs w:val="24"/>
        </w:rPr>
        <w:t xml:space="preserve">In addition, Hyatt has studied the growth prospects of key segments at the country and global levels. The company improves profitability through strategic expansion </w:t>
      </w:r>
      <w:r>
        <w:rPr>
          <w:sz w:val="24"/>
          <w:szCs w:val="24"/>
        </w:rPr>
        <w:lastRenderedPageBreak/>
        <w:t>into new territories and opening of new properties (</w:t>
      </w:r>
      <w:proofErr w:type="spellStart"/>
      <w:r>
        <w:rPr>
          <w:sz w:val="24"/>
          <w:szCs w:val="24"/>
        </w:rPr>
        <w:t>Dalak</w:t>
      </w:r>
      <w:proofErr w:type="spellEnd"/>
      <w:r>
        <w:rPr>
          <w:sz w:val="24"/>
          <w:szCs w:val="24"/>
        </w:rPr>
        <w:t xml:space="preserve"> et al., 2023). Due to its expansion strategy and high brand recognition, Hyatt Hotels was able to gain market share and increase sales.</w:t>
      </w:r>
    </w:p>
    <w:p w14:paraId="7206A985" w14:textId="77777777" w:rsidR="00D42B5B" w:rsidRDefault="00AA009F" w:rsidP="000C3C46">
      <w:pPr>
        <w:spacing w:before="200" w:line="360" w:lineRule="auto"/>
        <w:jc w:val="both"/>
        <w:rPr>
          <w:sz w:val="24"/>
          <w:szCs w:val="24"/>
        </w:rPr>
      </w:pPr>
      <w:r>
        <w:rPr>
          <w:sz w:val="24"/>
          <w:szCs w:val="24"/>
        </w:rPr>
        <w:t>Taken together, both Hyatt and InterContinental Hotels Group (IHG) have delivered good overall revenue performance (</w:t>
      </w:r>
      <w:proofErr w:type="spellStart"/>
      <w:r>
        <w:rPr>
          <w:sz w:val="24"/>
          <w:szCs w:val="24"/>
        </w:rPr>
        <w:t>Goryachkina</w:t>
      </w:r>
      <w:proofErr w:type="spellEnd"/>
      <w:r>
        <w:rPr>
          <w:sz w:val="24"/>
          <w:szCs w:val="24"/>
        </w:rPr>
        <w:t xml:space="preserve"> et al., 2018). Hyatt's total revenue of $4.46 billion was ahead of IHG's $2.39 billion. These figures are a testament to the effectiveness of their respective business models, market positions and strategies in conquering a significant portion of the global hospitality industry (</w:t>
      </w:r>
      <w:proofErr w:type="spellStart"/>
      <w:r>
        <w:rPr>
          <w:sz w:val="24"/>
          <w:szCs w:val="24"/>
        </w:rPr>
        <w:t>Goryachkina</w:t>
      </w:r>
      <w:proofErr w:type="spellEnd"/>
      <w:r>
        <w:rPr>
          <w:sz w:val="24"/>
          <w:szCs w:val="24"/>
        </w:rPr>
        <w:t xml:space="preserve"> et al., 2018).</w:t>
      </w:r>
    </w:p>
    <w:p w14:paraId="04A243F0" w14:textId="77777777" w:rsidR="00D42B5B" w:rsidRDefault="00AA009F" w:rsidP="000C3C46">
      <w:pPr>
        <w:pStyle w:val="Heading1"/>
        <w:pBdr>
          <w:top w:val="none" w:sz="0" w:space="10" w:color="auto"/>
        </w:pBdr>
        <w:spacing w:before="200" w:after="240" w:line="360" w:lineRule="auto"/>
        <w:jc w:val="both"/>
        <w:rPr>
          <w:b/>
          <w:sz w:val="24"/>
          <w:szCs w:val="24"/>
        </w:rPr>
      </w:pPr>
      <w:bookmarkStart w:id="5" w:name="_h5r7rzy860qr" w:colFirst="0" w:colLast="0"/>
      <w:bookmarkEnd w:id="5"/>
      <w:r>
        <w:br w:type="page"/>
      </w:r>
    </w:p>
    <w:p w14:paraId="601501F6" w14:textId="77777777" w:rsidR="00D42B5B" w:rsidRDefault="00AA009F" w:rsidP="000C3C46">
      <w:pPr>
        <w:pStyle w:val="Heading1"/>
        <w:pBdr>
          <w:top w:val="none" w:sz="0" w:space="10" w:color="auto"/>
        </w:pBdr>
        <w:spacing w:before="200" w:after="240" w:line="360" w:lineRule="auto"/>
        <w:jc w:val="both"/>
        <w:rPr>
          <w:b/>
          <w:sz w:val="24"/>
          <w:szCs w:val="24"/>
        </w:rPr>
      </w:pPr>
      <w:bookmarkStart w:id="6" w:name="_13tv7c4lquh7" w:colFirst="0" w:colLast="0"/>
      <w:bookmarkStart w:id="7" w:name="_Toc135774892"/>
      <w:bookmarkEnd w:id="6"/>
      <w:r>
        <w:rPr>
          <w:b/>
          <w:sz w:val="24"/>
          <w:szCs w:val="24"/>
        </w:rPr>
        <w:lastRenderedPageBreak/>
        <w:t>MARKET POSITION</w:t>
      </w:r>
      <w:bookmarkEnd w:id="7"/>
    </w:p>
    <w:p w14:paraId="20F927EA" w14:textId="77777777" w:rsidR="00D42B5B" w:rsidRDefault="00AA009F" w:rsidP="000C3C46">
      <w:pPr>
        <w:spacing w:before="200" w:line="360" w:lineRule="auto"/>
        <w:jc w:val="both"/>
        <w:rPr>
          <w:b/>
          <w:sz w:val="24"/>
          <w:szCs w:val="24"/>
        </w:rPr>
      </w:pPr>
      <w:r>
        <w:rPr>
          <w:b/>
          <w:sz w:val="24"/>
          <w:szCs w:val="24"/>
        </w:rPr>
        <w:t>Intercontinental Hotels Group (IHG)</w:t>
      </w:r>
    </w:p>
    <w:p w14:paraId="117D04EB" w14:textId="77777777" w:rsidR="00D42B5B" w:rsidRDefault="00AA009F" w:rsidP="000C3C46">
      <w:pPr>
        <w:spacing w:before="200" w:line="360" w:lineRule="auto"/>
        <w:jc w:val="both"/>
        <w:rPr>
          <w:sz w:val="24"/>
          <w:szCs w:val="24"/>
        </w:rPr>
      </w:pPr>
      <w:r>
        <w:rPr>
          <w:sz w:val="24"/>
          <w:szCs w:val="24"/>
        </w:rPr>
        <w:t xml:space="preserve">IHG's well-known and respected brands such as InterContinental Hotels Group, Crowne Plaza, Holiday Inn and </w:t>
      </w:r>
      <w:proofErr w:type="spellStart"/>
      <w:r>
        <w:rPr>
          <w:sz w:val="24"/>
          <w:szCs w:val="24"/>
        </w:rPr>
        <w:t>Kimpton</w:t>
      </w:r>
      <w:proofErr w:type="spellEnd"/>
      <w:r>
        <w:rPr>
          <w:sz w:val="24"/>
          <w:szCs w:val="24"/>
        </w:rPr>
        <w:t xml:space="preserve"> Hotels &amp; Restaurants help strengthen its market position (</w:t>
      </w:r>
      <w:proofErr w:type="spellStart"/>
      <w:r>
        <w:rPr>
          <w:sz w:val="24"/>
          <w:szCs w:val="24"/>
        </w:rPr>
        <w:t>Guchait</w:t>
      </w:r>
      <w:proofErr w:type="spellEnd"/>
      <w:r>
        <w:rPr>
          <w:sz w:val="24"/>
          <w:szCs w:val="24"/>
        </w:rPr>
        <w:t xml:space="preserve"> and Ann, 2022). These brands are known around the world for their high standards of consistency, quality and service. Due to its strong brand recognition, IHG is able to attract both leisure and business travellers.</w:t>
      </w:r>
    </w:p>
    <w:p w14:paraId="043254BC" w14:textId="77777777" w:rsidR="00D42B5B" w:rsidRDefault="00AA009F" w:rsidP="000C3C46">
      <w:pPr>
        <w:spacing w:before="200" w:line="360" w:lineRule="auto"/>
        <w:jc w:val="both"/>
        <w:rPr>
          <w:sz w:val="24"/>
          <w:szCs w:val="24"/>
        </w:rPr>
      </w:pPr>
      <w:r>
        <w:rPr>
          <w:sz w:val="24"/>
          <w:szCs w:val="24"/>
        </w:rPr>
        <w:t>InterContinental Hotels Group is a significant player in the global hotel industry in terms of market share (</w:t>
      </w:r>
      <w:proofErr w:type="spellStart"/>
      <w:r>
        <w:rPr>
          <w:sz w:val="24"/>
          <w:szCs w:val="24"/>
        </w:rPr>
        <w:t>Guchait</w:t>
      </w:r>
      <w:proofErr w:type="spellEnd"/>
      <w:r>
        <w:rPr>
          <w:sz w:val="24"/>
          <w:szCs w:val="24"/>
        </w:rPr>
        <w:t xml:space="preserve"> and Ann, 2022). Due to its vast geographic reach, the company can access a variety of markets and benefit from domestic and international travel trends. Due to IHG's extensive network of hotels to suit every taste and budget, customers have a variety of options at every price point.</w:t>
      </w:r>
    </w:p>
    <w:p w14:paraId="19E96DF7" w14:textId="77777777" w:rsidR="00D42B5B" w:rsidRDefault="00AA009F" w:rsidP="000C3C46">
      <w:pPr>
        <w:spacing w:before="200" w:line="360" w:lineRule="auto"/>
        <w:jc w:val="both"/>
        <w:rPr>
          <w:sz w:val="24"/>
          <w:szCs w:val="24"/>
        </w:rPr>
      </w:pPr>
      <w:r>
        <w:rPr>
          <w:b/>
          <w:sz w:val="24"/>
          <w:szCs w:val="24"/>
        </w:rPr>
        <w:t>Hyatt Hotels</w:t>
      </w:r>
    </w:p>
    <w:p w14:paraId="2B2C6304" w14:textId="77777777" w:rsidR="00D42B5B" w:rsidRDefault="00AA009F" w:rsidP="000C3C46">
      <w:pPr>
        <w:spacing w:before="200" w:line="360" w:lineRule="auto"/>
        <w:jc w:val="both"/>
        <w:rPr>
          <w:sz w:val="24"/>
          <w:szCs w:val="24"/>
        </w:rPr>
      </w:pPr>
      <w:r>
        <w:rPr>
          <w:sz w:val="24"/>
          <w:szCs w:val="24"/>
        </w:rPr>
        <w:t>Moreover, Hyatt Hotels enjoys a dominant position as a major player in the luxury and upscale hotel segment (</w:t>
      </w:r>
      <w:proofErr w:type="spellStart"/>
      <w:r>
        <w:rPr>
          <w:sz w:val="24"/>
          <w:szCs w:val="24"/>
        </w:rPr>
        <w:t>Guchait</w:t>
      </w:r>
      <w:proofErr w:type="spellEnd"/>
      <w:r>
        <w:rPr>
          <w:sz w:val="24"/>
          <w:szCs w:val="24"/>
        </w:rPr>
        <w:t xml:space="preserve"> and Ann, 2022). The company's dedication to delivering exceptional customer service, unique experiences and luxurious accommodations has driven its success in the industry. Well-known Hyatt hotel brands include Park Hyatt, Grand Hyatt, Hyatt and Andaz.</w:t>
      </w:r>
    </w:p>
    <w:p w14:paraId="60DF5277" w14:textId="77777777" w:rsidR="00D42B5B" w:rsidRDefault="00AA009F" w:rsidP="000C3C46">
      <w:pPr>
        <w:spacing w:before="200" w:line="360" w:lineRule="auto"/>
        <w:jc w:val="both"/>
        <w:rPr>
          <w:sz w:val="24"/>
          <w:szCs w:val="24"/>
        </w:rPr>
      </w:pPr>
      <w:r>
        <w:rPr>
          <w:sz w:val="24"/>
          <w:szCs w:val="24"/>
        </w:rPr>
        <w:t>Hyatt competes in the luxury hotel market with other upscale hotel chains, including Marriott's luxury brand and Hilton's upscale accommodations (</w:t>
      </w:r>
      <w:proofErr w:type="spellStart"/>
      <w:r>
        <w:rPr>
          <w:sz w:val="24"/>
          <w:szCs w:val="24"/>
        </w:rPr>
        <w:t>Hadi</w:t>
      </w:r>
      <w:proofErr w:type="spellEnd"/>
      <w:r>
        <w:rPr>
          <w:sz w:val="24"/>
          <w:szCs w:val="24"/>
        </w:rPr>
        <w:t xml:space="preserve"> et al., 2022). Despite Hyatt's unique brand positioning and track record of delivering unique and memorable guest experiences, it has made a name for itself in a highly competitive industry.</w:t>
      </w:r>
    </w:p>
    <w:p w14:paraId="726B7A0A"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Hyatt Hotels commands significant industry influence with its widespread global footprint encompassing luxurious properties across sought after destinations catering to discerning </w:t>
      </w:r>
      <w:proofErr w:type="spellStart"/>
      <w:r>
        <w:rPr>
          <w:sz w:val="24"/>
          <w:szCs w:val="24"/>
        </w:rPr>
        <w:t>travellers</w:t>
      </w:r>
      <w:proofErr w:type="spellEnd"/>
      <w:r>
        <w:rPr>
          <w:sz w:val="24"/>
          <w:szCs w:val="24"/>
        </w:rPr>
        <w:t xml:space="preserve"> worldwide (</w:t>
      </w:r>
      <w:proofErr w:type="spellStart"/>
      <w:r>
        <w:rPr>
          <w:sz w:val="24"/>
          <w:szCs w:val="24"/>
        </w:rPr>
        <w:t>Hadi</w:t>
      </w:r>
      <w:proofErr w:type="spellEnd"/>
      <w:r>
        <w:rPr>
          <w:sz w:val="24"/>
          <w:szCs w:val="24"/>
        </w:rPr>
        <w:t xml:space="preserve"> et al., 2022). The brand differentiates itself by placing premium significance on respecting local cultures as well as providing genuine travel experiences that reflect authenticity. </w:t>
      </w:r>
    </w:p>
    <w:p w14:paraId="2035D788" w14:textId="77777777" w:rsidR="00D42B5B" w:rsidRDefault="00AA009F" w:rsidP="000C3C46">
      <w:pPr>
        <w:pBdr>
          <w:top w:val="none" w:sz="0" w:space="10" w:color="auto"/>
        </w:pBdr>
        <w:spacing w:before="200" w:after="240" w:line="360" w:lineRule="auto"/>
        <w:jc w:val="both"/>
        <w:rPr>
          <w:sz w:val="24"/>
          <w:szCs w:val="24"/>
        </w:rPr>
      </w:pPr>
      <w:r>
        <w:rPr>
          <w:sz w:val="24"/>
          <w:szCs w:val="24"/>
        </w:rPr>
        <w:lastRenderedPageBreak/>
        <w:t xml:space="preserve">In contrast Intercontinental Hotels Group (IHG) boasts one of the highest market shares within this </w:t>
      </w:r>
      <w:proofErr w:type="spellStart"/>
      <w:r>
        <w:rPr>
          <w:sz w:val="24"/>
          <w:szCs w:val="24"/>
        </w:rPr>
        <w:t>ultra competitive</w:t>
      </w:r>
      <w:proofErr w:type="spellEnd"/>
      <w:r>
        <w:rPr>
          <w:sz w:val="24"/>
          <w:szCs w:val="24"/>
        </w:rPr>
        <w:t xml:space="preserve"> industry segment attributable to its diverse portfolio of brands and strong international presence (Munjal., 2023). </w:t>
      </w:r>
      <w:proofErr w:type="gramStart"/>
      <w:r>
        <w:rPr>
          <w:sz w:val="24"/>
          <w:szCs w:val="24"/>
        </w:rPr>
        <w:t>However</w:t>
      </w:r>
      <w:proofErr w:type="gramEnd"/>
      <w:r>
        <w:rPr>
          <w:sz w:val="24"/>
          <w:szCs w:val="24"/>
        </w:rPr>
        <w:t xml:space="preserve"> </w:t>
      </w:r>
      <w:proofErr w:type="spellStart"/>
      <w:proofErr w:type="gramStart"/>
      <w:r>
        <w:rPr>
          <w:sz w:val="24"/>
          <w:szCs w:val="24"/>
        </w:rPr>
        <w:t>Hyatts</w:t>
      </w:r>
      <w:proofErr w:type="spellEnd"/>
      <w:proofErr w:type="gramEnd"/>
      <w:r>
        <w:rPr>
          <w:sz w:val="24"/>
          <w:szCs w:val="24"/>
        </w:rPr>
        <w:t xml:space="preserve"> strategic focus on high end categories places it at an advantageous position over peers. Both companies are highly adept at delivering exceptional customer experiences and building brand recognition through sustained excellence in their service offerings – key factors that have propelled them forward amidst intense competition continuously (Munjal., 2023). </w:t>
      </w:r>
    </w:p>
    <w:p w14:paraId="4C9A46A9" w14:textId="77777777" w:rsidR="00D42B5B" w:rsidRDefault="00AA009F" w:rsidP="000C3C46">
      <w:pPr>
        <w:pBdr>
          <w:top w:val="none" w:sz="0" w:space="10" w:color="auto"/>
        </w:pBdr>
        <w:spacing w:before="200" w:after="240" w:line="360" w:lineRule="auto"/>
        <w:jc w:val="both"/>
        <w:rPr>
          <w:sz w:val="24"/>
          <w:szCs w:val="24"/>
        </w:rPr>
      </w:pPr>
      <w:r>
        <w:rPr>
          <w:sz w:val="24"/>
          <w:szCs w:val="24"/>
        </w:rPr>
        <w:t>In terms of future growth prospects; IHG enjoys tremendous potential owing to their extensive coverage across multiple regions worldwide – making geographic expansion into new markets or enhancing existing services a viable option for achieving continued success (</w:t>
      </w:r>
      <w:proofErr w:type="spellStart"/>
      <w:r>
        <w:rPr>
          <w:sz w:val="24"/>
          <w:szCs w:val="24"/>
        </w:rPr>
        <w:t>Hadi</w:t>
      </w:r>
      <w:proofErr w:type="spellEnd"/>
      <w:r>
        <w:rPr>
          <w:sz w:val="24"/>
          <w:szCs w:val="24"/>
        </w:rPr>
        <w:t xml:space="preserve"> et al., 2022). </w:t>
      </w:r>
    </w:p>
    <w:p w14:paraId="55959B75" w14:textId="77777777" w:rsidR="00D42B5B" w:rsidRDefault="00D42B5B" w:rsidP="000C3C46">
      <w:pPr>
        <w:pBdr>
          <w:top w:val="none" w:sz="0" w:space="10" w:color="auto"/>
        </w:pBdr>
        <w:spacing w:before="200" w:after="240" w:line="360" w:lineRule="auto"/>
        <w:jc w:val="both"/>
        <w:rPr>
          <w:sz w:val="24"/>
          <w:szCs w:val="24"/>
        </w:rPr>
      </w:pPr>
    </w:p>
    <w:p w14:paraId="6779BE14" w14:textId="77777777" w:rsidR="00D42B5B" w:rsidRDefault="00AA009F" w:rsidP="000C3C46">
      <w:pPr>
        <w:pBdr>
          <w:top w:val="none" w:sz="0" w:space="10" w:color="auto"/>
        </w:pBdr>
        <w:spacing w:before="200" w:after="240" w:line="360" w:lineRule="auto"/>
        <w:jc w:val="both"/>
        <w:rPr>
          <w:sz w:val="24"/>
          <w:szCs w:val="24"/>
        </w:rPr>
      </w:pPr>
      <w:r>
        <w:br w:type="page"/>
      </w:r>
    </w:p>
    <w:p w14:paraId="447DF8A8" w14:textId="77777777" w:rsidR="00D42B5B" w:rsidRDefault="00AA009F" w:rsidP="000C3C46">
      <w:pPr>
        <w:pStyle w:val="Heading1"/>
        <w:pBdr>
          <w:top w:val="none" w:sz="0" w:space="10" w:color="auto"/>
        </w:pBdr>
        <w:spacing w:before="200" w:after="240" w:line="360" w:lineRule="auto"/>
        <w:jc w:val="both"/>
        <w:rPr>
          <w:b/>
          <w:sz w:val="24"/>
          <w:szCs w:val="24"/>
        </w:rPr>
      </w:pPr>
      <w:bookmarkStart w:id="8" w:name="_9vpbua8p2wb0" w:colFirst="0" w:colLast="0"/>
      <w:bookmarkStart w:id="9" w:name="_Toc135774893"/>
      <w:bookmarkEnd w:id="8"/>
      <w:r>
        <w:rPr>
          <w:b/>
          <w:sz w:val="24"/>
          <w:szCs w:val="24"/>
        </w:rPr>
        <w:lastRenderedPageBreak/>
        <w:t>GROWTH POTENTIAL</w:t>
      </w:r>
      <w:bookmarkEnd w:id="9"/>
    </w:p>
    <w:p w14:paraId="2FB91462" w14:textId="77777777" w:rsidR="00D42B5B" w:rsidRDefault="00AA009F" w:rsidP="000C3C46">
      <w:pPr>
        <w:spacing w:before="200" w:line="360" w:lineRule="auto"/>
        <w:jc w:val="both"/>
        <w:rPr>
          <w:b/>
          <w:sz w:val="24"/>
          <w:szCs w:val="24"/>
        </w:rPr>
      </w:pPr>
      <w:r>
        <w:rPr>
          <w:b/>
          <w:sz w:val="24"/>
          <w:szCs w:val="24"/>
        </w:rPr>
        <w:t>Intercontinental Hotels Group (IHG)</w:t>
      </w:r>
    </w:p>
    <w:p w14:paraId="6A4FB4C9" w14:textId="77777777" w:rsidR="00D42B5B" w:rsidRDefault="00AA009F" w:rsidP="000C3C46">
      <w:pPr>
        <w:spacing w:before="200" w:line="360" w:lineRule="auto"/>
        <w:jc w:val="both"/>
        <w:rPr>
          <w:sz w:val="24"/>
          <w:szCs w:val="24"/>
        </w:rPr>
      </w:pPr>
      <w:r>
        <w:rPr>
          <w:sz w:val="24"/>
          <w:szCs w:val="24"/>
        </w:rPr>
        <w:t>IHGs impressive brand portfolio places it in a formidable position to target untapped regions with significant growth potential as part of their expansion strategy (</w:t>
      </w:r>
      <w:proofErr w:type="spellStart"/>
      <w:r>
        <w:rPr>
          <w:sz w:val="24"/>
          <w:szCs w:val="24"/>
        </w:rPr>
        <w:t>Hadi</w:t>
      </w:r>
      <w:proofErr w:type="spellEnd"/>
      <w:r>
        <w:rPr>
          <w:sz w:val="24"/>
          <w:szCs w:val="24"/>
        </w:rPr>
        <w:t xml:space="preserve"> et al., 2022). The expanding global middle class coupled with an increasing appetite for travel presents an advantageous business outlook for IHG as they extend their reach through new locations. Their wide range of brands caters well to different consumer segments across diverse niches resulting from changing preferences within different markets; this creates the opportunity for broader customer reach as well as adaptability when addressing changing trends (</w:t>
      </w:r>
      <w:proofErr w:type="spellStart"/>
      <w:r>
        <w:rPr>
          <w:sz w:val="24"/>
          <w:szCs w:val="24"/>
        </w:rPr>
        <w:t>Goryachkina</w:t>
      </w:r>
      <w:proofErr w:type="spellEnd"/>
      <w:r>
        <w:rPr>
          <w:sz w:val="24"/>
          <w:szCs w:val="24"/>
        </w:rPr>
        <w:t xml:space="preserve"> et al., 2018). Accordingly IHG continues exploring ways of diversifying their offerings while exploiting emerging opportunities specific to market possibilities.</w:t>
      </w:r>
    </w:p>
    <w:p w14:paraId="0ED78446" w14:textId="77777777" w:rsidR="00D42B5B" w:rsidRDefault="00AA009F" w:rsidP="000C3C46">
      <w:pPr>
        <w:spacing w:before="200" w:line="360" w:lineRule="auto"/>
        <w:jc w:val="both"/>
        <w:rPr>
          <w:sz w:val="24"/>
          <w:szCs w:val="24"/>
        </w:rPr>
      </w:pPr>
      <w:r>
        <w:rPr>
          <w:sz w:val="24"/>
          <w:szCs w:val="24"/>
        </w:rPr>
        <w:t>The potential for expansion into new markets IHG also depends on its capacity to explore strategic alliances and collaborations (</w:t>
      </w:r>
      <w:proofErr w:type="spellStart"/>
      <w:r>
        <w:rPr>
          <w:sz w:val="24"/>
          <w:szCs w:val="24"/>
        </w:rPr>
        <w:t>Goryachkina</w:t>
      </w:r>
      <w:proofErr w:type="spellEnd"/>
      <w:r>
        <w:rPr>
          <w:sz w:val="24"/>
          <w:szCs w:val="24"/>
        </w:rPr>
        <w:t xml:space="preserve"> et al., 2018). IHG can increase the products, reach new customers and improve its distribution channels by partnering with the businesses already dealing in travel and tourism. Collaborations with travel agents, airlines can help the organisation get more sources of revenue and customers (</w:t>
      </w:r>
      <w:proofErr w:type="spellStart"/>
      <w:r>
        <w:rPr>
          <w:sz w:val="24"/>
          <w:szCs w:val="24"/>
        </w:rPr>
        <w:t>Goryachkina</w:t>
      </w:r>
      <w:proofErr w:type="spellEnd"/>
      <w:r>
        <w:rPr>
          <w:sz w:val="24"/>
          <w:szCs w:val="24"/>
        </w:rPr>
        <w:t xml:space="preserve"> et al., 2018).</w:t>
      </w:r>
    </w:p>
    <w:p w14:paraId="7CFA3191" w14:textId="77777777" w:rsidR="00D42B5B" w:rsidRDefault="00AA009F" w:rsidP="000C3C46">
      <w:pPr>
        <w:spacing w:before="200" w:line="360" w:lineRule="auto"/>
        <w:jc w:val="both"/>
        <w:rPr>
          <w:sz w:val="24"/>
          <w:szCs w:val="24"/>
        </w:rPr>
      </w:pPr>
      <w:r>
        <w:rPr>
          <w:b/>
          <w:sz w:val="24"/>
          <w:szCs w:val="24"/>
        </w:rPr>
        <w:t>Hyatt Hotels</w:t>
      </w:r>
    </w:p>
    <w:p w14:paraId="254C7419" w14:textId="77777777" w:rsidR="00D42B5B" w:rsidRDefault="00AA009F" w:rsidP="000C3C46">
      <w:pPr>
        <w:spacing w:before="200" w:line="360" w:lineRule="auto"/>
        <w:jc w:val="both"/>
        <w:rPr>
          <w:sz w:val="24"/>
          <w:szCs w:val="24"/>
        </w:rPr>
      </w:pPr>
      <w:r>
        <w:rPr>
          <w:sz w:val="24"/>
          <w:szCs w:val="24"/>
        </w:rPr>
        <w:t xml:space="preserve">There is </w:t>
      </w:r>
      <w:proofErr w:type="gramStart"/>
      <w:r>
        <w:rPr>
          <w:sz w:val="24"/>
          <w:szCs w:val="24"/>
        </w:rPr>
        <w:t>a  growth</w:t>
      </w:r>
      <w:proofErr w:type="gramEnd"/>
      <w:r>
        <w:rPr>
          <w:sz w:val="24"/>
          <w:szCs w:val="24"/>
        </w:rPr>
        <w:t xml:space="preserve"> potential for Hyatt Hotels too, notably in the upmarket and luxury markets. International expansion is one way to expand (</w:t>
      </w:r>
      <w:proofErr w:type="spellStart"/>
      <w:r>
        <w:rPr>
          <w:sz w:val="24"/>
          <w:szCs w:val="24"/>
        </w:rPr>
        <w:t>Dashper</w:t>
      </w:r>
      <w:proofErr w:type="spellEnd"/>
      <w:r>
        <w:rPr>
          <w:sz w:val="24"/>
          <w:szCs w:val="24"/>
        </w:rPr>
        <w:t>, 2020). Hyatt may profit from the rising demand for lodging in developing countries like in Asia and the Middle East. By establishing hotels in these areas, Hyatt will be able to appeal to wealthy tourists and use the prestige of their brand to get market share (</w:t>
      </w:r>
      <w:proofErr w:type="spellStart"/>
      <w:r>
        <w:rPr>
          <w:sz w:val="24"/>
          <w:szCs w:val="24"/>
        </w:rPr>
        <w:t>Dashper</w:t>
      </w:r>
      <w:proofErr w:type="spellEnd"/>
      <w:r>
        <w:rPr>
          <w:sz w:val="24"/>
          <w:szCs w:val="24"/>
        </w:rPr>
        <w:t>, 2020).</w:t>
      </w:r>
    </w:p>
    <w:p w14:paraId="010EB6A2" w14:textId="77777777" w:rsidR="00D42B5B" w:rsidRDefault="00AA009F" w:rsidP="000C3C46">
      <w:pPr>
        <w:spacing w:before="200" w:line="360" w:lineRule="auto"/>
        <w:jc w:val="both"/>
        <w:rPr>
          <w:sz w:val="24"/>
          <w:szCs w:val="24"/>
        </w:rPr>
      </w:pPr>
      <w:r>
        <w:rPr>
          <w:sz w:val="24"/>
          <w:szCs w:val="24"/>
        </w:rPr>
        <w:t xml:space="preserve">Hyatt Hotels can also focus on increasing its presence in various metropolitan </w:t>
      </w:r>
      <w:proofErr w:type="spellStart"/>
      <w:r>
        <w:rPr>
          <w:sz w:val="24"/>
          <w:szCs w:val="24"/>
        </w:rPr>
        <w:t>centres</w:t>
      </w:r>
      <w:proofErr w:type="spellEnd"/>
      <w:r>
        <w:rPr>
          <w:sz w:val="24"/>
          <w:szCs w:val="24"/>
        </w:rPr>
        <w:t xml:space="preserve"> and well-known tourist places. Luxury rooms are frequently in great demand in these places due to high tourist volumes (</w:t>
      </w:r>
      <w:proofErr w:type="spellStart"/>
      <w:r>
        <w:rPr>
          <w:sz w:val="24"/>
          <w:szCs w:val="24"/>
        </w:rPr>
        <w:t>Boella</w:t>
      </w:r>
      <w:proofErr w:type="spellEnd"/>
      <w:r>
        <w:rPr>
          <w:sz w:val="24"/>
          <w:szCs w:val="24"/>
        </w:rPr>
        <w:t xml:space="preserve"> and Gross-Turner, 2019). Hyatt may improve its visibility and gain customers by carefully acquiring or building hotels in these locations.</w:t>
      </w:r>
    </w:p>
    <w:p w14:paraId="2C810645" w14:textId="77777777" w:rsidR="00D42B5B" w:rsidRDefault="00AA009F" w:rsidP="000C3C46">
      <w:pPr>
        <w:spacing w:before="200" w:line="360" w:lineRule="auto"/>
        <w:jc w:val="both"/>
        <w:rPr>
          <w:sz w:val="24"/>
          <w:szCs w:val="24"/>
        </w:rPr>
      </w:pPr>
      <w:r>
        <w:rPr>
          <w:sz w:val="24"/>
          <w:szCs w:val="24"/>
        </w:rPr>
        <w:lastRenderedPageBreak/>
        <w:t>Hyatt has the option to look at brand diversity potential in addition to regional development (</w:t>
      </w:r>
      <w:proofErr w:type="spellStart"/>
      <w:r>
        <w:rPr>
          <w:sz w:val="24"/>
          <w:szCs w:val="24"/>
        </w:rPr>
        <w:t>Boella</w:t>
      </w:r>
      <w:proofErr w:type="spellEnd"/>
      <w:r>
        <w:rPr>
          <w:sz w:val="24"/>
          <w:szCs w:val="24"/>
        </w:rPr>
        <w:t xml:space="preserve"> and Gross-Turner, 2019). Hyatt may appeal to a larger range of customer tastes and preferences and touch unexplored areas by launching new brands or entering </w:t>
      </w:r>
      <w:proofErr w:type="spellStart"/>
      <w:r>
        <w:rPr>
          <w:sz w:val="24"/>
          <w:szCs w:val="24"/>
        </w:rPr>
        <w:t>specialised</w:t>
      </w:r>
      <w:proofErr w:type="spellEnd"/>
      <w:r>
        <w:rPr>
          <w:sz w:val="24"/>
          <w:szCs w:val="24"/>
        </w:rPr>
        <w:t xml:space="preserve"> marketplaces. Hyatt can increase its client base and create new income streams with the help of this technique.</w:t>
      </w:r>
    </w:p>
    <w:p w14:paraId="6CDA5F5B" w14:textId="77777777" w:rsidR="00D42B5B" w:rsidRDefault="00AA009F" w:rsidP="000C3C46">
      <w:pPr>
        <w:spacing w:before="200" w:line="360" w:lineRule="auto"/>
        <w:jc w:val="both"/>
        <w:rPr>
          <w:sz w:val="24"/>
          <w:szCs w:val="24"/>
        </w:rPr>
      </w:pPr>
      <w:r>
        <w:rPr>
          <w:sz w:val="24"/>
          <w:szCs w:val="24"/>
        </w:rPr>
        <w:t>Technology advancement and innovation may also be crucial to Hyatt's expansion. Hyatt can stand out from its competitors and draw in tech-savvy tourists by using digital platforms, enhancing guest experiences (</w:t>
      </w:r>
      <w:proofErr w:type="spellStart"/>
      <w:r>
        <w:rPr>
          <w:sz w:val="24"/>
          <w:szCs w:val="24"/>
        </w:rPr>
        <w:t>Hadi</w:t>
      </w:r>
      <w:proofErr w:type="spellEnd"/>
      <w:r>
        <w:rPr>
          <w:sz w:val="24"/>
          <w:szCs w:val="24"/>
        </w:rPr>
        <w:t xml:space="preserve"> et al., 2022), and adding cutting-edge technology like artificial intelligence and virtual reality.</w:t>
      </w:r>
    </w:p>
    <w:p w14:paraId="108906AF" w14:textId="77777777" w:rsidR="00D42B5B" w:rsidRDefault="00D42B5B" w:rsidP="000C3C46">
      <w:pPr>
        <w:spacing w:before="200" w:line="360" w:lineRule="auto"/>
        <w:jc w:val="both"/>
        <w:rPr>
          <w:sz w:val="24"/>
          <w:szCs w:val="24"/>
        </w:rPr>
      </w:pPr>
    </w:p>
    <w:p w14:paraId="73D2108F" w14:textId="77777777" w:rsidR="00D42B5B" w:rsidRDefault="00AA009F" w:rsidP="000C3C46">
      <w:pPr>
        <w:pStyle w:val="Heading1"/>
        <w:pBdr>
          <w:top w:val="none" w:sz="0" w:space="10" w:color="auto"/>
        </w:pBdr>
        <w:spacing w:before="200" w:after="240" w:line="360" w:lineRule="auto"/>
        <w:jc w:val="both"/>
        <w:rPr>
          <w:b/>
          <w:sz w:val="24"/>
          <w:szCs w:val="24"/>
        </w:rPr>
      </w:pPr>
      <w:bookmarkStart w:id="10" w:name="_s1607ku1ixf4" w:colFirst="0" w:colLast="0"/>
      <w:bookmarkEnd w:id="10"/>
      <w:r>
        <w:br w:type="page"/>
      </w:r>
    </w:p>
    <w:p w14:paraId="5CD22580" w14:textId="77777777" w:rsidR="00D42B5B" w:rsidRDefault="00AA009F" w:rsidP="000C3C46">
      <w:pPr>
        <w:pStyle w:val="Heading1"/>
        <w:pBdr>
          <w:top w:val="none" w:sz="0" w:space="10" w:color="auto"/>
        </w:pBdr>
        <w:spacing w:before="200" w:after="240" w:line="360" w:lineRule="auto"/>
        <w:jc w:val="both"/>
        <w:rPr>
          <w:rFonts w:ascii="Roboto" w:eastAsia="Roboto" w:hAnsi="Roboto" w:cs="Roboto"/>
          <w:color w:val="ECECF1"/>
          <w:sz w:val="24"/>
          <w:szCs w:val="24"/>
        </w:rPr>
      </w:pPr>
      <w:bookmarkStart w:id="11" w:name="_efvs2jnuxjl9" w:colFirst="0" w:colLast="0"/>
      <w:bookmarkStart w:id="12" w:name="_Toc135774894"/>
      <w:bookmarkEnd w:id="11"/>
      <w:r>
        <w:rPr>
          <w:b/>
          <w:sz w:val="24"/>
          <w:szCs w:val="24"/>
        </w:rPr>
        <w:lastRenderedPageBreak/>
        <w:t>FINANCIAL COMMITMENT TO CSR</w:t>
      </w:r>
      <w:bookmarkEnd w:id="12"/>
    </w:p>
    <w:p w14:paraId="04F57A8B" w14:textId="77777777" w:rsidR="00D42B5B" w:rsidRDefault="00AA009F" w:rsidP="000C3C46">
      <w:pPr>
        <w:spacing w:before="200" w:line="360" w:lineRule="auto"/>
        <w:jc w:val="both"/>
        <w:rPr>
          <w:b/>
          <w:sz w:val="24"/>
          <w:szCs w:val="24"/>
        </w:rPr>
      </w:pPr>
      <w:r>
        <w:rPr>
          <w:b/>
          <w:sz w:val="24"/>
          <w:szCs w:val="24"/>
        </w:rPr>
        <w:t>Intercontinental Hotels Group (IHG)</w:t>
      </w:r>
    </w:p>
    <w:p w14:paraId="586ACE35" w14:textId="77777777" w:rsidR="00D42B5B" w:rsidRDefault="00AA009F" w:rsidP="000C3C46">
      <w:pPr>
        <w:spacing w:before="200" w:line="360" w:lineRule="auto"/>
        <w:jc w:val="both"/>
        <w:rPr>
          <w:sz w:val="24"/>
          <w:szCs w:val="24"/>
        </w:rPr>
      </w:pPr>
      <w:r>
        <w:rPr>
          <w:sz w:val="24"/>
          <w:szCs w:val="24"/>
        </w:rPr>
        <w:t>CSR Corporate social responsibility is supported financially by the Intercontinental Hotels Groups (IHG) (</w:t>
      </w:r>
      <w:proofErr w:type="spellStart"/>
      <w:r>
        <w:rPr>
          <w:sz w:val="24"/>
          <w:szCs w:val="24"/>
        </w:rPr>
        <w:t>Hadi</w:t>
      </w:r>
      <w:proofErr w:type="spellEnd"/>
      <w:r>
        <w:rPr>
          <w:sz w:val="24"/>
          <w:szCs w:val="24"/>
        </w:rPr>
        <w:t xml:space="preserve"> et al., 2022). The organisation has built a thorough CSR plan which </w:t>
      </w:r>
      <w:proofErr w:type="spellStart"/>
      <w:r>
        <w:rPr>
          <w:sz w:val="24"/>
          <w:szCs w:val="24"/>
        </w:rPr>
        <w:t>emphasises</w:t>
      </w:r>
      <w:proofErr w:type="spellEnd"/>
      <w:r>
        <w:rPr>
          <w:sz w:val="24"/>
          <w:szCs w:val="24"/>
        </w:rPr>
        <w:t xml:space="preserve"> community involvement, environmental sustainability and ethical business practices.</w:t>
      </w:r>
    </w:p>
    <w:p w14:paraId="1475AB70" w14:textId="77777777" w:rsidR="00D42B5B" w:rsidRDefault="00AA009F" w:rsidP="000C3C46">
      <w:pPr>
        <w:spacing w:before="200" w:line="360" w:lineRule="auto"/>
        <w:jc w:val="both"/>
        <w:rPr>
          <w:sz w:val="24"/>
          <w:szCs w:val="24"/>
        </w:rPr>
      </w:pPr>
      <w:r>
        <w:rPr>
          <w:sz w:val="24"/>
          <w:szCs w:val="24"/>
        </w:rPr>
        <w:t xml:space="preserve">Through its "IHG Green Engage" initiative, IHG has established challenging sustainability objectives. Its properties all around the world will use less energy, water, and garbage due to this </w:t>
      </w:r>
      <w:proofErr w:type="spellStart"/>
      <w:r>
        <w:rPr>
          <w:sz w:val="24"/>
          <w:szCs w:val="24"/>
        </w:rPr>
        <w:t>programme</w:t>
      </w:r>
      <w:proofErr w:type="spellEnd"/>
      <w:r>
        <w:rPr>
          <w:sz w:val="24"/>
          <w:szCs w:val="24"/>
        </w:rPr>
        <w:t xml:space="preserve"> (Munjal., 2023). IHG makes investments in eco-friendly technologies, waste management strategies into place, and encourages ethical purchasing. The business's financial support of sustainability projects shows its commitment to reducing its environmental impact (Munjal., 2023).</w:t>
      </w:r>
    </w:p>
    <w:p w14:paraId="013E958C" w14:textId="77777777" w:rsidR="00D42B5B" w:rsidRDefault="00AA009F" w:rsidP="000C3C46">
      <w:pPr>
        <w:spacing w:before="200" w:line="360" w:lineRule="auto"/>
        <w:jc w:val="both"/>
        <w:rPr>
          <w:sz w:val="24"/>
          <w:szCs w:val="24"/>
        </w:rPr>
      </w:pPr>
      <w:r>
        <w:rPr>
          <w:sz w:val="24"/>
          <w:szCs w:val="24"/>
        </w:rPr>
        <w:t>In terms of involvement in the community, IHG is actively involved in a number of charitable projects (</w:t>
      </w:r>
      <w:proofErr w:type="spellStart"/>
      <w:r>
        <w:rPr>
          <w:sz w:val="24"/>
          <w:szCs w:val="24"/>
        </w:rPr>
        <w:t>Guchait</w:t>
      </w:r>
      <w:proofErr w:type="spellEnd"/>
      <w:r>
        <w:rPr>
          <w:sz w:val="24"/>
          <w:szCs w:val="24"/>
        </w:rPr>
        <w:t xml:space="preserve"> and Ann, 2022). The company's charity collector, the IHG Foundation, provides funding for initiatives that </w:t>
      </w:r>
      <w:proofErr w:type="spellStart"/>
      <w:r>
        <w:rPr>
          <w:sz w:val="24"/>
          <w:szCs w:val="24"/>
        </w:rPr>
        <w:t>emphasise</w:t>
      </w:r>
      <w:proofErr w:type="spellEnd"/>
      <w:r>
        <w:rPr>
          <w:sz w:val="24"/>
          <w:szCs w:val="24"/>
        </w:rPr>
        <w:t xml:space="preserve"> disaster management and education. IHG shows its dedication to having a good effect on the areas in which it works by contributing money and volunteers to assist community projects (</w:t>
      </w:r>
      <w:proofErr w:type="spellStart"/>
      <w:r>
        <w:rPr>
          <w:sz w:val="24"/>
          <w:szCs w:val="24"/>
        </w:rPr>
        <w:t>Guchait</w:t>
      </w:r>
      <w:proofErr w:type="spellEnd"/>
      <w:r>
        <w:rPr>
          <w:sz w:val="24"/>
          <w:szCs w:val="24"/>
        </w:rPr>
        <w:t xml:space="preserve"> and Ann, 2022).</w:t>
      </w:r>
    </w:p>
    <w:p w14:paraId="58FBD5A1" w14:textId="77777777" w:rsidR="00D42B5B" w:rsidRDefault="00AA009F" w:rsidP="000C3C46">
      <w:pPr>
        <w:spacing w:before="200" w:line="360" w:lineRule="auto"/>
        <w:jc w:val="both"/>
        <w:rPr>
          <w:sz w:val="24"/>
          <w:szCs w:val="24"/>
        </w:rPr>
      </w:pPr>
      <w:r>
        <w:rPr>
          <w:sz w:val="24"/>
          <w:szCs w:val="24"/>
        </w:rPr>
        <w:t xml:space="preserve">Additionally, IHG has integrated ethical business </w:t>
      </w:r>
      <w:proofErr w:type="spellStart"/>
      <w:r>
        <w:rPr>
          <w:sz w:val="24"/>
          <w:szCs w:val="24"/>
        </w:rPr>
        <w:t>practises</w:t>
      </w:r>
      <w:proofErr w:type="spellEnd"/>
      <w:r>
        <w:rPr>
          <w:sz w:val="24"/>
          <w:szCs w:val="24"/>
        </w:rPr>
        <w:t xml:space="preserve"> into every aspect of company operations. The business promotes strong moral values, ensuring that workers, vendors, and visitors are all treated fairly (</w:t>
      </w:r>
      <w:proofErr w:type="spellStart"/>
      <w:r>
        <w:rPr>
          <w:sz w:val="24"/>
          <w:szCs w:val="24"/>
        </w:rPr>
        <w:t>Goryachkina</w:t>
      </w:r>
      <w:proofErr w:type="spellEnd"/>
      <w:r>
        <w:rPr>
          <w:sz w:val="24"/>
          <w:szCs w:val="24"/>
        </w:rPr>
        <w:t xml:space="preserve"> et al., 2018). IHG's actions to advance gender equality and enable inclusive work environments demonstrate its dedication to diversity and inclusion.</w:t>
      </w:r>
    </w:p>
    <w:p w14:paraId="503F5D0D" w14:textId="77777777" w:rsidR="00D42B5B" w:rsidRDefault="00AA009F" w:rsidP="000C3C46">
      <w:pPr>
        <w:spacing w:before="200" w:line="360" w:lineRule="auto"/>
        <w:jc w:val="both"/>
        <w:rPr>
          <w:sz w:val="24"/>
          <w:szCs w:val="24"/>
        </w:rPr>
      </w:pPr>
      <w:r>
        <w:rPr>
          <w:b/>
          <w:sz w:val="24"/>
          <w:szCs w:val="24"/>
        </w:rPr>
        <w:t>Hyatt Hotels</w:t>
      </w:r>
    </w:p>
    <w:p w14:paraId="29E19FAE" w14:textId="77777777" w:rsidR="00D42B5B" w:rsidRDefault="00AA009F" w:rsidP="000C3C46">
      <w:pPr>
        <w:spacing w:before="200" w:line="360" w:lineRule="auto"/>
        <w:jc w:val="both"/>
        <w:rPr>
          <w:sz w:val="24"/>
          <w:szCs w:val="24"/>
        </w:rPr>
      </w:pPr>
      <w:r>
        <w:rPr>
          <w:sz w:val="24"/>
          <w:szCs w:val="24"/>
        </w:rPr>
        <w:t>Additionally, Hyatt Hotels exhibits a significant financial commitment to CSR programmes. Through its "Hyatt Thrive" initiative, the organisation has incorporated environmental practices into its daily operations (</w:t>
      </w:r>
      <w:proofErr w:type="spellStart"/>
      <w:r>
        <w:rPr>
          <w:sz w:val="24"/>
          <w:szCs w:val="24"/>
        </w:rPr>
        <w:t>Goryachkina</w:t>
      </w:r>
      <w:proofErr w:type="spellEnd"/>
      <w:r>
        <w:rPr>
          <w:sz w:val="24"/>
          <w:szCs w:val="24"/>
        </w:rPr>
        <w:t xml:space="preserve"> et al., 2018). Hyatt has established high standards for lowering its environmental effects, including reducing greenhouse gas emissions, managing trash, and saving water and electricity.</w:t>
      </w:r>
    </w:p>
    <w:p w14:paraId="4FB79586" w14:textId="77777777" w:rsidR="00D42B5B" w:rsidRDefault="00AA009F" w:rsidP="000C3C46">
      <w:pPr>
        <w:spacing w:before="200" w:line="360" w:lineRule="auto"/>
        <w:jc w:val="both"/>
        <w:rPr>
          <w:sz w:val="24"/>
          <w:szCs w:val="24"/>
        </w:rPr>
      </w:pPr>
      <w:r>
        <w:rPr>
          <w:sz w:val="24"/>
          <w:szCs w:val="24"/>
        </w:rPr>
        <w:lastRenderedPageBreak/>
        <w:t>Hyatt supports sustainable sourcing methods, employs energy-efficient technologies, and invests in renewable energy sources (</w:t>
      </w:r>
      <w:proofErr w:type="spellStart"/>
      <w:r>
        <w:rPr>
          <w:sz w:val="24"/>
          <w:szCs w:val="24"/>
        </w:rPr>
        <w:t>Goryachkina</w:t>
      </w:r>
      <w:proofErr w:type="spellEnd"/>
      <w:r>
        <w:rPr>
          <w:sz w:val="24"/>
          <w:szCs w:val="24"/>
        </w:rPr>
        <w:t xml:space="preserve"> et al., 2018). The business's financial support of sustainability projects demonstrates its commitment to responsible environmental management and sustainable operations.</w:t>
      </w:r>
    </w:p>
    <w:p w14:paraId="50F0222D" w14:textId="77777777" w:rsidR="00D42B5B" w:rsidRDefault="00AA009F" w:rsidP="000C3C46">
      <w:pPr>
        <w:spacing w:before="200" w:line="360" w:lineRule="auto"/>
        <w:jc w:val="both"/>
        <w:rPr>
          <w:sz w:val="24"/>
          <w:szCs w:val="24"/>
        </w:rPr>
      </w:pPr>
      <w:r>
        <w:rPr>
          <w:sz w:val="24"/>
          <w:szCs w:val="24"/>
        </w:rPr>
        <w:t xml:space="preserve">Hyatt Hotels actively helps regional communities through its charitable </w:t>
      </w:r>
      <w:proofErr w:type="spellStart"/>
      <w:r>
        <w:rPr>
          <w:sz w:val="24"/>
          <w:szCs w:val="24"/>
        </w:rPr>
        <w:t>endeavours</w:t>
      </w:r>
      <w:proofErr w:type="spellEnd"/>
      <w:r>
        <w:rPr>
          <w:sz w:val="24"/>
          <w:szCs w:val="24"/>
        </w:rPr>
        <w:t xml:space="preserve"> in terms of community participation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 The Hyatt Community Grants programme offers financial support to charity organisations that work to solve local issues including poverty eradication, health care, and education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 Hyatt's financial contributions and staff volunteer programmes demonstrate its dedication to civic participation.</w:t>
      </w:r>
    </w:p>
    <w:p w14:paraId="275BF2CA" w14:textId="77777777" w:rsidR="00D42B5B" w:rsidRDefault="00AA009F" w:rsidP="000C3C46">
      <w:pPr>
        <w:spacing w:before="200" w:line="360" w:lineRule="auto"/>
        <w:jc w:val="both"/>
        <w:rPr>
          <w:sz w:val="24"/>
          <w:szCs w:val="24"/>
        </w:rPr>
      </w:pPr>
      <w:r>
        <w:rPr>
          <w:sz w:val="24"/>
          <w:szCs w:val="24"/>
        </w:rPr>
        <w:t>Hyatt Hotels also places a high priority on ethical business conduct. The business adheres to a Code of Business Conduct and Ethics, which ensures honesty, openness, and equitable treatment of stakeholders (</w:t>
      </w:r>
      <w:proofErr w:type="spellStart"/>
      <w:r>
        <w:rPr>
          <w:sz w:val="24"/>
          <w:szCs w:val="24"/>
        </w:rPr>
        <w:t>Bux</w:t>
      </w:r>
      <w:proofErr w:type="spellEnd"/>
      <w:r>
        <w:rPr>
          <w:sz w:val="24"/>
          <w:szCs w:val="24"/>
        </w:rPr>
        <w:t xml:space="preserve"> and </w:t>
      </w:r>
      <w:proofErr w:type="spellStart"/>
      <w:r>
        <w:rPr>
          <w:sz w:val="24"/>
          <w:szCs w:val="24"/>
        </w:rPr>
        <w:t>Amicarelli</w:t>
      </w:r>
      <w:proofErr w:type="spellEnd"/>
      <w:r>
        <w:rPr>
          <w:sz w:val="24"/>
          <w:szCs w:val="24"/>
        </w:rPr>
        <w:t>, 2022). Through programmes that empower underrepresented groups and establish an inclusive workplace, Hyatt fosters diversity and inclusion.</w:t>
      </w:r>
    </w:p>
    <w:p w14:paraId="0D7DEC14" w14:textId="77777777" w:rsidR="00D42B5B" w:rsidRDefault="00D42B5B" w:rsidP="000C3C46">
      <w:pPr>
        <w:spacing w:before="200" w:line="360" w:lineRule="auto"/>
        <w:jc w:val="both"/>
        <w:rPr>
          <w:sz w:val="24"/>
          <w:szCs w:val="24"/>
        </w:rPr>
      </w:pPr>
    </w:p>
    <w:p w14:paraId="32D673B0" w14:textId="77777777" w:rsidR="00D42B5B" w:rsidRDefault="00D42B5B" w:rsidP="000C3C46">
      <w:pPr>
        <w:spacing w:before="200" w:line="360" w:lineRule="auto"/>
        <w:jc w:val="both"/>
        <w:rPr>
          <w:sz w:val="24"/>
          <w:szCs w:val="24"/>
        </w:rPr>
      </w:pPr>
    </w:p>
    <w:p w14:paraId="6820F828" w14:textId="77777777" w:rsidR="00D42B5B" w:rsidRDefault="00AA009F" w:rsidP="000C3C46">
      <w:pPr>
        <w:pBdr>
          <w:top w:val="none" w:sz="0" w:space="10" w:color="auto"/>
        </w:pBdr>
        <w:spacing w:before="200" w:after="240" w:line="360" w:lineRule="auto"/>
        <w:jc w:val="both"/>
        <w:rPr>
          <w:sz w:val="24"/>
          <w:szCs w:val="24"/>
        </w:rPr>
      </w:pPr>
      <w:r>
        <w:br w:type="page"/>
      </w:r>
    </w:p>
    <w:p w14:paraId="53DD12D6" w14:textId="77777777" w:rsidR="00D42B5B" w:rsidRDefault="00AA009F" w:rsidP="000C3C46">
      <w:pPr>
        <w:pStyle w:val="Heading1"/>
        <w:pBdr>
          <w:top w:val="none" w:sz="0" w:space="10" w:color="auto"/>
        </w:pBdr>
        <w:spacing w:before="200" w:after="240" w:line="360" w:lineRule="auto"/>
        <w:jc w:val="both"/>
        <w:rPr>
          <w:b/>
          <w:sz w:val="24"/>
          <w:szCs w:val="24"/>
        </w:rPr>
      </w:pPr>
      <w:bookmarkStart w:id="13" w:name="_ezl6dvw9vqwm" w:colFirst="0" w:colLast="0"/>
      <w:bookmarkStart w:id="14" w:name="_Toc135774895"/>
      <w:bookmarkEnd w:id="13"/>
      <w:r>
        <w:rPr>
          <w:b/>
          <w:sz w:val="24"/>
          <w:szCs w:val="24"/>
        </w:rPr>
        <w:lastRenderedPageBreak/>
        <w:t>RECOMMENDATIONS</w:t>
      </w:r>
      <w:bookmarkEnd w:id="14"/>
    </w:p>
    <w:p w14:paraId="632882B1" w14:textId="77777777" w:rsidR="00D42B5B" w:rsidRDefault="00AA009F" w:rsidP="000C3C46">
      <w:pPr>
        <w:spacing w:before="200" w:line="360" w:lineRule="auto"/>
        <w:jc w:val="both"/>
        <w:rPr>
          <w:b/>
          <w:sz w:val="24"/>
          <w:szCs w:val="24"/>
        </w:rPr>
      </w:pPr>
      <w:r>
        <w:rPr>
          <w:b/>
          <w:sz w:val="24"/>
          <w:szCs w:val="24"/>
        </w:rPr>
        <w:t>Intercontinental Hotels Group (IHG)</w:t>
      </w:r>
    </w:p>
    <w:p w14:paraId="242AB02C" w14:textId="77777777" w:rsidR="00D42B5B" w:rsidRDefault="00AA009F" w:rsidP="000C3C46">
      <w:pPr>
        <w:spacing w:before="200" w:line="360" w:lineRule="auto"/>
        <w:jc w:val="both"/>
        <w:rPr>
          <w:sz w:val="24"/>
          <w:szCs w:val="24"/>
        </w:rPr>
      </w:pPr>
      <w:r>
        <w:rPr>
          <w:sz w:val="24"/>
          <w:szCs w:val="24"/>
        </w:rPr>
        <w:t>One recommendation for IHG is to take advantage of emerging market development prospects even more (</w:t>
      </w:r>
      <w:proofErr w:type="spellStart"/>
      <w:r>
        <w:rPr>
          <w:sz w:val="24"/>
          <w:szCs w:val="24"/>
        </w:rPr>
        <w:t>Boella</w:t>
      </w:r>
      <w:proofErr w:type="spellEnd"/>
      <w:r>
        <w:rPr>
          <w:sz w:val="24"/>
          <w:szCs w:val="24"/>
        </w:rPr>
        <w:t xml:space="preserve"> and Gross-Turner, 2019). Even though the IHG currently has a significant worldwide footprint, entering underserved areas may open up new opportunities for revenue and market share growth. Travel and tourism are developing </w:t>
      </w:r>
      <w:proofErr w:type="gramStart"/>
      <w:r>
        <w:rPr>
          <w:sz w:val="24"/>
          <w:szCs w:val="24"/>
        </w:rPr>
        <w:t>as a result of</w:t>
      </w:r>
      <w:proofErr w:type="gramEnd"/>
      <w:r>
        <w:rPr>
          <w:sz w:val="24"/>
          <w:szCs w:val="24"/>
        </w:rPr>
        <w:t xml:space="preserve"> the rapid economic expansion and expanding middle class in emerging economies like </w:t>
      </w:r>
      <w:proofErr w:type="spellStart"/>
      <w:r>
        <w:rPr>
          <w:sz w:val="24"/>
          <w:szCs w:val="24"/>
        </w:rPr>
        <w:t>china</w:t>
      </w:r>
      <w:proofErr w:type="spellEnd"/>
      <w:r>
        <w:rPr>
          <w:sz w:val="24"/>
          <w:szCs w:val="24"/>
        </w:rPr>
        <w:t xml:space="preserve">, </w:t>
      </w:r>
      <w:proofErr w:type="spellStart"/>
      <w:r>
        <w:rPr>
          <w:sz w:val="24"/>
          <w:szCs w:val="24"/>
        </w:rPr>
        <w:t>india</w:t>
      </w:r>
      <w:proofErr w:type="spellEnd"/>
      <w:r>
        <w:rPr>
          <w:sz w:val="24"/>
          <w:szCs w:val="24"/>
        </w:rPr>
        <w:t xml:space="preserve"> and southeast </w:t>
      </w:r>
      <w:proofErr w:type="spellStart"/>
      <w:r>
        <w:rPr>
          <w:sz w:val="24"/>
          <w:szCs w:val="24"/>
        </w:rPr>
        <w:t>asia</w:t>
      </w:r>
      <w:proofErr w:type="spellEnd"/>
      <w:r>
        <w:rPr>
          <w:sz w:val="24"/>
          <w:szCs w:val="24"/>
        </w:rPr>
        <w:t xml:space="preserve">. IHG can effectively target these regions and adapt their offers to accommodate the regional tastes and cultural </w:t>
      </w:r>
      <w:proofErr w:type="spellStart"/>
      <w:r>
        <w:rPr>
          <w:sz w:val="24"/>
          <w:szCs w:val="24"/>
        </w:rPr>
        <w:t>specialities</w:t>
      </w:r>
      <w:proofErr w:type="spellEnd"/>
      <w:r>
        <w:rPr>
          <w:sz w:val="24"/>
          <w:szCs w:val="24"/>
        </w:rPr>
        <w:t xml:space="preserve"> (</w:t>
      </w:r>
      <w:proofErr w:type="spellStart"/>
      <w:r>
        <w:rPr>
          <w:sz w:val="24"/>
          <w:szCs w:val="24"/>
        </w:rPr>
        <w:t>Boella</w:t>
      </w:r>
      <w:proofErr w:type="spellEnd"/>
      <w:r>
        <w:rPr>
          <w:sz w:val="24"/>
          <w:szCs w:val="24"/>
        </w:rPr>
        <w:t xml:space="preserve"> and Gross-Turner, 2019). By doing so, they can take advantage of expanding the demands of lodging. Partnerships with regional developers, joint ventures and acquisitions might be used to do this in order to enable market entry</w:t>
      </w:r>
    </w:p>
    <w:p w14:paraId="14B542BB" w14:textId="77777777" w:rsidR="00D42B5B" w:rsidRDefault="00AA009F" w:rsidP="000C3C46">
      <w:pPr>
        <w:spacing w:before="200" w:line="360" w:lineRule="auto"/>
        <w:jc w:val="both"/>
        <w:rPr>
          <w:sz w:val="24"/>
          <w:szCs w:val="24"/>
        </w:rPr>
      </w:pPr>
      <w:r>
        <w:rPr>
          <w:b/>
          <w:sz w:val="24"/>
          <w:szCs w:val="24"/>
        </w:rPr>
        <w:t>Hyatt Hotels</w:t>
      </w:r>
    </w:p>
    <w:p w14:paraId="08CDC300" w14:textId="77777777" w:rsidR="00D42B5B" w:rsidRDefault="00AA009F" w:rsidP="000C3C46">
      <w:pPr>
        <w:spacing w:before="200" w:line="360" w:lineRule="auto"/>
        <w:jc w:val="both"/>
        <w:rPr>
          <w:sz w:val="24"/>
          <w:szCs w:val="24"/>
        </w:rPr>
      </w:pPr>
      <w:r>
        <w:rPr>
          <w:sz w:val="24"/>
          <w:szCs w:val="24"/>
        </w:rPr>
        <w:t>One recommendation is for Hyatt Hotels to strengthen their technology and make use of digital media and platforms in order to enhance customer experience and boost the operational effectiveness (</w:t>
      </w:r>
      <w:proofErr w:type="spellStart"/>
      <w:r>
        <w:rPr>
          <w:sz w:val="24"/>
          <w:szCs w:val="24"/>
        </w:rPr>
        <w:t>Boella</w:t>
      </w:r>
      <w:proofErr w:type="spellEnd"/>
      <w:r>
        <w:rPr>
          <w:sz w:val="24"/>
          <w:szCs w:val="24"/>
        </w:rPr>
        <w:t xml:space="preserve"> and Gross-Turner, 2019). Technology has a significant impact on how the hospitality sector is shaped in the current digital era. To simplify operations, Hyatt should spend money on cutting-edge platforms and systems including the mobile check-in and keyless access, cloud based property management and </w:t>
      </w:r>
      <w:proofErr w:type="spellStart"/>
      <w:r>
        <w:rPr>
          <w:sz w:val="24"/>
          <w:szCs w:val="24"/>
        </w:rPr>
        <w:t>individualised</w:t>
      </w:r>
      <w:proofErr w:type="spellEnd"/>
      <w:r>
        <w:rPr>
          <w:sz w:val="24"/>
          <w:szCs w:val="24"/>
        </w:rPr>
        <w:t xml:space="preserve"> guest interaction (Mehmood, 2020). Hyatt can increase productivity, cut expenses and provide the visitors a good experience by adopting the technology.</w:t>
      </w:r>
    </w:p>
    <w:p w14:paraId="58BE79EA" w14:textId="77777777" w:rsidR="00D42B5B" w:rsidRDefault="00D42B5B" w:rsidP="000C3C46">
      <w:pPr>
        <w:spacing w:before="200" w:line="360" w:lineRule="auto"/>
        <w:jc w:val="both"/>
        <w:rPr>
          <w:sz w:val="24"/>
          <w:szCs w:val="24"/>
        </w:rPr>
      </w:pPr>
    </w:p>
    <w:p w14:paraId="1E57F893" w14:textId="77777777" w:rsidR="00D42B5B" w:rsidRDefault="00D42B5B" w:rsidP="000C3C46">
      <w:pPr>
        <w:spacing w:before="200" w:line="360" w:lineRule="auto"/>
        <w:jc w:val="both"/>
        <w:rPr>
          <w:sz w:val="24"/>
          <w:szCs w:val="24"/>
        </w:rPr>
      </w:pPr>
    </w:p>
    <w:p w14:paraId="2FE7EED4" w14:textId="77777777" w:rsidR="00D42B5B" w:rsidRDefault="00AA009F" w:rsidP="000C3C46">
      <w:pPr>
        <w:pStyle w:val="Heading1"/>
        <w:pBdr>
          <w:top w:val="none" w:sz="0" w:space="10" w:color="auto"/>
        </w:pBdr>
        <w:spacing w:before="200" w:after="240" w:line="360" w:lineRule="auto"/>
        <w:jc w:val="both"/>
        <w:rPr>
          <w:sz w:val="24"/>
          <w:szCs w:val="24"/>
        </w:rPr>
      </w:pPr>
      <w:bookmarkStart w:id="15" w:name="_uishnhyznzso" w:colFirst="0" w:colLast="0"/>
      <w:bookmarkEnd w:id="15"/>
      <w:r>
        <w:br w:type="page"/>
      </w:r>
    </w:p>
    <w:p w14:paraId="6FC2032B" w14:textId="77777777" w:rsidR="00D42B5B" w:rsidRDefault="00AA009F" w:rsidP="000C3C46">
      <w:pPr>
        <w:pStyle w:val="Heading1"/>
        <w:pBdr>
          <w:top w:val="none" w:sz="0" w:space="10" w:color="auto"/>
        </w:pBdr>
        <w:spacing w:before="200" w:after="240" w:line="360" w:lineRule="auto"/>
        <w:jc w:val="both"/>
        <w:rPr>
          <w:b/>
          <w:sz w:val="24"/>
          <w:szCs w:val="24"/>
        </w:rPr>
      </w:pPr>
      <w:bookmarkStart w:id="16" w:name="_y5d9nvdr9nfl" w:colFirst="0" w:colLast="0"/>
      <w:bookmarkStart w:id="17" w:name="_Toc135774896"/>
      <w:bookmarkEnd w:id="16"/>
      <w:r>
        <w:rPr>
          <w:b/>
          <w:sz w:val="24"/>
          <w:szCs w:val="24"/>
        </w:rPr>
        <w:lastRenderedPageBreak/>
        <w:t>REFERENCES</w:t>
      </w:r>
      <w:bookmarkEnd w:id="17"/>
    </w:p>
    <w:p w14:paraId="010085C1"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Akron, S., Demir, E., </w:t>
      </w:r>
      <w:proofErr w:type="spellStart"/>
      <w:r>
        <w:rPr>
          <w:sz w:val="24"/>
          <w:szCs w:val="24"/>
        </w:rPr>
        <w:t>Díez</w:t>
      </w:r>
      <w:proofErr w:type="spellEnd"/>
      <w:r>
        <w:rPr>
          <w:sz w:val="24"/>
          <w:szCs w:val="24"/>
        </w:rPr>
        <w:t xml:space="preserve">-Esteban, J.M. and García-Gómez, C.D. (2020) Economic policy uncertainty and corporate investment: Evidence from the US hospitality industry. </w:t>
      </w:r>
      <w:r>
        <w:rPr>
          <w:i/>
          <w:sz w:val="24"/>
          <w:szCs w:val="24"/>
        </w:rPr>
        <w:t>Tourism Management</w:t>
      </w:r>
      <w:r>
        <w:rPr>
          <w:sz w:val="24"/>
          <w:szCs w:val="24"/>
        </w:rPr>
        <w:t xml:space="preserve">, </w:t>
      </w:r>
      <w:r>
        <w:rPr>
          <w:i/>
          <w:sz w:val="24"/>
          <w:szCs w:val="24"/>
        </w:rPr>
        <w:t>77</w:t>
      </w:r>
      <w:r>
        <w:rPr>
          <w:sz w:val="24"/>
          <w:szCs w:val="24"/>
        </w:rPr>
        <w:t>, p.104019.</w:t>
      </w:r>
    </w:p>
    <w:p w14:paraId="0C17FDC8"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Boella</w:t>
      </w:r>
      <w:proofErr w:type="spellEnd"/>
      <w:r>
        <w:rPr>
          <w:sz w:val="24"/>
          <w:szCs w:val="24"/>
        </w:rPr>
        <w:t xml:space="preserve">, M.J. and Goss-Turner, S. (2019) </w:t>
      </w:r>
      <w:r>
        <w:rPr>
          <w:i/>
          <w:sz w:val="24"/>
          <w:szCs w:val="24"/>
        </w:rPr>
        <w:t>Human resource management in the hospitality industry: A guide to best practice</w:t>
      </w:r>
      <w:r>
        <w:rPr>
          <w:sz w:val="24"/>
          <w:szCs w:val="24"/>
        </w:rPr>
        <w:t>. Routledge.</w:t>
      </w:r>
    </w:p>
    <w:p w14:paraId="0F6F8BC5"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Bux</w:t>
      </w:r>
      <w:proofErr w:type="spellEnd"/>
      <w:r>
        <w:rPr>
          <w:sz w:val="24"/>
          <w:szCs w:val="24"/>
        </w:rPr>
        <w:t xml:space="preserve">, C. and </w:t>
      </w:r>
      <w:proofErr w:type="spellStart"/>
      <w:r>
        <w:rPr>
          <w:sz w:val="24"/>
          <w:szCs w:val="24"/>
        </w:rPr>
        <w:t>Amicarelli</w:t>
      </w:r>
      <w:proofErr w:type="spellEnd"/>
      <w:r>
        <w:rPr>
          <w:sz w:val="24"/>
          <w:szCs w:val="24"/>
        </w:rPr>
        <w:t xml:space="preserve">, V. (2022) Circular economy and sustainable strategies in the hospitality industry: Current trends and empirical implications. </w:t>
      </w:r>
      <w:r>
        <w:rPr>
          <w:i/>
          <w:sz w:val="24"/>
          <w:szCs w:val="24"/>
        </w:rPr>
        <w:t>Tourism and Hospitality Research</w:t>
      </w:r>
      <w:r>
        <w:rPr>
          <w:sz w:val="24"/>
          <w:szCs w:val="24"/>
        </w:rPr>
        <w:t>, p.14673584221119581.</w:t>
      </w:r>
    </w:p>
    <w:p w14:paraId="4551C6B1" w14:textId="77777777" w:rsidR="00D42B5B" w:rsidRDefault="00AA009F" w:rsidP="00FF362C">
      <w:pPr>
        <w:pBdr>
          <w:top w:val="none" w:sz="0" w:space="10" w:color="auto"/>
        </w:pBdr>
        <w:spacing w:before="200" w:after="240" w:line="360" w:lineRule="auto"/>
        <w:jc w:val="both"/>
        <w:rPr>
          <w:sz w:val="24"/>
          <w:szCs w:val="24"/>
        </w:rPr>
      </w:pPr>
      <w:proofErr w:type="spellStart"/>
      <w:r>
        <w:rPr>
          <w:sz w:val="24"/>
          <w:szCs w:val="24"/>
        </w:rPr>
        <w:t>Calinaud</w:t>
      </w:r>
      <w:proofErr w:type="spellEnd"/>
      <w:r>
        <w:rPr>
          <w:sz w:val="24"/>
          <w:szCs w:val="24"/>
        </w:rPr>
        <w:t xml:space="preserve">, V., </w:t>
      </w:r>
      <w:proofErr w:type="spellStart"/>
      <w:r>
        <w:rPr>
          <w:sz w:val="24"/>
          <w:szCs w:val="24"/>
        </w:rPr>
        <w:t>Kokk</w:t>
      </w:r>
      <w:proofErr w:type="spellEnd"/>
      <w:r>
        <w:rPr>
          <w:sz w:val="24"/>
          <w:szCs w:val="24"/>
        </w:rPr>
        <w:t xml:space="preserve"> </w:t>
      </w:r>
      <w:proofErr w:type="spellStart"/>
      <w:r>
        <w:rPr>
          <w:sz w:val="24"/>
          <w:szCs w:val="24"/>
        </w:rPr>
        <w:t>Ranikal</w:t>
      </w:r>
      <w:proofErr w:type="spellEnd"/>
      <w:r>
        <w:rPr>
          <w:sz w:val="24"/>
          <w:szCs w:val="24"/>
        </w:rPr>
        <w:t xml:space="preserve">, J. and </w:t>
      </w:r>
      <w:proofErr w:type="spellStart"/>
      <w:r>
        <w:rPr>
          <w:sz w:val="24"/>
          <w:szCs w:val="24"/>
        </w:rPr>
        <w:t>Gebbels</w:t>
      </w:r>
      <w:proofErr w:type="spellEnd"/>
      <w:r>
        <w:rPr>
          <w:sz w:val="24"/>
          <w:szCs w:val="24"/>
        </w:rPr>
        <w:t xml:space="preserve">, M. (2021) Career advancement for in the British hospitality industry: The enabling factors. </w:t>
      </w:r>
      <w:r>
        <w:rPr>
          <w:i/>
          <w:sz w:val="24"/>
          <w:szCs w:val="24"/>
        </w:rPr>
        <w:t>Work, Employment and Society</w:t>
      </w:r>
      <w:r>
        <w:rPr>
          <w:sz w:val="24"/>
          <w:szCs w:val="24"/>
        </w:rPr>
        <w:t xml:space="preserve">, </w:t>
      </w:r>
      <w:r>
        <w:rPr>
          <w:i/>
          <w:sz w:val="24"/>
          <w:szCs w:val="24"/>
        </w:rPr>
        <w:t>35</w:t>
      </w:r>
      <w:r>
        <w:rPr>
          <w:sz w:val="24"/>
          <w:szCs w:val="24"/>
        </w:rPr>
        <w:t>(4), pp.677-695.</w:t>
      </w:r>
    </w:p>
    <w:p w14:paraId="6D404662"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Dalak</w:t>
      </w:r>
      <w:proofErr w:type="spellEnd"/>
      <w:r>
        <w:rPr>
          <w:sz w:val="24"/>
          <w:szCs w:val="24"/>
        </w:rPr>
        <w:t xml:space="preserve">, S. and </w:t>
      </w:r>
      <w:proofErr w:type="spellStart"/>
      <w:r>
        <w:rPr>
          <w:sz w:val="24"/>
          <w:szCs w:val="24"/>
        </w:rPr>
        <w:t>Özdinç</w:t>
      </w:r>
      <w:proofErr w:type="spellEnd"/>
      <w:r>
        <w:rPr>
          <w:sz w:val="24"/>
          <w:szCs w:val="24"/>
        </w:rPr>
        <w:t xml:space="preserve">, I.Y. (2023) Retrospective regret in hospitality graduates about their </w:t>
      </w:r>
      <w:proofErr w:type="spellStart"/>
      <w:r>
        <w:rPr>
          <w:sz w:val="24"/>
          <w:szCs w:val="24"/>
        </w:rPr>
        <w:t>misvaluation</w:t>
      </w:r>
      <w:proofErr w:type="spellEnd"/>
      <w:r>
        <w:rPr>
          <w:sz w:val="24"/>
          <w:szCs w:val="24"/>
        </w:rPr>
        <w:t xml:space="preserve"> of finance track courses during study. </w:t>
      </w:r>
      <w:r>
        <w:rPr>
          <w:i/>
          <w:sz w:val="24"/>
          <w:szCs w:val="24"/>
        </w:rPr>
        <w:t>Journal of Hospitality, Leisure, Sport &amp; Tourism Education</w:t>
      </w:r>
      <w:r>
        <w:rPr>
          <w:sz w:val="24"/>
          <w:szCs w:val="24"/>
        </w:rPr>
        <w:t xml:space="preserve">, </w:t>
      </w:r>
      <w:r>
        <w:rPr>
          <w:i/>
          <w:sz w:val="24"/>
          <w:szCs w:val="24"/>
        </w:rPr>
        <w:t>32</w:t>
      </w:r>
      <w:r>
        <w:rPr>
          <w:sz w:val="24"/>
          <w:szCs w:val="24"/>
        </w:rPr>
        <w:t>, p.100428.</w:t>
      </w:r>
    </w:p>
    <w:p w14:paraId="55D90A19"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Dashper</w:t>
      </w:r>
      <w:proofErr w:type="spellEnd"/>
      <w:r>
        <w:rPr>
          <w:sz w:val="24"/>
          <w:szCs w:val="24"/>
        </w:rPr>
        <w:t xml:space="preserve">, K. (2020) Mentoring for gender equality: Supporting female leaders in the hospitality industry. </w:t>
      </w:r>
      <w:r>
        <w:rPr>
          <w:i/>
          <w:sz w:val="24"/>
          <w:szCs w:val="24"/>
        </w:rPr>
        <w:t>International Journal of Hospitality Management</w:t>
      </w:r>
      <w:r>
        <w:rPr>
          <w:sz w:val="24"/>
          <w:szCs w:val="24"/>
        </w:rPr>
        <w:t xml:space="preserve">, </w:t>
      </w:r>
      <w:r>
        <w:rPr>
          <w:i/>
          <w:sz w:val="24"/>
          <w:szCs w:val="24"/>
        </w:rPr>
        <w:t>88</w:t>
      </w:r>
      <w:r>
        <w:rPr>
          <w:sz w:val="24"/>
          <w:szCs w:val="24"/>
        </w:rPr>
        <w:t>, p.102397.</w:t>
      </w:r>
    </w:p>
    <w:p w14:paraId="02653B86"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French, S. (2018) Between </w:t>
      </w:r>
      <w:proofErr w:type="spellStart"/>
      <w:r>
        <w:rPr>
          <w:sz w:val="24"/>
          <w:szCs w:val="24"/>
        </w:rPr>
        <w:t>globalisation</w:t>
      </w:r>
      <w:proofErr w:type="spellEnd"/>
      <w:r>
        <w:rPr>
          <w:sz w:val="24"/>
          <w:szCs w:val="24"/>
        </w:rPr>
        <w:t xml:space="preserve"> and Brexit: Migration, pay and the road to modern slavery in the UK hospitality industry. </w:t>
      </w:r>
      <w:r>
        <w:rPr>
          <w:i/>
          <w:sz w:val="24"/>
          <w:szCs w:val="24"/>
        </w:rPr>
        <w:t>Research in Hospitality Management</w:t>
      </w:r>
      <w:r>
        <w:rPr>
          <w:sz w:val="24"/>
          <w:szCs w:val="24"/>
        </w:rPr>
        <w:t xml:space="preserve">, </w:t>
      </w:r>
      <w:r>
        <w:rPr>
          <w:i/>
          <w:sz w:val="24"/>
          <w:szCs w:val="24"/>
        </w:rPr>
        <w:t>8</w:t>
      </w:r>
      <w:r>
        <w:rPr>
          <w:sz w:val="24"/>
          <w:szCs w:val="24"/>
        </w:rPr>
        <w:t>(1), pp.23-31.</w:t>
      </w:r>
    </w:p>
    <w:p w14:paraId="00A94060"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Goryachkina</w:t>
      </w:r>
      <w:proofErr w:type="spellEnd"/>
      <w:r>
        <w:rPr>
          <w:sz w:val="24"/>
          <w:szCs w:val="24"/>
        </w:rPr>
        <w:t xml:space="preserve">, N.E., </w:t>
      </w:r>
      <w:proofErr w:type="spellStart"/>
      <w:r>
        <w:rPr>
          <w:sz w:val="24"/>
          <w:szCs w:val="24"/>
        </w:rPr>
        <w:t>Vakhrushev</w:t>
      </w:r>
      <w:proofErr w:type="spellEnd"/>
      <w:r>
        <w:rPr>
          <w:sz w:val="24"/>
          <w:szCs w:val="24"/>
        </w:rPr>
        <w:t xml:space="preserve">, I.B., </w:t>
      </w:r>
      <w:proofErr w:type="spellStart"/>
      <w:r>
        <w:rPr>
          <w:sz w:val="24"/>
          <w:szCs w:val="24"/>
        </w:rPr>
        <w:t>Akhmetova</w:t>
      </w:r>
      <w:proofErr w:type="spellEnd"/>
      <w:r>
        <w:rPr>
          <w:sz w:val="24"/>
          <w:szCs w:val="24"/>
        </w:rPr>
        <w:t xml:space="preserve">, M.K., Otto, O.V., </w:t>
      </w:r>
      <w:proofErr w:type="spellStart"/>
      <w:r>
        <w:rPr>
          <w:sz w:val="24"/>
          <w:szCs w:val="24"/>
        </w:rPr>
        <w:t>Pesotskaya</w:t>
      </w:r>
      <w:proofErr w:type="spellEnd"/>
      <w:r>
        <w:rPr>
          <w:sz w:val="24"/>
          <w:szCs w:val="24"/>
        </w:rPr>
        <w:t xml:space="preserve">, E.V. and </w:t>
      </w:r>
      <w:proofErr w:type="spellStart"/>
      <w:r>
        <w:rPr>
          <w:sz w:val="24"/>
          <w:szCs w:val="24"/>
        </w:rPr>
        <w:t>Voinova</w:t>
      </w:r>
      <w:proofErr w:type="spellEnd"/>
      <w:r>
        <w:rPr>
          <w:sz w:val="24"/>
          <w:szCs w:val="24"/>
        </w:rPr>
        <w:t xml:space="preserve">, N.E. (2018) The world hotel market: current state and development trends. </w:t>
      </w:r>
      <w:r>
        <w:rPr>
          <w:i/>
          <w:sz w:val="24"/>
          <w:szCs w:val="24"/>
        </w:rPr>
        <w:t>International Journal of Mechanical Engineering and Technology</w:t>
      </w:r>
      <w:r>
        <w:rPr>
          <w:sz w:val="24"/>
          <w:szCs w:val="24"/>
        </w:rPr>
        <w:t xml:space="preserve">, </w:t>
      </w:r>
      <w:r>
        <w:rPr>
          <w:i/>
          <w:sz w:val="24"/>
          <w:szCs w:val="24"/>
        </w:rPr>
        <w:t>9</w:t>
      </w:r>
      <w:r>
        <w:rPr>
          <w:sz w:val="24"/>
          <w:szCs w:val="24"/>
        </w:rPr>
        <w:t>(13), pp.618-627.</w:t>
      </w:r>
    </w:p>
    <w:p w14:paraId="78175B4C"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Guchait</w:t>
      </w:r>
      <w:proofErr w:type="spellEnd"/>
      <w:r>
        <w:rPr>
          <w:sz w:val="24"/>
          <w:szCs w:val="24"/>
        </w:rPr>
        <w:t xml:space="preserve">, P. and Ann, S. (2022) Guest editorial: The past, present and future of hospitality research. </w:t>
      </w:r>
      <w:r>
        <w:rPr>
          <w:i/>
          <w:sz w:val="24"/>
          <w:szCs w:val="24"/>
        </w:rPr>
        <w:t>International Journal of Contemporary Hospitality Management</w:t>
      </w:r>
      <w:r>
        <w:rPr>
          <w:sz w:val="24"/>
          <w:szCs w:val="24"/>
        </w:rPr>
        <w:t xml:space="preserve">, </w:t>
      </w:r>
      <w:r>
        <w:rPr>
          <w:i/>
          <w:sz w:val="24"/>
          <w:szCs w:val="24"/>
        </w:rPr>
        <w:t>34</w:t>
      </w:r>
      <w:r>
        <w:rPr>
          <w:sz w:val="24"/>
          <w:szCs w:val="24"/>
        </w:rPr>
        <w:t>(8), pp.2801-2806.</w:t>
      </w:r>
    </w:p>
    <w:p w14:paraId="33165AD4"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Haddadin</w:t>
      </w:r>
      <w:proofErr w:type="spellEnd"/>
      <w:r>
        <w:rPr>
          <w:sz w:val="24"/>
          <w:szCs w:val="24"/>
        </w:rPr>
        <w:t>, K. (2023) A Review of Hospitality Finance Research From 2010 to 2021.</w:t>
      </w:r>
    </w:p>
    <w:p w14:paraId="7BA75725"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lastRenderedPageBreak/>
        <w:t>Hadi</w:t>
      </w:r>
      <w:proofErr w:type="spellEnd"/>
      <w:r>
        <w:rPr>
          <w:sz w:val="24"/>
          <w:szCs w:val="24"/>
        </w:rPr>
        <w:t xml:space="preserve">, D.M., Naeem, M.A. and Karim, S. (2022) Impact of COVID-19 on the connectedness across global hospitality stocks. </w:t>
      </w:r>
      <w:r>
        <w:rPr>
          <w:i/>
          <w:sz w:val="24"/>
          <w:szCs w:val="24"/>
        </w:rPr>
        <w:t>International Journal of Hospitality Management</w:t>
      </w:r>
      <w:r>
        <w:rPr>
          <w:sz w:val="24"/>
          <w:szCs w:val="24"/>
        </w:rPr>
        <w:t xml:space="preserve">, </w:t>
      </w:r>
      <w:r>
        <w:rPr>
          <w:i/>
          <w:sz w:val="24"/>
          <w:szCs w:val="24"/>
        </w:rPr>
        <w:t>104</w:t>
      </w:r>
      <w:r>
        <w:rPr>
          <w:sz w:val="24"/>
          <w:szCs w:val="24"/>
        </w:rPr>
        <w:t>, p.103243.</w:t>
      </w:r>
    </w:p>
    <w:p w14:paraId="5DC7285E"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Khan, A., Bibi, S., </w:t>
      </w:r>
      <w:proofErr w:type="spellStart"/>
      <w:r>
        <w:rPr>
          <w:sz w:val="24"/>
          <w:szCs w:val="24"/>
        </w:rPr>
        <w:t>Lyu</w:t>
      </w:r>
      <w:proofErr w:type="spellEnd"/>
      <w:r>
        <w:rPr>
          <w:sz w:val="24"/>
          <w:szCs w:val="24"/>
        </w:rPr>
        <w:t xml:space="preserve">, J., Latif, A. and Lorenzo, A. (2021) COVID-19 and sectoral employment trends: Assessing resilience in the US leisure and hospitality industry. </w:t>
      </w:r>
      <w:r>
        <w:rPr>
          <w:i/>
          <w:sz w:val="24"/>
          <w:szCs w:val="24"/>
        </w:rPr>
        <w:t>Current Issues in Tourism</w:t>
      </w:r>
      <w:r>
        <w:rPr>
          <w:sz w:val="24"/>
          <w:szCs w:val="24"/>
        </w:rPr>
        <w:t xml:space="preserve">, </w:t>
      </w:r>
      <w:r>
        <w:rPr>
          <w:i/>
          <w:sz w:val="24"/>
          <w:szCs w:val="24"/>
        </w:rPr>
        <w:t>24</w:t>
      </w:r>
      <w:r>
        <w:rPr>
          <w:sz w:val="24"/>
          <w:szCs w:val="24"/>
        </w:rPr>
        <w:t>(7), pp.952-969.</w:t>
      </w:r>
    </w:p>
    <w:p w14:paraId="3C6476CA"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Mehmood, M. (2020) Finance in the Hospitality Industry. In </w:t>
      </w:r>
      <w:r>
        <w:rPr>
          <w:i/>
          <w:sz w:val="24"/>
          <w:szCs w:val="24"/>
        </w:rPr>
        <w:t>Contemporary Management Approaches to the Global Hospitality and Tourism Industry</w:t>
      </w:r>
      <w:r>
        <w:rPr>
          <w:sz w:val="24"/>
          <w:szCs w:val="24"/>
        </w:rPr>
        <w:t xml:space="preserve"> (pp. 185-212). IGI Global.</w:t>
      </w:r>
    </w:p>
    <w:p w14:paraId="752DF8A6"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Munjal, P.G. (2023) How does the hospitality industry integrate </w:t>
      </w:r>
      <w:proofErr w:type="gramStart"/>
      <w:r>
        <w:rPr>
          <w:sz w:val="24"/>
          <w:szCs w:val="24"/>
        </w:rPr>
        <w:t>heritage?.</w:t>
      </w:r>
      <w:proofErr w:type="gramEnd"/>
      <w:r>
        <w:rPr>
          <w:sz w:val="24"/>
          <w:szCs w:val="24"/>
        </w:rPr>
        <w:t xml:space="preserve"> </w:t>
      </w:r>
      <w:r>
        <w:rPr>
          <w:i/>
          <w:sz w:val="24"/>
          <w:szCs w:val="24"/>
        </w:rPr>
        <w:t>Worldwide Hospitality and Tourism Themes</w:t>
      </w:r>
      <w:r>
        <w:rPr>
          <w:sz w:val="24"/>
          <w:szCs w:val="24"/>
        </w:rPr>
        <w:t>.</w:t>
      </w:r>
    </w:p>
    <w:p w14:paraId="7FA8ED44"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Ntounis</w:t>
      </w:r>
      <w:proofErr w:type="spellEnd"/>
      <w:r>
        <w:rPr>
          <w:sz w:val="24"/>
          <w:szCs w:val="24"/>
        </w:rPr>
        <w:t xml:space="preserve">, N., Parker, C., Skinner, H., Steadman, C. and </w:t>
      </w:r>
      <w:proofErr w:type="spellStart"/>
      <w:r>
        <w:rPr>
          <w:sz w:val="24"/>
          <w:szCs w:val="24"/>
        </w:rPr>
        <w:t>Warnaby</w:t>
      </w:r>
      <w:proofErr w:type="spellEnd"/>
      <w:r>
        <w:rPr>
          <w:sz w:val="24"/>
          <w:szCs w:val="24"/>
        </w:rPr>
        <w:t xml:space="preserve">, G. (2022) Tourism and Hospitality industry resilience during the Covid-19 pandemic: Evidence from England. </w:t>
      </w:r>
      <w:r>
        <w:rPr>
          <w:i/>
          <w:sz w:val="24"/>
          <w:szCs w:val="24"/>
        </w:rPr>
        <w:t>Current Issues in Tourism</w:t>
      </w:r>
      <w:r>
        <w:rPr>
          <w:sz w:val="24"/>
          <w:szCs w:val="24"/>
        </w:rPr>
        <w:t xml:space="preserve">, </w:t>
      </w:r>
      <w:r>
        <w:rPr>
          <w:i/>
          <w:sz w:val="24"/>
          <w:szCs w:val="24"/>
        </w:rPr>
        <w:t>25</w:t>
      </w:r>
      <w:r>
        <w:rPr>
          <w:sz w:val="24"/>
          <w:szCs w:val="24"/>
        </w:rPr>
        <w:t>(1), pp.46-59.</w:t>
      </w:r>
    </w:p>
    <w:p w14:paraId="0EA33860"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Reidhead</w:t>
      </w:r>
      <w:proofErr w:type="spellEnd"/>
      <w:r>
        <w:rPr>
          <w:sz w:val="24"/>
          <w:szCs w:val="24"/>
        </w:rPr>
        <w:t xml:space="preserve">, C. (2020) Impact of organisational culture on employee satisfaction: A case of Hilton hotel, United Kingdom. </w:t>
      </w:r>
      <w:r>
        <w:rPr>
          <w:i/>
          <w:sz w:val="24"/>
          <w:szCs w:val="24"/>
        </w:rPr>
        <w:t>Journal of Economics and Business</w:t>
      </w:r>
      <w:r>
        <w:rPr>
          <w:sz w:val="24"/>
          <w:szCs w:val="24"/>
        </w:rPr>
        <w:t xml:space="preserve">, </w:t>
      </w:r>
      <w:r>
        <w:rPr>
          <w:i/>
          <w:sz w:val="24"/>
          <w:szCs w:val="24"/>
        </w:rPr>
        <w:t>3</w:t>
      </w:r>
      <w:r>
        <w:rPr>
          <w:sz w:val="24"/>
          <w:szCs w:val="24"/>
        </w:rPr>
        <w:t>(1).</w:t>
      </w:r>
    </w:p>
    <w:p w14:paraId="26B6794B" w14:textId="77777777" w:rsidR="00D42B5B" w:rsidRDefault="00AA009F" w:rsidP="000C3C46">
      <w:pPr>
        <w:pBdr>
          <w:top w:val="none" w:sz="0" w:space="10" w:color="auto"/>
        </w:pBdr>
        <w:spacing w:before="200" w:after="240" w:line="360" w:lineRule="auto"/>
        <w:jc w:val="both"/>
        <w:rPr>
          <w:sz w:val="24"/>
          <w:szCs w:val="24"/>
        </w:rPr>
      </w:pPr>
      <w:r>
        <w:rPr>
          <w:sz w:val="24"/>
          <w:szCs w:val="24"/>
        </w:rPr>
        <w:t xml:space="preserve">Wood, R.C. (2020) Perspectives on hospitality industry trade unionism in the UK and beyond. </w:t>
      </w:r>
      <w:r>
        <w:rPr>
          <w:i/>
          <w:sz w:val="24"/>
          <w:szCs w:val="24"/>
        </w:rPr>
        <w:t>Research in Hospitality Management</w:t>
      </w:r>
      <w:r>
        <w:rPr>
          <w:sz w:val="24"/>
          <w:szCs w:val="24"/>
        </w:rPr>
        <w:t xml:space="preserve">, </w:t>
      </w:r>
      <w:r>
        <w:rPr>
          <w:i/>
          <w:sz w:val="24"/>
          <w:szCs w:val="24"/>
        </w:rPr>
        <w:t>10</w:t>
      </w:r>
      <w:r>
        <w:rPr>
          <w:sz w:val="24"/>
          <w:szCs w:val="24"/>
        </w:rPr>
        <w:t>(2), pp.137-147.</w:t>
      </w:r>
    </w:p>
    <w:p w14:paraId="4157F17C" w14:textId="77777777" w:rsidR="00D42B5B" w:rsidRDefault="00AA009F" w:rsidP="000C3C46">
      <w:pPr>
        <w:pBdr>
          <w:top w:val="none" w:sz="0" w:space="10" w:color="auto"/>
        </w:pBdr>
        <w:spacing w:before="200" w:after="240" w:line="360" w:lineRule="auto"/>
        <w:jc w:val="both"/>
        <w:rPr>
          <w:sz w:val="24"/>
          <w:szCs w:val="24"/>
        </w:rPr>
      </w:pPr>
      <w:proofErr w:type="spellStart"/>
      <w:r>
        <w:rPr>
          <w:sz w:val="24"/>
          <w:szCs w:val="24"/>
        </w:rPr>
        <w:t>Zsarnoczky</w:t>
      </w:r>
      <w:proofErr w:type="spellEnd"/>
      <w:r>
        <w:rPr>
          <w:sz w:val="24"/>
          <w:szCs w:val="24"/>
        </w:rPr>
        <w:t xml:space="preserve">, M. (2018) The digital future of the tourism &amp; hospitality industry. </w:t>
      </w:r>
      <w:r>
        <w:rPr>
          <w:i/>
          <w:sz w:val="24"/>
          <w:szCs w:val="24"/>
        </w:rPr>
        <w:t>Boston Hospitality Review</w:t>
      </w:r>
      <w:r>
        <w:rPr>
          <w:sz w:val="24"/>
          <w:szCs w:val="24"/>
        </w:rPr>
        <w:t xml:space="preserve">, </w:t>
      </w:r>
      <w:r>
        <w:rPr>
          <w:i/>
          <w:sz w:val="24"/>
          <w:szCs w:val="24"/>
        </w:rPr>
        <w:t>6</w:t>
      </w:r>
      <w:r>
        <w:rPr>
          <w:sz w:val="24"/>
          <w:szCs w:val="24"/>
        </w:rPr>
        <w:t>, pp.1-9.</w:t>
      </w:r>
    </w:p>
    <w:p w14:paraId="65D80793" w14:textId="77777777" w:rsidR="00D42B5B" w:rsidRDefault="00D42B5B" w:rsidP="000C3C46">
      <w:pPr>
        <w:widowControl w:val="0"/>
        <w:pBdr>
          <w:top w:val="nil"/>
          <w:left w:val="nil"/>
          <w:bottom w:val="nil"/>
          <w:right w:val="nil"/>
          <w:between w:val="nil"/>
        </w:pBdr>
        <w:spacing w:line="360" w:lineRule="auto"/>
        <w:rPr>
          <w:sz w:val="24"/>
          <w:szCs w:val="24"/>
        </w:rPr>
      </w:pPr>
    </w:p>
    <w:sectPr w:rsidR="00D42B5B" w:rsidSect="000C3C46">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BD766" w14:textId="77777777" w:rsidR="00A6040C" w:rsidRDefault="00A6040C">
      <w:pPr>
        <w:spacing w:line="240" w:lineRule="auto"/>
      </w:pPr>
      <w:r>
        <w:separator/>
      </w:r>
    </w:p>
  </w:endnote>
  <w:endnote w:type="continuationSeparator" w:id="0">
    <w:p w14:paraId="0E2B7463" w14:textId="77777777" w:rsidR="00A6040C" w:rsidRDefault="00A60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2B260" w14:textId="77777777" w:rsidR="00D42B5B" w:rsidRDefault="00AA009F">
    <w:pPr>
      <w:jc w:val="center"/>
    </w:pPr>
    <w:r>
      <w:fldChar w:fldCharType="begin"/>
    </w:r>
    <w:r>
      <w:instrText>PAGE</w:instrText>
    </w:r>
    <w:r>
      <w:fldChar w:fldCharType="separate"/>
    </w:r>
    <w:r w:rsidR="00FF362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1C7A0" w14:textId="77777777" w:rsidR="00A6040C" w:rsidRDefault="00A6040C">
      <w:pPr>
        <w:spacing w:line="240" w:lineRule="auto"/>
      </w:pPr>
      <w:r>
        <w:separator/>
      </w:r>
    </w:p>
  </w:footnote>
  <w:footnote w:type="continuationSeparator" w:id="0">
    <w:p w14:paraId="5D6C770F" w14:textId="77777777" w:rsidR="00A6040C" w:rsidRDefault="00A604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5B"/>
    <w:rsid w:val="000C3C46"/>
    <w:rsid w:val="005E6060"/>
    <w:rsid w:val="00A6040C"/>
    <w:rsid w:val="00AA009F"/>
    <w:rsid w:val="00AD6150"/>
    <w:rsid w:val="00D42B5B"/>
    <w:rsid w:val="00FF36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EEED"/>
  <w15:docId w15:val="{1C6F9656-864C-446B-B93D-7A2DE8341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C3C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C46"/>
    <w:rPr>
      <w:rFonts w:ascii="Tahoma" w:hAnsi="Tahoma" w:cs="Tahoma"/>
      <w:sz w:val="16"/>
      <w:szCs w:val="16"/>
    </w:rPr>
  </w:style>
  <w:style w:type="paragraph" w:styleId="TOCHeading">
    <w:name w:val="TOC Heading"/>
    <w:basedOn w:val="Heading1"/>
    <w:next w:val="Normal"/>
    <w:uiPriority w:val="39"/>
    <w:semiHidden/>
    <w:unhideWhenUsed/>
    <w:qFormat/>
    <w:rsid w:val="000C3C46"/>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0C3C46"/>
    <w:pPr>
      <w:spacing w:after="100"/>
    </w:pPr>
  </w:style>
  <w:style w:type="character" w:styleId="Hyperlink">
    <w:name w:val="Hyperlink"/>
    <w:basedOn w:val="DefaultParagraphFont"/>
    <w:uiPriority w:val="99"/>
    <w:unhideWhenUsed/>
    <w:rsid w:val="000C3C46"/>
    <w:rPr>
      <w:color w:val="0000FF" w:themeColor="hyperlink"/>
      <w:u w:val="single"/>
    </w:rPr>
  </w:style>
  <w:style w:type="character" w:customStyle="1" w:styleId="TitleChar">
    <w:name w:val="Title Char"/>
    <w:basedOn w:val="DefaultParagraphFont"/>
    <w:link w:val="Title"/>
    <w:uiPriority w:val="10"/>
    <w:rsid w:val="000C3C46"/>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910D90-8024-49D6-B1E7-40788B5E5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2823</Words>
  <Characters>16095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c:creator>
  <cp:lastModifiedBy>Agda Dinu (2118859)</cp:lastModifiedBy>
  <cp:revision>2</cp:revision>
  <dcterms:created xsi:type="dcterms:W3CDTF">2023-05-26T05:11:00Z</dcterms:created>
  <dcterms:modified xsi:type="dcterms:W3CDTF">2023-05-26T05:11:00Z</dcterms:modified>
</cp:coreProperties>
</file>