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3018B" w:rsidRDefault="0093018B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F710DE">
        <w:rPr>
          <w:rFonts w:ascii="Times New Roman" w:hAnsi="Times New Roman" w:cs="Times New Roman"/>
          <w:b/>
          <w:sz w:val="28"/>
          <w:szCs w:val="28"/>
        </w:rPr>
        <w:t>ETHICS – EXAMPLE 3 (ANSWER)</w:t>
      </w:r>
    </w:p>
    <w:p w:rsidR="00F710DE" w:rsidRPr="00F710DE" w:rsidRDefault="00F710DE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</w:p>
    <w:p w:rsidR="0093018B" w:rsidRPr="00F710DE" w:rsidRDefault="0093018B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3018B" w:rsidRDefault="0093018B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F710DE">
        <w:rPr>
          <w:rFonts w:ascii="Times New Roman" w:hAnsi="Times New Roman" w:cs="Times New Roman"/>
          <w:sz w:val="24"/>
          <w:szCs w:val="24"/>
        </w:rPr>
        <w:t>The directors should be persuaded that professional ethics are an inherent part of the profession as well as other major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professions such as law and engineering. Professional ethics are a set of moral standards applicable to all professionals. Each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 xml:space="preserve">professional body has its own ethical code such as the ACCA’s </w:t>
      </w:r>
      <w:r w:rsidRPr="00F710DE">
        <w:rPr>
          <w:rFonts w:ascii="Times New Roman" w:hAnsi="Times New Roman" w:cs="Times New Roman"/>
          <w:i/>
          <w:iCs/>
          <w:sz w:val="24"/>
          <w:szCs w:val="24"/>
        </w:rPr>
        <w:t>Code of Ethics and Conduct</w:t>
      </w:r>
      <w:r w:rsidRPr="00F710DE">
        <w:rPr>
          <w:rFonts w:ascii="Times New Roman" w:hAnsi="Times New Roman" w:cs="Times New Roman"/>
          <w:sz w:val="24"/>
          <w:szCs w:val="24"/>
        </w:rPr>
        <w:t>, which requires its members to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adhere to a set of fundamental principles in the course of their professional duty, such as confidentiality, objectivity,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professional behaviour, integrity and professional competence and due care.</w:t>
      </w:r>
    </w:p>
    <w:p w:rsidR="00F710DE" w:rsidRPr="00F710DE" w:rsidRDefault="00F710DE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3018B" w:rsidRDefault="0093018B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F710DE">
        <w:rPr>
          <w:rFonts w:ascii="Times New Roman" w:hAnsi="Times New Roman" w:cs="Times New Roman"/>
          <w:sz w:val="24"/>
          <w:szCs w:val="24"/>
        </w:rPr>
        <w:t>The main aim of professional ethics is to serve as a moral guideline for professional accountants. By referring back to the set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of ethical guidelines, the accountant is able to decide on the most appropriate course of action, which will be in line with the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professional body’s stance on ethics. The presence of a code of ethics is a form of declaration by the professional body to the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public that it is committed to ensuring the highest level of professionalism amongst its members.</w:t>
      </w:r>
    </w:p>
    <w:p w:rsidR="00F710DE" w:rsidRPr="00F710DE" w:rsidRDefault="00F710DE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3018B" w:rsidRDefault="0093018B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F710DE">
        <w:rPr>
          <w:rFonts w:ascii="Times New Roman" w:hAnsi="Times New Roman" w:cs="Times New Roman"/>
          <w:sz w:val="24"/>
          <w:szCs w:val="24"/>
        </w:rPr>
        <w:t>Often there may be ethical principles, which conflict with the profit motive and it may be difficult to decide on a course of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action. Ethical guidelines can help by developing ethical reasoning in accountants by providing insight into how to deal with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conflicting principles and why a certain course of action is desirable. Individuals may hold inadequate beliefs or hold on to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inadequate ethical values. An accountant has an ethical obligation to encourage the directors to operate within certain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boundaries when determining the profit figure. Users are becoming reactive to unethical behaviour by directors. This is leading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to greater investment in ethical companies with the result that unethical practices can have a greater impact on the value of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an entity than the reporting of a smaller profit figure. Ethical guidelines enable individuals to understand the nature of one’s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own opinion and ethical values. Ethical guidelines help identify the basic ethical principles which should be applied. This will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involve not only code-based decisions but also the application of principles which should enable the determination of what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should be done in a given situation. This should not conflict with the profit motive unless directors are acting unscrupulously.</w:t>
      </w:r>
    </w:p>
    <w:p w:rsidR="00F710DE" w:rsidRPr="00F710DE" w:rsidRDefault="00F710DE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3018B" w:rsidRPr="00F710DE" w:rsidRDefault="0093018B" w:rsidP="0093018B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F710DE">
        <w:rPr>
          <w:rFonts w:ascii="Times New Roman" w:hAnsi="Times New Roman" w:cs="Times New Roman"/>
          <w:sz w:val="24"/>
          <w:szCs w:val="24"/>
        </w:rPr>
        <w:t>Ethical guidance gives a checklist to be applied so that outcomes can be determined. Ethical issues are becoming more and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more complex and it is critical to have an underlying structure of ethical reasoning, and not purely be driven by the profit</w:t>
      </w:r>
      <w:r w:rsidR="00F710DE">
        <w:rPr>
          <w:rFonts w:ascii="Times New Roman" w:hAnsi="Times New Roman" w:cs="Times New Roman"/>
          <w:sz w:val="24"/>
          <w:szCs w:val="24"/>
        </w:rPr>
        <w:t xml:space="preserve"> </w:t>
      </w:r>
      <w:r w:rsidRPr="00F710DE">
        <w:rPr>
          <w:rFonts w:ascii="Times New Roman" w:hAnsi="Times New Roman" w:cs="Times New Roman"/>
          <w:sz w:val="24"/>
          <w:szCs w:val="24"/>
        </w:rPr>
        <w:t>motive.</w:t>
      </w:r>
    </w:p>
    <w:p w:rsidR="005D3646" w:rsidRPr="00F710DE" w:rsidRDefault="005D3646" w:rsidP="0093018B">
      <w:pPr>
        <w:rPr>
          <w:rFonts w:ascii="Times New Roman" w:hAnsi="Times New Roman" w:cs="Times New Roman"/>
          <w:sz w:val="24"/>
          <w:szCs w:val="24"/>
        </w:rPr>
      </w:pPr>
    </w:p>
    <w:sectPr w:rsidR="005D3646" w:rsidRPr="00F710DE" w:rsidSect="005D36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3018B"/>
    <w:rsid w:val="001A2892"/>
    <w:rsid w:val="005D3646"/>
    <w:rsid w:val="0093018B"/>
    <w:rsid w:val="00F710D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D36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388</Words>
  <Characters>2213</Characters>
  <Application>Microsoft Office Word</Application>
  <DocSecurity>0</DocSecurity>
  <Lines>18</Lines>
  <Paragraphs>5</Paragraphs>
  <ScaleCrop>false</ScaleCrop>
  <Company>Swansea Metropolitan University</Company>
  <LinksUpToDate>false</LinksUpToDate>
  <CharactersWithSpaces>2596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2015-02-25T10:28:00Z</dcterms:created>
  <dcterms:modified xsi:type="dcterms:W3CDTF">2015-03-04T10:45:00Z</dcterms:modified>
</cp:coreProperties>
</file>