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6824A2" w14:textId="31FF8533" w:rsidR="005B1F98" w:rsidRPr="008F3D5E" w:rsidRDefault="005B1F98" w:rsidP="00A07C9D">
      <w:pPr>
        <w:rPr>
          <w:rFonts w:ascii="Arabic Typesetting" w:hAnsi="Arabic Typesetting" w:cs="Arabic Typesetting"/>
          <w:sz w:val="36"/>
          <w:szCs w:val="36"/>
        </w:rPr>
      </w:pPr>
      <w:r w:rsidRPr="008F3D5E">
        <w:rPr>
          <w:rFonts w:ascii="Arabic Typesetting" w:hAnsi="Arabic Typesetting" w:cs="Arabic Typesetting"/>
          <w:sz w:val="36"/>
          <w:szCs w:val="36"/>
        </w:rPr>
        <w:t xml:space="preserve">Provide an overview of significant medical ethical issues associated with Muslims in the United Kingdom. </w:t>
      </w:r>
    </w:p>
    <w:p w14:paraId="32A5D24A" w14:textId="1E8135C7" w:rsidR="00AC47BA" w:rsidRPr="008F3D5E" w:rsidRDefault="00AC47BA" w:rsidP="005B1F98">
      <w:pPr>
        <w:pStyle w:val="ListParagraph"/>
        <w:rPr>
          <w:rFonts w:ascii="Arabic Typesetting" w:hAnsi="Arabic Typesetting" w:cs="Arabic Typesetting"/>
          <w:sz w:val="36"/>
          <w:szCs w:val="36"/>
        </w:rPr>
      </w:pPr>
    </w:p>
    <w:p w14:paraId="06D633B5" w14:textId="4BD2A1D3" w:rsidR="00AC47BA" w:rsidRPr="008F3D5E" w:rsidRDefault="00AC47BA" w:rsidP="008227D1">
      <w:pPr>
        <w:rPr>
          <w:rFonts w:ascii="Arabic Typesetting" w:hAnsi="Arabic Typesetting" w:cs="Arabic Typesetting"/>
          <w:b/>
          <w:bCs/>
          <w:color w:val="FF0000"/>
          <w:sz w:val="36"/>
          <w:szCs w:val="36"/>
        </w:rPr>
      </w:pPr>
      <w:r w:rsidRPr="008F3D5E">
        <w:rPr>
          <w:rFonts w:ascii="Arabic Typesetting" w:hAnsi="Arabic Typesetting" w:cs="Arabic Typesetting"/>
          <w:b/>
          <w:bCs/>
          <w:color w:val="FF0000"/>
          <w:sz w:val="36"/>
          <w:szCs w:val="36"/>
        </w:rPr>
        <w:t>Abstract</w:t>
      </w:r>
    </w:p>
    <w:p w14:paraId="0169D8C8" w14:textId="2573A044" w:rsidR="00AF02E1" w:rsidRPr="008F3D5E" w:rsidRDefault="001A0E09" w:rsidP="008227D1">
      <w:pPr>
        <w:rPr>
          <w:rFonts w:ascii="Arabic Typesetting" w:hAnsi="Arabic Typesetting" w:cs="Arabic Typesetting"/>
          <w:sz w:val="36"/>
          <w:szCs w:val="36"/>
        </w:rPr>
      </w:pPr>
      <w:r w:rsidRPr="008F3D5E">
        <w:rPr>
          <w:rFonts w:ascii="Arabic Typesetting" w:hAnsi="Arabic Typesetting" w:cs="Arabic Typesetting"/>
          <w:sz w:val="36"/>
          <w:szCs w:val="36"/>
        </w:rPr>
        <w:t>With the introduction of modern medicinal practices, Muslim medical professionals and scholars have had to renew debates about</w:t>
      </w:r>
      <w:r w:rsidR="0082317B" w:rsidRPr="008F3D5E">
        <w:rPr>
          <w:rFonts w:ascii="Arabic Typesetting" w:hAnsi="Arabic Typesetting" w:cs="Arabic Typesetting"/>
          <w:sz w:val="36"/>
          <w:szCs w:val="36"/>
        </w:rPr>
        <w:t xml:space="preserve"> </w:t>
      </w:r>
      <w:r w:rsidRPr="008F3D5E">
        <w:rPr>
          <w:rFonts w:ascii="Arabic Typesetting" w:hAnsi="Arabic Typesetting" w:cs="Arabic Typesetting"/>
          <w:sz w:val="36"/>
          <w:szCs w:val="36"/>
        </w:rPr>
        <w:t>medical</w:t>
      </w:r>
      <w:r w:rsidR="0082317B" w:rsidRPr="008F3D5E">
        <w:rPr>
          <w:rFonts w:ascii="Arabic Typesetting" w:hAnsi="Arabic Typesetting" w:cs="Arabic Typesetting"/>
          <w:sz w:val="36"/>
          <w:szCs w:val="36"/>
        </w:rPr>
        <w:t xml:space="preserve"> ethics</w:t>
      </w:r>
      <w:r w:rsidRPr="008F3D5E">
        <w:rPr>
          <w:rFonts w:ascii="Arabic Typesetting" w:hAnsi="Arabic Typesetting" w:cs="Arabic Typesetting"/>
          <w:sz w:val="36"/>
          <w:szCs w:val="36"/>
        </w:rPr>
        <w:t xml:space="preserve">. Till recently British Muslims generally followed the norms and cultural values of </w:t>
      </w:r>
      <w:r w:rsidR="00A90CE3" w:rsidRPr="008F3D5E">
        <w:rPr>
          <w:rFonts w:ascii="Arabic Typesetting" w:hAnsi="Arabic Typesetting" w:cs="Arabic Typesetting"/>
          <w:sz w:val="36"/>
          <w:szCs w:val="36"/>
        </w:rPr>
        <w:t>their</w:t>
      </w:r>
      <w:r w:rsidR="002D19DE" w:rsidRPr="008F3D5E">
        <w:rPr>
          <w:rFonts w:ascii="Arabic Typesetting" w:hAnsi="Arabic Typesetting" w:cs="Arabic Typesetting"/>
          <w:sz w:val="36"/>
          <w:szCs w:val="36"/>
        </w:rPr>
        <w:t xml:space="preserve"> respective</w:t>
      </w:r>
      <w:r w:rsidR="00A90CE3" w:rsidRPr="008F3D5E">
        <w:rPr>
          <w:rFonts w:ascii="Arabic Typesetting" w:hAnsi="Arabic Typesetting" w:cs="Arabic Typesetting"/>
          <w:sz w:val="36"/>
          <w:szCs w:val="36"/>
        </w:rPr>
        <w:t xml:space="preserve"> homelands</w:t>
      </w:r>
      <w:r w:rsidRPr="008F3D5E">
        <w:rPr>
          <w:rFonts w:ascii="Arabic Typesetting" w:hAnsi="Arabic Typesetting" w:cs="Arabic Typesetting"/>
          <w:sz w:val="36"/>
          <w:szCs w:val="36"/>
        </w:rPr>
        <w:t xml:space="preserve">. </w:t>
      </w:r>
      <w:r w:rsidR="00AF02E1" w:rsidRPr="008F3D5E">
        <w:rPr>
          <w:rFonts w:ascii="Arabic Typesetting" w:hAnsi="Arabic Typesetting" w:cs="Arabic Typesetting"/>
          <w:sz w:val="36"/>
          <w:szCs w:val="36"/>
        </w:rPr>
        <w:t>With</w:t>
      </w:r>
      <w:r w:rsidR="00752BDA" w:rsidRPr="008F3D5E">
        <w:rPr>
          <w:rFonts w:ascii="Arabic Typesetting" w:hAnsi="Arabic Typesetting" w:cs="Arabic Typesetting"/>
          <w:sz w:val="36"/>
          <w:szCs w:val="36"/>
        </w:rPr>
        <w:t xml:space="preserve"> the West leading in medicinal technology, </w:t>
      </w:r>
      <w:r w:rsidR="00E42AE0" w:rsidRPr="008F3D5E">
        <w:rPr>
          <w:rFonts w:ascii="Arabic Typesetting" w:hAnsi="Arabic Typesetting" w:cs="Arabic Typesetting"/>
          <w:sz w:val="36"/>
          <w:szCs w:val="36"/>
        </w:rPr>
        <w:t>studies</w:t>
      </w:r>
      <w:r w:rsidRPr="008F3D5E">
        <w:rPr>
          <w:rFonts w:ascii="Arabic Typesetting" w:hAnsi="Arabic Typesetting" w:cs="Arabic Typesetting"/>
          <w:sz w:val="36"/>
          <w:szCs w:val="36"/>
        </w:rPr>
        <w:t xml:space="preserve"> </w:t>
      </w:r>
      <w:r w:rsidR="00752BDA" w:rsidRPr="008F3D5E">
        <w:rPr>
          <w:rFonts w:ascii="Arabic Typesetting" w:hAnsi="Arabic Typesetting" w:cs="Arabic Typesetting"/>
          <w:sz w:val="36"/>
          <w:szCs w:val="36"/>
        </w:rPr>
        <w:t xml:space="preserve">on medical ethics </w:t>
      </w:r>
      <w:r w:rsidR="00AF02E1" w:rsidRPr="008F3D5E">
        <w:rPr>
          <w:rFonts w:ascii="Arabic Typesetting" w:hAnsi="Arabic Typesetting" w:cs="Arabic Typesetting"/>
          <w:sz w:val="36"/>
          <w:szCs w:val="36"/>
        </w:rPr>
        <w:t>are now</w:t>
      </w:r>
      <w:r w:rsidR="00752BDA" w:rsidRPr="008F3D5E">
        <w:rPr>
          <w:rFonts w:ascii="Arabic Typesetting" w:hAnsi="Arabic Typesetting" w:cs="Arabic Typesetting"/>
          <w:sz w:val="36"/>
          <w:szCs w:val="36"/>
        </w:rPr>
        <w:t xml:space="preserve"> initiated in the UK, </w:t>
      </w:r>
      <w:r w:rsidR="00AF02E1" w:rsidRPr="008F3D5E">
        <w:rPr>
          <w:rFonts w:ascii="Arabic Typesetting" w:hAnsi="Arabic Typesetting" w:cs="Arabic Typesetting"/>
          <w:sz w:val="36"/>
          <w:szCs w:val="36"/>
        </w:rPr>
        <w:t>and subsequently</w:t>
      </w:r>
      <w:r w:rsidR="00752BDA" w:rsidRPr="008F3D5E">
        <w:rPr>
          <w:rFonts w:ascii="Arabic Typesetting" w:hAnsi="Arabic Typesetting" w:cs="Arabic Typesetting"/>
          <w:sz w:val="36"/>
          <w:szCs w:val="36"/>
        </w:rPr>
        <w:t xml:space="preserve"> picked up by scholars in Islamic countries.</w:t>
      </w:r>
    </w:p>
    <w:p w14:paraId="4FED3369" w14:textId="0AC6A30D" w:rsidR="00356183" w:rsidRPr="008F3D5E" w:rsidRDefault="00752BDA" w:rsidP="005B1F98">
      <w:pPr>
        <w:pStyle w:val="ListParagraph"/>
        <w:rPr>
          <w:rFonts w:ascii="Arabic Typesetting" w:hAnsi="Arabic Typesetting" w:cs="Arabic Typesetting"/>
          <w:sz w:val="36"/>
          <w:szCs w:val="36"/>
        </w:rPr>
      </w:pPr>
      <w:r w:rsidRPr="008F3D5E">
        <w:rPr>
          <w:rFonts w:ascii="Arabic Typesetting" w:hAnsi="Arabic Typesetting" w:cs="Arabic Typesetting"/>
          <w:sz w:val="36"/>
          <w:szCs w:val="36"/>
        </w:rPr>
        <w:t xml:space="preserve">  </w:t>
      </w:r>
    </w:p>
    <w:p w14:paraId="4B7CEC2B" w14:textId="03DBE0C3" w:rsidR="00AC47BA" w:rsidRPr="008F3D5E" w:rsidRDefault="00AC47BA" w:rsidP="008227D1">
      <w:pPr>
        <w:rPr>
          <w:rFonts w:ascii="Arabic Typesetting" w:hAnsi="Arabic Typesetting" w:cs="Arabic Typesetting"/>
          <w:b/>
          <w:bCs/>
          <w:color w:val="FF0000"/>
          <w:sz w:val="36"/>
          <w:szCs w:val="36"/>
        </w:rPr>
      </w:pPr>
      <w:r w:rsidRPr="008F3D5E">
        <w:rPr>
          <w:rFonts w:ascii="Arabic Typesetting" w:hAnsi="Arabic Typesetting" w:cs="Arabic Typesetting"/>
          <w:b/>
          <w:bCs/>
          <w:color w:val="FF0000"/>
          <w:sz w:val="36"/>
          <w:szCs w:val="36"/>
        </w:rPr>
        <w:t>Introduction</w:t>
      </w:r>
    </w:p>
    <w:p w14:paraId="2D86FACC" w14:textId="7411823B" w:rsidR="0082317B" w:rsidRPr="008F3D5E" w:rsidRDefault="0082317B" w:rsidP="008227D1">
      <w:pPr>
        <w:rPr>
          <w:rFonts w:ascii="Arabic Typesetting" w:hAnsi="Arabic Typesetting" w:cs="Arabic Typesetting"/>
          <w:sz w:val="36"/>
          <w:szCs w:val="36"/>
        </w:rPr>
      </w:pPr>
      <w:r w:rsidRPr="008F3D5E">
        <w:rPr>
          <w:rFonts w:ascii="Arabic Typesetting" w:hAnsi="Arabic Typesetting" w:cs="Arabic Typesetting"/>
          <w:sz w:val="36"/>
          <w:szCs w:val="36"/>
        </w:rPr>
        <w:t>Islamic medical ethics are gleaned from</w:t>
      </w:r>
      <w:r w:rsidR="00471CE1" w:rsidRPr="008F3D5E">
        <w:rPr>
          <w:rFonts w:ascii="Arabic Typesetting" w:hAnsi="Arabic Typesetting" w:cs="Arabic Typesetting"/>
          <w:sz w:val="36"/>
          <w:szCs w:val="36"/>
        </w:rPr>
        <w:t xml:space="preserve"> the </w:t>
      </w:r>
      <w:r w:rsidR="001C3CB5" w:rsidRPr="008F3D5E">
        <w:rPr>
          <w:rFonts w:ascii="Arabic Typesetting" w:hAnsi="Arabic Typesetting" w:cs="Arabic Typesetting"/>
          <w:sz w:val="36"/>
          <w:szCs w:val="36"/>
        </w:rPr>
        <w:t>wide spectrum</w:t>
      </w:r>
      <w:r w:rsidR="00471CE1" w:rsidRPr="008F3D5E">
        <w:rPr>
          <w:rFonts w:ascii="Arabic Typesetting" w:hAnsi="Arabic Typesetting" w:cs="Arabic Typesetting"/>
          <w:sz w:val="36"/>
          <w:szCs w:val="36"/>
        </w:rPr>
        <w:t xml:space="preserve"> of</w:t>
      </w:r>
      <w:r w:rsidRPr="008F3D5E">
        <w:rPr>
          <w:rFonts w:ascii="Arabic Typesetting" w:hAnsi="Arabic Typesetting" w:cs="Arabic Typesetting"/>
          <w:sz w:val="36"/>
          <w:szCs w:val="36"/>
        </w:rPr>
        <w:t xml:space="preserve"> </w:t>
      </w:r>
      <w:r w:rsidR="00471CE1" w:rsidRPr="008F3D5E">
        <w:rPr>
          <w:rFonts w:ascii="Arabic Typesetting" w:hAnsi="Arabic Typesetting" w:cs="Arabic Typesetting"/>
          <w:sz w:val="36"/>
          <w:szCs w:val="36"/>
        </w:rPr>
        <w:t>Islamic heritage, which</w:t>
      </w:r>
      <w:r w:rsidR="00B24BAD" w:rsidRPr="008F3D5E">
        <w:rPr>
          <w:rFonts w:ascii="Arabic Typesetting" w:hAnsi="Arabic Typesetting" w:cs="Arabic Typesetting"/>
          <w:sz w:val="36"/>
          <w:szCs w:val="36"/>
        </w:rPr>
        <w:t xml:space="preserve"> includes the Qur</w:t>
      </w:r>
      <w:r w:rsidR="00F57034" w:rsidRPr="008F3D5E">
        <w:rPr>
          <w:rFonts w:ascii="Arabic Typesetting" w:hAnsi="Arabic Typesetting" w:cs="Arabic Typesetting"/>
          <w:sz w:val="36"/>
          <w:szCs w:val="36"/>
        </w:rPr>
        <w:t>’</w:t>
      </w:r>
      <w:r w:rsidR="00C679F3" w:rsidRPr="008F3D5E">
        <w:rPr>
          <w:rFonts w:ascii="Arabic Typesetting" w:hAnsi="Arabic Typesetting" w:cs="Arabic Typesetting"/>
          <w:sz w:val="36"/>
          <w:szCs w:val="36"/>
        </w:rPr>
        <w:t>ā</w:t>
      </w:r>
      <w:r w:rsidR="00F57034" w:rsidRPr="008F3D5E">
        <w:rPr>
          <w:rFonts w:ascii="Arabic Typesetting" w:hAnsi="Arabic Typesetting" w:cs="Arabic Typesetting"/>
          <w:sz w:val="36"/>
          <w:szCs w:val="36"/>
        </w:rPr>
        <w:t>n, the Had</w:t>
      </w:r>
      <w:r w:rsidR="00CA4644" w:rsidRPr="008F3D5E">
        <w:rPr>
          <w:rFonts w:ascii="Arabic Typesetting" w:hAnsi="Arabic Typesetting" w:cs="Arabic Typesetting"/>
          <w:sz w:val="36"/>
          <w:szCs w:val="36"/>
        </w:rPr>
        <w:t>ī</w:t>
      </w:r>
      <w:r w:rsidR="00F57034" w:rsidRPr="008F3D5E">
        <w:rPr>
          <w:rFonts w:ascii="Arabic Typesetting" w:hAnsi="Arabic Typesetting" w:cs="Arabic Typesetting"/>
          <w:sz w:val="36"/>
          <w:szCs w:val="36"/>
        </w:rPr>
        <w:t xml:space="preserve">th traditions, </w:t>
      </w:r>
      <w:r w:rsidR="00CD5749" w:rsidRPr="008F3D5E">
        <w:rPr>
          <w:rFonts w:ascii="Arabic Typesetting" w:hAnsi="Arabic Typesetting" w:cs="Arabic Typesetting"/>
          <w:sz w:val="36"/>
          <w:szCs w:val="36"/>
        </w:rPr>
        <w:t>S</w:t>
      </w:r>
      <w:r w:rsidR="00F57034" w:rsidRPr="008F3D5E">
        <w:rPr>
          <w:rFonts w:ascii="Arabic Typesetting" w:hAnsi="Arabic Typesetting" w:cs="Arabic Typesetting"/>
          <w:sz w:val="36"/>
          <w:szCs w:val="36"/>
        </w:rPr>
        <w:t>haria</w:t>
      </w:r>
      <w:r w:rsidR="00B62735" w:rsidRPr="008F3D5E">
        <w:rPr>
          <w:rFonts w:ascii="Arabic Typesetting" w:hAnsi="Arabic Typesetting" w:cs="Arabic Typesetting"/>
          <w:sz w:val="36"/>
          <w:szCs w:val="36"/>
        </w:rPr>
        <w:t xml:space="preserve"> as well as philosophical works</w:t>
      </w:r>
      <w:r w:rsidR="00EA50E8" w:rsidRPr="008F3D5E">
        <w:rPr>
          <w:rStyle w:val="FootnoteReference"/>
          <w:rFonts w:ascii="Arabic Typesetting" w:hAnsi="Arabic Typesetting" w:cs="Arabic Typesetting"/>
          <w:sz w:val="36"/>
          <w:szCs w:val="36"/>
        </w:rPr>
        <w:footnoteReference w:id="1"/>
      </w:r>
      <w:r w:rsidR="00B62735" w:rsidRPr="008F3D5E">
        <w:rPr>
          <w:rFonts w:ascii="Arabic Typesetting" w:hAnsi="Arabic Typesetting" w:cs="Arabic Typesetting"/>
          <w:sz w:val="36"/>
          <w:szCs w:val="36"/>
        </w:rPr>
        <w:t>. This</w:t>
      </w:r>
      <w:r w:rsidR="00055CF9" w:rsidRPr="008F3D5E">
        <w:rPr>
          <w:rFonts w:ascii="Arabic Typesetting" w:hAnsi="Arabic Typesetting" w:cs="Arabic Typesetting"/>
          <w:sz w:val="36"/>
          <w:szCs w:val="36"/>
        </w:rPr>
        <w:t xml:space="preserve"> heritage</w:t>
      </w:r>
      <w:r w:rsidR="00471CE1" w:rsidRPr="008F3D5E">
        <w:rPr>
          <w:rFonts w:ascii="Arabic Typesetting" w:hAnsi="Arabic Typesetting" w:cs="Arabic Typesetting"/>
          <w:sz w:val="36"/>
          <w:szCs w:val="36"/>
        </w:rPr>
        <w:t xml:space="preserve"> is</w:t>
      </w:r>
      <w:r w:rsidRPr="008F3D5E">
        <w:rPr>
          <w:rFonts w:ascii="Arabic Typesetting" w:hAnsi="Arabic Typesetting" w:cs="Arabic Typesetting"/>
          <w:sz w:val="36"/>
          <w:szCs w:val="36"/>
        </w:rPr>
        <w:t xml:space="preserve"> the motivating force for most major decisions taken by practicing Muslims.</w:t>
      </w:r>
      <w:r w:rsidR="00CD66BD" w:rsidRPr="008F3D5E">
        <w:rPr>
          <w:rFonts w:ascii="Arabic Typesetting" w:hAnsi="Arabic Typesetting" w:cs="Arabic Typesetting"/>
          <w:sz w:val="36"/>
          <w:szCs w:val="36"/>
        </w:rPr>
        <w:t xml:space="preserve"> </w:t>
      </w:r>
      <w:r w:rsidR="00A70C63" w:rsidRPr="008F3D5E">
        <w:rPr>
          <w:rFonts w:ascii="Arabic Typesetting" w:hAnsi="Arabic Typesetting" w:cs="Arabic Typesetting"/>
          <w:sz w:val="36"/>
          <w:szCs w:val="36"/>
        </w:rPr>
        <w:t xml:space="preserve">Often pragmatism prevails </w:t>
      </w:r>
      <w:r w:rsidR="00DB06D0" w:rsidRPr="008F3D5E">
        <w:rPr>
          <w:rFonts w:ascii="Arabic Typesetting" w:hAnsi="Arabic Typesetting" w:cs="Arabic Typesetting"/>
          <w:sz w:val="36"/>
          <w:szCs w:val="36"/>
        </w:rPr>
        <w:t xml:space="preserve">in decision making </w:t>
      </w:r>
      <w:r w:rsidR="007F5C7A" w:rsidRPr="008F3D5E">
        <w:rPr>
          <w:rFonts w:ascii="Arabic Typesetting" w:hAnsi="Arabic Typesetting" w:cs="Arabic Typesetting"/>
          <w:sz w:val="36"/>
          <w:szCs w:val="36"/>
        </w:rPr>
        <w:t xml:space="preserve">and a solution seeking a compromise between Islamic ideals and </w:t>
      </w:r>
      <w:r w:rsidR="004C3780" w:rsidRPr="008F3D5E">
        <w:rPr>
          <w:rFonts w:ascii="Arabic Typesetting" w:hAnsi="Arabic Typesetting" w:cs="Arabic Typesetting"/>
          <w:sz w:val="36"/>
          <w:szCs w:val="36"/>
        </w:rPr>
        <w:t>modern medicine is sought</w:t>
      </w:r>
      <w:r w:rsidR="00CD74FE" w:rsidRPr="008F3D5E">
        <w:rPr>
          <w:rStyle w:val="FootnoteReference"/>
          <w:rFonts w:ascii="Arabic Typesetting" w:hAnsi="Arabic Typesetting" w:cs="Arabic Typesetting"/>
          <w:sz w:val="36"/>
          <w:szCs w:val="36"/>
        </w:rPr>
        <w:footnoteReference w:id="2"/>
      </w:r>
      <w:r w:rsidR="001431BE" w:rsidRPr="008F3D5E">
        <w:rPr>
          <w:rFonts w:ascii="Arabic Typesetting" w:hAnsi="Arabic Typesetting" w:cs="Arabic Typesetting"/>
          <w:sz w:val="36"/>
          <w:szCs w:val="36"/>
        </w:rPr>
        <w:t>.</w:t>
      </w:r>
      <w:r w:rsidRPr="008F3D5E">
        <w:rPr>
          <w:rFonts w:ascii="Arabic Typesetting" w:hAnsi="Arabic Typesetting" w:cs="Arabic Typesetting"/>
          <w:sz w:val="36"/>
          <w:szCs w:val="36"/>
        </w:rPr>
        <w:t xml:space="preserve"> </w:t>
      </w:r>
    </w:p>
    <w:p w14:paraId="254A46B3" w14:textId="77777777" w:rsidR="0082317B" w:rsidRPr="008F3D5E" w:rsidRDefault="0082317B" w:rsidP="005B1F98">
      <w:pPr>
        <w:pStyle w:val="ListParagraph"/>
        <w:rPr>
          <w:rFonts w:ascii="Arabic Typesetting" w:hAnsi="Arabic Typesetting" w:cs="Arabic Typesetting"/>
          <w:b/>
          <w:bCs/>
          <w:color w:val="FF0000"/>
          <w:sz w:val="36"/>
          <w:szCs w:val="36"/>
        </w:rPr>
      </w:pPr>
    </w:p>
    <w:p w14:paraId="50268843" w14:textId="77777777" w:rsidR="003A12AA" w:rsidRDefault="00AC47BA" w:rsidP="003A12AA">
      <w:pPr>
        <w:rPr>
          <w:rFonts w:ascii="Arabic Typesetting" w:hAnsi="Arabic Typesetting" w:cs="Arabic Typesetting"/>
          <w:b/>
          <w:bCs/>
          <w:color w:val="FF0000"/>
          <w:sz w:val="36"/>
          <w:szCs w:val="36"/>
        </w:rPr>
      </w:pPr>
      <w:r w:rsidRPr="008F3D5E">
        <w:rPr>
          <w:rFonts w:ascii="Arabic Typesetting" w:hAnsi="Arabic Typesetting" w:cs="Arabic Typesetting"/>
          <w:b/>
          <w:bCs/>
          <w:color w:val="FF0000"/>
          <w:sz w:val="36"/>
          <w:szCs w:val="36"/>
        </w:rPr>
        <w:t>Medical ethics</w:t>
      </w:r>
      <w:r w:rsidR="002C1515" w:rsidRPr="008F3D5E">
        <w:rPr>
          <w:rFonts w:ascii="Arabic Typesetting" w:hAnsi="Arabic Typesetting" w:cs="Arabic Typesetting"/>
          <w:b/>
          <w:bCs/>
          <w:color w:val="FF0000"/>
          <w:sz w:val="36"/>
          <w:szCs w:val="36"/>
        </w:rPr>
        <w:t xml:space="preserve"> in Islam</w:t>
      </w:r>
    </w:p>
    <w:p w14:paraId="1D93FB66" w14:textId="3F9B9EC3" w:rsidR="007D6EE1" w:rsidRPr="008F3D5E" w:rsidRDefault="000C7CAA" w:rsidP="003A12AA">
      <w:pPr>
        <w:rPr>
          <w:rFonts w:ascii="Arabic Typesetting" w:hAnsi="Arabic Typesetting" w:cs="Arabic Typesetting"/>
          <w:sz w:val="36"/>
          <w:szCs w:val="36"/>
        </w:rPr>
      </w:pPr>
      <w:r w:rsidRPr="008F3D5E">
        <w:rPr>
          <w:rFonts w:ascii="Arabic Typesetting" w:hAnsi="Arabic Typesetting" w:cs="Arabic Typesetting"/>
          <w:sz w:val="36"/>
          <w:szCs w:val="36"/>
        </w:rPr>
        <w:lastRenderedPageBreak/>
        <w:t>Islamic medical ethics</w:t>
      </w:r>
      <w:r w:rsidR="00F27667" w:rsidRPr="008F3D5E">
        <w:rPr>
          <w:rFonts w:ascii="Arabic Typesetting" w:hAnsi="Arabic Typesetting" w:cs="Arabic Typesetting"/>
          <w:sz w:val="36"/>
          <w:szCs w:val="36"/>
        </w:rPr>
        <w:t xml:space="preserve"> </w:t>
      </w:r>
      <w:r w:rsidR="00D82A4B" w:rsidRPr="008F3D5E">
        <w:rPr>
          <w:rFonts w:ascii="Arabic Typesetting" w:hAnsi="Arabic Typesetting" w:cs="Arabic Typesetting"/>
          <w:sz w:val="36"/>
          <w:szCs w:val="36"/>
        </w:rPr>
        <w:t>made much use of the Prophetic injunction: “</w:t>
      </w:r>
      <w:r w:rsidR="00741B0D" w:rsidRPr="008F3D5E">
        <w:rPr>
          <w:rFonts w:ascii="Arabic Typesetting" w:hAnsi="Arabic Typesetting" w:cs="Arabic Typesetting"/>
          <w:sz w:val="36"/>
          <w:szCs w:val="36"/>
        </w:rPr>
        <w:t>No Harm, No Harassment</w:t>
      </w:r>
      <w:r w:rsidR="003E0843" w:rsidRPr="008F3D5E">
        <w:rPr>
          <w:rStyle w:val="FootnoteReference"/>
          <w:rFonts w:ascii="Arabic Typesetting" w:hAnsi="Arabic Typesetting" w:cs="Arabic Typesetting"/>
          <w:sz w:val="36"/>
          <w:szCs w:val="36"/>
        </w:rPr>
        <w:footnoteReference w:id="3"/>
      </w:r>
      <w:r w:rsidR="00741B0D" w:rsidRPr="008F3D5E">
        <w:rPr>
          <w:rFonts w:ascii="Arabic Typesetting" w:hAnsi="Arabic Typesetting" w:cs="Arabic Typesetting"/>
          <w:sz w:val="36"/>
          <w:szCs w:val="36"/>
        </w:rPr>
        <w:t>”</w:t>
      </w:r>
      <w:r w:rsidR="00741B0D" w:rsidRPr="008F3D5E">
        <w:rPr>
          <w:rStyle w:val="FootnoteReference"/>
          <w:rFonts w:ascii="Arabic Typesetting" w:hAnsi="Arabic Typesetting" w:cs="Arabic Typesetting"/>
          <w:sz w:val="36"/>
          <w:szCs w:val="36"/>
        </w:rPr>
        <w:footnoteReference w:id="4"/>
      </w:r>
      <w:r w:rsidR="00EA1A86" w:rsidRPr="008F3D5E">
        <w:rPr>
          <w:rFonts w:ascii="Arabic Typesetting" w:hAnsi="Arabic Typesetting" w:cs="Arabic Typesetting"/>
          <w:sz w:val="36"/>
          <w:szCs w:val="36"/>
        </w:rPr>
        <w:t xml:space="preserve">. This narration is </w:t>
      </w:r>
      <w:r w:rsidR="00DB1B68" w:rsidRPr="008F3D5E">
        <w:rPr>
          <w:rFonts w:ascii="Arabic Typesetting" w:hAnsi="Arabic Typesetting" w:cs="Arabic Typesetting"/>
          <w:sz w:val="36"/>
          <w:szCs w:val="36"/>
        </w:rPr>
        <w:t xml:space="preserve">generally </w:t>
      </w:r>
      <w:r w:rsidR="00EA1A86" w:rsidRPr="008F3D5E">
        <w:rPr>
          <w:rFonts w:ascii="Arabic Typesetting" w:hAnsi="Arabic Typesetting" w:cs="Arabic Typesetting"/>
          <w:sz w:val="36"/>
          <w:szCs w:val="36"/>
        </w:rPr>
        <w:t>understood to mean that God does not wish harm for his creatures</w:t>
      </w:r>
      <w:r w:rsidR="0089443A" w:rsidRPr="008F3D5E">
        <w:rPr>
          <w:rFonts w:ascii="Arabic Typesetting" w:hAnsi="Arabic Typesetting" w:cs="Arabic Typesetting"/>
          <w:sz w:val="36"/>
          <w:szCs w:val="36"/>
        </w:rPr>
        <w:t>;</w:t>
      </w:r>
      <w:r w:rsidR="008F1CAC" w:rsidRPr="008F3D5E">
        <w:rPr>
          <w:rFonts w:ascii="Arabic Typesetting" w:hAnsi="Arabic Typesetting" w:cs="Arabic Typesetting"/>
          <w:sz w:val="36"/>
          <w:szCs w:val="36"/>
        </w:rPr>
        <w:t xml:space="preserve"> </w:t>
      </w:r>
      <w:r w:rsidR="00D0137B" w:rsidRPr="008F3D5E">
        <w:rPr>
          <w:rFonts w:ascii="Arabic Typesetting" w:hAnsi="Arabic Typesetting" w:cs="Arabic Typesetting"/>
          <w:sz w:val="36"/>
          <w:szCs w:val="36"/>
        </w:rPr>
        <w:t>thus,</w:t>
      </w:r>
      <w:r w:rsidR="00522A0D" w:rsidRPr="008F3D5E">
        <w:rPr>
          <w:rFonts w:ascii="Arabic Typesetting" w:hAnsi="Arabic Typesetting" w:cs="Arabic Typesetting"/>
          <w:sz w:val="36"/>
          <w:szCs w:val="36"/>
        </w:rPr>
        <w:t xml:space="preserve"> </w:t>
      </w:r>
      <w:r w:rsidR="008F1CAC" w:rsidRPr="008F3D5E">
        <w:rPr>
          <w:rFonts w:ascii="Arabic Typesetting" w:hAnsi="Arabic Typesetting" w:cs="Arabic Typesetting"/>
          <w:sz w:val="36"/>
          <w:szCs w:val="36"/>
        </w:rPr>
        <w:t>becoming a</w:t>
      </w:r>
      <w:r w:rsidR="00522A0D" w:rsidRPr="008F3D5E">
        <w:rPr>
          <w:rFonts w:ascii="Arabic Typesetting" w:hAnsi="Arabic Typesetting" w:cs="Arabic Typesetting"/>
          <w:sz w:val="36"/>
          <w:szCs w:val="36"/>
        </w:rPr>
        <w:t xml:space="preserve"> prime justificatory principle for the de</w:t>
      </w:r>
      <w:r w:rsidR="00CD5120" w:rsidRPr="008F3D5E">
        <w:rPr>
          <w:rFonts w:ascii="Arabic Typesetting" w:hAnsi="Arabic Typesetting" w:cs="Arabic Typesetting"/>
          <w:sz w:val="36"/>
          <w:szCs w:val="36"/>
        </w:rPr>
        <w:t>duction of</w:t>
      </w:r>
      <w:r w:rsidR="0050108F" w:rsidRPr="008F3D5E">
        <w:rPr>
          <w:rFonts w:ascii="Arabic Typesetting" w:hAnsi="Arabic Typesetting" w:cs="Arabic Typesetting"/>
          <w:sz w:val="36"/>
          <w:szCs w:val="36"/>
        </w:rPr>
        <w:t xml:space="preserve"> many </w:t>
      </w:r>
      <w:r w:rsidR="00CD5120" w:rsidRPr="008F3D5E">
        <w:rPr>
          <w:rFonts w:ascii="Arabic Typesetting" w:hAnsi="Arabic Typesetting" w:cs="Arabic Typesetting"/>
          <w:sz w:val="36"/>
          <w:szCs w:val="36"/>
        </w:rPr>
        <w:t>new jurisprudential rulings</w:t>
      </w:r>
      <w:r w:rsidR="00F4795F" w:rsidRPr="008F3D5E">
        <w:rPr>
          <w:rFonts w:ascii="Arabic Typesetting" w:hAnsi="Arabic Typesetting" w:cs="Arabic Typesetting"/>
          <w:sz w:val="36"/>
          <w:szCs w:val="36"/>
        </w:rPr>
        <w:t xml:space="preserve">, for example </w:t>
      </w:r>
      <w:r w:rsidR="00F7325D" w:rsidRPr="008F3D5E">
        <w:rPr>
          <w:rFonts w:ascii="Arabic Typesetting" w:hAnsi="Arabic Typesetting" w:cs="Arabic Typesetting"/>
          <w:sz w:val="36"/>
          <w:szCs w:val="36"/>
        </w:rPr>
        <w:t>the granting of</w:t>
      </w:r>
      <w:r w:rsidR="00F4795F" w:rsidRPr="008F3D5E">
        <w:rPr>
          <w:rFonts w:ascii="Arabic Typesetting" w:hAnsi="Arabic Typesetting" w:cs="Arabic Typesetting"/>
          <w:sz w:val="36"/>
          <w:szCs w:val="36"/>
        </w:rPr>
        <w:t xml:space="preserve"> </w:t>
      </w:r>
      <w:r w:rsidR="00F7325D" w:rsidRPr="008F3D5E">
        <w:rPr>
          <w:rFonts w:ascii="Arabic Typesetting" w:hAnsi="Arabic Typesetting" w:cs="Arabic Typesetting"/>
          <w:sz w:val="36"/>
          <w:szCs w:val="36"/>
        </w:rPr>
        <w:t xml:space="preserve">access to modern </w:t>
      </w:r>
      <w:r w:rsidR="00235270" w:rsidRPr="008F3D5E">
        <w:rPr>
          <w:rFonts w:ascii="Arabic Typesetting" w:hAnsi="Arabic Typesetting" w:cs="Arabic Typesetting"/>
          <w:sz w:val="36"/>
          <w:szCs w:val="36"/>
        </w:rPr>
        <w:t>technological</w:t>
      </w:r>
      <w:r w:rsidR="00F7325D" w:rsidRPr="008F3D5E">
        <w:rPr>
          <w:rFonts w:ascii="Arabic Typesetting" w:hAnsi="Arabic Typesetting" w:cs="Arabic Typesetting"/>
          <w:sz w:val="36"/>
          <w:szCs w:val="36"/>
        </w:rPr>
        <w:t xml:space="preserve"> advances to prolong life</w:t>
      </w:r>
      <w:r w:rsidR="00235270" w:rsidRPr="008F3D5E">
        <w:rPr>
          <w:rStyle w:val="FootnoteReference"/>
          <w:rFonts w:ascii="Arabic Typesetting" w:hAnsi="Arabic Typesetting" w:cs="Arabic Typesetting"/>
          <w:sz w:val="36"/>
          <w:szCs w:val="36"/>
        </w:rPr>
        <w:footnoteReference w:id="5"/>
      </w:r>
      <w:r w:rsidR="007D6EE1" w:rsidRPr="008F3D5E">
        <w:rPr>
          <w:rFonts w:ascii="Arabic Typesetting" w:hAnsi="Arabic Typesetting" w:cs="Arabic Typesetting"/>
          <w:sz w:val="36"/>
          <w:szCs w:val="36"/>
        </w:rPr>
        <w:t>.</w:t>
      </w:r>
    </w:p>
    <w:p w14:paraId="6972EC93" w14:textId="72DED35B" w:rsidR="00A53C96" w:rsidRPr="008F3D5E" w:rsidRDefault="000D2914" w:rsidP="000D4E7C">
      <w:pPr>
        <w:rPr>
          <w:rFonts w:ascii="Arabic Typesetting" w:hAnsi="Arabic Typesetting" w:cs="Arabic Typesetting"/>
          <w:sz w:val="36"/>
          <w:szCs w:val="36"/>
        </w:rPr>
      </w:pPr>
      <w:r w:rsidRPr="008F3D5E">
        <w:rPr>
          <w:rFonts w:ascii="Arabic Typesetting" w:hAnsi="Arabic Typesetting" w:cs="Arabic Typesetting"/>
          <w:sz w:val="36"/>
          <w:szCs w:val="36"/>
        </w:rPr>
        <w:t>Mustafa, a British physician</w:t>
      </w:r>
      <w:r w:rsidR="000D4E7C" w:rsidRPr="008F3D5E">
        <w:rPr>
          <w:rFonts w:ascii="Arabic Typesetting" w:hAnsi="Arabic Typesetting" w:cs="Arabic Typesetting"/>
          <w:sz w:val="36"/>
          <w:szCs w:val="36"/>
        </w:rPr>
        <w:t>,</w:t>
      </w:r>
      <w:r w:rsidR="00814BFD" w:rsidRPr="008F3D5E">
        <w:rPr>
          <w:rFonts w:ascii="Arabic Typesetting" w:hAnsi="Arabic Typesetting" w:cs="Arabic Typesetting"/>
          <w:sz w:val="36"/>
          <w:szCs w:val="36"/>
        </w:rPr>
        <w:t xml:space="preserve"> narrows down the hundreds of rulings on Islamic medical ethics to five main principles</w:t>
      </w:r>
      <w:r w:rsidR="00645868" w:rsidRPr="008F3D5E">
        <w:rPr>
          <w:rFonts w:ascii="Arabic Typesetting" w:hAnsi="Arabic Typesetting" w:cs="Arabic Typesetting"/>
          <w:sz w:val="36"/>
          <w:szCs w:val="36"/>
        </w:rPr>
        <w:t xml:space="preserve">, balancing them with the four principles of medical ethics laid down by </w:t>
      </w:r>
      <w:r w:rsidR="001451C7" w:rsidRPr="008F3D5E">
        <w:rPr>
          <w:rFonts w:ascii="Arabic Typesetting" w:hAnsi="Arabic Typesetting" w:cs="Arabic Typesetting"/>
          <w:sz w:val="36"/>
          <w:szCs w:val="36"/>
        </w:rPr>
        <w:t xml:space="preserve">Tom </w:t>
      </w:r>
      <w:r w:rsidR="0092284C" w:rsidRPr="008F3D5E">
        <w:rPr>
          <w:rFonts w:ascii="Arabic Typesetting" w:hAnsi="Arabic Typesetting" w:cs="Arabic Typesetting"/>
          <w:sz w:val="36"/>
          <w:szCs w:val="36"/>
        </w:rPr>
        <w:t>Beauchamp</w:t>
      </w:r>
      <w:r w:rsidR="00814BFD" w:rsidRPr="008F3D5E">
        <w:rPr>
          <w:rFonts w:ascii="Arabic Typesetting" w:hAnsi="Arabic Typesetting" w:cs="Arabic Typesetting"/>
          <w:sz w:val="36"/>
          <w:szCs w:val="36"/>
        </w:rPr>
        <w:t>:</w:t>
      </w:r>
    </w:p>
    <w:p w14:paraId="2E5BBB30" w14:textId="15554BE5" w:rsidR="00814BFD" w:rsidRPr="008F3D5E" w:rsidRDefault="0057769B" w:rsidP="007475FC">
      <w:pPr>
        <w:pStyle w:val="ListParagraph"/>
        <w:numPr>
          <w:ilvl w:val="0"/>
          <w:numId w:val="4"/>
        </w:numPr>
        <w:rPr>
          <w:rFonts w:ascii="Arabic Typesetting" w:hAnsi="Arabic Typesetting" w:cs="Arabic Typesetting"/>
          <w:sz w:val="36"/>
          <w:szCs w:val="36"/>
        </w:rPr>
      </w:pPr>
      <w:r w:rsidRPr="008F3D5E">
        <w:rPr>
          <w:rFonts w:ascii="Arabic Typesetting" w:hAnsi="Arabic Typesetting" w:cs="Arabic Typesetting"/>
          <w:sz w:val="36"/>
          <w:szCs w:val="36"/>
        </w:rPr>
        <w:t>Intention: all acts are judged by their intention</w:t>
      </w:r>
    </w:p>
    <w:p w14:paraId="044D56DA" w14:textId="111516E3" w:rsidR="002D2903" w:rsidRPr="008F3D5E" w:rsidRDefault="002D2903" w:rsidP="007475FC">
      <w:pPr>
        <w:pStyle w:val="ListParagraph"/>
        <w:numPr>
          <w:ilvl w:val="0"/>
          <w:numId w:val="4"/>
        </w:numPr>
        <w:rPr>
          <w:rFonts w:ascii="Arabic Typesetting" w:hAnsi="Arabic Typesetting" w:cs="Arabic Typesetting"/>
          <w:sz w:val="36"/>
          <w:szCs w:val="36"/>
        </w:rPr>
      </w:pPr>
      <w:r w:rsidRPr="008F3D5E">
        <w:rPr>
          <w:rFonts w:ascii="Arabic Typesetting" w:hAnsi="Arabic Typesetting" w:cs="Arabic Typesetting"/>
          <w:sz w:val="36"/>
          <w:szCs w:val="36"/>
        </w:rPr>
        <w:t xml:space="preserve">Certainty: </w:t>
      </w:r>
      <w:r w:rsidR="00266914" w:rsidRPr="008F3D5E">
        <w:rPr>
          <w:rFonts w:ascii="Arabic Typesetting" w:hAnsi="Arabic Typesetting" w:cs="Arabic Typesetting"/>
          <w:sz w:val="36"/>
          <w:szCs w:val="36"/>
        </w:rPr>
        <w:t>w</w:t>
      </w:r>
      <w:r w:rsidRPr="008F3D5E">
        <w:rPr>
          <w:rFonts w:ascii="Arabic Typesetting" w:hAnsi="Arabic Typesetting" w:cs="Arabic Typesetting"/>
          <w:sz w:val="36"/>
          <w:szCs w:val="36"/>
        </w:rPr>
        <w:t>hat is now termed as evidence-based medicine</w:t>
      </w:r>
    </w:p>
    <w:p w14:paraId="125CE524" w14:textId="00120330" w:rsidR="002D2903" w:rsidRPr="008F3D5E" w:rsidRDefault="00266914" w:rsidP="007475FC">
      <w:pPr>
        <w:pStyle w:val="ListParagraph"/>
        <w:numPr>
          <w:ilvl w:val="0"/>
          <w:numId w:val="4"/>
        </w:numPr>
        <w:rPr>
          <w:rFonts w:ascii="Arabic Typesetting" w:hAnsi="Arabic Typesetting" w:cs="Arabic Typesetting"/>
          <w:sz w:val="36"/>
          <w:szCs w:val="36"/>
        </w:rPr>
      </w:pPr>
      <w:r w:rsidRPr="008F3D5E">
        <w:rPr>
          <w:rFonts w:ascii="Arabic Typesetting" w:hAnsi="Arabic Typesetting" w:cs="Arabic Typesetting"/>
          <w:sz w:val="36"/>
          <w:szCs w:val="36"/>
        </w:rPr>
        <w:t xml:space="preserve">Injury or harm: this principle states that </w:t>
      </w:r>
      <w:r w:rsidR="00FD3FA1" w:rsidRPr="008F3D5E">
        <w:rPr>
          <w:rFonts w:ascii="Arabic Typesetting" w:hAnsi="Arabic Typesetting" w:cs="Arabic Typesetting"/>
          <w:sz w:val="36"/>
          <w:szCs w:val="36"/>
        </w:rPr>
        <w:t>injury should be relieved</w:t>
      </w:r>
    </w:p>
    <w:p w14:paraId="2E03B7A5" w14:textId="5EF98F57" w:rsidR="0057769B" w:rsidRPr="008F3D5E" w:rsidRDefault="00347065" w:rsidP="007475FC">
      <w:pPr>
        <w:pStyle w:val="ListParagraph"/>
        <w:numPr>
          <w:ilvl w:val="0"/>
          <w:numId w:val="4"/>
        </w:numPr>
        <w:rPr>
          <w:rFonts w:ascii="Arabic Typesetting" w:hAnsi="Arabic Typesetting" w:cs="Arabic Typesetting"/>
          <w:sz w:val="36"/>
          <w:szCs w:val="36"/>
        </w:rPr>
      </w:pPr>
      <w:r w:rsidRPr="008F3D5E">
        <w:rPr>
          <w:rFonts w:ascii="Arabic Typesetting" w:hAnsi="Arabic Typesetting" w:cs="Arabic Typesetting"/>
          <w:sz w:val="36"/>
          <w:szCs w:val="36"/>
        </w:rPr>
        <w:t xml:space="preserve">Necessity: which permits </w:t>
      </w:r>
      <w:r w:rsidR="00650066" w:rsidRPr="008F3D5E">
        <w:rPr>
          <w:rFonts w:ascii="Arabic Typesetting" w:hAnsi="Arabic Typesetting" w:cs="Arabic Typesetting"/>
          <w:sz w:val="36"/>
          <w:szCs w:val="36"/>
        </w:rPr>
        <w:t>an otherwise prohibited course of action</w:t>
      </w:r>
    </w:p>
    <w:p w14:paraId="26FCEE33" w14:textId="18819A78" w:rsidR="00650066" w:rsidRPr="008F3D5E" w:rsidRDefault="00F60AF0" w:rsidP="007475FC">
      <w:pPr>
        <w:pStyle w:val="ListParagraph"/>
        <w:numPr>
          <w:ilvl w:val="0"/>
          <w:numId w:val="4"/>
        </w:numPr>
        <w:rPr>
          <w:rFonts w:ascii="Arabic Typesetting" w:hAnsi="Arabic Typesetting" w:cs="Arabic Typesetting"/>
          <w:sz w:val="36"/>
          <w:szCs w:val="36"/>
        </w:rPr>
      </w:pPr>
      <w:r w:rsidRPr="008F3D5E">
        <w:rPr>
          <w:rFonts w:ascii="Arabic Typesetting" w:hAnsi="Arabic Typesetting" w:cs="Arabic Typesetting"/>
          <w:sz w:val="36"/>
          <w:szCs w:val="36"/>
        </w:rPr>
        <w:t>Custom or precedents</w:t>
      </w:r>
      <w:r w:rsidR="00934825" w:rsidRPr="008F3D5E">
        <w:rPr>
          <w:rFonts w:ascii="Arabic Typesetting" w:hAnsi="Arabic Typesetting" w:cs="Arabic Typesetting"/>
          <w:sz w:val="36"/>
          <w:szCs w:val="36"/>
        </w:rPr>
        <w:t xml:space="preserve">: may be </w:t>
      </w:r>
      <w:r w:rsidR="00641044" w:rsidRPr="008F3D5E">
        <w:rPr>
          <w:rFonts w:ascii="Arabic Typesetting" w:hAnsi="Arabic Typesetting" w:cs="Arabic Typesetting"/>
          <w:sz w:val="36"/>
          <w:szCs w:val="36"/>
        </w:rPr>
        <w:t xml:space="preserve">applicable </w:t>
      </w:r>
      <w:r w:rsidR="00D7211B" w:rsidRPr="008F3D5E">
        <w:rPr>
          <w:rFonts w:ascii="Arabic Typesetting" w:hAnsi="Arabic Typesetting" w:cs="Arabic Typesetting"/>
          <w:sz w:val="36"/>
          <w:szCs w:val="36"/>
        </w:rPr>
        <w:t>if</w:t>
      </w:r>
      <w:r w:rsidR="00641044" w:rsidRPr="008F3D5E">
        <w:rPr>
          <w:rFonts w:ascii="Arabic Typesetting" w:hAnsi="Arabic Typesetting" w:cs="Arabic Typesetting"/>
          <w:sz w:val="36"/>
          <w:szCs w:val="36"/>
        </w:rPr>
        <w:t xml:space="preserve"> </w:t>
      </w:r>
      <w:r w:rsidR="00974577" w:rsidRPr="008F3D5E">
        <w:rPr>
          <w:rFonts w:ascii="Arabic Typesetting" w:hAnsi="Arabic Typesetting" w:cs="Arabic Typesetting"/>
          <w:sz w:val="36"/>
          <w:szCs w:val="36"/>
        </w:rPr>
        <w:t>they</w:t>
      </w:r>
      <w:r w:rsidR="00641044" w:rsidRPr="008F3D5E">
        <w:rPr>
          <w:rFonts w:ascii="Arabic Typesetting" w:hAnsi="Arabic Typesetting" w:cs="Arabic Typesetting"/>
          <w:sz w:val="36"/>
          <w:szCs w:val="36"/>
        </w:rPr>
        <w:t xml:space="preserve"> do not go against the sharia</w:t>
      </w:r>
      <w:r w:rsidR="003C40FC" w:rsidRPr="008F3D5E">
        <w:rPr>
          <w:rStyle w:val="FootnoteReference"/>
          <w:rFonts w:ascii="Arabic Typesetting" w:hAnsi="Arabic Typesetting" w:cs="Arabic Typesetting"/>
          <w:sz w:val="36"/>
          <w:szCs w:val="36"/>
        </w:rPr>
        <w:footnoteReference w:id="6"/>
      </w:r>
      <w:r w:rsidR="00641044" w:rsidRPr="008F3D5E">
        <w:rPr>
          <w:rFonts w:ascii="Arabic Typesetting" w:hAnsi="Arabic Typesetting" w:cs="Arabic Typesetting"/>
          <w:sz w:val="36"/>
          <w:szCs w:val="36"/>
        </w:rPr>
        <w:t>.</w:t>
      </w:r>
      <w:r w:rsidRPr="008F3D5E">
        <w:rPr>
          <w:rFonts w:ascii="Arabic Typesetting" w:hAnsi="Arabic Typesetting" w:cs="Arabic Typesetting"/>
          <w:sz w:val="36"/>
          <w:szCs w:val="36"/>
        </w:rPr>
        <w:t xml:space="preserve"> </w:t>
      </w:r>
    </w:p>
    <w:p w14:paraId="61195BAA" w14:textId="77777777" w:rsidR="00CB1EDA" w:rsidRPr="008F3D5E" w:rsidRDefault="00CB1EDA" w:rsidP="00CB1EDA">
      <w:pPr>
        <w:rPr>
          <w:rFonts w:ascii="Arabic Typesetting" w:hAnsi="Arabic Typesetting" w:cs="Arabic Typesetting"/>
          <w:sz w:val="36"/>
          <w:szCs w:val="36"/>
        </w:rPr>
      </w:pPr>
      <w:r w:rsidRPr="008F3D5E">
        <w:rPr>
          <w:rFonts w:ascii="Arabic Typesetting" w:hAnsi="Arabic Typesetting" w:cs="Arabic Typesetting"/>
          <w:sz w:val="36"/>
          <w:szCs w:val="36"/>
        </w:rPr>
        <w:t>Jurists try to base modern medical treatments on narrations and discussions, even if it requires much interpretation, on classical Islamic books. Sometimes when state laws contradict Islamic principles</w:t>
      </w:r>
      <w:r w:rsidRPr="008F3D5E">
        <w:rPr>
          <w:rStyle w:val="FootnoteReference"/>
          <w:rFonts w:ascii="Arabic Typesetting" w:hAnsi="Arabic Typesetting" w:cs="Arabic Typesetting"/>
          <w:sz w:val="36"/>
          <w:szCs w:val="36"/>
        </w:rPr>
        <w:footnoteReference w:id="7"/>
      </w:r>
      <w:r w:rsidRPr="008F3D5E">
        <w:rPr>
          <w:rFonts w:ascii="Arabic Typesetting" w:hAnsi="Arabic Typesetting" w:cs="Arabic Typesetting"/>
          <w:sz w:val="36"/>
          <w:szCs w:val="36"/>
        </w:rPr>
        <w:t xml:space="preserve"> attempts are made to mediate between the two</w:t>
      </w:r>
      <w:r w:rsidRPr="008F3D5E">
        <w:rPr>
          <w:rStyle w:val="FootnoteReference"/>
          <w:rFonts w:ascii="Arabic Typesetting" w:hAnsi="Arabic Typesetting" w:cs="Arabic Typesetting"/>
          <w:sz w:val="36"/>
          <w:szCs w:val="36"/>
        </w:rPr>
        <w:footnoteReference w:id="8"/>
      </w:r>
      <w:r w:rsidRPr="008F3D5E">
        <w:rPr>
          <w:rFonts w:ascii="Arabic Typesetting" w:hAnsi="Arabic Typesetting" w:cs="Arabic Typesetting"/>
          <w:sz w:val="36"/>
          <w:szCs w:val="36"/>
        </w:rPr>
        <w:t xml:space="preserve">. </w:t>
      </w:r>
    </w:p>
    <w:p w14:paraId="68D550F4" w14:textId="77777777" w:rsidR="004C0D08" w:rsidRPr="008F3D5E" w:rsidRDefault="004C0D08" w:rsidP="00DF01C9">
      <w:pPr>
        <w:rPr>
          <w:rFonts w:ascii="Arabic Typesetting" w:hAnsi="Arabic Typesetting" w:cs="Arabic Typesetting"/>
          <w:b/>
          <w:bCs/>
          <w:color w:val="FF0000"/>
          <w:sz w:val="36"/>
          <w:szCs w:val="36"/>
        </w:rPr>
      </w:pPr>
    </w:p>
    <w:p w14:paraId="02803E3C" w14:textId="2061F3DE" w:rsidR="00483411" w:rsidRPr="008F3D5E" w:rsidRDefault="0035136D" w:rsidP="00DF01C9">
      <w:pPr>
        <w:rPr>
          <w:rFonts w:ascii="Arabic Typesetting" w:hAnsi="Arabic Typesetting" w:cs="Arabic Typesetting"/>
          <w:b/>
          <w:bCs/>
          <w:color w:val="FF0000"/>
          <w:sz w:val="36"/>
          <w:szCs w:val="36"/>
        </w:rPr>
      </w:pPr>
      <w:r w:rsidRPr="008F3D5E">
        <w:rPr>
          <w:rFonts w:ascii="Arabic Typesetting" w:hAnsi="Arabic Typesetting" w:cs="Arabic Typesetting"/>
          <w:b/>
          <w:bCs/>
          <w:color w:val="FF0000"/>
          <w:sz w:val="36"/>
          <w:szCs w:val="36"/>
        </w:rPr>
        <w:t>British Muslims</w:t>
      </w:r>
    </w:p>
    <w:p w14:paraId="01562E10" w14:textId="77777777" w:rsidR="004A5820" w:rsidRPr="008F3D5E" w:rsidRDefault="004A5820" w:rsidP="004A5820">
      <w:pPr>
        <w:rPr>
          <w:rFonts w:ascii="Arabic Typesetting" w:hAnsi="Arabic Typesetting" w:cs="Arabic Typesetting"/>
          <w:sz w:val="36"/>
          <w:szCs w:val="36"/>
        </w:rPr>
      </w:pPr>
      <w:r w:rsidRPr="008F3D5E">
        <w:rPr>
          <w:rFonts w:ascii="Arabic Typesetting" w:hAnsi="Arabic Typesetting" w:cs="Arabic Typesetting"/>
          <w:sz w:val="36"/>
          <w:szCs w:val="36"/>
        </w:rPr>
        <w:t>British Muslims have access to better health care than most Muslims living in the Islamic World</w:t>
      </w:r>
      <w:r w:rsidRPr="008F3D5E">
        <w:rPr>
          <w:rStyle w:val="FootnoteReference"/>
          <w:rFonts w:ascii="Arabic Typesetting" w:hAnsi="Arabic Typesetting" w:cs="Arabic Typesetting"/>
          <w:sz w:val="36"/>
          <w:szCs w:val="36"/>
        </w:rPr>
        <w:footnoteReference w:id="9"/>
      </w:r>
      <w:r w:rsidRPr="008F3D5E">
        <w:rPr>
          <w:rFonts w:ascii="Arabic Typesetting" w:hAnsi="Arabic Typesetting" w:cs="Arabic Typesetting"/>
          <w:sz w:val="36"/>
          <w:szCs w:val="36"/>
        </w:rPr>
        <w:t xml:space="preserve">. They are often faced with the dilemma of having access to a host of medical possibilities and between reconciling them with their existing beliefs. </w:t>
      </w:r>
    </w:p>
    <w:p w14:paraId="301D3E33" w14:textId="0BDB9B44" w:rsidR="00A57D09" w:rsidRPr="008F3D5E" w:rsidRDefault="00530BAA" w:rsidP="00483411">
      <w:pPr>
        <w:rPr>
          <w:rFonts w:ascii="Arabic Typesetting" w:hAnsi="Arabic Typesetting" w:cs="Arabic Typesetting"/>
          <w:sz w:val="36"/>
          <w:szCs w:val="36"/>
        </w:rPr>
      </w:pPr>
      <w:r w:rsidRPr="008F3D5E">
        <w:rPr>
          <w:rFonts w:ascii="Arabic Typesetting" w:hAnsi="Arabic Typesetting" w:cs="Arabic Typesetting"/>
          <w:sz w:val="36"/>
          <w:szCs w:val="36"/>
        </w:rPr>
        <w:t xml:space="preserve">Recent years have seen </w:t>
      </w:r>
      <w:r w:rsidR="00312AE1" w:rsidRPr="008F3D5E">
        <w:rPr>
          <w:rFonts w:ascii="Arabic Typesetting" w:hAnsi="Arabic Typesetting" w:cs="Arabic Typesetting"/>
          <w:sz w:val="36"/>
          <w:szCs w:val="36"/>
        </w:rPr>
        <w:t>a growing interest</w:t>
      </w:r>
      <w:r w:rsidR="000A133C" w:rsidRPr="008F3D5E">
        <w:rPr>
          <w:rFonts w:ascii="Arabic Typesetting" w:hAnsi="Arabic Typesetting" w:cs="Arabic Typesetting"/>
          <w:sz w:val="36"/>
          <w:szCs w:val="36"/>
        </w:rPr>
        <w:t xml:space="preserve"> -</w:t>
      </w:r>
      <w:r w:rsidR="0051761A" w:rsidRPr="008F3D5E">
        <w:rPr>
          <w:rFonts w:ascii="Arabic Typesetting" w:hAnsi="Arabic Typesetting" w:cs="Arabic Typesetting"/>
          <w:sz w:val="36"/>
          <w:szCs w:val="36"/>
        </w:rPr>
        <w:t xml:space="preserve"> among a more </w:t>
      </w:r>
      <w:r w:rsidR="00D7211B" w:rsidRPr="008F3D5E">
        <w:rPr>
          <w:rFonts w:ascii="Arabic Typesetting" w:hAnsi="Arabic Typesetting" w:cs="Arabic Typesetting"/>
          <w:sz w:val="36"/>
          <w:szCs w:val="36"/>
        </w:rPr>
        <w:t>religiously aware</w:t>
      </w:r>
      <w:r w:rsidR="0051761A" w:rsidRPr="008F3D5E">
        <w:rPr>
          <w:rFonts w:ascii="Arabic Typesetting" w:hAnsi="Arabic Typesetting" w:cs="Arabic Typesetting"/>
          <w:sz w:val="36"/>
          <w:szCs w:val="36"/>
        </w:rPr>
        <w:t xml:space="preserve"> </w:t>
      </w:r>
      <w:r w:rsidR="00034743" w:rsidRPr="008F3D5E">
        <w:rPr>
          <w:rFonts w:ascii="Arabic Typesetting" w:hAnsi="Arabic Typesetting" w:cs="Arabic Typesetting"/>
          <w:sz w:val="36"/>
          <w:szCs w:val="36"/>
        </w:rPr>
        <w:t>populace</w:t>
      </w:r>
      <w:r w:rsidR="000A133C" w:rsidRPr="008F3D5E">
        <w:rPr>
          <w:rFonts w:ascii="Arabic Typesetting" w:hAnsi="Arabic Typesetting" w:cs="Arabic Typesetting"/>
          <w:sz w:val="36"/>
          <w:szCs w:val="36"/>
        </w:rPr>
        <w:t xml:space="preserve"> -</w:t>
      </w:r>
      <w:r w:rsidR="00312AE1" w:rsidRPr="008F3D5E">
        <w:rPr>
          <w:rFonts w:ascii="Arabic Typesetting" w:hAnsi="Arabic Typesetting" w:cs="Arabic Typesetting"/>
          <w:sz w:val="36"/>
          <w:szCs w:val="36"/>
        </w:rPr>
        <w:t xml:space="preserve"> in</w:t>
      </w:r>
      <w:r w:rsidR="00FD13CB" w:rsidRPr="008F3D5E">
        <w:rPr>
          <w:rFonts w:ascii="Arabic Typesetting" w:hAnsi="Arabic Typesetting" w:cs="Arabic Typesetting"/>
          <w:sz w:val="36"/>
          <w:szCs w:val="36"/>
        </w:rPr>
        <w:t xml:space="preserve"> seeking</w:t>
      </w:r>
      <w:r w:rsidR="00312AE1" w:rsidRPr="008F3D5E">
        <w:rPr>
          <w:rFonts w:ascii="Arabic Typesetting" w:hAnsi="Arabic Typesetting" w:cs="Arabic Typesetting"/>
          <w:sz w:val="36"/>
          <w:szCs w:val="36"/>
        </w:rPr>
        <w:t xml:space="preserve"> Islamic solutions </w:t>
      </w:r>
      <w:r w:rsidR="00034743" w:rsidRPr="008F3D5E">
        <w:rPr>
          <w:rFonts w:ascii="Arabic Typesetting" w:hAnsi="Arabic Typesetting" w:cs="Arabic Typesetting"/>
          <w:sz w:val="36"/>
          <w:szCs w:val="36"/>
        </w:rPr>
        <w:t xml:space="preserve">to problems faced </w:t>
      </w:r>
      <w:r w:rsidR="006434AE" w:rsidRPr="008F3D5E">
        <w:rPr>
          <w:rFonts w:ascii="Arabic Typesetting" w:hAnsi="Arabic Typesetting" w:cs="Arabic Typesetting"/>
          <w:sz w:val="36"/>
          <w:szCs w:val="36"/>
        </w:rPr>
        <w:t>in medical practice and research</w:t>
      </w:r>
      <w:r w:rsidR="006434AE" w:rsidRPr="008F3D5E">
        <w:rPr>
          <w:rStyle w:val="FootnoteReference"/>
          <w:rFonts w:ascii="Arabic Typesetting" w:hAnsi="Arabic Typesetting" w:cs="Arabic Typesetting"/>
          <w:sz w:val="36"/>
          <w:szCs w:val="36"/>
        </w:rPr>
        <w:footnoteReference w:id="10"/>
      </w:r>
      <w:r w:rsidR="006434AE" w:rsidRPr="008F3D5E">
        <w:rPr>
          <w:rStyle w:val="FootnoteReference"/>
          <w:rFonts w:ascii="Arabic Typesetting" w:hAnsi="Arabic Typesetting" w:cs="Arabic Typesetting"/>
          <w:sz w:val="36"/>
          <w:szCs w:val="36"/>
        </w:rPr>
        <w:t>.</w:t>
      </w:r>
      <w:r w:rsidR="00300C9A" w:rsidRPr="008F3D5E">
        <w:rPr>
          <w:rFonts w:ascii="Arabic Typesetting" w:hAnsi="Arabic Typesetting" w:cs="Arabic Typesetting"/>
          <w:sz w:val="36"/>
          <w:szCs w:val="36"/>
        </w:rPr>
        <w:t xml:space="preserve"> </w:t>
      </w:r>
    </w:p>
    <w:p w14:paraId="7409F4BC" w14:textId="5DB19B76" w:rsidR="0060498E" w:rsidRPr="008F3D5E" w:rsidRDefault="008C23B0" w:rsidP="0060498E">
      <w:pPr>
        <w:rPr>
          <w:rFonts w:ascii="Arabic Typesetting" w:hAnsi="Arabic Typesetting" w:cs="Arabic Typesetting"/>
          <w:sz w:val="36"/>
          <w:szCs w:val="36"/>
        </w:rPr>
      </w:pPr>
      <w:r w:rsidRPr="008F3D5E">
        <w:rPr>
          <w:rFonts w:ascii="Arabic Typesetting" w:hAnsi="Arabic Typesetting" w:cs="Arabic Typesetting"/>
          <w:sz w:val="36"/>
          <w:szCs w:val="36"/>
        </w:rPr>
        <w:t xml:space="preserve">British </w:t>
      </w:r>
      <w:r w:rsidR="00520B0B" w:rsidRPr="008F3D5E">
        <w:rPr>
          <w:rFonts w:ascii="Arabic Typesetting" w:hAnsi="Arabic Typesetting" w:cs="Arabic Typesetting"/>
          <w:sz w:val="36"/>
          <w:szCs w:val="36"/>
        </w:rPr>
        <w:t xml:space="preserve">Muslim physicians </w:t>
      </w:r>
      <w:r w:rsidRPr="008F3D5E">
        <w:rPr>
          <w:rFonts w:ascii="Arabic Typesetting" w:hAnsi="Arabic Typesetting" w:cs="Arabic Typesetting"/>
          <w:sz w:val="36"/>
          <w:szCs w:val="36"/>
        </w:rPr>
        <w:t>have been pioneers</w:t>
      </w:r>
      <w:r w:rsidR="00932453" w:rsidRPr="008F3D5E">
        <w:rPr>
          <w:rFonts w:ascii="Arabic Typesetting" w:hAnsi="Arabic Typesetting" w:cs="Arabic Typesetting"/>
          <w:sz w:val="36"/>
          <w:szCs w:val="36"/>
        </w:rPr>
        <w:t>,</w:t>
      </w:r>
      <w:r w:rsidRPr="008F3D5E">
        <w:rPr>
          <w:rFonts w:ascii="Arabic Typesetting" w:hAnsi="Arabic Typesetting" w:cs="Arabic Typesetting"/>
          <w:sz w:val="36"/>
          <w:szCs w:val="36"/>
        </w:rPr>
        <w:t xml:space="preserve"> debat</w:t>
      </w:r>
      <w:r w:rsidR="00932453" w:rsidRPr="008F3D5E">
        <w:rPr>
          <w:rFonts w:ascii="Arabic Typesetting" w:hAnsi="Arabic Typesetting" w:cs="Arabic Typesetting"/>
          <w:sz w:val="36"/>
          <w:szCs w:val="36"/>
        </w:rPr>
        <w:t>ing</w:t>
      </w:r>
      <w:r w:rsidR="0060498E" w:rsidRPr="008F3D5E">
        <w:rPr>
          <w:rFonts w:ascii="Arabic Typesetting" w:hAnsi="Arabic Typesetting" w:cs="Arabic Typesetting"/>
          <w:sz w:val="36"/>
          <w:szCs w:val="36"/>
        </w:rPr>
        <w:t xml:space="preserve"> ethical issues associated with using newly found treatments. UK based Muslim physicians like A. R. Gatrad and A. Sheikh have expressed dissatisfaction with a universal code of ethics and have laid down principles based on Islamic traditions, an attempt to make Islamic medical ethics easier for non-Muslim physicians</w:t>
      </w:r>
      <w:r w:rsidR="0060498E" w:rsidRPr="008F3D5E">
        <w:rPr>
          <w:rFonts w:ascii="Arabic Typesetting" w:hAnsi="Arabic Typesetting" w:cs="Arabic Typesetting"/>
          <w:sz w:val="36"/>
          <w:szCs w:val="36"/>
          <w:vertAlign w:val="superscript"/>
        </w:rPr>
        <w:footnoteReference w:id="11"/>
      </w:r>
      <w:r w:rsidR="0060498E" w:rsidRPr="008F3D5E">
        <w:rPr>
          <w:rFonts w:ascii="Arabic Typesetting" w:hAnsi="Arabic Typesetting" w:cs="Arabic Typesetting"/>
          <w:sz w:val="36"/>
          <w:szCs w:val="36"/>
        </w:rPr>
        <w:t>.</w:t>
      </w:r>
    </w:p>
    <w:p w14:paraId="5112A8B4" w14:textId="227E1F36" w:rsidR="000B246E" w:rsidRPr="008F3D5E" w:rsidRDefault="00642267" w:rsidP="000B246E">
      <w:pPr>
        <w:rPr>
          <w:rFonts w:ascii="Arabic Typesetting" w:hAnsi="Arabic Typesetting" w:cs="Arabic Typesetting"/>
          <w:sz w:val="36"/>
          <w:szCs w:val="36"/>
        </w:rPr>
      </w:pPr>
      <w:r w:rsidRPr="008F3D5E">
        <w:rPr>
          <w:rFonts w:ascii="Arabic Typesetting" w:hAnsi="Arabic Typesetting" w:cs="Arabic Typesetting"/>
          <w:sz w:val="36"/>
          <w:szCs w:val="36"/>
        </w:rPr>
        <w:t>There</w:t>
      </w:r>
      <w:r w:rsidR="000B246E" w:rsidRPr="008F3D5E">
        <w:rPr>
          <w:rFonts w:ascii="Arabic Typesetting" w:hAnsi="Arabic Typesetting" w:cs="Arabic Typesetting"/>
          <w:sz w:val="36"/>
          <w:szCs w:val="36"/>
        </w:rPr>
        <w:t xml:space="preserve"> are several reasons</w:t>
      </w:r>
      <w:r w:rsidR="0002701C" w:rsidRPr="008F3D5E">
        <w:rPr>
          <w:rStyle w:val="FootnoteReference"/>
          <w:rFonts w:ascii="Arabic Typesetting" w:hAnsi="Arabic Typesetting" w:cs="Arabic Typesetting"/>
          <w:sz w:val="36"/>
          <w:szCs w:val="36"/>
        </w:rPr>
        <w:footnoteReference w:id="12"/>
      </w:r>
      <w:r w:rsidR="000B246E" w:rsidRPr="008F3D5E">
        <w:rPr>
          <w:rFonts w:ascii="Arabic Typesetting" w:hAnsi="Arabic Typesetting" w:cs="Arabic Typesetting"/>
          <w:sz w:val="36"/>
          <w:szCs w:val="36"/>
        </w:rPr>
        <w:t xml:space="preserve"> that developments in the UK are closely followed by Muslim jurists and increasingly Muslim doctors in other countries:</w:t>
      </w:r>
    </w:p>
    <w:p w14:paraId="60204CC5" w14:textId="2B3C4EB3" w:rsidR="000B246E" w:rsidRPr="008F3D5E" w:rsidRDefault="000B246E" w:rsidP="000B246E">
      <w:pPr>
        <w:pStyle w:val="ListParagraph"/>
        <w:numPr>
          <w:ilvl w:val="0"/>
          <w:numId w:val="5"/>
        </w:numPr>
        <w:rPr>
          <w:rFonts w:ascii="Arabic Typesetting" w:hAnsi="Arabic Typesetting" w:cs="Arabic Typesetting"/>
          <w:sz w:val="36"/>
          <w:szCs w:val="36"/>
        </w:rPr>
      </w:pPr>
      <w:r w:rsidRPr="008F3D5E">
        <w:rPr>
          <w:rFonts w:ascii="Arabic Typesetting" w:hAnsi="Arabic Typesetting" w:cs="Arabic Typesetting"/>
          <w:sz w:val="36"/>
          <w:szCs w:val="36"/>
        </w:rPr>
        <w:t xml:space="preserve">The UK </w:t>
      </w:r>
      <w:r w:rsidR="00CB28BB" w:rsidRPr="008F3D5E">
        <w:rPr>
          <w:rFonts w:ascii="Arabic Typesetting" w:hAnsi="Arabic Typesetting" w:cs="Arabic Typesetting"/>
          <w:sz w:val="36"/>
          <w:szCs w:val="36"/>
        </w:rPr>
        <w:t>has a diverse Muslim population</w:t>
      </w:r>
    </w:p>
    <w:p w14:paraId="5B11D9B4" w14:textId="77777777" w:rsidR="000B246E" w:rsidRPr="008F3D5E" w:rsidRDefault="000B246E" w:rsidP="000B246E">
      <w:pPr>
        <w:pStyle w:val="ListParagraph"/>
        <w:numPr>
          <w:ilvl w:val="0"/>
          <w:numId w:val="5"/>
        </w:numPr>
        <w:rPr>
          <w:rFonts w:ascii="Arabic Typesetting" w:hAnsi="Arabic Typesetting" w:cs="Arabic Typesetting"/>
          <w:sz w:val="36"/>
          <w:szCs w:val="36"/>
        </w:rPr>
      </w:pPr>
      <w:r w:rsidRPr="008F3D5E">
        <w:rPr>
          <w:rFonts w:ascii="Arabic Typesetting" w:hAnsi="Arabic Typesetting" w:cs="Arabic Typesetting"/>
          <w:sz w:val="36"/>
          <w:szCs w:val="36"/>
        </w:rPr>
        <w:t>It is a leader in education and research and hence attracts students from all over the Islamic world to its medical colleges</w:t>
      </w:r>
    </w:p>
    <w:p w14:paraId="78230513" w14:textId="22FC617D" w:rsidR="000B246E" w:rsidRPr="008F3D5E" w:rsidRDefault="000B246E" w:rsidP="000B246E">
      <w:pPr>
        <w:pStyle w:val="ListParagraph"/>
        <w:numPr>
          <w:ilvl w:val="0"/>
          <w:numId w:val="5"/>
        </w:numPr>
        <w:rPr>
          <w:rFonts w:ascii="Arabic Typesetting" w:hAnsi="Arabic Typesetting" w:cs="Arabic Typesetting"/>
          <w:sz w:val="36"/>
          <w:szCs w:val="36"/>
        </w:rPr>
      </w:pPr>
      <w:r w:rsidRPr="008F3D5E">
        <w:rPr>
          <w:rFonts w:ascii="Arabic Typesetting" w:hAnsi="Arabic Typesetting" w:cs="Arabic Typesetting"/>
          <w:sz w:val="36"/>
          <w:szCs w:val="36"/>
        </w:rPr>
        <w:lastRenderedPageBreak/>
        <w:t>Muslim scholars of all denominations, from all over the Islamic world can come and discuss issues in a neutral atmosphere</w:t>
      </w:r>
    </w:p>
    <w:p w14:paraId="4734BF98" w14:textId="4AC0B9A9" w:rsidR="0037304C" w:rsidRPr="008F3D5E" w:rsidRDefault="0037304C" w:rsidP="000B246E">
      <w:pPr>
        <w:pStyle w:val="ListParagraph"/>
        <w:numPr>
          <w:ilvl w:val="0"/>
          <w:numId w:val="5"/>
        </w:numPr>
        <w:rPr>
          <w:rFonts w:ascii="Arabic Typesetting" w:hAnsi="Arabic Typesetting" w:cs="Arabic Typesetting"/>
          <w:sz w:val="36"/>
          <w:szCs w:val="36"/>
        </w:rPr>
      </w:pPr>
      <w:r w:rsidRPr="008F3D5E">
        <w:rPr>
          <w:rFonts w:ascii="Arabic Typesetting" w:hAnsi="Arabic Typesetting" w:cs="Arabic Typesetting"/>
          <w:sz w:val="36"/>
          <w:szCs w:val="36"/>
        </w:rPr>
        <w:t>It houses several Muslim research organisations such as the Maqasid Centre</w:t>
      </w:r>
    </w:p>
    <w:p w14:paraId="15EB5AC5" w14:textId="77777777" w:rsidR="00307DCB" w:rsidRPr="008F3D5E" w:rsidRDefault="0002701C" w:rsidP="000B246E">
      <w:pPr>
        <w:pStyle w:val="ListParagraph"/>
        <w:numPr>
          <w:ilvl w:val="0"/>
          <w:numId w:val="5"/>
        </w:numPr>
        <w:rPr>
          <w:rFonts w:ascii="Arabic Typesetting" w:hAnsi="Arabic Typesetting" w:cs="Arabic Typesetting"/>
          <w:sz w:val="36"/>
          <w:szCs w:val="36"/>
        </w:rPr>
      </w:pPr>
      <w:r w:rsidRPr="008F3D5E">
        <w:rPr>
          <w:rFonts w:ascii="Arabic Typesetting" w:hAnsi="Arabic Typesetting" w:cs="Arabic Typesetting"/>
          <w:sz w:val="36"/>
          <w:szCs w:val="36"/>
        </w:rPr>
        <w:t>Local Muslim physicians’ ethical opinions are highly sought, being abreast of the latest technologies</w:t>
      </w:r>
    </w:p>
    <w:p w14:paraId="05990489" w14:textId="3A3D58E2" w:rsidR="0002701C" w:rsidRPr="008F3D5E" w:rsidRDefault="00307DCB" w:rsidP="000B246E">
      <w:pPr>
        <w:pStyle w:val="ListParagraph"/>
        <w:numPr>
          <w:ilvl w:val="0"/>
          <w:numId w:val="5"/>
        </w:numPr>
        <w:rPr>
          <w:rFonts w:ascii="Arabic Typesetting" w:hAnsi="Arabic Typesetting" w:cs="Arabic Typesetting"/>
          <w:sz w:val="36"/>
          <w:szCs w:val="36"/>
        </w:rPr>
      </w:pPr>
      <w:r w:rsidRPr="008F3D5E">
        <w:rPr>
          <w:rFonts w:ascii="Arabic Typesetting" w:hAnsi="Arabic Typesetting" w:cs="Arabic Typesetting"/>
          <w:sz w:val="36"/>
          <w:szCs w:val="36"/>
        </w:rPr>
        <w:t>Many books and research papers by Muslims are published in the UK</w:t>
      </w:r>
      <w:r w:rsidR="0002701C" w:rsidRPr="008F3D5E">
        <w:rPr>
          <w:rFonts w:ascii="Arabic Typesetting" w:hAnsi="Arabic Typesetting" w:cs="Arabic Typesetting"/>
          <w:sz w:val="36"/>
          <w:szCs w:val="36"/>
        </w:rPr>
        <w:t xml:space="preserve"> </w:t>
      </w:r>
    </w:p>
    <w:p w14:paraId="5E87A84C" w14:textId="77777777" w:rsidR="00B8011A" w:rsidRPr="008F3D5E" w:rsidRDefault="00B8011A" w:rsidP="00B8011A">
      <w:pPr>
        <w:pStyle w:val="ListParagraph"/>
        <w:rPr>
          <w:rFonts w:ascii="Arabic Typesetting" w:hAnsi="Arabic Typesetting" w:cs="Arabic Typesetting"/>
          <w:sz w:val="36"/>
          <w:szCs w:val="36"/>
        </w:rPr>
      </w:pPr>
    </w:p>
    <w:p w14:paraId="196A4311" w14:textId="52351F4D" w:rsidR="002D19DE" w:rsidRPr="008F3D5E" w:rsidRDefault="0002701C" w:rsidP="0002701C">
      <w:pPr>
        <w:rPr>
          <w:rFonts w:ascii="Arabic Typesetting" w:hAnsi="Arabic Typesetting" w:cs="Arabic Typesetting"/>
          <w:b/>
          <w:bCs/>
          <w:color w:val="FF0000"/>
          <w:sz w:val="36"/>
          <w:szCs w:val="36"/>
        </w:rPr>
      </w:pPr>
      <w:r w:rsidRPr="008F3D5E">
        <w:rPr>
          <w:rFonts w:ascii="Arabic Typesetting" w:hAnsi="Arabic Typesetting" w:cs="Arabic Typesetting"/>
          <w:b/>
          <w:bCs/>
          <w:color w:val="FF0000"/>
          <w:sz w:val="36"/>
          <w:szCs w:val="36"/>
        </w:rPr>
        <w:t>Ethical issues which are important to the British context</w:t>
      </w:r>
      <w:r w:rsidR="0062423D" w:rsidRPr="008F3D5E">
        <w:rPr>
          <w:rFonts w:ascii="Arabic Typesetting" w:hAnsi="Arabic Typesetting" w:cs="Arabic Typesetting"/>
          <w:b/>
          <w:bCs/>
          <w:color w:val="FF0000"/>
          <w:sz w:val="36"/>
          <w:szCs w:val="36"/>
        </w:rPr>
        <w:t xml:space="preserve"> include</w:t>
      </w:r>
      <w:r w:rsidR="00E90BEC" w:rsidRPr="008F3D5E">
        <w:rPr>
          <w:rFonts w:ascii="Arabic Typesetting" w:hAnsi="Arabic Typesetting" w:cs="Arabic Typesetting"/>
          <w:b/>
          <w:bCs/>
          <w:color w:val="FF0000"/>
          <w:sz w:val="36"/>
          <w:szCs w:val="36"/>
        </w:rPr>
        <w:t>:</w:t>
      </w:r>
    </w:p>
    <w:p w14:paraId="7DE840BC" w14:textId="40B3D742" w:rsidR="00E42AE0" w:rsidRPr="008F3D5E" w:rsidRDefault="00E42AE0" w:rsidP="00E42AE0">
      <w:pPr>
        <w:pStyle w:val="ListParagraph"/>
        <w:numPr>
          <w:ilvl w:val="0"/>
          <w:numId w:val="2"/>
        </w:numPr>
        <w:rPr>
          <w:rFonts w:ascii="Arabic Typesetting" w:hAnsi="Arabic Typesetting" w:cs="Arabic Typesetting"/>
          <w:sz w:val="36"/>
          <w:szCs w:val="36"/>
        </w:rPr>
      </w:pPr>
      <w:r w:rsidRPr="008F3D5E">
        <w:rPr>
          <w:rFonts w:ascii="Arabic Typesetting" w:hAnsi="Arabic Typesetting" w:cs="Arabic Typesetting"/>
          <w:sz w:val="36"/>
          <w:szCs w:val="36"/>
        </w:rPr>
        <w:t>Population planning</w:t>
      </w:r>
    </w:p>
    <w:p w14:paraId="4E55C94E" w14:textId="13377730" w:rsidR="00E90BEC" w:rsidRPr="008F3D5E" w:rsidRDefault="0062423D" w:rsidP="00E90BEC">
      <w:pPr>
        <w:rPr>
          <w:rFonts w:ascii="Arabic Typesetting" w:hAnsi="Arabic Typesetting" w:cs="Arabic Typesetting"/>
          <w:sz w:val="36"/>
          <w:szCs w:val="36"/>
        </w:rPr>
      </w:pPr>
      <w:r w:rsidRPr="008F3D5E">
        <w:rPr>
          <w:rFonts w:ascii="Arabic Typesetting" w:hAnsi="Arabic Typesetting" w:cs="Arabic Typesetting"/>
          <w:sz w:val="36"/>
          <w:szCs w:val="36"/>
        </w:rPr>
        <w:t xml:space="preserve">Sharia allows child-spacing and family planning. Temporary contraceptives are allowed by most jurists, although it is found that many subcontinental British Muslims do not use them. Permanent contraception is only permitted if </w:t>
      </w:r>
      <w:r w:rsidR="00D16925" w:rsidRPr="008F3D5E">
        <w:rPr>
          <w:rFonts w:ascii="Arabic Typesetting" w:hAnsi="Arabic Typesetting" w:cs="Arabic Typesetting"/>
          <w:sz w:val="36"/>
          <w:szCs w:val="36"/>
        </w:rPr>
        <w:t>a life is threatened</w:t>
      </w:r>
      <w:r w:rsidR="00D16925" w:rsidRPr="008F3D5E">
        <w:rPr>
          <w:rStyle w:val="FootnoteReference"/>
          <w:rFonts w:ascii="Arabic Typesetting" w:hAnsi="Arabic Typesetting" w:cs="Arabic Typesetting"/>
          <w:sz w:val="36"/>
          <w:szCs w:val="36"/>
        </w:rPr>
        <w:footnoteReference w:id="13"/>
      </w:r>
      <w:r w:rsidR="00D16925" w:rsidRPr="008F3D5E">
        <w:rPr>
          <w:rFonts w:ascii="Arabic Typesetting" w:hAnsi="Arabic Typesetting" w:cs="Arabic Typesetting"/>
          <w:sz w:val="36"/>
          <w:szCs w:val="36"/>
        </w:rPr>
        <w:t>.</w:t>
      </w:r>
      <w:r w:rsidR="00E25D66" w:rsidRPr="008F3D5E">
        <w:rPr>
          <w:rFonts w:ascii="Arabic Typesetting" w:hAnsi="Arabic Typesetting" w:cs="Arabic Typesetting"/>
          <w:sz w:val="36"/>
          <w:szCs w:val="36"/>
        </w:rPr>
        <w:t xml:space="preserve"> </w:t>
      </w:r>
      <w:r w:rsidR="00E311C7" w:rsidRPr="008F3D5E">
        <w:rPr>
          <w:rFonts w:ascii="Arabic Typesetting" w:hAnsi="Arabic Typesetting" w:cs="Arabic Typesetting"/>
          <w:sz w:val="36"/>
          <w:szCs w:val="36"/>
        </w:rPr>
        <w:t>Pakistani origin</w:t>
      </w:r>
      <w:r w:rsidR="003816A2" w:rsidRPr="008F3D5E">
        <w:rPr>
          <w:rFonts w:ascii="Arabic Typesetting" w:hAnsi="Arabic Typesetting" w:cs="Arabic Typesetting"/>
          <w:sz w:val="36"/>
          <w:szCs w:val="36"/>
        </w:rPr>
        <w:t xml:space="preserve"> </w:t>
      </w:r>
      <w:r w:rsidR="00E311C7" w:rsidRPr="008F3D5E">
        <w:rPr>
          <w:rFonts w:ascii="Arabic Typesetting" w:hAnsi="Arabic Typesetting" w:cs="Arabic Typesetting"/>
          <w:sz w:val="36"/>
          <w:szCs w:val="36"/>
        </w:rPr>
        <w:t>British Muslims</w:t>
      </w:r>
      <w:r w:rsidR="00B6705C" w:rsidRPr="008F3D5E">
        <w:rPr>
          <w:rFonts w:ascii="Arabic Typesetting" w:hAnsi="Arabic Typesetting" w:cs="Arabic Typesetting"/>
          <w:sz w:val="36"/>
          <w:szCs w:val="36"/>
        </w:rPr>
        <w:t>,</w:t>
      </w:r>
      <w:r w:rsidR="00E311C7" w:rsidRPr="008F3D5E">
        <w:rPr>
          <w:rFonts w:ascii="Arabic Typesetting" w:hAnsi="Arabic Typesetting" w:cs="Arabic Typesetting"/>
          <w:sz w:val="36"/>
          <w:szCs w:val="36"/>
        </w:rPr>
        <w:t xml:space="preserve"> who form the majority</w:t>
      </w:r>
      <w:r w:rsidR="00B6705C" w:rsidRPr="008F3D5E">
        <w:rPr>
          <w:rFonts w:ascii="Arabic Typesetting" w:hAnsi="Arabic Typesetting" w:cs="Arabic Typesetting"/>
          <w:sz w:val="36"/>
          <w:szCs w:val="36"/>
        </w:rPr>
        <w:t>,</w:t>
      </w:r>
      <w:r w:rsidR="00E311C7" w:rsidRPr="008F3D5E">
        <w:rPr>
          <w:rFonts w:ascii="Arabic Typesetting" w:hAnsi="Arabic Typesetting" w:cs="Arabic Typesetting"/>
          <w:sz w:val="36"/>
          <w:szCs w:val="36"/>
        </w:rPr>
        <w:t xml:space="preserve"> have </w:t>
      </w:r>
      <w:r w:rsidR="00B6705C" w:rsidRPr="008F3D5E">
        <w:rPr>
          <w:rFonts w:ascii="Arabic Typesetting" w:hAnsi="Arabic Typesetting" w:cs="Arabic Typesetting"/>
          <w:sz w:val="36"/>
          <w:szCs w:val="36"/>
        </w:rPr>
        <w:t xml:space="preserve">traditionally had </w:t>
      </w:r>
      <w:r w:rsidR="00E311C7" w:rsidRPr="008F3D5E">
        <w:rPr>
          <w:rFonts w:ascii="Arabic Typesetting" w:hAnsi="Arabic Typesetting" w:cs="Arabic Typesetting"/>
          <w:sz w:val="36"/>
          <w:szCs w:val="36"/>
        </w:rPr>
        <w:t xml:space="preserve">larger </w:t>
      </w:r>
      <w:r w:rsidR="003816A2" w:rsidRPr="008F3D5E">
        <w:rPr>
          <w:rFonts w:ascii="Arabic Typesetting" w:hAnsi="Arabic Typesetting" w:cs="Arabic Typesetting"/>
          <w:sz w:val="36"/>
          <w:szCs w:val="36"/>
        </w:rPr>
        <w:t>than average familie</w:t>
      </w:r>
      <w:r w:rsidR="00B6705C" w:rsidRPr="008F3D5E">
        <w:rPr>
          <w:rFonts w:ascii="Arabic Typesetting" w:hAnsi="Arabic Typesetting" w:cs="Arabic Typesetting"/>
          <w:sz w:val="36"/>
          <w:szCs w:val="36"/>
        </w:rPr>
        <w:t xml:space="preserve">s. </w:t>
      </w:r>
      <w:r w:rsidR="00191D91" w:rsidRPr="008F3D5E">
        <w:rPr>
          <w:rFonts w:ascii="Arabic Typesetting" w:hAnsi="Arabic Typesetting" w:cs="Arabic Typesetting"/>
          <w:sz w:val="36"/>
          <w:szCs w:val="36"/>
        </w:rPr>
        <w:t xml:space="preserve">For new couples with socio-economic </w:t>
      </w:r>
      <w:r w:rsidR="00AF0DB7" w:rsidRPr="008F3D5E">
        <w:rPr>
          <w:rFonts w:ascii="Arabic Typesetting" w:hAnsi="Arabic Typesetting" w:cs="Arabic Typesetting"/>
          <w:sz w:val="36"/>
          <w:szCs w:val="36"/>
        </w:rPr>
        <w:t>constraints</w:t>
      </w:r>
      <w:r w:rsidR="00191D91" w:rsidRPr="008F3D5E">
        <w:rPr>
          <w:rFonts w:ascii="Arabic Typesetting" w:hAnsi="Arabic Typesetting" w:cs="Arabic Typesetting"/>
          <w:sz w:val="36"/>
          <w:szCs w:val="36"/>
        </w:rPr>
        <w:t xml:space="preserve">, </w:t>
      </w:r>
      <w:r w:rsidR="00AF0DB7" w:rsidRPr="008F3D5E">
        <w:rPr>
          <w:rFonts w:ascii="Arabic Typesetting" w:hAnsi="Arabic Typesetting" w:cs="Arabic Typesetting"/>
          <w:sz w:val="36"/>
          <w:szCs w:val="36"/>
        </w:rPr>
        <w:t>family planning is a viable option.</w:t>
      </w:r>
      <w:r w:rsidR="00191D91" w:rsidRPr="008F3D5E">
        <w:rPr>
          <w:rFonts w:ascii="Arabic Typesetting" w:hAnsi="Arabic Typesetting" w:cs="Arabic Typesetting"/>
          <w:sz w:val="36"/>
          <w:szCs w:val="36"/>
        </w:rPr>
        <w:t xml:space="preserve"> </w:t>
      </w:r>
      <w:r w:rsidR="00E311C7" w:rsidRPr="008F3D5E">
        <w:rPr>
          <w:rFonts w:ascii="Arabic Typesetting" w:hAnsi="Arabic Typesetting" w:cs="Arabic Typesetting"/>
          <w:sz w:val="36"/>
          <w:szCs w:val="36"/>
        </w:rPr>
        <w:t xml:space="preserve"> </w:t>
      </w:r>
    </w:p>
    <w:p w14:paraId="041C8FE6" w14:textId="50379CF8" w:rsidR="00E42AE0" w:rsidRPr="008F3D5E" w:rsidRDefault="00E42AE0" w:rsidP="00E42AE0">
      <w:pPr>
        <w:pStyle w:val="ListParagraph"/>
        <w:numPr>
          <w:ilvl w:val="0"/>
          <w:numId w:val="2"/>
        </w:numPr>
        <w:rPr>
          <w:rFonts w:ascii="Arabic Typesetting" w:hAnsi="Arabic Typesetting" w:cs="Arabic Typesetting"/>
          <w:sz w:val="36"/>
          <w:szCs w:val="36"/>
        </w:rPr>
      </w:pPr>
      <w:r w:rsidRPr="008F3D5E">
        <w:rPr>
          <w:rFonts w:ascii="Arabic Typesetting" w:hAnsi="Arabic Typesetting" w:cs="Arabic Typesetting"/>
          <w:sz w:val="36"/>
          <w:szCs w:val="36"/>
        </w:rPr>
        <w:t xml:space="preserve">Medically </w:t>
      </w:r>
      <w:r w:rsidR="0062423D" w:rsidRPr="008F3D5E">
        <w:rPr>
          <w:rFonts w:ascii="Arabic Typesetting" w:hAnsi="Arabic Typesetting" w:cs="Arabic Typesetting"/>
          <w:sz w:val="36"/>
          <w:szCs w:val="36"/>
        </w:rPr>
        <w:t>A</w:t>
      </w:r>
      <w:r w:rsidRPr="008F3D5E">
        <w:rPr>
          <w:rFonts w:ascii="Arabic Typesetting" w:hAnsi="Arabic Typesetting" w:cs="Arabic Typesetting"/>
          <w:sz w:val="36"/>
          <w:szCs w:val="36"/>
        </w:rPr>
        <w:t xml:space="preserve">ssisted </w:t>
      </w:r>
      <w:r w:rsidR="0062423D" w:rsidRPr="008F3D5E">
        <w:rPr>
          <w:rFonts w:ascii="Arabic Typesetting" w:hAnsi="Arabic Typesetting" w:cs="Arabic Typesetting"/>
          <w:sz w:val="36"/>
          <w:szCs w:val="36"/>
        </w:rPr>
        <w:t>C</w:t>
      </w:r>
      <w:r w:rsidRPr="008F3D5E">
        <w:rPr>
          <w:rFonts w:ascii="Arabic Typesetting" w:hAnsi="Arabic Typesetting" w:cs="Arabic Typesetting"/>
          <w:sz w:val="36"/>
          <w:szCs w:val="36"/>
        </w:rPr>
        <w:t>onception</w:t>
      </w:r>
      <w:r w:rsidR="0062423D" w:rsidRPr="008F3D5E">
        <w:rPr>
          <w:rFonts w:ascii="Arabic Typesetting" w:hAnsi="Arabic Typesetting" w:cs="Arabic Typesetting"/>
          <w:sz w:val="36"/>
          <w:szCs w:val="36"/>
        </w:rPr>
        <w:t xml:space="preserve"> (MAC)</w:t>
      </w:r>
      <w:r w:rsidR="00E90BEC" w:rsidRPr="008F3D5E">
        <w:rPr>
          <w:rFonts w:ascii="Arabic Typesetting" w:hAnsi="Arabic Typesetting" w:cs="Arabic Typesetting"/>
          <w:sz w:val="36"/>
          <w:szCs w:val="36"/>
        </w:rPr>
        <w:t xml:space="preserve"> </w:t>
      </w:r>
      <w:r w:rsidR="0062423D" w:rsidRPr="008F3D5E">
        <w:rPr>
          <w:rFonts w:ascii="Arabic Typesetting" w:hAnsi="Arabic Typesetting" w:cs="Arabic Typesetting"/>
          <w:sz w:val="36"/>
          <w:szCs w:val="36"/>
        </w:rPr>
        <w:t>and</w:t>
      </w:r>
      <w:r w:rsidR="00E90BEC" w:rsidRPr="008F3D5E">
        <w:rPr>
          <w:rFonts w:ascii="Arabic Typesetting" w:hAnsi="Arabic Typesetting" w:cs="Arabic Typesetting"/>
          <w:sz w:val="36"/>
          <w:szCs w:val="36"/>
        </w:rPr>
        <w:t xml:space="preserve"> Assisted </w:t>
      </w:r>
      <w:r w:rsidR="0062423D" w:rsidRPr="008F3D5E">
        <w:rPr>
          <w:rFonts w:ascii="Arabic Typesetting" w:hAnsi="Arabic Typesetting" w:cs="Arabic Typesetting"/>
          <w:sz w:val="36"/>
          <w:szCs w:val="36"/>
        </w:rPr>
        <w:t>R</w:t>
      </w:r>
      <w:r w:rsidR="00E90BEC" w:rsidRPr="008F3D5E">
        <w:rPr>
          <w:rFonts w:ascii="Arabic Typesetting" w:hAnsi="Arabic Typesetting" w:cs="Arabic Typesetting"/>
          <w:sz w:val="36"/>
          <w:szCs w:val="36"/>
        </w:rPr>
        <w:t xml:space="preserve">eproductive </w:t>
      </w:r>
      <w:r w:rsidR="0062423D" w:rsidRPr="008F3D5E">
        <w:rPr>
          <w:rFonts w:ascii="Arabic Typesetting" w:hAnsi="Arabic Typesetting" w:cs="Arabic Typesetting"/>
          <w:sz w:val="36"/>
          <w:szCs w:val="36"/>
        </w:rPr>
        <w:t>T</w:t>
      </w:r>
      <w:r w:rsidR="00E90BEC" w:rsidRPr="008F3D5E">
        <w:rPr>
          <w:rFonts w:ascii="Arabic Typesetting" w:hAnsi="Arabic Typesetting" w:cs="Arabic Typesetting"/>
          <w:sz w:val="36"/>
          <w:szCs w:val="36"/>
        </w:rPr>
        <w:t>echnology</w:t>
      </w:r>
      <w:r w:rsidR="0062423D" w:rsidRPr="008F3D5E">
        <w:rPr>
          <w:rFonts w:ascii="Arabic Typesetting" w:hAnsi="Arabic Typesetting" w:cs="Arabic Typesetting"/>
          <w:sz w:val="36"/>
          <w:szCs w:val="36"/>
        </w:rPr>
        <w:t xml:space="preserve"> (ART)</w:t>
      </w:r>
    </w:p>
    <w:p w14:paraId="358C15D2" w14:textId="089032BC" w:rsidR="00E90BEC" w:rsidRPr="008F3D5E" w:rsidRDefault="004009ED" w:rsidP="00E90BEC">
      <w:pPr>
        <w:rPr>
          <w:rFonts w:ascii="Arabic Typesetting" w:hAnsi="Arabic Typesetting" w:cs="Arabic Typesetting"/>
          <w:sz w:val="36"/>
          <w:szCs w:val="36"/>
        </w:rPr>
      </w:pPr>
      <w:r w:rsidRPr="008F3D5E">
        <w:rPr>
          <w:rFonts w:ascii="Arabic Typesetting" w:hAnsi="Arabic Typesetting" w:cs="Arabic Typesetting"/>
          <w:sz w:val="36"/>
          <w:szCs w:val="36"/>
        </w:rPr>
        <w:t xml:space="preserve">Britain has been a pioneer in MAC, </w:t>
      </w:r>
      <w:r w:rsidR="006A6252" w:rsidRPr="008F3D5E">
        <w:rPr>
          <w:rFonts w:ascii="Arabic Typesetting" w:hAnsi="Arabic Typesetting" w:cs="Arabic Typesetting"/>
          <w:sz w:val="36"/>
          <w:szCs w:val="36"/>
        </w:rPr>
        <w:t>with t</w:t>
      </w:r>
      <w:r w:rsidR="00653B4F" w:rsidRPr="008F3D5E">
        <w:rPr>
          <w:rFonts w:ascii="Arabic Typesetting" w:hAnsi="Arabic Typesetting" w:cs="Arabic Typesetting"/>
          <w:sz w:val="36"/>
          <w:szCs w:val="36"/>
        </w:rPr>
        <w:t xml:space="preserve">he first IVF baby </w:t>
      </w:r>
      <w:r w:rsidR="006A6252" w:rsidRPr="008F3D5E">
        <w:rPr>
          <w:rFonts w:ascii="Arabic Typesetting" w:hAnsi="Arabic Typesetting" w:cs="Arabic Typesetting"/>
          <w:sz w:val="36"/>
          <w:szCs w:val="36"/>
        </w:rPr>
        <w:t>being born here</w:t>
      </w:r>
      <w:r w:rsidR="002E70E1" w:rsidRPr="008F3D5E">
        <w:rPr>
          <w:rFonts w:ascii="Arabic Typesetting" w:hAnsi="Arabic Typesetting" w:cs="Arabic Typesetting"/>
          <w:sz w:val="36"/>
          <w:szCs w:val="36"/>
        </w:rPr>
        <w:t xml:space="preserve">. </w:t>
      </w:r>
      <w:r w:rsidR="006A6252" w:rsidRPr="008F3D5E">
        <w:rPr>
          <w:rFonts w:ascii="Arabic Typesetting" w:hAnsi="Arabic Typesetting" w:cs="Arabic Typesetting"/>
          <w:sz w:val="36"/>
          <w:szCs w:val="36"/>
        </w:rPr>
        <w:t>Now, w</w:t>
      </w:r>
      <w:r w:rsidR="0062423D" w:rsidRPr="008F3D5E">
        <w:rPr>
          <w:rFonts w:ascii="Arabic Typesetting" w:hAnsi="Arabic Typesetting" w:cs="Arabic Typesetting"/>
          <w:sz w:val="36"/>
          <w:szCs w:val="36"/>
        </w:rPr>
        <w:t xml:space="preserve">ith the ever-increasing availability of ART in the UK, this </w:t>
      </w:r>
      <w:r w:rsidR="00E90BEC" w:rsidRPr="008F3D5E">
        <w:rPr>
          <w:rFonts w:ascii="Arabic Typesetting" w:hAnsi="Arabic Typesetting" w:cs="Arabic Typesetting"/>
          <w:sz w:val="36"/>
          <w:szCs w:val="36"/>
        </w:rPr>
        <w:t xml:space="preserve">is a topic which </w:t>
      </w:r>
      <w:r w:rsidR="0062423D" w:rsidRPr="008F3D5E">
        <w:rPr>
          <w:rFonts w:ascii="Arabic Typesetting" w:hAnsi="Arabic Typesetting" w:cs="Arabic Typesetting"/>
          <w:sz w:val="36"/>
          <w:szCs w:val="36"/>
        </w:rPr>
        <w:t xml:space="preserve">is followed closely </w:t>
      </w:r>
      <w:r w:rsidR="00E65F8A" w:rsidRPr="008F3D5E">
        <w:rPr>
          <w:rFonts w:ascii="Arabic Typesetting" w:hAnsi="Arabic Typesetting" w:cs="Arabic Typesetting"/>
          <w:sz w:val="36"/>
          <w:szCs w:val="36"/>
        </w:rPr>
        <w:t>by Muslims</w:t>
      </w:r>
      <w:r w:rsidR="00191D91" w:rsidRPr="008F3D5E">
        <w:rPr>
          <w:rFonts w:ascii="Arabic Typesetting" w:hAnsi="Arabic Typesetting" w:cs="Arabic Typesetting"/>
          <w:sz w:val="36"/>
          <w:szCs w:val="36"/>
        </w:rPr>
        <w:t xml:space="preserve">. </w:t>
      </w:r>
      <w:r w:rsidR="00A439C4" w:rsidRPr="008F3D5E">
        <w:rPr>
          <w:rFonts w:ascii="Arabic Typesetting" w:hAnsi="Arabic Typesetting" w:cs="Arabic Typesetting"/>
          <w:sz w:val="36"/>
          <w:szCs w:val="36"/>
        </w:rPr>
        <w:t>Th</w:t>
      </w:r>
      <w:r w:rsidR="00191D91" w:rsidRPr="008F3D5E">
        <w:rPr>
          <w:rFonts w:ascii="Arabic Typesetting" w:hAnsi="Arabic Typesetting" w:cs="Arabic Typesetting"/>
          <w:sz w:val="36"/>
          <w:szCs w:val="36"/>
        </w:rPr>
        <w:t>e</w:t>
      </w:r>
      <w:r w:rsidR="00A439C4" w:rsidRPr="008F3D5E">
        <w:rPr>
          <w:rFonts w:ascii="Arabic Typesetting" w:hAnsi="Arabic Typesetting" w:cs="Arabic Typesetting"/>
          <w:sz w:val="36"/>
          <w:szCs w:val="36"/>
        </w:rPr>
        <w:t xml:space="preserve"> notion of whether something which cannot be conceived in nature is permissible is </w:t>
      </w:r>
      <w:r w:rsidR="00A871EB" w:rsidRPr="008F3D5E">
        <w:rPr>
          <w:rFonts w:ascii="Arabic Typesetting" w:hAnsi="Arabic Typesetting" w:cs="Arabic Typesetting"/>
          <w:sz w:val="36"/>
          <w:szCs w:val="36"/>
        </w:rPr>
        <w:t>strongly debated.</w:t>
      </w:r>
      <w:r w:rsidR="0007186B" w:rsidRPr="008F3D5E">
        <w:rPr>
          <w:rFonts w:ascii="Arabic Typesetting" w:hAnsi="Arabic Typesetting" w:cs="Arabic Typesetting"/>
          <w:sz w:val="36"/>
          <w:szCs w:val="36"/>
        </w:rPr>
        <w:t xml:space="preserve"> In addition, there is the issue of whether donor sperms</w:t>
      </w:r>
      <w:r w:rsidR="00271CEF" w:rsidRPr="008F3D5E">
        <w:rPr>
          <w:rFonts w:ascii="Arabic Typesetting" w:hAnsi="Arabic Typesetting" w:cs="Arabic Typesetting"/>
          <w:sz w:val="36"/>
          <w:szCs w:val="36"/>
        </w:rPr>
        <w:t xml:space="preserve"> and eggs are allowed in Islam. This is because </w:t>
      </w:r>
      <w:r w:rsidR="001468CC" w:rsidRPr="008F3D5E">
        <w:rPr>
          <w:rFonts w:ascii="Arabic Typesetting" w:hAnsi="Arabic Typesetting" w:cs="Arabic Typesetting"/>
          <w:sz w:val="36"/>
          <w:szCs w:val="36"/>
        </w:rPr>
        <w:t xml:space="preserve">the preservation of lineage is </w:t>
      </w:r>
      <w:r w:rsidR="00D7101D" w:rsidRPr="008F3D5E">
        <w:rPr>
          <w:rFonts w:ascii="Arabic Typesetting" w:hAnsi="Arabic Typesetting" w:cs="Arabic Typesetting"/>
          <w:sz w:val="36"/>
          <w:szCs w:val="36"/>
        </w:rPr>
        <w:t xml:space="preserve">fundamental to belief. </w:t>
      </w:r>
      <w:r w:rsidR="008261C3" w:rsidRPr="008F3D5E">
        <w:rPr>
          <w:rFonts w:ascii="Arabic Typesetting" w:hAnsi="Arabic Typesetting" w:cs="Arabic Typesetting"/>
          <w:sz w:val="36"/>
          <w:szCs w:val="36"/>
        </w:rPr>
        <w:t>Scholars are still to debate asexual reproduction</w:t>
      </w:r>
      <w:r w:rsidR="00937A3A" w:rsidRPr="008F3D5E">
        <w:rPr>
          <w:rStyle w:val="FootnoteReference"/>
          <w:rFonts w:ascii="Arabic Typesetting" w:hAnsi="Arabic Typesetting" w:cs="Arabic Typesetting"/>
          <w:sz w:val="36"/>
          <w:szCs w:val="36"/>
        </w:rPr>
        <w:footnoteReference w:id="14"/>
      </w:r>
      <w:r w:rsidR="000F7217" w:rsidRPr="008F3D5E">
        <w:rPr>
          <w:rFonts w:ascii="Arabic Typesetting" w:hAnsi="Arabic Typesetting" w:cs="Arabic Typesetting"/>
          <w:sz w:val="36"/>
          <w:szCs w:val="36"/>
        </w:rPr>
        <w:t>.</w:t>
      </w:r>
    </w:p>
    <w:p w14:paraId="3E192375" w14:textId="254F972A" w:rsidR="000D07D0" w:rsidRPr="008F3D5E" w:rsidRDefault="006C5E08" w:rsidP="00E90BEC">
      <w:pPr>
        <w:rPr>
          <w:rFonts w:ascii="Arabic Typesetting" w:hAnsi="Arabic Typesetting" w:cs="Arabic Typesetting"/>
          <w:sz w:val="36"/>
          <w:szCs w:val="36"/>
        </w:rPr>
      </w:pPr>
      <w:r w:rsidRPr="008F3D5E">
        <w:rPr>
          <w:rFonts w:ascii="Arabic Typesetting" w:hAnsi="Arabic Typesetting" w:cs="Arabic Typesetting"/>
          <w:sz w:val="36"/>
          <w:szCs w:val="36"/>
        </w:rPr>
        <w:lastRenderedPageBreak/>
        <w:t xml:space="preserve">There is a lot </w:t>
      </w:r>
      <w:r w:rsidR="009D0DA0" w:rsidRPr="008F3D5E">
        <w:rPr>
          <w:rFonts w:ascii="Arabic Typesetting" w:hAnsi="Arabic Typesetting" w:cs="Arabic Typesetting"/>
          <w:sz w:val="36"/>
          <w:szCs w:val="36"/>
        </w:rPr>
        <w:t>of pressure</w:t>
      </w:r>
      <w:r w:rsidR="006C39D6" w:rsidRPr="008F3D5E">
        <w:rPr>
          <w:rFonts w:ascii="Arabic Typesetting" w:hAnsi="Arabic Typesetting" w:cs="Arabic Typesetting"/>
          <w:sz w:val="36"/>
          <w:szCs w:val="36"/>
        </w:rPr>
        <w:t xml:space="preserve"> within </w:t>
      </w:r>
      <w:r w:rsidR="00513D18" w:rsidRPr="008F3D5E">
        <w:rPr>
          <w:rFonts w:ascii="Arabic Typesetting" w:hAnsi="Arabic Typesetting" w:cs="Arabic Typesetting"/>
          <w:sz w:val="36"/>
          <w:szCs w:val="36"/>
        </w:rPr>
        <w:t>sub</w:t>
      </w:r>
      <w:r w:rsidR="006C39D6" w:rsidRPr="008F3D5E">
        <w:rPr>
          <w:rFonts w:ascii="Arabic Typesetting" w:hAnsi="Arabic Typesetting" w:cs="Arabic Typesetting"/>
          <w:sz w:val="36"/>
          <w:szCs w:val="36"/>
        </w:rPr>
        <w:t xml:space="preserve">continental families for couples to </w:t>
      </w:r>
      <w:r w:rsidR="00712EEB" w:rsidRPr="008F3D5E">
        <w:rPr>
          <w:rFonts w:ascii="Arabic Typesetting" w:hAnsi="Arabic Typesetting" w:cs="Arabic Typesetting"/>
          <w:sz w:val="36"/>
          <w:szCs w:val="36"/>
        </w:rPr>
        <w:t>have children</w:t>
      </w:r>
      <w:r w:rsidR="00712EEB" w:rsidRPr="008F3D5E">
        <w:rPr>
          <w:rStyle w:val="FootnoteReference"/>
          <w:rFonts w:ascii="Arabic Typesetting" w:hAnsi="Arabic Typesetting" w:cs="Arabic Typesetting"/>
          <w:sz w:val="36"/>
          <w:szCs w:val="36"/>
        </w:rPr>
        <w:footnoteReference w:id="15"/>
      </w:r>
      <w:r w:rsidR="003B0430" w:rsidRPr="008F3D5E">
        <w:rPr>
          <w:rFonts w:ascii="Arabic Typesetting" w:hAnsi="Arabic Typesetting" w:cs="Arabic Typesetting"/>
          <w:sz w:val="36"/>
          <w:szCs w:val="36"/>
        </w:rPr>
        <w:t xml:space="preserve">, as a result </w:t>
      </w:r>
      <w:r w:rsidR="007D47C8" w:rsidRPr="008F3D5E">
        <w:rPr>
          <w:rFonts w:ascii="Arabic Typesetting" w:hAnsi="Arabic Typesetting" w:cs="Arabic Typesetting"/>
          <w:sz w:val="36"/>
          <w:szCs w:val="36"/>
        </w:rPr>
        <w:t>they are</w:t>
      </w:r>
      <w:r w:rsidR="00AB4B5D" w:rsidRPr="008F3D5E">
        <w:rPr>
          <w:rFonts w:ascii="Arabic Typesetting" w:hAnsi="Arabic Typesetting" w:cs="Arabic Typesetting"/>
          <w:sz w:val="36"/>
          <w:szCs w:val="36"/>
        </w:rPr>
        <w:t xml:space="preserve"> </w:t>
      </w:r>
      <w:r w:rsidR="003B0430" w:rsidRPr="008F3D5E">
        <w:rPr>
          <w:rFonts w:ascii="Arabic Typesetting" w:hAnsi="Arabic Typesetting" w:cs="Arabic Typesetting"/>
          <w:sz w:val="36"/>
          <w:szCs w:val="36"/>
        </w:rPr>
        <w:t>forced</w:t>
      </w:r>
      <w:r w:rsidR="00AB4B5D" w:rsidRPr="008F3D5E">
        <w:rPr>
          <w:rFonts w:ascii="Arabic Typesetting" w:hAnsi="Arabic Typesetting" w:cs="Arabic Typesetting"/>
          <w:sz w:val="36"/>
          <w:szCs w:val="36"/>
        </w:rPr>
        <w:t xml:space="preserve"> to look at newer reproductive technologies</w:t>
      </w:r>
      <w:r w:rsidR="00BB379A" w:rsidRPr="008F3D5E">
        <w:rPr>
          <w:rStyle w:val="FootnoteReference"/>
          <w:rFonts w:ascii="Arabic Typesetting" w:hAnsi="Arabic Typesetting" w:cs="Arabic Typesetting"/>
          <w:sz w:val="36"/>
          <w:szCs w:val="36"/>
        </w:rPr>
        <w:footnoteReference w:id="16"/>
      </w:r>
      <w:r w:rsidRPr="008F3D5E">
        <w:rPr>
          <w:rFonts w:ascii="Arabic Typesetting" w:hAnsi="Arabic Typesetting" w:cs="Arabic Typesetting"/>
          <w:sz w:val="36"/>
          <w:szCs w:val="36"/>
        </w:rPr>
        <w:t>.</w:t>
      </w:r>
      <w:r w:rsidR="007F75B7" w:rsidRPr="008F3D5E">
        <w:rPr>
          <w:rFonts w:ascii="Arabic Typesetting" w:hAnsi="Arabic Typesetting" w:cs="Arabic Typesetting"/>
          <w:sz w:val="36"/>
          <w:szCs w:val="36"/>
        </w:rPr>
        <w:t xml:space="preserve"> </w:t>
      </w:r>
      <w:r w:rsidR="00A14B59" w:rsidRPr="008F3D5E">
        <w:rPr>
          <w:rFonts w:ascii="Arabic Typesetting" w:hAnsi="Arabic Typesetting" w:cs="Arabic Typesetting"/>
          <w:sz w:val="36"/>
          <w:szCs w:val="36"/>
        </w:rPr>
        <w:t xml:space="preserve">Shi’a jurists are more </w:t>
      </w:r>
      <w:r w:rsidR="006C2D3D" w:rsidRPr="008F3D5E">
        <w:rPr>
          <w:rFonts w:ascii="Arabic Typesetting" w:hAnsi="Arabic Typesetting" w:cs="Arabic Typesetting"/>
          <w:sz w:val="36"/>
          <w:szCs w:val="36"/>
        </w:rPr>
        <w:t>liberal in their attitudes of using ART</w:t>
      </w:r>
      <w:r w:rsidR="006C2D3D" w:rsidRPr="008F3D5E">
        <w:rPr>
          <w:rStyle w:val="FootnoteReference"/>
          <w:rFonts w:ascii="Arabic Typesetting" w:hAnsi="Arabic Typesetting" w:cs="Arabic Typesetting"/>
          <w:sz w:val="36"/>
          <w:szCs w:val="36"/>
        </w:rPr>
        <w:footnoteReference w:id="17"/>
      </w:r>
      <w:r w:rsidR="006C2D3D" w:rsidRPr="008F3D5E">
        <w:rPr>
          <w:rFonts w:ascii="Arabic Typesetting" w:hAnsi="Arabic Typesetting" w:cs="Arabic Typesetting"/>
          <w:sz w:val="36"/>
          <w:szCs w:val="36"/>
        </w:rPr>
        <w:t>.</w:t>
      </w:r>
    </w:p>
    <w:p w14:paraId="7E34249E" w14:textId="39AB8E4D" w:rsidR="00E42AE0" w:rsidRPr="008F3D5E" w:rsidRDefault="007D599B" w:rsidP="00E42AE0">
      <w:pPr>
        <w:pStyle w:val="ListParagraph"/>
        <w:numPr>
          <w:ilvl w:val="0"/>
          <w:numId w:val="2"/>
        </w:numPr>
        <w:rPr>
          <w:rFonts w:ascii="Arabic Typesetting" w:hAnsi="Arabic Typesetting" w:cs="Arabic Typesetting"/>
          <w:sz w:val="36"/>
          <w:szCs w:val="36"/>
        </w:rPr>
      </w:pPr>
      <w:r w:rsidRPr="008F3D5E">
        <w:rPr>
          <w:rFonts w:ascii="Arabic Typesetting" w:hAnsi="Arabic Typesetting" w:cs="Arabic Typesetting"/>
          <w:sz w:val="36"/>
          <w:szCs w:val="36"/>
        </w:rPr>
        <w:t xml:space="preserve">Terminating </w:t>
      </w:r>
      <w:r w:rsidR="00806FFB" w:rsidRPr="008F3D5E">
        <w:rPr>
          <w:rFonts w:ascii="Arabic Typesetting" w:hAnsi="Arabic Typesetting" w:cs="Arabic Typesetting"/>
          <w:sz w:val="36"/>
          <w:szCs w:val="36"/>
        </w:rPr>
        <w:t>early life</w:t>
      </w:r>
    </w:p>
    <w:p w14:paraId="057EF34C" w14:textId="407671B3" w:rsidR="00D165DE" w:rsidRPr="008F3D5E" w:rsidRDefault="008F6736" w:rsidP="00D165DE">
      <w:pPr>
        <w:rPr>
          <w:rFonts w:ascii="Arabic Typesetting" w:hAnsi="Arabic Typesetting" w:cs="Arabic Typesetting"/>
          <w:sz w:val="36"/>
          <w:szCs w:val="36"/>
        </w:rPr>
      </w:pPr>
      <w:r w:rsidRPr="008F3D5E">
        <w:rPr>
          <w:rFonts w:ascii="Arabic Typesetting" w:hAnsi="Arabic Typesetting" w:cs="Arabic Typesetting"/>
          <w:sz w:val="36"/>
          <w:szCs w:val="36"/>
        </w:rPr>
        <w:t xml:space="preserve">Terminating pregnancies within marriage is </w:t>
      </w:r>
      <w:r w:rsidR="00CD0F3C" w:rsidRPr="008F3D5E">
        <w:rPr>
          <w:rFonts w:ascii="Arabic Typesetting" w:hAnsi="Arabic Typesetting" w:cs="Arabic Typesetting"/>
          <w:sz w:val="36"/>
          <w:szCs w:val="36"/>
        </w:rPr>
        <w:t xml:space="preserve">debated by </w:t>
      </w:r>
      <w:r w:rsidR="00292879" w:rsidRPr="008F3D5E">
        <w:rPr>
          <w:rFonts w:ascii="Arabic Typesetting" w:hAnsi="Arabic Typesetting" w:cs="Arabic Typesetting"/>
          <w:sz w:val="36"/>
          <w:szCs w:val="36"/>
        </w:rPr>
        <w:t>jurists</w:t>
      </w:r>
      <w:r w:rsidR="00F874BF" w:rsidRPr="008F3D5E">
        <w:rPr>
          <w:rFonts w:ascii="Arabic Typesetting" w:hAnsi="Arabic Typesetting" w:cs="Arabic Typesetting"/>
          <w:sz w:val="36"/>
          <w:szCs w:val="36"/>
        </w:rPr>
        <w:t xml:space="preserve"> as the fetus has legal rights in sharia</w:t>
      </w:r>
      <w:r w:rsidR="00C02069" w:rsidRPr="008F3D5E">
        <w:rPr>
          <w:rFonts w:ascii="Arabic Typesetting" w:hAnsi="Arabic Typesetting" w:cs="Arabic Typesetting"/>
          <w:sz w:val="36"/>
          <w:szCs w:val="36"/>
          <w:vertAlign w:val="superscript"/>
        </w:rPr>
        <w:footnoteReference w:id="18"/>
      </w:r>
      <w:r w:rsidR="00FB6C8F" w:rsidRPr="008F3D5E">
        <w:rPr>
          <w:rFonts w:ascii="Arabic Typesetting" w:hAnsi="Arabic Typesetting" w:cs="Arabic Typesetting"/>
          <w:sz w:val="36"/>
          <w:szCs w:val="36"/>
        </w:rPr>
        <w:t xml:space="preserve">, </w:t>
      </w:r>
      <w:r w:rsidR="00B250EE" w:rsidRPr="008F3D5E">
        <w:rPr>
          <w:rFonts w:ascii="Arabic Typesetting" w:hAnsi="Arabic Typesetting" w:cs="Arabic Typesetting"/>
          <w:sz w:val="36"/>
          <w:szCs w:val="36"/>
        </w:rPr>
        <w:t>even though the</w:t>
      </w:r>
      <w:r w:rsidR="00FF61E3" w:rsidRPr="008F3D5E">
        <w:rPr>
          <w:rFonts w:ascii="Arabic Typesetting" w:hAnsi="Arabic Typesetting" w:cs="Arabic Typesetting"/>
          <w:sz w:val="36"/>
          <w:szCs w:val="36"/>
        </w:rPr>
        <w:t xml:space="preserve"> fetus </w:t>
      </w:r>
      <w:r w:rsidR="001D4A52" w:rsidRPr="008F3D5E">
        <w:rPr>
          <w:rFonts w:ascii="Arabic Typesetting" w:hAnsi="Arabic Typesetting" w:cs="Arabic Typesetting"/>
          <w:sz w:val="36"/>
          <w:szCs w:val="36"/>
        </w:rPr>
        <w:t>may have</w:t>
      </w:r>
      <w:r w:rsidR="00FF61E3" w:rsidRPr="008F3D5E">
        <w:rPr>
          <w:rFonts w:ascii="Arabic Typesetting" w:hAnsi="Arabic Typesetting" w:cs="Arabic Typesetting"/>
          <w:sz w:val="36"/>
          <w:szCs w:val="36"/>
        </w:rPr>
        <w:t xml:space="preserve"> </w:t>
      </w:r>
      <w:r w:rsidR="001D4A52" w:rsidRPr="008F3D5E">
        <w:rPr>
          <w:rFonts w:ascii="Arabic Typesetting" w:hAnsi="Arabic Typesetting" w:cs="Arabic Typesetting"/>
          <w:sz w:val="36"/>
          <w:szCs w:val="36"/>
        </w:rPr>
        <w:t>future</w:t>
      </w:r>
      <w:r w:rsidR="00D165DE" w:rsidRPr="008F3D5E">
        <w:rPr>
          <w:rFonts w:ascii="Arabic Typesetting" w:hAnsi="Arabic Typesetting" w:cs="Arabic Typesetting"/>
          <w:sz w:val="36"/>
          <w:szCs w:val="36"/>
        </w:rPr>
        <w:t xml:space="preserve"> medical condition</w:t>
      </w:r>
      <w:r w:rsidR="00C02069" w:rsidRPr="008F3D5E">
        <w:rPr>
          <w:rFonts w:ascii="Arabic Typesetting" w:hAnsi="Arabic Typesetting" w:cs="Arabic Typesetting"/>
          <w:sz w:val="36"/>
          <w:szCs w:val="36"/>
        </w:rPr>
        <w:t>s</w:t>
      </w:r>
      <w:r w:rsidR="00C02069" w:rsidRPr="008F3D5E">
        <w:rPr>
          <w:rStyle w:val="FootnoteReference"/>
          <w:rFonts w:ascii="Arabic Typesetting" w:hAnsi="Arabic Typesetting" w:cs="Arabic Typesetting"/>
          <w:sz w:val="36"/>
          <w:szCs w:val="36"/>
        </w:rPr>
        <w:footnoteReference w:id="19"/>
      </w:r>
      <w:r w:rsidR="00C02069" w:rsidRPr="008F3D5E">
        <w:rPr>
          <w:rFonts w:ascii="Arabic Typesetting" w:hAnsi="Arabic Typesetting" w:cs="Arabic Typesetting"/>
          <w:sz w:val="36"/>
          <w:szCs w:val="36"/>
        </w:rPr>
        <w:t>.</w:t>
      </w:r>
      <w:r w:rsidR="00395968" w:rsidRPr="008F3D5E">
        <w:rPr>
          <w:rFonts w:ascii="Arabic Typesetting" w:hAnsi="Arabic Typesetting" w:cs="Arabic Typesetting"/>
          <w:sz w:val="36"/>
          <w:szCs w:val="36"/>
        </w:rPr>
        <w:t xml:space="preserve"> </w:t>
      </w:r>
    </w:p>
    <w:p w14:paraId="31A2A737" w14:textId="7367C6F2" w:rsidR="00806FFB" w:rsidRPr="008F3D5E" w:rsidRDefault="00806FFB" w:rsidP="00E42AE0">
      <w:pPr>
        <w:pStyle w:val="ListParagraph"/>
        <w:numPr>
          <w:ilvl w:val="0"/>
          <w:numId w:val="2"/>
        </w:numPr>
        <w:rPr>
          <w:rFonts w:ascii="Arabic Typesetting" w:hAnsi="Arabic Typesetting" w:cs="Arabic Typesetting"/>
          <w:sz w:val="36"/>
          <w:szCs w:val="36"/>
        </w:rPr>
      </w:pPr>
      <w:r w:rsidRPr="008F3D5E">
        <w:rPr>
          <w:rFonts w:ascii="Arabic Typesetting" w:hAnsi="Arabic Typesetting" w:cs="Arabic Typesetting"/>
          <w:sz w:val="36"/>
          <w:szCs w:val="36"/>
        </w:rPr>
        <w:t>Euthanasia</w:t>
      </w:r>
      <w:r w:rsidR="00C579A1" w:rsidRPr="008F3D5E">
        <w:rPr>
          <w:rFonts w:ascii="Arabic Typesetting" w:hAnsi="Arabic Typesetting" w:cs="Arabic Typesetting"/>
          <w:sz w:val="36"/>
          <w:szCs w:val="36"/>
        </w:rPr>
        <w:t xml:space="preserve"> and death</w:t>
      </w:r>
    </w:p>
    <w:p w14:paraId="6F481FAE" w14:textId="7F96A16B" w:rsidR="00A133AA" w:rsidRPr="008F3D5E" w:rsidRDefault="00A31920" w:rsidP="00A133AA">
      <w:pPr>
        <w:rPr>
          <w:rFonts w:ascii="Arabic Typesetting" w:hAnsi="Arabic Typesetting" w:cs="Arabic Typesetting"/>
          <w:sz w:val="36"/>
          <w:szCs w:val="36"/>
        </w:rPr>
      </w:pPr>
      <w:r w:rsidRPr="008F3D5E">
        <w:rPr>
          <w:rFonts w:ascii="Arabic Typesetting" w:hAnsi="Arabic Typesetting" w:cs="Arabic Typesetting"/>
          <w:sz w:val="36"/>
          <w:szCs w:val="36"/>
        </w:rPr>
        <w:t xml:space="preserve">Defining </w:t>
      </w:r>
      <w:r w:rsidR="005C70A4" w:rsidRPr="008F3D5E">
        <w:rPr>
          <w:rFonts w:ascii="Arabic Typesetting" w:hAnsi="Arabic Typesetting" w:cs="Arabic Typesetting"/>
          <w:sz w:val="36"/>
          <w:szCs w:val="36"/>
        </w:rPr>
        <w:t>the time of death and m</w:t>
      </w:r>
      <w:r w:rsidR="008F7835" w:rsidRPr="008F3D5E">
        <w:rPr>
          <w:rFonts w:ascii="Arabic Typesetting" w:hAnsi="Arabic Typesetting" w:cs="Arabic Typesetting"/>
          <w:sz w:val="36"/>
          <w:szCs w:val="36"/>
        </w:rPr>
        <w:t>aking end of life decisions is important in Islam</w:t>
      </w:r>
      <w:r w:rsidR="00A133AA" w:rsidRPr="008F3D5E">
        <w:rPr>
          <w:rStyle w:val="FootnoteReference"/>
          <w:rFonts w:ascii="Arabic Typesetting" w:hAnsi="Arabic Typesetting" w:cs="Arabic Typesetting"/>
          <w:sz w:val="36"/>
          <w:szCs w:val="36"/>
        </w:rPr>
        <w:footnoteReference w:id="20"/>
      </w:r>
      <w:r w:rsidR="005C70A4" w:rsidRPr="008F3D5E">
        <w:rPr>
          <w:rFonts w:ascii="Arabic Typesetting" w:hAnsi="Arabic Typesetting" w:cs="Arabic Typesetting"/>
          <w:sz w:val="36"/>
          <w:szCs w:val="36"/>
        </w:rPr>
        <w:t>.</w:t>
      </w:r>
      <w:r w:rsidR="00886E40" w:rsidRPr="008F3D5E">
        <w:rPr>
          <w:rFonts w:ascii="Arabic Typesetting" w:hAnsi="Arabic Typesetting" w:cs="Arabic Typesetting"/>
          <w:sz w:val="36"/>
          <w:szCs w:val="36"/>
        </w:rPr>
        <w:t xml:space="preserve"> </w:t>
      </w:r>
      <w:r w:rsidR="008772B9" w:rsidRPr="008F3D5E">
        <w:rPr>
          <w:rFonts w:ascii="Arabic Typesetting" w:hAnsi="Arabic Typesetting" w:cs="Arabic Typesetting"/>
          <w:sz w:val="36"/>
          <w:szCs w:val="36"/>
        </w:rPr>
        <w:t xml:space="preserve">New technologies can intervene to prolong life, </w:t>
      </w:r>
      <w:r w:rsidR="00A673F6" w:rsidRPr="008F3D5E">
        <w:rPr>
          <w:rFonts w:ascii="Arabic Typesetting" w:hAnsi="Arabic Typesetting" w:cs="Arabic Typesetting"/>
          <w:sz w:val="36"/>
          <w:szCs w:val="36"/>
        </w:rPr>
        <w:t xml:space="preserve">therefore </w:t>
      </w:r>
      <w:r w:rsidR="00555B1D" w:rsidRPr="008F3D5E">
        <w:rPr>
          <w:rFonts w:ascii="Arabic Typesetting" w:hAnsi="Arabic Typesetting" w:cs="Arabic Typesetting"/>
          <w:sz w:val="36"/>
          <w:szCs w:val="36"/>
        </w:rPr>
        <w:t xml:space="preserve">when and who can </w:t>
      </w:r>
      <w:r w:rsidR="005F2328" w:rsidRPr="008F3D5E">
        <w:rPr>
          <w:rFonts w:ascii="Arabic Typesetting" w:hAnsi="Arabic Typesetting" w:cs="Arabic Typesetting"/>
          <w:sz w:val="36"/>
          <w:szCs w:val="36"/>
        </w:rPr>
        <w:t xml:space="preserve">end </w:t>
      </w:r>
      <w:r w:rsidR="00FF4006" w:rsidRPr="008F3D5E">
        <w:rPr>
          <w:rFonts w:ascii="Arabic Typesetting" w:hAnsi="Arabic Typesetting" w:cs="Arabic Typesetting"/>
          <w:sz w:val="36"/>
          <w:szCs w:val="36"/>
        </w:rPr>
        <w:t>life</w:t>
      </w:r>
      <w:r w:rsidR="0094020E" w:rsidRPr="008F3D5E">
        <w:rPr>
          <w:rFonts w:ascii="Arabic Typesetting" w:hAnsi="Arabic Typesetting" w:cs="Arabic Typesetting"/>
          <w:sz w:val="36"/>
          <w:szCs w:val="36"/>
        </w:rPr>
        <w:t>, along with the right to die</w:t>
      </w:r>
      <w:r w:rsidR="00A673F6" w:rsidRPr="008F3D5E">
        <w:rPr>
          <w:rFonts w:ascii="Arabic Typesetting" w:hAnsi="Arabic Typesetting" w:cs="Arabic Typesetting"/>
          <w:sz w:val="36"/>
          <w:szCs w:val="36"/>
        </w:rPr>
        <w:t xml:space="preserve"> </w:t>
      </w:r>
      <w:r w:rsidR="00807911" w:rsidRPr="008F3D5E">
        <w:rPr>
          <w:rFonts w:ascii="Arabic Typesetting" w:hAnsi="Arabic Typesetting" w:cs="Arabic Typesetting"/>
          <w:sz w:val="36"/>
          <w:szCs w:val="36"/>
        </w:rPr>
        <w:t>is</w:t>
      </w:r>
      <w:r w:rsidR="00DC2E3A" w:rsidRPr="008F3D5E">
        <w:rPr>
          <w:rFonts w:ascii="Arabic Typesetting" w:hAnsi="Arabic Typesetting" w:cs="Arabic Typesetting"/>
          <w:sz w:val="36"/>
          <w:szCs w:val="36"/>
        </w:rPr>
        <w:t xml:space="preserve"> </w:t>
      </w:r>
      <w:r w:rsidR="002C4049" w:rsidRPr="008F3D5E">
        <w:rPr>
          <w:rFonts w:ascii="Arabic Typesetting" w:hAnsi="Arabic Typesetting" w:cs="Arabic Typesetting"/>
          <w:sz w:val="36"/>
          <w:szCs w:val="36"/>
        </w:rPr>
        <w:t xml:space="preserve">debated </w:t>
      </w:r>
      <w:r w:rsidR="00412057" w:rsidRPr="008F3D5E">
        <w:rPr>
          <w:rFonts w:ascii="Arabic Typesetting" w:hAnsi="Arabic Typesetting" w:cs="Arabic Typesetting"/>
          <w:sz w:val="36"/>
          <w:szCs w:val="36"/>
        </w:rPr>
        <w:t xml:space="preserve">not only by Muslim scholars but also </w:t>
      </w:r>
      <w:r w:rsidR="00F50304" w:rsidRPr="008F3D5E">
        <w:rPr>
          <w:rFonts w:ascii="Arabic Typesetting" w:hAnsi="Arabic Typesetting" w:cs="Arabic Typesetting"/>
          <w:sz w:val="36"/>
          <w:szCs w:val="36"/>
        </w:rPr>
        <w:t xml:space="preserve">in the wider </w:t>
      </w:r>
      <w:r w:rsidR="0019028F" w:rsidRPr="008F3D5E">
        <w:rPr>
          <w:rFonts w:ascii="Arabic Typesetting" w:hAnsi="Arabic Typesetting" w:cs="Arabic Typesetting"/>
          <w:sz w:val="36"/>
          <w:szCs w:val="36"/>
        </w:rPr>
        <w:t>medical fraternity</w:t>
      </w:r>
      <w:r w:rsidR="00873B63" w:rsidRPr="008F3D5E">
        <w:rPr>
          <w:rFonts w:ascii="Arabic Typesetting" w:hAnsi="Arabic Typesetting" w:cs="Arabic Typesetting"/>
          <w:sz w:val="36"/>
          <w:szCs w:val="36"/>
        </w:rPr>
        <w:t xml:space="preserve"> and by </w:t>
      </w:r>
      <w:r w:rsidR="002C69F9" w:rsidRPr="008F3D5E">
        <w:rPr>
          <w:rFonts w:ascii="Arabic Typesetting" w:hAnsi="Arabic Typesetting" w:cs="Arabic Typesetting"/>
          <w:sz w:val="36"/>
          <w:szCs w:val="36"/>
        </w:rPr>
        <w:t>lawmakers</w:t>
      </w:r>
      <w:r w:rsidR="002C69F9" w:rsidRPr="008F3D5E">
        <w:rPr>
          <w:rStyle w:val="FootnoteReference"/>
          <w:rFonts w:ascii="Arabic Typesetting" w:hAnsi="Arabic Typesetting" w:cs="Arabic Typesetting"/>
          <w:sz w:val="36"/>
          <w:szCs w:val="36"/>
        </w:rPr>
        <w:footnoteReference w:id="21"/>
      </w:r>
      <w:r w:rsidR="00DC2E3A" w:rsidRPr="008F3D5E">
        <w:rPr>
          <w:rFonts w:ascii="Arabic Typesetting" w:hAnsi="Arabic Typesetting" w:cs="Arabic Typesetting"/>
          <w:sz w:val="36"/>
          <w:szCs w:val="36"/>
        </w:rPr>
        <w:t>.</w:t>
      </w:r>
      <w:r w:rsidR="00807911" w:rsidRPr="008F3D5E">
        <w:rPr>
          <w:rFonts w:ascii="Arabic Typesetting" w:hAnsi="Arabic Typesetting" w:cs="Arabic Typesetting"/>
          <w:sz w:val="36"/>
          <w:szCs w:val="36"/>
        </w:rPr>
        <w:t xml:space="preserve"> </w:t>
      </w:r>
    </w:p>
    <w:p w14:paraId="6E0D5930" w14:textId="30D0E81D" w:rsidR="00806FFB" w:rsidRPr="008F3D5E" w:rsidRDefault="005600C5" w:rsidP="00E42AE0">
      <w:pPr>
        <w:pStyle w:val="ListParagraph"/>
        <w:numPr>
          <w:ilvl w:val="0"/>
          <w:numId w:val="2"/>
        </w:numPr>
        <w:rPr>
          <w:rFonts w:ascii="Arabic Typesetting" w:hAnsi="Arabic Typesetting" w:cs="Arabic Typesetting"/>
          <w:sz w:val="36"/>
          <w:szCs w:val="36"/>
        </w:rPr>
      </w:pPr>
      <w:r w:rsidRPr="008F3D5E">
        <w:rPr>
          <w:rFonts w:ascii="Arabic Typesetting" w:hAnsi="Arabic Typesetting" w:cs="Arabic Typesetting"/>
          <w:sz w:val="36"/>
          <w:szCs w:val="36"/>
        </w:rPr>
        <w:t>Organ donation</w:t>
      </w:r>
      <w:r w:rsidR="00607892" w:rsidRPr="008F3D5E">
        <w:rPr>
          <w:rFonts w:ascii="Arabic Typesetting" w:hAnsi="Arabic Typesetting" w:cs="Arabic Typesetting"/>
          <w:sz w:val="36"/>
          <w:szCs w:val="36"/>
        </w:rPr>
        <w:t xml:space="preserve"> and the human body post</w:t>
      </w:r>
      <w:r w:rsidR="00091D2B" w:rsidRPr="008F3D5E">
        <w:rPr>
          <w:rFonts w:ascii="Arabic Typesetting" w:hAnsi="Arabic Typesetting" w:cs="Arabic Typesetting"/>
          <w:sz w:val="36"/>
          <w:szCs w:val="36"/>
        </w:rPr>
        <w:t>-</w:t>
      </w:r>
      <w:r w:rsidR="00607892" w:rsidRPr="008F3D5E">
        <w:rPr>
          <w:rFonts w:ascii="Arabic Typesetting" w:hAnsi="Arabic Typesetting" w:cs="Arabic Typesetting"/>
          <w:sz w:val="36"/>
          <w:szCs w:val="36"/>
        </w:rPr>
        <w:t>mortem</w:t>
      </w:r>
    </w:p>
    <w:p w14:paraId="072857C0" w14:textId="1A4A5743" w:rsidR="00A348B6" w:rsidRPr="008F3D5E" w:rsidRDefault="004071FD" w:rsidP="00A348B6">
      <w:pPr>
        <w:rPr>
          <w:rFonts w:ascii="Arabic Typesetting" w:hAnsi="Arabic Typesetting" w:cs="Arabic Typesetting"/>
          <w:sz w:val="36"/>
          <w:szCs w:val="36"/>
        </w:rPr>
      </w:pPr>
      <w:r w:rsidRPr="008F3D5E">
        <w:rPr>
          <w:rFonts w:ascii="Arabic Typesetting" w:hAnsi="Arabic Typesetting" w:cs="Arabic Typesetting"/>
          <w:sz w:val="36"/>
          <w:szCs w:val="36"/>
        </w:rPr>
        <w:lastRenderedPageBreak/>
        <w:t>For Muslims t</w:t>
      </w:r>
      <w:r w:rsidR="00607892" w:rsidRPr="008F3D5E">
        <w:rPr>
          <w:rFonts w:ascii="Arabic Typesetting" w:hAnsi="Arabic Typesetting" w:cs="Arabic Typesetting"/>
          <w:sz w:val="36"/>
          <w:szCs w:val="36"/>
        </w:rPr>
        <w:t>he human body</w:t>
      </w:r>
      <w:r w:rsidRPr="008F3D5E">
        <w:rPr>
          <w:rFonts w:ascii="Arabic Typesetting" w:hAnsi="Arabic Typesetting" w:cs="Arabic Typesetting"/>
          <w:sz w:val="36"/>
          <w:szCs w:val="36"/>
        </w:rPr>
        <w:t>,</w:t>
      </w:r>
      <w:r w:rsidR="00607892" w:rsidRPr="008F3D5E">
        <w:rPr>
          <w:rFonts w:ascii="Arabic Typesetting" w:hAnsi="Arabic Typesetting" w:cs="Arabic Typesetting"/>
          <w:sz w:val="36"/>
          <w:szCs w:val="36"/>
        </w:rPr>
        <w:t xml:space="preserve"> </w:t>
      </w:r>
      <w:r w:rsidRPr="008F3D5E">
        <w:rPr>
          <w:rFonts w:ascii="Arabic Typesetting" w:hAnsi="Arabic Typesetting" w:cs="Arabic Typesetting"/>
          <w:sz w:val="36"/>
          <w:szCs w:val="36"/>
        </w:rPr>
        <w:t>even post</w:t>
      </w:r>
      <w:r w:rsidR="00091D2B" w:rsidRPr="008F3D5E">
        <w:rPr>
          <w:rFonts w:ascii="Arabic Typesetting" w:hAnsi="Arabic Typesetting" w:cs="Arabic Typesetting"/>
          <w:sz w:val="36"/>
          <w:szCs w:val="36"/>
        </w:rPr>
        <w:t>-</w:t>
      </w:r>
      <w:r w:rsidRPr="008F3D5E">
        <w:rPr>
          <w:rFonts w:ascii="Arabic Typesetting" w:hAnsi="Arabic Typesetting" w:cs="Arabic Typesetting"/>
          <w:sz w:val="36"/>
          <w:szCs w:val="36"/>
        </w:rPr>
        <w:t xml:space="preserve">mortem, has its sanctity. </w:t>
      </w:r>
      <w:r w:rsidR="00E83C15" w:rsidRPr="008F3D5E">
        <w:rPr>
          <w:rFonts w:ascii="Arabic Typesetting" w:hAnsi="Arabic Typesetting" w:cs="Arabic Typesetting"/>
          <w:sz w:val="36"/>
          <w:szCs w:val="36"/>
        </w:rPr>
        <w:t xml:space="preserve">Successful organ donations in cadavers has opened the debate </w:t>
      </w:r>
      <w:r w:rsidR="00A31884" w:rsidRPr="008F3D5E">
        <w:rPr>
          <w:rFonts w:ascii="Arabic Typesetting" w:hAnsi="Arabic Typesetting" w:cs="Arabic Typesetting"/>
          <w:sz w:val="36"/>
          <w:szCs w:val="36"/>
        </w:rPr>
        <w:t>for harvesting organs</w:t>
      </w:r>
      <w:r w:rsidR="00BA0BEB" w:rsidRPr="008F3D5E">
        <w:rPr>
          <w:rStyle w:val="FootnoteReference"/>
          <w:rFonts w:ascii="Arabic Typesetting" w:hAnsi="Arabic Typesetting" w:cs="Arabic Typesetting"/>
          <w:sz w:val="36"/>
          <w:szCs w:val="36"/>
        </w:rPr>
        <w:footnoteReference w:id="22"/>
      </w:r>
      <w:r w:rsidR="00A31884" w:rsidRPr="008F3D5E">
        <w:rPr>
          <w:rFonts w:ascii="Arabic Typesetting" w:hAnsi="Arabic Typesetting" w:cs="Arabic Typesetting"/>
          <w:sz w:val="36"/>
          <w:szCs w:val="36"/>
        </w:rPr>
        <w:t>.</w:t>
      </w:r>
      <w:r w:rsidR="00DE7F6F" w:rsidRPr="008F3D5E">
        <w:rPr>
          <w:rFonts w:ascii="Arabic Typesetting" w:hAnsi="Arabic Typesetting" w:cs="Arabic Typesetting"/>
          <w:sz w:val="36"/>
          <w:szCs w:val="36"/>
        </w:rPr>
        <w:t xml:space="preserve"> Blood and milk banks have now been accepted</w:t>
      </w:r>
      <w:r w:rsidR="00D951DF" w:rsidRPr="008F3D5E">
        <w:rPr>
          <w:rFonts w:ascii="Arabic Typesetting" w:hAnsi="Arabic Typesetting" w:cs="Arabic Typesetting"/>
          <w:sz w:val="36"/>
          <w:szCs w:val="36"/>
        </w:rPr>
        <w:t xml:space="preserve"> as they </w:t>
      </w:r>
      <w:r w:rsidR="00616AD7" w:rsidRPr="008F3D5E">
        <w:rPr>
          <w:rFonts w:ascii="Arabic Typesetting" w:hAnsi="Arabic Typesetting" w:cs="Arabic Typesetting"/>
          <w:sz w:val="36"/>
          <w:szCs w:val="36"/>
        </w:rPr>
        <w:t>come</w:t>
      </w:r>
      <w:r w:rsidR="00D951DF" w:rsidRPr="008F3D5E">
        <w:rPr>
          <w:rFonts w:ascii="Arabic Typesetting" w:hAnsi="Arabic Typesetting" w:cs="Arabic Typesetting"/>
          <w:sz w:val="36"/>
          <w:szCs w:val="36"/>
        </w:rPr>
        <w:t xml:space="preserve"> from the living</w:t>
      </w:r>
      <w:r w:rsidR="00616AD7" w:rsidRPr="008F3D5E">
        <w:rPr>
          <w:rStyle w:val="FootnoteReference"/>
          <w:rFonts w:ascii="Arabic Typesetting" w:hAnsi="Arabic Typesetting" w:cs="Arabic Typesetting"/>
          <w:color w:val="000000"/>
          <w:sz w:val="36"/>
          <w:szCs w:val="36"/>
          <w:shd w:val="clear" w:color="auto" w:fill="FFFFFF"/>
        </w:rPr>
        <w:footnoteReference w:id="23"/>
      </w:r>
      <w:r w:rsidR="00616AD7" w:rsidRPr="008F3D5E">
        <w:rPr>
          <w:rFonts w:ascii="Arabic Typesetting" w:hAnsi="Arabic Typesetting" w:cs="Arabic Typesetting"/>
          <w:sz w:val="36"/>
          <w:szCs w:val="36"/>
        </w:rPr>
        <w:t>.</w:t>
      </w:r>
    </w:p>
    <w:p w14:paraId="2E0B2DA7" w14:textId="46082781" w:rsidR="007E5ABF" w:rsidRPr="008F3D5E" w:rsidRDefault="00886427" w:rsidP="00E42AE0">
      <w:pPr>
        <w:pStyle w:val="ListParagraph"/>
        <w:numPr>
          <w:ilvl w:val="0"/>
          <w:numId w:val="2"/>
        </w:numPr>
        <w:rPr>
          <w:rFonts w:ascii="Arabic Typesetting" w:hAnsi="Arabic Typesetting" w:cs="Arabic Typesetting"/>
          <w:sz w:val="36"/>
          <w:szCs w:val="36"/>
        </w:rPr>
      </w:pPr>
      <w:r w:rsidRPr="008F3D5E">
        <w:rPr>
          <w:rFonts w:ascii="Arabic Typesetting" w:hAnsi="Arabic Typesetting" w:cs="Arabic Typesetting"/>
          <w:sz w:val="36"/>
          <w:szCs w:val="36"/>
        </w:rPr>
        <w:t>Aesthetic enhancements</w:t>
      </w:r>
    </w:p>
    <w:p w14:paraId="41E05222" w14:textId="3585377D" w:rsidR="001F0E46" w:rsidRPr="008F3D5E" w:rsidRDefault="00390D0A" w:rsidP="001F0E46">
      <w:pPr>
        <w:rPr>
          <w:rFonts w:ascii="Arabic Typesetting" w:hAnsi="Arabic Typesetting" w:cs="Arabic Typesetting"/>
          <w:sz w:val="36"/>
          <w:szCs w:val="36"/>
        </w:rPr>
      </w:pPr>
      <w:r w:rsidRPr="008F3D5E">
        <w:rPr>
          <w:rFonts w:ascii="Arabic Typesetting" w:hAnsi="Arabic Typesetting" w:cs="Arabic Typesetting"/>
          <w:sz w:val="36"/>
          <w:szCs w:val="36"/>
        </w:rPr>
        <w:t>While Islam emphasizes maintaining hygiene and keeping the body neat, c</w:t>
      </w:r>
      <w:r w:rsidR="001F0E46" w:rsidRPr="008F3D5E">
        <w:rPr>
          <w:rFonts w:ascii="Arabic Typesetting" w:hAnsi="Arabic Typesetting" w:cs="Arabic Typesetting"/>
          <w:sz w:val="36"/>
          <w:szCs w:val="36"/>
        </w:rPr>
        <w:t>osmetic enhancements</w:t>
      </w:r>
      <w:r w:rsidR="00F32732" w:rsidRPr="008F3D5E">
        <w:rPr>
          <w:rFonts w:ascii="Arabic Typesetting" w:hAnsi="Arabic Typesetting" w:cs="Arabic Typesetting"/>
          <w:sz w:val="36"/>
          <w:szCs w:val="36"/>
        </w:rPr>
        <w:t xml:space="preserve">, which are increasingly available </w:t>
      </w:r>
      <w:r w:rsidR="00AF083B" w:rsidRPr="008F3D5E">
        <w:rPr>
          <w:rFonts w:ascii="Arabic Typesetting" w:hAnsi="Arabic Typesetting" w:cs="Arabic Typesetting"/>
          <w:sz w:val="36"/>
          <w:szCs w:val="36"/>
        </w:rPr>
        <w:t>for various parts of the body,</w:t>
      </w:r>
      <w:r w:rsidR="001F0E46" w:rsidRPr="008F3D5E">
        <w:rPr>
          <w:rFonts w:ascii="Arabic Typesetting" w:hAnsi="Arabic Typesetting" w:cs="Arabic Typesetting"/>
          <w:sz w:val="36"/>
          <w:szCs w:val="36"/>
        </w:rPr>
        <w:t xml:space="preserve"> are </w:t>
      </w:r>
      <w:r w:rsidR="005B61D7" w:rsidRPr="008F3D5E">
        <w:rPr>
          <w:rFonts w:ascii="Arabic Typesetting" w:hAnsi="Arabic Typesetting" w:cs="Arabic Typesetting"/>
          <w:sz w:val="36"/>
          <w:szCs w:val="36"/>
        </w:rPr>
        <w:t xml:space="preserve">one of the most controversial </w:t>
      </w:r>
      <w:r w:rsidR="009D0D38" w:rsidRPr="008F3D5E">
        <w:rPr>
          <w:rFonts w:ascii="Arabic Typesetting" w:hAnsi="Arabic Typesetting" w:cs="Arabic Typesetting"/>
          <w:sz w:val="36"/>
          <w:szCs w:val="36"/>
        </w:rPr>
        <w:t xml:space="preserve">topics </w:t>
      </w:r>
      <w:r w:rsidR="004E6577" w:rsidRPr="008F3D5E">
        <w:rPr>
          <w:rFonts w:ascii="Arabic Typesetting" w:hAnsi="Arabic Typesetting" w:cs="Arabic Typesetting"/>
          <w:sz w:val="36"/>
          <w:szCs w:val="36"/>
        </w:rPr>
        <w:t xml:space="preserve">discussed by </w:t>
      </w:r>
      <w:r w:rsidR="00015CE9" w:rsidRPr="008F3D5E">
        <w:rPr>
          <w:rFonts w:ascii="Arabic Typesetting" w:hAnsi="Arabic Typesetting" w:cs="Arabic Typesetting"/>
          <w:sz w:val="36"/>
          <w:szCs w:val="36"/>
        </w:rPr>
        <w:t>jurists</w:t>
      </w:r>
      <w:r w:rsidR="00D643FE" w:rsidRPr="008F3D5E">
        <w:rPr>
          <w:rStyle w:val="FootnoteReference"/>
          <w:rFonts w:ascii="Arabic Typesetting" w:hAnsi="Arabic Typesetting" w:cs="Arabic Typesetting"/>
          <w:sz w:val="36"/>
          <w:szCs w:val="36"/>
        </w:rPr>
        <w:footnoteReference w:id="24"/>
      </w:r>
      <w:r w:rsidR="00015CE9" w:rsidRPr="008F3D5E">
        <w:rPr>
          <w:rFonts w:ascii="Arabic Typesetting" w:hAnsi="Arabic Typesetting" w:cs="Arabic Typesetting"/>
          <w:sz w:val="36"/>
          <w:szCs w:val="36"/>
        </w:rPr>
        <w:t>.</w:t>
      </w:r>
      <w:r w:rsidR="0086064E" w:rsidRPr="008F3D5E">
        <w:rPr>
          <w:rFonts w:ascii="Arabic Typesetting" w:hAnsi="Arabic Typesetting" w:cs="Arabic Typesetting"/>
          <w:sz w:val="36"/>
          <w:szCs w:val="36"/>
        </w:rPr>
        <w:t xml:space="preserve"> </w:t>
      </w:r>
    </w:p>
    <w:p w14:paraId="20A076A5" w14:textId="54B8A7A9" w:rsidR="00420F90" w:rsidRPr="008F3D5E" w:rsidRDefault="00420F90" w:rsidP="00E42AE0">
      <w:pPr>
        <w:pStyle w:val="ListParagraph"/>
        <w:numPr>
          <w:ilvl w:val="0"/>
          <w:numId w:val="2"/>
        </w:numPr>
        <w:rPr>
          <w:rFonts w:ascii="Arabic Typesetting" w:hAnsi="Arabic Typesetting" w:cs="Arabic Typesetting"/>
          <w:sz w:val="36"/>
          <w:szCs w:val="36"/>
        </w:rPr>
      </w:pPr>
      <w:r w:rsidRPr="008F3D5E">
        <w:rPr>
          <w:rFonts w:ascii="Arabic Typesetting" w:hAnsi="Arabic Typesetting" w:cs="Arabic Typesetting"/>
          <w:sz w:val="36"/>
          <w:szCs w:val="36"/>
        </w:rPr>
        <w:t>Genetics and cloning</w:t>
      </w:r>
      <w:r w:rsidR="004D3B3A" w:rsidRPr="008F3D5E">
        <w:rPr>
          <w:rStyle w:val="FootnoteReference"/>
          <w:rFonts w:ascii="Arabic Typesetting" w:hAnsi="Arabic Typesetting" w:cs="Arabic Typesetting"/>
          <w:sz w:val="36"/>
          <w:szCs w:val="36"/>
        </w:rPr>
        <w:footnoteReference w:id="25"/>
      </w:r>
    </w:p>
    <w:p w14:paraId="6E13531A" w14:textId="4737E7CC" w:rsidR="0034029E" w:rsidRPr="008F3D5E" w:rsidRDefault="00350EAC" w:rsidP="0034029E">
      <w:pPr>
        <w:rPr>
          <w:rFonts w:ascii="Arabic Typesetting" w:hAnsi="Arabic Typesetting" w:cs="Arabic Typesetting"/>
          <w:sz w:val="36"/>
          <w:szCs w:val="36"/>
        </w:rPr>
      </w:pPr>
      <w:r w:rsidRPr="008F3D5E">
        <w:rPr>
          <w:rFonts w:ascii="Arabic Typesetting" w:hAnsi="Arabic Typesetting" w:cs="Arabic Typesetting"/>
          <w:sz w:val="36"/>
          <w:szCs w:val="36"/>
        </w:rPr>
        <w:t>Since the days of Dolly the sheep, the UK has always been a pioneer in cloning</w:t>
      </w:r>
      <w:r w:rsidR="000A6895" w:rsidRPr="008F3D5E">
        <w:rPr>
          <w:rFonts w:ascii="Arabic Typesetting" w:hAnsi="Arabic Typesetting" w:cs="Arabic Typesetting"/>
          <w:sz w:val="36"/>
          <w:szCs w:val="36"/>
        </w:rPr>
        <w:t xml:space="preserve"> and genetics. </w:t>
      </w:r>
      <w:r w:rsidR="00970B55" w:rsidRPr="008F3D5E">
        <w:rPr>
          <w:rFonts w:ascii="Arabic Typesetting" w:hAnsi="Arabic Typesetting" w:cs="Arabic Typesetting"/>
          <w:sz w:val="36"/>
          <w:szCs w:val="36"/>
        </w:rPr>
        <w:t>Later, the UK</w:t>
      </w:r>
      <w:r w:rsidR="005403EB" w:rsidRPr="008F3D5E">
        <w:rPr>
          <w:rFonts w:ascii="Arabic Typesetting" w:hAnsi="Arabic Typesetting" w:cs="Arabic Typesetting"/>
          <w:sz w:val="36"/>
          <w:szCs w:val="36"/>
        </w:rPr>
        <w:t xml:space="preserve"> approved </w:t>
      </w:r>
      <w:r w:rsidR="00073357" w:rsidRPr="008F3D5E">
        <w:rPr>
          <w:rFonts w:ascii="Arabic Typesetting" w:hAnsi="Arabic Typesetting" w:cs="Arabic Typesetting"/>
          <w:sz w:val="36"/>
          <w:szCs w:val="36"/>
        </w:rPr>
        <w:t xml:space="preserve">human </w:t>
      </w:r>
      <w:r w:rsidR="005403EB" w:rsidRPr="008F3D5E">
        <w:rPr>
          <w:rFonts w:ascii="Arabic Typesetting" w:hAnsi="Arabic Typesetting" w:cs="Arabic Typesetting"/>
          <w:sz w:val="36"/>
          <w:szCs w:val="36"/>
        </w:rPr>
        <w:t>clo</w:t>
      </w:r>
      <w:r w:rsidR="001671FD" w:rsidRPr="008F3D5E">
        <w:rPr>
          <w:rFonts w:ascii="Arabic Typesetting" w:hAnsi="Arabic Typesetting" w:cs="Arabic Typesetting"/>
          <w:sz w:val="36"/>
          <w:szCs w:val="36"/>
        </w:rPr>
        <w:t xml:space="preserve">ning in </w:t>
      </w:r>
      <w:r w:rsidR="005C03D1" w:rsidRPr="008F3D5E">
        <w:rPr>
          <w:rFonts w:ascii="Arabic Typesetting" w:hAnsi="Arabic Typesetting" w:cs="Arabic Typesetting"/>
          <w:sz w:val="36"/>
          <w:szCs w:val="36"/>
        </w:rPr>
        <w:t xml:space="preserve">the early </w:t>
      </w:r>
      <w:r w:rsidR="001671FD" w:rsidRPr="008F3D5E">
        <w:rPr>
          <w:rFonts w:ascii="Arabic Typesetting" w:hAnsi="Arabic Typesetting" w:cs="Arabic Typesetting"/>
          <w:sz w:val="36"/>
          <w:szCs w:val="36"/>
        </w:rPr>
        <w:t>200</w:t>
      </w:r>
      <w:r w:rsidR="005C03D1" w:rsidRPr="008F3D5E">
        <w:rPr>
          <w:rFonts w:ascii="Arabic Typesetting" w:hAnsi="Arabic Typesetting" w:cs="Arabic Typesetting"/>
          <w:sz w:val="36"/>
          <w:szCs w:val="36"/>
        </w:rPr>
        <w:t>0</w:t>
      </w:r>
      <w:r w:rsidR="004B561E" w:rsidRPr="008F3D5E">
        <w:rPr>
          <w:rFonts w:ascii="Arabic Typesetting" w:hAnsi="Arabic Typesetting" w:cs="Arabic Typesetting"/>
          <w:sz w:val="36"/>
          <w:szCs w:val="36"/>
        </w:rPr>
        <w:t>s</w:t>
      </w:r>
      <w:r w:rsidR="00073357" w:rsidRPr="008F3D5E">
        <w:rPr>
          <w:rFonts w:ascii="Arabic Typesetting" w:hAnsi="Arabic Typesetting" w:cs="Arabic Typesetting"/>
          <w:sz w:val="36"/>
          <w:szCs w:val="36"/>
        </w:rPr>
        <w:t xml:space="preserve"> for </w:t>
      </w:r>
      <w:r w:rsidR="009927C6" w:rsidRPr="008F3D5E">
        <w:rPr>
          <w:rFonts w:ascii="Arabic Typesetting" w:hAnsi="Arabic Typesetting" w:cs="Arabic Typesetting"/>
          <w:sz w:val="36"/>
          <w:szCs w:val="36"/>
        </w:rPr>
        <w:t>stem cell research</w:t>
      </w:r>
      <w:r w:rsidR="00073357" w:rsidRPr="008F3D5E">
        <w:rPr>
          <w:rStyle w:val="FootnoteReference"/>
          <w:rFonts w:ascii="Arabic Typesetting" w:hAnsi="Arabic Typesetting" w:cs="Arabic Typesetting"/>
          <w:sz w:val="36"/>
          <w:szCs w:val="36"/>
        </w:rPr>
        <w:footnoteReference w:id="26"/>
      </w:r>
      <w:r w:rsidR="009E25FE" w:rsidRPr="008F3D5E">
        <w:rPr>
          <w:rFonts w:ascii="Arabic Typesetting" w:hAnsi="Arabic Typesetting" w:cs="Arabic Typesetting"/>
          <w:sz w:val="36"/>
          <w:szCs w:val="36"/>
        </w:rPr>
        <w:t xml:space="preserve">. For Muslims, </w:t>
      </w:r>
      <w:r w:rsidR="0033339A" w:rsidRPr="008F3D5E">
        <w:rPr>
          <w:rFonts w:ascii="Arabic Typesetting" w:hAnsi="Arabic Typesetting" w:cs="Arabic Typesetting"/>
          <w:sz w:val="36"/>
          <w:szCs w:val="36"/>
        </w:rPr>
        <w:t>genetics</w:t>
      </w:r>
      <w:r w:rsidR="00F23447" w:rsidRPr="008F3D5E">
        <w:rPr>
          <w:rFonts w:ascii="Arabic Typesetting" w:hAnsi="Arabic Typesetting" w:cs="Arabic Typesetting"/>
          <w:sz w:val="36"/>
          <w:szCs w:val="36"/>
        </w:rPr>
        <w:t xml:space="preserve"> (including eugenics)</w:t>
      </w:r>
      <w:r w:rsidR="0033339A" w:rsidRPr="008F3D5E">
        <w:rPr>
          <w:rFonts w:ascii="Arabic Typesetting" w:hAnsi="Arabic Typesetting" w:cs="Arabic Typesetting"/>
          <w:sz w:val="36"/>
          <w:szCs w:val="36"/>
        </w:rPr>
        <w:t xml:space="preserve"> and </w:t>
      </w:r>
      <w:r w:rsidR="009E25FE" w:rsidRPr="008F3D5E">
        <w:rPr>
          <w:rFonts w:ascii="Arabic Typesetting" w:hAnsi="Arabic Typesetting" w:cs="Arabic Typesetting"/>
          <w:sz w:val="36"/>
          <w:szCs w:val="36"/>
        </w:rPr>
        <w:t>cloning</w:t>
      </w:r>
      <w:r w:rsidR="004A46C4" w:rsidRPr="008F3D5E">
        <w:rPr>
          <w:rFonts w:ascii="Arabic Typesetting" w:hAnsi="Arabic Typesetting" w:cs="Arabic Typesetting"/>
          <w:sz w:val="36"/>
          <w:szCs w:val="36"/>
        </w:rPr>
        <w:t xml:space="preserve"> </w:t>
      </w:r>
      <w:r w:rsidR="0033339A" w:rsidRPr="008F3D5E">
        <w:rPr>
          <w:rFonts w:ascii="Arabic Typesetting" w:hAnsi="Arabic Typesetting" w:cs="Arabic Typesetting"/>
          <w:sz w:val="36"/>
          <w:szCs w:val="36"/>
        </w:rPr>
        <w:t>are</w:t>
      </w:r>
      <w:r w:rsidR="004A46C4" w:rsidRPr="008F3D5E">
        <w:rPr>
          <w:rFonts w:ascii="Arabic Typesetting" w:hAnsi="Arabic Typesetting" w:cs="Arabic Typesetting"/>
          <w:sz w:val="36"/>
          <w:szCs w:val="36"/>
        </w:rPr>
        <w:t xml:space="preserve"> highly problematic</w:t>
      </w:r>
      <w:r w:rsidR="00784307" w:rsidRPr="008F3D5E">
        <w:rPr>
          <w:rFonts w:ascii="Arabic Typesetting" w:hAnsi="Arabic Typesetting" w:cs="Arabic Typesetting"/>
          <w:sz w:val="36"/>
          <w:szCs w:val="36"/>
        </w:rPr>
        <w:t>.</w:t>
      </w:r>
      <w:r w:rsidR="004A46C4" w:rsidRPr="008F3D5E">
        <w:rPr>
          <w:rFonts w:ascii="Arabic Typesetting" w:hAnsi="Arabic Typesetting" w:cs="Arabic Typesetting"/>
          <w:sz w:val="36"/>
          <w:szCs w:val="36"/>
        </w:rPr>
        <w:t xml:space="preserve"> </w:t>
      </w:r>
      <w:r w:rsidR="00D20D7F" w:rsidRPr="008F3D5E">
        <w:rPr>
          <w:rFonts w:ascii="Arabic Typesetting" w:hAnsi="Arabic Typesetting" w:cs="Arabic Typesetting"/>
          <w:sz w:val="36"/>
          <w:szCs w:val="36"/>
        </w:rPr>
        <w:t xml:space="preserve">British Muslim physician </w:t>
      </w:r>
      <w:r w:rsidR="00F629B3" w:rsidRPr="008F3D5E">
        <w:rPr>
          <w:rFonts w:ascii="Arabic Typesetting" w:hAnsi="Arabic Typesetting" w:cs="Arabic Typesetting"/>
          <w:sz w:val="36"/>
          <w:szCs w:val="36"/>
        </w:rPr>
        <w:t xml:space="preserve">ʿAbd al-Majīd Qaṭma </w:t>
      </w:r>
      <w:r w:rsidR="00057338" w:rsidRPr="008F3D5E">
        <w:rPr>
          <w:rFonts w:ascii="Arabic Typesetting" w:hAnsi="Arabic Typesetting" w:cs="Arabic Typesetting"/>
          <w:sz w:val="36"/>
          <w:szCs w:val="36"/>
        </w:rPr>
        <w:t>has said</w:t>
      </w:r>
      <w:r w:rsidR="00F629B3" w:rsidRPr="008F3D5E">
        <w:rPr>
          <w:rFonts w:ascii="Arabic Typesetting" w:hAnsi="Arabic Typesetting" w:cs="Arabic Typesetting"/>
          <w:sz w:val="36"/>
          <w:szCs w:val="36"/>
        </w:rPr>
        <w:t xml:space="preserve"> that </w:t>
      </w:r>
      <w:r w:rsidR="00057338" w:rsidRPr="008F3D5E">
        <w:rPr>
          <w:rFonts w:ascii="Arabic Typesetting" w:hAnsi="Arabic Typesetting" w:cs="Arabic Typesetting"/>
          <w:sz w:val="36"/>
          <w:szCs w:val="36"/>
        </w:rPr>
        <w:t xml:space="preserve">since </w:t>
      </w:r>
      <w:r w:rsidR="00F629B3" w:rsidRPr="008F3D5E">
        <w:rPr>
          <w:rFonts w:ascii="Arabic Typesetting" w:hAnsi="Arabic Typesetting" w:cs="Arabic Typesetting"/>
          <w:sz w:val="36"/>
          <w:szCs w:val="36"/>
        </w:rPr>
        <w:t xml:space="preserve">Muslim jurists are </w:t>
      </w:r>
      <w:r w:rsidR="00057338" w:rsidRPr="008F3D5E">
        <w:rPr>
          <w:rFonts w:ascii="Arabic Typesetting" w:hAnsi="Arabic Typesetting" w:cs="Arabic Typesetting"/>
          <w:sz w:val="36"/>
          <w:szCs w:val="36"/>
        </w:rPr>
        <w:t xml:space="preserve">still not </w:t>
      </w:r>
      <w:r w:rsidR="00057338" w:rsidRPr="008F3D5E">
        <w:rPr>
          <w:rFonts w:ascii="Arabic Typesetting" w:hAnsi="Arabic Typesetting" w:cs="Arabic Typesetting"/>
          <w:sz w:val="36"/>
          <w:szCs w:val="36"/>
        </w:rPr>
        <w:lastRenderedPageBreak/>
        <w:t xml:space="preserve">aware of the </w:t>
      </w:r>
      <w:r w:rsidR="00887E1E" w:rsidRPr="008F3D5E">
        <w:rPr>
          <w:rFonts w:ascii="Arabic Typesetting" w:hAnsi="Arabic Typesetting" w:cs="Arabic Typesetting"/>
          <w:sz w:val="36"/>
          <w:szCs w:val="36"/>
        </w:rPr>
        <w:t xml:space="preserve">latest research being conducted on these issues, they should not </w:t>
      </w:r>
      <w:r w:rsidR="0034029E" w:rsidRPr="008F3D5E">
        <w:rPr>
          <w:rFonts w:ascii="Arabic Typesetting" w:hAnsi="Arabic Typesetting" w:cs="Arabic Typesetting"/>
          <w:sz w:val="36"/>
          <w:szCs w:val="36"/>
        </w:rPr>
        <w:t>issue edicts</w:t>
      </w:r>
      <w:r w:rsidR="0034029E" w:rsidRPr="008F3D5E">
        <w:rPr>
          <w:rFonts w:ascii="Arabic Typesetting" w:hAnsi="Arabic Typesetting" w:cs="Arabic Typesetting"/>
          <w:sz w:val="36"/>
          <w:szCs w:val="36"/>
          <w:vertAlign w:val="superscript"/>
        </w:rPr>
        <w:footnoteReference w:id="27"/>
      </w:r>
      <w:r w:rsidR="00AD36A8" w:rsidRPr="008F3D5E">
        <w:rPr>
          <w:rFonts w:ascii="Arabic Typesetting" w:hAnsi="Arabic Typesetting" w:cs="Arabic Typesetting"/>
          <w:sz w:val="36"/>
          <w:szCs w:val="36"/>
        </w:rPr>
        <w:t>.</w:t>
      </w:r>
      <w:r w:rsidR="00577B0A" w:rsidRPr="008F3D5E">
        <w:rPr>
          <w:rFonts w:ascii="Arabic Typesetting" w:hAnsi="Arabic Typesetting" w:cs="Arabic Typesetting"/>
          <w:sz w:val="36"/>
          <w:szCs w:val="36"/>
        </w:rPr>
        <w:t xml:space="preserve"> </w:t>
      </w:r>
      <w:r w:rsidR="00BE554E" w:rsidRPr="008F3D5E">
        <w:rPr>
          <w:rFonts w:ascii="Arabic Typesetting" w:hAnsi="Arabic Typesetting" w:cs="Arabic Typesetting"/>
          <w:sz w:val="36"/>
          <w:szCs w:val="36"/>
        </w:rPr>
        <w:t>On the other end of the spectrum</w:t>
      </w:r>
      <w:r w:rsidR="003465D8" w:rsidRPr="008F3D5E">
        <w:rPr>
          <w:rFonts w:ascii="Arabic Typesetting" w:hAnsi="Arabic Typesetting" w:cs="Arabic Typesetting"/>
          <w:sz w:val="36"/>
          <w:szCs w:val="36"/>
        </w:rPr>
        <w:t>,</w:t>
      </w:r>
      <w:r w:rsidR="00577B0A" w:rsidRPr="008F3D5E">
        <w:rPr>
          <w:rFonts w:ascii="Arabic Typesetting" w:hAnsi="Arabic Typesetting" w:cs="Arabic Typesetting"/>
          <w:sz w:val="36"/>
          <w:szCs w:val="36"/>
        </w:rPr>
        <w:t xml:space="preserve"> some Shi’a clerics have allowed cloning</w:t>
      </w:r>
      <w:r w:rsidR="00AB21EF" w:rsidRPr="008F3D5E">
        <w:rPr>
          <w:rFonts w:ascii="Arabic Typesetting" w:hAnsi="Arabic Typesetting" w:cs="Arabic Typesetting"/>
          <w:sz w:val="36"/>
          <w:szCs w:val="36"/>
          <w:vertAlign w:val="superscript"/>
        </w:rPr>
        <w:footnoteReference w:id="28"/>
      </w:r>
      <w:r w:rsidR="00AB21EF" w:rsidRPr="008F3D5E">
        <w:rPr>
          <w:rFonts w:ascii="Arabic Typesetting" w:hAnsi="Arabic Typesetting" w:cs="Arabic Typesetting"/>
          <w:sz w:val="36"/>
          <w:szCs w:val="36"/>
        </w:rPr>
        <w:t>.</w:t>
      </w:r>
    </w:p>
    <w:p w14:paraId="280E749A" w14:textId="30C5483B" w:rsidR="000A7DEB" w:rsidRPr="008F3D5E" w:rsidRDefault="000A7DEB" w:rsidP="00A820A8">
      <w:pPr>
        <w:rPr>
          <w:rFonts w:ascii="Arabic Typesetting" w:hAnsi="Arabic Typesetting" w:cs="Arabic Typesetting"/>
          <w:b/>
          <w:bCs/>
          <w:color w:val="FF0000"/>
          <w:sz w:val="36"/>
          <w:szCs w:val="36"/>
        </w:rPr>
      </w:pPr>
      <w:r w:rsidRPr="008F3D5E">
        <w:rPr>
          <w:rFonts w:ascii="Arabic Typesetting" w:hAnsi="Arabic Typesetting" w:cs="Arabic Typesetting"/>
          <w:b/>
          <w:bCs/>
          <w:color w:val="FF0000"/>
          <w:sz w:val="36"/>
          <w:szCs w:val="36"/>
        </w:rPr>
        <w:t>Conclusion</w:t>
      </w:r>
    </w:p>
    <w:p w14:paraId="3E539189" w14:textId="69D2D72E" w:rsidR="000D7C8D" w:rsidRPr="008F3D5E" w:rsidRDefault="003465D8" w:rsidP="000D7C8D">
      <w:pPr>
        <w:rPr>
          <w:rFonts w:ascii="Arabic Typesetting" w:hAnsi="Arabic Typesetting" w:cs="Arabic Typesetting"/>
          <w:sz w:val="36"/>
          <w:szCs w:val="36"/>
        </w:rPr>
      </w:pPr>
      <w:r w:rsidRPr="008F3D5E">
        <w:rPr>
          <w:rFonts w:ascii="Arabic Typesetting" w:hAnsi="Arabic Typesetting" w:cs="Arabic Typesetting"/>
          <w:sz w:val="36"/>
          <w:szCs w:val="36"/>
        </w:rPr>
        <w:t xml:space="preserve">The UK has become an important centre of </w:t>
      </w:r>
      <w:r w:rsidR="003D3B24" w:rsidRPr="008F3D5E">
        <w:rPr>
          <w:rFonts w:ascii="Arabic Typesetting" w:hAnsi="Arabic Typesetting" w:cs="Arabic Typesetting"/>
          <w:sz w:val="36"/>
          <w:szCs w:val="36"/>
        </w:rPr>
        <w:t xml:space="preserve">research on Islamic medical ethics. This is because </w:t>
      </w:r>
      <w:r w:rsidR="00C70498" w:rsidRPr="008F3D5E">
        <w:rPr>
          <w:rFonts w:ascii="Arabic Typesetting" w:hAnsi="Arabic Typesetting" w:cs="Arabic Typesetting"/>
          <w:sz w:val="36"/>
          <w:szCs w:val="36"/>
        </w:rPr>
        <w:t xml:space="preserve">it is both a pioneer in medical technology and home to a </w:t>
      </w:r>
      <w:r w:rsidR="00A9157D" w:rsidRPr="008F3D5E">
        <w:rPr>
          <w:rFonts w:ascii="Arabic Typesetting" w:hAnsi="Arabic Typesetting" w:cs="Arabic Typesetting"/>
          <w:sz w:val="36"/>
          <w:szCs w:val="36"/>
        </w:rPr>
        <w:t>large and varied community of Muslims.</w:t>
      </w:r>
      <w:r w:rsidR="003A62E2" w:rsidRPr="008F3D5E">
        <w:rPr>
          <w:rFonts w:ascii="Arabic Typesetting" w:hAnsi="Arabic Typesetting" w:cs="Arabic Typesetting"/>
          <w:sz w:val="36"/>
          <w:szCs w:val="36"/>
        </w:rPr>
        <w:t xml:space="preserve"> </w:t>
      </w:r>
      <w:r w:rsidR="002712ED" w:rsidRPr="008F3D5E">
        <w:rPr>
          <w:rFonts w:ascii="Arabic Typesetting" w:hAnsi="Arabic Typesetting" w:cs="Arabic Typesetting"/>
          <w:sz w:val="36"/>
          <w:szCs w:val="36"/>
        </w:rPr>
        <w:t>When medical practitioners are aware of</w:t>
      </w:r>
      <w:r w:rsidR="003A62E2" w:rsidRPr="008F3D5E">
        <w:rPr>
          <w:rFonts w:ascii="Arabic Typesetting" w:hAnsi="Arabic Typesetting" w:cs="Arabic Typesetting"/>
          <w:sz w:val="36"/>
          <w:szCs w:val="36"/>
        </w:rPr>
        <w:t xml:space="preserve"> Islamic medical ethi</w:t>
      </w:r>
      <w:r w:rsidR="00AB7E3B" w:rsidRPr="008F3D5E">
        <w:rPr>
          <w:rFonts w:ascii="Arabic Typesetting" w:hAnsi="Arabic Typesetting" w:cs="Arabic Typesetting"/>
          <w:sz w:val="36"/>
          <w:szCs w:val="36"/>
        </w:rPr>
        <w:t>cs and sensibilities</w:t>
      </w:r>
      <w:r w:rsidR="002712ED" w:rsidRPr="008F3D5E">
        <w:rPr>
          <w:rFonts w:ascii="Arabic Typesetting" w:hAnsi="Arabic Typesetting" w:cs="Arabic Typesetting"/>
          <w:sz w:val="36"/>
          <w:szCs w:val="36"/>
        </w:rPr>
        <w:t>,</w:t>
      </w:r>
      <w:r w:rsidR="00AB7E3B" w:rsidRPr="008F3D5E">
        <w:rPr>
          <w:rFonts w:ascii="Arabic Typesetting" w:hAnsi="Arabic Typesetting" w:cs="Arabic Typesetting"/>
          <w:sz w:val="36"/>
          <w:szCs w:val="36"/>
        </w:rPr>
        <w:t xml:space="preserve"> </w:t>
      </w:r>
      <w:r w:rsidR="002712ED" w:rsidRPr="008F3D5E">
        <w:rPr>
          <w:rFonts w:ascii="Arabic Typesetting" w:hAnsi="Arabic Typesetting" w:cs="Arabic Typesetting"/>
          <w:sz w:val="36"/>
          <w:szCs w:val="36"/>
        </w:rPr>
        <w:t>patient satisfaction increases</w:t>
      </w:r>
      <w:r w:rsidR="00980B29" w:rsidRPr="008F3D5E">
        <w:rPr>
          <w:rStyle w:val="FootnoteReference"/>
          <w:rFonts w:ascii="Arabic Typesetting" w:hAnsi="Arabic Typesetting" w:cs="Arabic Typesetting"/>
          <w:sz w:val="36"/>
          <w:szCs w:val="36"/>
        </w:rPr>
        <w:footnoteReference w:id="29"/>
      </w:r>
      <w:r w:rsidR="002712ED" w:rsidRPr="008F3D5E">
        <w:rPr>
          <w:rFonts w:ascii="Arabic Typesetting" w:hAnsi="Arabic Typesetting" w:cs="Arabic Typesetting"/>
          <w:sz w:val="36"/>
          <w:szCs w:val="36"/>
        </w:rPr>
        <w:t xml:space="preserve">. This </w:t>
      </w:r>
      <w:r w:rsidR="00A2788A" w:rsidRPr="008F3D5E">
        <w:rPr>
          <w:rFonts w:ascii="Arabic Typesetting" w:hAnsi="Arabic Typesetting" w:cs="Arabic Typesetting"/>
          <w:sz w:val="36"/>
          <w:szCs w:val="36"/>
        </w:rPr>
        <w:t>also has potential to attract weal</w:t>
      </w:r>
      <w:r w:rsidR="00980B29" w:rsidRPr="008F3D5E">
        <w:rPr>
          <w:rFonts w:ascii="Arabic Typesetting" w:hAnsi="Arabic Typesetting" w:cs="Arabic Typesetting"/>
          <w:sz w:val="36"/>
          <w:szCs w:val="36"/>
        </w:rPr>
        <w:t>thy medical tourists from the Islamic world.</w:t>
      </w:r>
      <w:r w:rsidR="002712ED" w:rsidRPr="008F3D5E">
        <w:rPr>
          <w:rFonts w:ascii="Arabic Typesetting" w:hAnsi="Arabic Typesetting" w:cs="Arabic Typesetting"/>
          <w:sz w:val="36"/>
          <w:szCs w:val="36"/>
        </w:rPr>
        <w:t xml:space="preserve"> </w:t>
      </w:r>
      <w:r w:rsidR="00A9157D" w:rsidRPr="008F3D5E">
        <w:rPr>
          <w:rFonts w:ascii="Arabic Typesetting" w:hAnsi="Arabic Typesetting" w:cs="Arabic Typesetting"/>
          <w:sz w:val="36"/>
          <w:szCs w:val="36"/>
        </w:rPr>
        <w:t xml:space="preserve"> </w:t>
      </w:r>
    </w:p>
    <w:p w14:paraId="5895F606" w14:textId="422F947A" w:rsidR="00AD65A3" w:rsidRPr="008F3D5E" w:rsidRDefault="009F7ACC" w:rsidP="009F7ACC">
      <w:pPr>
        <w:jc w:val="right"/>
        <w:rPr>
          <w:rFonts w:ascii="Arabic Typesetting" w:hAnsi="Arabic Typesetting" w:cs="Arabic Typesetting"/>
          <w:color w:val="FF0000"/>
          <w:sz w:val="36"/>
          <w:szCs w:val="36"/>
        </w:rPr>
      </w:pPr>
      <w:r w:rsidRPr="008F3D5E">
        <w:rPr>
          <w:rFonts w:ascii="Arabic Typesetting" w:hAnsi="Arabic Typesetting" w:cs="Arabic Typesetting"/>
          <w:color w:val="FF0000"/>
          <w:sz w:val="36"/>
          <w:szCs w:val="36"/>
        </w:rPr>
        <w:t>(103</w:t>
      </w:r>
      <w:r w:rsidR="002E1FB8" w:rsidRPr="008F3D5E">
        <w:rPr>
          <w:rFonts w:ascii="Arabic Typesetting" w:hAnsi="Arabic Typesetting" w:cs="Arabic Typesetting"/>
          <w:color w:val="FF0000"/>
          <w:sz w:val="36"/>
          <w:szCs w:val="36"/>
        </w:rPr>
        <w:t>1</w:t>
      </w:r>
      <w:r w:rsidRPr="008F3D5E">
        <w:rPr>
          <w:rFonts w:ascii="Arabic Typesetting" w:hAnsi="Arabic Typesetting" w:cs="Arabic Typesetting"/>
          <w:color w:val="FF0000"/>
          <w:sz w:val="36"/>
          <w:szCs w:val="36"/>
        </w:rPr>
        <w:t xml:space="preserve"> words)</w:t>
      </w:r>
    </w:p>
    <w:p w14:paraId="49951739" w14:textId="77777777" w:rsidR="004F09F8" w:rsidRPr="008F3D5E" w:rsidRDefault="004F09F8" w:rsidP="005B1F98">
      <w:pPr>
        <w:pStyle w:val="ListParagraph"/>
        <w:rPr>
          <w:rFonts w:ascii="Arabic Typesetting" w:hAnsi="Arabic Typesetting" w:cs="Arabic Typesetting"/>
          <w:b/>
          <w:bCs/>
          <w:color w:val="FF0000"/>
          <w:sz w:val="36"/>
          <w:szCs w:val="36"/>
        </w:rPr>
      </w:pPr>
    </w:p>
    <w:p w14:paraId="2D4C32CD" w14:textId="3022FEC8" w:rsidR="004D3A15" w:rsidRPr="008F3D5E" w:rsidRDefault="00C27502" w:rsidP="00A820A8">
      <w:pPr>
        <w:rPr>
          <w:rFonts w:ascii="Arabic Typesetting" w:hAnsi="Arabic Typesetting" w:cs="Arabic Typesetting"/>
          <w:b/>
          <w:bCs/>
          <w:color w:val="FF0000"/>
          <w:sz w:val="36"/>
          <w:szCs w:val="36"/>
        </w:rPr>
      </w:pPr>
      <w:r w:rsidRPr="008F3D5E">
        <w:rPr>
          <w:rFonts w:ascii="Arabic Typesetting" w:hAnsi="Arabic Typesetting" w:cs="Arabic Typesetting"/>
          <w:b/>
          <w:bCs/>
          <w:color w:val="FF0000"/>
          <w:sz w:val="36"/>
          <w:szCs w:val="36"/>
        </w:rPr>
        <w:t>Bibliography</w:t>
      </w:r>
    </w:p>
    <w:p w14:paraId="28F09542" w14:textId="5AAD610A" w:rsidR="008845DF" w:rsidRPr="008F3D5E" w:rsidRDefault="008845DF" w:rsidP="00FF1D7A">
      <w:pPr>
        <w:pStyle w:val="NormalWeb"/>
        <w:ind w:left="567" w:hanging="567"/>
        <w:rPr>
          <w:rFonts w:ascii="Arabic Typesetting" w:hAnsi="Arabic Typesetting" w:cs="Arabic Typesetting"/>
          <w:sz w:val="36"/>
          <w:szCs w:val="36"/>
          <w:u w:val="single"/>
        </w:rPr>
      </w:pPr>
      <w:r w:rsidRPr="008F3D5E">
        <w:rPr>
          <w:rFonts w:ascii="Arabic Typesetting" w:hAnsi="Arabic Typesetting" w:cs="Arabic Typesetting"/>
          <w:sz w:val="36"/>
          <w:szCs w:val="36"/>
          <w:u w:val="single"/>
        </w:rPr>
        <w:t>Books</w:t>
      </w:r>
      <w:r w:rsidR="00B8589B" w:rsidRPr="008F3D5E">
        <w:rPr>
          <w:rFonts w:ascii="Arabic Typesetting" w:hAnsi="Arabic Typesetting" w:cs="Arabic Typesetting"/>
          <w:sz w:val="36"/>
          <w:szCs w:val="36"/>
          <w:u w:val="single"/>
        </w:rPr>
        <w:t>:</w:t>
      </w:r>
    </w:p>
    <w:p w14:paraId="3DE0A54D" w14:textId="77777777" w:rsidR="001A453F" w:rsidRPr="008F3D5E" w:rsidRDefault="001A453F" w:rsidP="00175212">
      <w:pPr>
        <w:spacing w:before="100" w:beforeAutospacing="1" w:after="100" w:afterAutospacing="1" w:line="240" w:lineRule="auto"/>
        <w:ind w:left="567" w:hanging="567"/>
        <w:rPr>
          <w:rFonts w:ascii="Arabic Typesetting" w:eastAsia="Times New Roman" w:hAnsi="Arabic Typesetting" w:cs="Arabic Typesetting"/>
          <w:sz w:val="36"/>
          <w:szCs w:val="36"/>
          <w:lang w:val="en-IN" w:eastAsia="en-IN"/>
        </w:rPr>
      </w:pPr>
      <w:r w:rsidRPr="008F3D5E">
        <w:rPr>
          <w:rFonts w:ascii="Arabic Typesetting" w:eastAsia="Times New Roman" w:hAnsi="Arabic Typesetting" w:cs="Arabic Typesetting"/>
          <w:sz w:val="36"/>
          <w:szCs w:val="36"/>
          <w:lang w:val="en-IN" w:eastAsia="en-IN"/>
        </w:rPr>
        <w:t xml:space="preserve">Ghaly, Mohammed. </w:t>
      </w:r>
      <w:r w:rsidRPr="008F3D5E">
        <w:rPr>
          <w:rFonts w:ascii="Arabic Typesetting" w:eastAsia="Times New Roman" w:hAnsi="Arabic Typesetting" w:cs="Arabic Typesetting"/>
          <w:i/>
          <w:iCs/>
          <w:sz w:val="36"/>
          <w:szCs w:val="36"/>
          <w:lang w:val="en-IN" w:eastAsia="en-IN"/>
        </w:rPr>
        <w:t>Islamic Perspectives on the Principles of Biomedical Ethics: Muslim Religious Scholars and Biomedical Scientists in Face-to-Face Dialogue with Western Bioethicists</w:t>
      </w:r>
      <w:r w:rsidRPr="008F3D5E">
        <w:rPr>
          <w:rFonts w:ascii="Arabic Typesetting" w:eastAsia="Times New Roman" w:hAnsi="Arabic Typesetting" w:cs="Arabic Typesetting"/>
          <w:sz w:val="36"/>
          <w:szCs w:val="36"/>
          <w:lang w:val="en-IN" w:eastAsia="en-IN"/>
        </w:rPr>
        <w:t>. London: World Scientific, 2016.</w:t>
      </w:r>
    </w:p>
    <w:p w14:paraId="6E3257E2" w14:textId="77777777" w:rsidR="001A453F" w:rsidRPr="008F3D5E" w:rsidRDefault="001A453F" w:rsidP="00532F47">
      <w:pPr>
        <w:pStyle w:val="NormalWeb"/>
        <w:ind w:left="567" w:hanging="567"/>
        <w:rPr>
          <w:rFonts w:ascii="Arabic Typesetting" w:hAnsi="Arabic Typesetting" w:cs="Arabic Typesetting"/>
          <w:color w:val="000000"/>
          <w:sz w:val="36"/>
          <w:szCs w:val="36"/>
          <w:shd w:val="clear" w:color="auto" w:fill="FFFFFF"/>
        </w:rPr>
      </w:pPr>
      <w:r w:rsidRPr="008F3D5E">
        <w:rPr>
          <w:rFonts w:ascii="Arabic Typesetting" w:hAnsi="Arabic Typesetting" w:cs="Arabic Typesetting"/>
          <w:color w:val="000000"/>
          <w:sz w:val="36"/>
          <w:szCs w:val="36"/>
          <w:shd w:val="clear" w:color="auto" w:fill="FFFFFF"/>
        </w:rPr>
        <w:lastRenderedPageBreak/>
        <w:t xml:space="preserve">Sachedina, Abdulaziz. </w:t>
      </w:r>
      <w:r w:rsidRPr="008F3D5E">
        <w:rPr>
          <w:rFonts w:ascii="Arabic Typesetting" w:hAnsi="Arabic Typesetting" w:cs="Arabic Typesetting"/>
          <w:i/>
          <w:iCs/>
          <w:color w:val="000000"/>
          <w:sz w:val="36"/>
          <w:szCs w:val="36"/>
          <w:shd w:val="clear" w:color="auto" w:fill="FFFFFF"/>
        </w:rPr>
        <w:t>Islamic Biomedical Ethics Principles and Application</w:t>
      </w:r>
      <w:r w:rsidRPr="008F3D5E">
        <w:rPr>
          <w:rFonts w:ascii="Arabic Typesetting" w:hAnsi="Arabic Typesetting" w:cs="Arabic Typesetting"/>
          <w:color w:val="000000"/>
          <w:sz w:val="36"/>
          <w:szCs w:val="36"/>
          <w:shd w:val="clear" w:color="auto" w:fill="FFFFFF"/>
        </w:rPr>
        <w:t>. New York: Oxford University Press, 2009. Oxford Scholarship Online, 2009. doi: 10.1093/acprof:oso/9780195378504.003.0001</w:t>
      </w:r>
    </w:p>
    <w:p w14:paraId="1C625BEF" w14:textId="77777777" w:rsidR="001A453F" w:rsidRPr="008F3D5E" w:rsidRDefault="001A453F" w:rsidP="00FF1D7A">
      <w:pPr>
        <w:pStyle w:val="NormalWeb"/>
        <w:ind w:left="567" w:hanging="567"/>
        <w:rPr>
          <w:rFonts w:ascii="Arabic Typesetting" w:hAnsi="Arabic Typesetting" w:cs="Arabic Typesetting"/>
          <w:sz w:val="36"/>
          <w:szCs w:val="36"/>
        </w:rPr>
      </w:pPr>
      <w:r w:rsidRPr="008F3D5E">
        <w:rPr>
          <w:rFonts w:ascii="Arabic Typesetting" w:hAnsi="Arabic Typesetting" w:cs="Arabic Typesetting"/>
          <w:sz w:val="36"/>
          <w:szCs w:val="36"/>
        </w:rPr>
        <w:t xml:space="preserve">Takala, Tuija, Peter Herissone-Kelly, and Søren Holm. </w:t>
      </w:r>
      <w:r w:rsidRPr="008F3D5E">
        <w:rPr>
          <w:rFonts w:ascii="Arabic Typesetting" w:hAnsi="Arabic Typesetting" w:cs="Arabic Typesetting"/>
          <w:i/>
          <w:iCs/>
          <w:sz w:val="36"/>
          <w:szCs w:val="36"/>
        </w:rPr>
        <w:t>Cutting through the Surface: Philosophical Approaches to Bioethics</w:t>
      </w:r>
      <w:r w:rsidRPr="008F3D5E">
        <w:rPr>
          <w:rFonts w:ascii="Arabic Typesetting" w:hAnsi="Arabic Typesetting" w:cs="Arabic Typesetting"/>
          <w:sz w:val="36"/>
          <w:szCs w:val="36"/>
        </w:rPr>
        <w:t>. Amsterdam: Rodopi, 2009.</w:t>
      </w:r>
    </w:p>
    <w:p w14:paraId="01862986" w14:textId="12F3BC12" w:rsidR="008B1560" w:rsidRPr="008F3D5E" w:rsidRDefault="008B1560" w:rsidP="001C0CDA">
      <w:pPr>
        <w:pStyle w:val="NormalWeb"/>
        <w:ind w:left="567" w:hanging="567"/>
        <w:rPr>
          <w:rStyle w:val="Hyperlink"/>
          <w:rFonts w:ascii="Arabic Typesetting" w:hAnsi="Arabic Typesetting" w:cs="Arabic Typesetting"/>
          <w:sz w:val="36"/>
          <w:szCs w:val="36"/>
        </w:rPr>
      </w:pPr>
    </w:p>
    <w:p w14:paraId="2B82AF78" w14:textId="38B9C97E" w:rsidR="008B1560" w:rsidRPr="008F3D5E" w:rsidRDefault="008B1560" w:rsidP="008B1560">
      <w:pPr>
        <w:pStyle w:val="NormalWeb"/>
        <w:ind w:left="567" w:hanging="567"/>
        <w:rPr>
          <w:rFonts w:ascii="Arabic Typesetting" w:hAnsi="Arabic Typesetting" w:cs="Arabic Typesetting"/>
          <w:sz w:val="36"/>
          <w:szCs w:val="36"/>
          <w:u w:val="single"/>
        </w:rPr>
      </w:pPr>
      <w:r w:rsidRPr="008F3D5E">
        <w:rPr>
          <w:rFonts w:ascii="Arabic Typesetting" w:hAnsi="Arabic Typesetting" w:cs="Arabic Typesetting"/>
          <w:sz w:val="36"/>
          <w:szCs w:val="36"/>
          <w:u w:val="single"/>
        </w:rPr>
        <w:t>Journals:</w:t>
      </w:r>
    </w:p>
    <w:p w14:paraId="0DB33A5F" w14:textId="68B9ED04" w:rsidR="005F101F" w:rsidRPr="008F3D5E" w:rsidRDefault="005F101F" w:rsidP="00847F09">
      <w:pPr>
        <w:pStyle w:val="NormalWeb"/>
        <w:ind w:left="567" w:hanging="567"/>
        <w:rPr>
          <w:rFonts w:ascii="Arabic Typesetting" w:hAnsi="Arabic Typesetting" w:cs="Arabic Typesetting"/>
          <w:color w:val="333333"/>
          <w:sz w:val="36"/>
          <w:szCs w:val="36"/>
          <w:shd w:val="clear" w:color="auto" w:fill="FFFFFF"/>
        </w:rPr>
      </w:pPr>
      <w:r w:rsidRPr="008F3D5E">
        <w:rPr>
          <w:rFonts w:ascii="Arabic Typesetting" w:hAnsi="Arabic Typesetting" w:cs="Arabic Typesetting"/>
          <w:color w:val="333333"/>
          <w:sz w:val="36"/>
          <w:szCs w:val="36"/>
          <w:shd w:val="clear" w:color="auto" w:fill="FFFFFF"/>
        </w:rPr>
        <w:t>"Special Issue: The Threat of Human Cloning Ethics, Recent Developments, and the Case for Action." </w:t>
      </w:r>
      <w:r w:rsidRPr="008F3D5E">
        <w:rPr>
          <w:rFonts w:ascii="Arabic Typesetting" w:hAnsi="Arabic Typesetting" w:cs="Arabic Typesetting"/>
          <w:i/>
          <w:iCs/>
          <w:color w:val="333333"/>
          <w:sz w:val="36"/>
          <w:szCs w:val="36"/>
          <w:shd w:val="clear" w:color="auto" w:fill="FFFFFF"/>
        </w:rPr>
        <w:t>The New Atlantis</w:t>
      </w:r>
      <w:r w:rsidRPr="008F3D5E">
        <w:rPr>
          <w:rFonts w:ascii="Arabic Typesetting" w:hAnsi="Arabic Typesetting" w:cs="Arabic Typesetting"/>
          <w:color w:val="333333"/>
          <w:sz w:val="36"/>
          <w:szCs w:val="36"/>
          <w:shd w:val="clear" w:color="auto" w:fill="FFFFFF"/>
        </w:rPr>
        <w:t xml:space="preserve">, no. 46 (2015): 9-146. </w:t>
      </w:r>
      <w:hyperlink r:id="rId8" w:history="1">
        <w:r w:rsidRPr="008F3D5E">
          <w:rPr>
            <w:rStyle w:val="Hyperlink"/>
            <w:rFonts w:ascii="Arabic Typesetting" w:hAnsi="Arabic Typesetting" w:cs="Arabic Typesetting"/>
            <w:sz w:val="36"/>
            <w:szCs w:val="36"/>
            <w:shd w:val="clear" w:color="auto" w:fill="FFFFFF"/>
          </w:rPr>
          <w:t>www.jstor.org/stable/43551612</w:t>
        </w:r>
      </w:hyperlink>
    </w:p>
    <w:p w14:paraId="2FD2F46D" w14:textId="77777777" w:rsidR="005F101F" w:rsidRPr="008F3D5E" w:rsidRDefault="005F101F" w:rsidP="00847F09">
      <w:pPr>
        <w:pStyle w:val="NormalWeb"/>
        <w:ind w:left="567" w:hanging="567"/>
        <w:rPr>
          <w:rFonts w:ascii="Arabic Typesetting" w:hAnsi="Arabic Typesetting" w:cs="Arabic Typesetting"/>
          <w:color w:val="333333"/>
          <w:sz w:val="36"/>
          <w:szCs w:val="36"/>
          <w:shd w:val="clear" w:color="auto" w:fill="FFFFFF"/>
        </w:rPr>
      </w:pPr>
      <w:r w:rsidRPr="008F3D5E">
        <w:rPr>
          <w:rFonts w:ascii="Arabic Typesetting" w:hAnsi="Arabic Typesetting" w:cs="Arabic Typesetting"/>
          <w:color w:val="333333"/>
          <w:sz w:val="36"/>
          <w:szCs w:val="36"/>
          <w:shd w:val="clear" w:color="auto" w:fill="FFFFFF"/>
        </w:rPr>
        <w:t>Clarke, Morgan, and Marcia C. Inhorn. "MUTUALITY AND IMMEDIACY BETWEEN MARJAC AND MUQALLID: EVIDENCE FROM MALE IN VITRO FERTILIZATION PATIENTS IN SHICI LEBANON." </w:t>
      </w:r>
      <w:r w:rsidRPr="008F3D5E">
        <w:rPr>
          <w:rFonts w:ascii="Arabic Typesetting" w:hAnsi="Arabic Typesetting" w:cs="Arabic Typesetting"/>
          <w:i/>
          <w:iCs/>
          <w:color w:val="333333"/>
          <w:sz w:val="36"/>
          <w:szCs w:val="36"/>
          <w:shd w:val="clear" w:color="auto" w:fill="FFFFFF"/>
        </w:rPr>
        <w:t>International Journal of Middle East Studies</w:t>
      </w:r>
      <w:r w:rsidRPr="008F3D5E">
        <w:rPr>
          <w:rFonts w:ascii="Arabic Typesetting" w:hAnsi="Arabic Typesetting" w:cs="Arabic Typesetting"/>
          <w:color w:val="333333"/>
          <w:sz w:val="36"/>
          <w:szCs w:val="36"/>
          <w:shd w:val="clear" w:color="auto" w:fill="FFFFFF"/>
        </w:rPr>
        <w:t xml:space="preserve"> 43, no. 3 (2011): 409-27. </w:t>
      </w:r>
      <w:hyperlink r:id="rId9" w:history="1">
        <w:r w:rsidRPr="008F3D5E">
          <w:rPr>
            <w:rStyle w:val="Hyperlink"/>
            <w:rFonts w:ascii="Arabic Typesetting" w:hAnsi="Arabic Typesetting" w:cs="Arabic Typesetting"/>
            <w:sz w:val="36"/>
            <w:szCs w:val="36"/>
            <w:shd w:val="clear" w:color="auto" w:fill="FFFFFF"/>
          </w:rPr>
          <w:t>www.jstor.org/stable/23017310</w:t>
        </w:r>
      </w:hyperlink>
      <w:r w:rsidRPr="008F3D5E">
        <w:rPr>
          <w:rFonts w:ascii="Arabic Typesetting" w:hAnsi="Arabic Typesetting" w:cs="Arabic Typesetting"/>
          <w:color w:val="333333"/>
          <w:sz w:val="36"/>
          <w:szCs w:val="36"/>
          <w:shd w:val="clear" w:color="auto" w:fill="FFFFFF"/>
        </w:rPr>
        <w:tab/>
      </w:r>
    </w:p>
    <w:p w14:paraId="4AF7CFFD" w14:textId="3FC69FD9" w:rsidR="005F101F" w:rsidRPr="008F3D5E" w:rsidRDefault="005F101F" w:rsidP="001C0CDA">
      <w:pPr>
        <w:pStyle w:val="NormalWeb"/>
        <w:ind w:left="567" w:hanging="567"/>
        <w:rPr>
          <w:rFonts w:ascii="Arabic Typesetting" w:hAnsi="Arabic Typesetting" w:cs="Arabic Typesetting"/>
          <w:sz w:val="36"/>
          <w:szCs w:val="36"/>
        </w:rPr>
      </w:pPr>
      <w:r w:rsidRPr="008F3D5E">
        <w:rPr>
          <w:rFonts w:ascii="Arabic Typesetting" w:hAnsi="Arabic Typesetting" w:cs="Arabic Typesetting"/>
          <w:color w:val="333333"/>
          <w:sz w:val="36"/>
          <w:szCs w:val="36"/>
          <w:shd w:val="clear" w:color="auto" w:fill="FFFFFF"/>
        </w:rPr>
        <w:t>Ghaly, Mohammed. "Islamic Ethics and Genomics: Mapping the Collective Deliberations of Muslim Religious Scholars and Biomedical Scientists." In </w:t>
      </w:r>
      <w:r w:rsidRPr="008F3D5E">
        <w:rPr>
          <w:rFonts w:ascii="Arabic Typesetting" w:hAnsi="Arabic Typesetting" w:cs="Arabic Typesetting"/>
          <w:i/>
          <w:iCs/>
          <w:color w:val="333333"/>
          <w:sz w:val="36"/>
          <w:szCs w:val="36"/>
          <w:shd w:val="clear" w:color="auto" w:fill="FFFFFF"/>
        </w:rPr>
        <w:t>Islamic Ethics and the Genome Question</w:t>
      </w:r>
      <w:r w:rsidRPr="008F3D5E">
        <w:rPr>
          <w:rFonts w:ascii="Arabic Typesetting" w:hAnsi="Arabic Typesetting" w:cs="Arabic Typesetting"/>
          <w:color w:val="333333"/>
          <w:sz w:val="36"/>
          <w:szCs w:val="36"/>
          <w:shd w:val="clear" w:color="auto" w:fill="FFFFFF"/>
        </w:rPr>
        <w:t xml:space="preserve">, edited by Ghaly Mohammed, 47-79. Brill, 2019. </w:t>
      </w:r>
      <w:hyperlink r:id="rId10" w:history="1">
        <w:r w:rsidRPr="008F3D5E">
          <w:rPr>
            <w:rStyle w:val="Hyperlink"/>
            <w:rFonts w:ascii="Arabic Typesetting" w:hAnsi="Arabic Typesetting" w:cs="Arabic Typesetting"/>
            <w:sz w:val="36"/>
            <w:szCs w:val="36"/>
            <w:shd w:val="clear" w:color="auto" w:fill="FFFFFF"/>
          </w:rPr>
          <w:t>www.jstor.org/stable/10.1163/j.ctvbqs7qf.7</w:t>
        </w:r>
      </w:hyperlink>
      <w:r w:rsidRPr="008F3D5E">
        <w:rPr>
          <w:rFonts w:ascii="Arabic Typesetting" w:hAnsi="Arabic Typesetting" w:cs="Arabic Typesetting"/>
          <w:color w:val="333333"/>
          <w:sz w:val="36"/>
          <w:szCs w:val="36"/>
          <w:shd w:val="clear" w:color="auto" w:fill="FFFFFF"/>
        </w:rPr>
        <w:tab/>
      </w:r>
    </w:p>
    <w:p w14:paraId="1FF30750" w14:textId="77777777" w:rsidR="005F101F" w:rsidRPr="008F3D5E" w:rsidRDefault="005F101F" w:rsidP="00847F09">
      <w:pPr>
        <w:pStyle w:val="NormalWeb"/>
        <w:ind w:left="567" w:hanging="567"/>
        <w:rPr>
          <w:rFonts w:ascii="Arabic Typesetting" w:hAnsi="Arabic Typesetting" w:cs="Arabic Typesetting"/>
          <w:color w:val="333333"/>
          <w:sz w:val="36"/>
          <w:szCs w:val="36"/>
          <w:shd w:val="clear" w:color="auto" w:fill="FFFFFF"/>
        </w:rPr>
      </w:pPr>
      <w:r w:rsidRPr="008F3D5E">
        <w:rPr>
          <w:rFonts w:ascii="Arabic Typesetting" w:hAnsi="Arabic Typesetting" w:cs="Arabic Typesetting"/>
          <w:color w:val="333333"/>
          <w:sz w:val="36"/>
          <w:szCs w:val="36"/>
          <w:shd w:val="clear" w:color="auto" w:fill="FFFFFF"/>
        </w:rPr>
        <w:t>Ghaly, Mohammed. "Islamic Ethics and Genomics: Mapping the Collective Deliberations of Muslim Religious Scholars and Biomedical Scientists." In </w:t>
      </w:r>
      <w:r w:rsidRPr="008F3D5E">
        <w:rPr>
          <w:rFonts w:ascii="Arabic Typesetting" w:hAnsi="Arabic Typesetting" w:cs="Arabic Typesetting"/>
          <w:i/>
          <w:iCs/>
          <w:color w:val="333333"/>
          <w:sz w:val="36"/>
          <w:szCs w:val="36"/>
          <w:shd w:val="clear" w:color="auto" w:fill="FFFFFF"/>
        </w:rPr>
        <w:t>Islamic Ethics and the Genome Question</w:t>
      </w:r>
      <w:r w:rsidRPr="008F3D5E">
        <w:rPr>
          <w:rFonts w:ascii="Arabic Typesetting" w:hAnsi="Arabic Typesetting" w:cs="Arabic Typesetting"/>
          <w:color w:val="333333"/>
          <w:sz w:val="36"/>
          <w:szCs w:val="36"/>
          <w:shd w:val="clear" w:color="auto" w:fill="FFFFFF"/>
        </w:rPr>
        <w:t xml:space="preserve">, edited by Ghaly Mohammed, 47-79. Brill, 2019. </w:t>
      </w:r>
      <w:hyperlink r:id="rId11" w:history="1">
        <w:r w:rsidRPr="008F3D5E">
          <w:rPr>
            <w:rStyle w:val="Hyperlink"/>
            <w:rFonts w:ascii="Arabic Typesetting" w:hAnsi="Arabic Typesetting" w:cs="Arabic Typesetting"/>
            <w:sz w:val="36"/>
            <w:szCs w:val="36"/>
            <w:shd w:val="clear" w:color="auto" w:fill="FFFFFF"/>
          </w:rPr>
          <w:t>www.jstor.org/stable/10.1163/j.ctvbqs7qf.7</w:t>
        </w:r>
      </w:hyperlink>
      <w:r w:rsidRPr="008F3D5E">
        <w:rPr>
          <w:rFonts w:ascii="Arabic Typesetting" w:hAnsi="Arabic Typesetting" w:cs="Arabic Typesetting"/>
          <w:color w:val="333333"/>
          <w:sz w:val="36"/>
          <w:szCs w:val="36"/>
          <w:shd w:val="clear" w:color="auto" w:fill="FFFFFF"/>
        </w:rPr>
        <w:tab/>
      </w:r>
    </w:p>
    <w:p w14:paraId="496C38D7" w14:textId="77777777" w:rsidR="005F101F" w:rsidRPr="008F3D5E" w:rsidRDefault="005F101F" w:rsidP="00847F09">
      <w:pPr>
        <w:pStyle w:val="NormalWeb"/>
        <w:ind w:left="567" w:hanging="567"/>
        <w:rPr>
          <w:rFonts w:ascii="Arabic Typesetting" w:hAnsi="Arabic Typesetting" w:cs="Arabic Typesetting"/>
          <w:color w:val="333333"/>
          <w:sz w:val="36"/>
          <w:szCs w:val="36"/>
          <w:shd w:val="clear" w:color="auto" w:fill="FFFFFF"/>
        </w:rPr>
      </w:pPr>
      <w:r w:rsidRPr="008F3D5E">
        <w:rPr>
          <w:rFonts w:ascii="Arabic Typesetting" w:hAnsi="Arabic Typesetting" w:cs="Arabic Typesetting"/>
          <w:color w:val="333333"/>
          <w:sz w:val="36"/>
          <w:szCs w:val="36"/>
          <w:shd w:val="clear" w:color="auto" w:fill="FFFFFF"/>
        </w:rPr>
        <w:t>Harris, John. "Consent and End of Life Decisions." </w:t>
      </w:r>
      <w:r w:rsidRPr="008F3D5E">
        <w:rPr>
          <w:rFonts w:ascii="Arabic Typesetting" w:hAnsi="Arabic Typesetting" w:cs="Arabic Typesetting"/>
          <w:i/>
          <w:iCs/>
          <w:color w:val="333333"/>
          <w:sz w:val="36"/>
          <w:szCs w:val="36"/>
          <w:shd w:val="clear" w:color="auto" w:fill="FFFFFF"/>
        </w:rPr>
        <w:t>Journal of Medical Ethics</w:t>
      </w:r>
      <w:r w:rsidRPr="008F3D5E">
        <w:rPr>
          <w:rFonts w:ascii="Arabic Typesetting" w:hAnsi="Arabic Typesetting" w:cs="Arabic Typesetting"/>
          <w:color w:val="333333"/>
          <w:sz w:val="36"/>
          <w:szCs w:val="36"/>
          <w:shd w:val="clear" w:color="auto" w:fill="FFFFFF"/>
        </w:rPr>
        <w:t xml:space="preserve"> 29, no. 1 (2003): 10-15. </w:t>
      </w:r>
      <w:hyperlink r:id="rId12" w:history="1">
        <w:r w:rsidRPr="008F3D5E">
          <w:rPr>
            <w:rStyle w:val="Hyperlink"/>
            <w:rFonts w:ascii="Arabic Typesetting" w:hAnsi="Arabic Typesetting" w:cs="Arabic Typesetting"/>
            <w:sz w:val="36"/>
            <w:szCs w:val="36"/>
            <w:shd w:val="clear" w:color="auto" w:fill="FFFFFF"/>
          </w:rPr>
          <w:t>www.jstor.org/stable/27718997</w:t>
        </w:r>
      </w:hyperlink>
      <w:r w:rsidRPr="008F3D5E">
        <w:rPr>
          <w:rFonts w:ascii="Arabic Typesetting" w:hAnsi="Arabic Typesetting" w:cs="Arabic Typesetting"/>
          <w:color w:val="333333"/>
          <w:sz w:val="36"/>
          <w:szCs w:val="36"/>
          <w:shd w:val="clear" w:color="auto" w:fill="FFFFFF"/>
        </w:rPr>
        <w:tab/>
      </w:r>
    </w:p>
    <w:p w14:paraId="57CD7376" w14:textId="41EF292A" w:rsidR="005F101F" w:rsidRPr="008F3D5E" w:rsidRDefault="005F101F" w:rsidP="00847F09">
      <w:pPr>
        <w:pStyle w:val="NormalWeb"/>
        <w:ind w:left="567" w:hanging="567"/>
        <w:rPr>
          <w:rFonts w:ascii="Arabic Typesetting" w:hAnsi="Arabic Typesetting" w:cs="Arabic Typesetting"/>
          <w:color w:val="333333"/>
          <w:sz w:val="36"/>
          <w:szCs w:val="36"/>
          <w:shd w:val="clear" w:color="auto" w:fill="FFFFFF"/>
        </w:rPr>
      </w:pPr>
      <w:r w:rsidRPr="008F3D5E">
        <w:rPr>
          <w:rFonts w:ascii="Arabic Typesetting" w:hAnsi="Arabic Typesetting" w:cs="Arabic Typesetting"/>
          <w:color w:val="333333"/>
          <w:sz w:val="36"/>
          <w:szCs w:val="36"/>
          <w:shd w:val="clear" w:color="auto" w:fill="FFFFFF"/>
        </w:rPr>
        <w:lastRenderedPageBreak/>
        <w:t>Inhorn, Marcia C. "Islam and Assisted Reproduction." In </w:t>
      </w:r>
      <w:r w:rsidRPr="008F3D5E">
        <w:rPr>
          <w:rFonts w:ascii="Arabic Typesetting" w:hAnsi="Arabic Typesetting" w:cs="Arabic Typesetting"/>
          <w:i/>
          <w:iCs/>
          <w:color w:val="333333"/>
          <w:sz w:val="36"/>
          <w:szCs w:val="36"/>
          <w:shd w:val="clear" w:color="auto" w:fill="FFFFFF"/>
        </w:rPr>
        <w:t>The New Arab Man: Emergent Masculinities, Technologies, and Islam in the Middle East</w:t>
      </w:r>
      <w:r w:rsidRPr="008F3D5E">
        <w:rPr>
          <w:rFonts w:ascii="Arabic Typesetting" w:hAnsi="Arabic Typesetting" w:cs="Arabic Typesetting"/>
          <w:color w:val="333333"/>
          <w:sz w:val="36"/>
          <w:szCs w:val="36"/>
          <w:shd w:val="clear" w:color="auto" w:fill="FFFFFF"/>
        </w:rPr>
        <w:t>, 193-227. Princeton; Oxford: Princeton University Press, 2012. doi:10.2307/j.ctt7st3b.12</w:t>
      </w:r>
    </w:p>
    <w:p w14:paraId="7FD34A28" w14:textId="77777777" w:rsidR="005F101F" w:rsidRPr="008F3D5E" w:rsidRDefault="005F101F" w:rsidP="005527AB">
      <w:pPr>
        <w:spacing w:before="100" w:beforeAutospacing="1" w:after="100" w:afterAutospacing="1" w:line="240" w:lineRule="auto"/>
        <w:ind w:left="567" w:hanging="567"/>
        <w:rPr>
          <w:rFonts w:ascii="Arabic Typesetting" w:eastAsia="Times New Roman" w:hAnsi="Arabic Typesetting" w:cs="Arabic Typesetting"/>
          <w:sz w:val="36"/>
          <w:szCs w:val="36"/>
          <w:lang w:val="en-IN" w:eastAsia="en-IN"/>
        </w:rPr>
      </w:pPr>
      <w:r w:rsidRPr="008F3D5E">
        <w:rPr>
          <w:rFonts w:ascii="Arabic Typesetting" w:eastAsia="Times New Roman" w:hAnsi="Arabic Typesetting" w:cs="Arabic Typesetting"/>
          <w:sz w:val="36"/>
          <w:szCs w:val="36"/>
          <w:lang w:val="en-IN" w:eastAsia="en-IN"/>
        </w:rPr>
        <w:t xml:space="preserve">Iranmanesh, Mohammad, Sedigheh Moghavvemi, Suhaiza Zailani, and Sunghyup Sean Hyun. “The Role of Trust and Religious Commitment in Islamic Medical Tourism.” </w:t>
      </w:r>
      <w:r w:rsidRPr="008F3D5E">
        <w:rPr>
          <w:rFonts w:ascii="Arabic Typesetting" w:eastAsia="Times New Roman" w:hAnsi="Arabic Typesetting" w:cs="Arabic Typesetting"/>
          <w:i/>
          <w:iCs/>
          <w:sz w:val="36"/>
          <w:szCs w:val="36"/>
          <w:lang w:val="en-IN" w:eastAsia="en-IN"/>
        </w:rPr>
        <w:t>Asia Pacific Journal of Tourism Research</w:t>
      </w:r>
      <w:r w:rsidRPr="008F3D5E">
        <w:rPr>
          <w:rFonts w:ascii="Arabic Typesetting" w:eastAsia="Times New Roman" w:hAnsi="Arabic Typesetting" w:cs="Arabic Typesetting"/>
          <w:sz w:val="36"/>
          <w:szCs w:val="36"/>
          <w:lang w:val="en-IN" w:eastAsia="en-IN"/>
        </w:rPr>
        <w:t xml:space="preserve"> 23, no. 3 (2018): 245–59. </w:t>
      </w:r>
      <w:hyperlink r:id="rId13" w:history="1">
        <w:r w:rsidRPr="008F3D5E">
          <w:rPr>
            <w:rStyle w:val="Hyperlink"/>
            <w:rFonts w:ascii="Arabic Typesetting" w:eastAsia="Times New Roman" w:hAnsi="Arabic Typesetting" w:cs="Arabic Typesetting"/>
            <w:sz w:val="36"/>
            <w:szCs w:val="36"/>
            <w:lang w:val="en-IN" w:eastAsia="en-IN"/>
          </w:rPr>
          <w:t>https://doi.org/10.1080/10941665.2017.1421240</w:t>
        </w:r>
      </w:hyperlink>
      <w:r w:rsidRPr="008F3D5E">
        <w:rPr>
          <w:rFonts w:ascii="Arabic Typesetting" w:eastAsia="Times New Roman" w:hAnsi="Arabic Typesetting" w:cs="Arabic Typesetting"/>
          <w:sz w:val="36"/>
          <w:szCs w:val="36"/>
          <w:lang w:val="en-IN" w:eastAsia="en-IN"/>
        </w:rPr>
        <w:tab/>
      </w:r>
    </w:p>
    <w:p w14:paraId="67D0EDFE" w14:textId="77777777" w:rsidR="005F101F" w:rsidRPr="008F3D5E" w:rsidRDefault="005F101F" w:rsidP="00847F09">
      <w:pPr>
        <w:pStyle w:val="NormalWeb"/>
        <w:ind w:left="567" w:hanging="567"/>
        <w:rPr>
          <w:rFonts w:ascii="Arabic Typesetting" w:hAnsi="Arabic Typesetting" w:cs="Arabic Typesetting"/>
          <w:color w:val="333333"/>
          <w:sz w:val="36"/>
          <w:szCs w:val="36"/>
          <w:shd w:val="clear" w:color="auto" w:fill="FFFFFF"/>
        </w:rPr>
      </w:pPr>
      <w:r w:rsidRPr="008F3D5E">
        <w:rPr>
          <w:rFonts w:ascii="Arabic Typesetting" w:hAnsi="Arabic Typesetting" w:cs="Arabic Typesetting"/>
          <w:color w:val="333333"/>
          <w:sz w:val="36"/>
          <w:szCs w:val="36"/>
          <w:shd w:val="clear" w:color="auto" w:fill="FFFFFF"/>
        </w:rPr>
        <w:t>Morgan Clarke. "Islam, Kinship and New Reproductive Technology." </w:t>
      </w:r>
      <w:r w:rsidRPr="008F3D5E">
        <w:rPr>
          <w:rFonts w:ascii="Arabic Typesetting" w:hAnsi="Arabic Typesetting" w:cs="Arabic Typesetting"/>
          <w:i/>
          <w:iCs/>
          <w:color w:val="333333"/>
          <w:sz w:val="36"/>
          <w:szCs w:val="36"/>
          <w:shd w:val="clear" w:color="auto" w:fill="FFFFFF"/>
        </w:rPr>
        <w:t>Anthropology Today</w:t>
      </w:r>
      <w:r w:rsidRPr="008F3D5E">
        <w:rPr>
          <w:rFonts w:ascii="Arabic Typesetting" w:hAnsi="Arabic Typesetting" w:cs="Arabic Typesetting"/>
          <w:color w:val="333333"/>
          <w:sz w:val="36"/>
          <w:szCs w:val="36"/>
          <w:shd w:val="clear" w:color="auto" w:fill="FFFFFF"/>
        </w:rPr>
        <w:t xml:space="preserve"> 22, no. 5 (2006): 17-20. </w:t>
      </w:r>
      <w:hyperlink r:id="rId14" w:history="1">
        <w:r w:rsidRPr="008F3D5E">
          <w:rPr>
            <w:rStyle w:val="Hyperlink"/>
            <w:rFonts w:ascii="Arabic Typesetting" w:hAnsi="Arabic Typesetting" w:cs="Arabic Typesetting"/>
            <w:sz w:val="36"/>
            <w:szCs w:val="36"/>
            <w:shd w:val="clear" w:color="auto" w:fill="FFFFFF"/>
          </w:rPr>
          <w:t>www.jstor.org/stable/4124480</w:t>
        </w:r>
      </w:hyperlink>
      <w:r w:rsidRPr="008F3D5E">
        <w:rPr>
          <w:rFonts w:ascii="Arabic Typesetting" w:hAnsi="Arabic Typesetting" w:cs="Arabic Typesetting"/>
          <w:color w:val="333333"/>
          <w:sz w:val="36"/>
          <w:szCs w:val="36"/>
          <w:shd w:val="clear" w:color="auto" w:fill="FFFFFF"/>
        </w:rPr>
        <w:tab/>
      </w:r>
    </w:p>
    <w:p w14:paraId="55472714" w14:textId="77777777" w:rsidR="005F101F" w:rsidRPr="008F3D5E" w:rsidRDefault="005F101F" w:rsidP="00847F09">
      <w:pPr>
        <w:pStyle w:val="NormalWeb"/>
        <w:ind w:left="567" w:hanging="567"/>
        <w:rPr>
          <w:rFonts w:ascii="Arabic Typesetting" w:hAnsi="Arabic Typesetting" w:cs="Arabic Typesetting"/>
          <w:color w:val="333333"/>
          <w:sz w:val="36"/>
          <w:szCs w:val="36"/>
          <w:shd w:val="clear" w:color="auto" w:fill="FFFFFF"/>
        </w:rPr>
      </w:pPr>
      <w:r w:rsidRPr="008F3D5E">
        <w:rPr>
          <w:rFonts w:ascii="Arabic Typesetting" w:hAnsi="Arabic Typesetting" w:cs="Arabic Typesetting"/>
          <w:color w:val="333333"/>
          <w:sz w:val="36"/>
          <w:szCs w:val="36"/>
          <w:shd w:val="clear" w:color="auto" w:fill="FFFFFF"/>
        </w:rPr>
        <w:t>Mustafa, Yassar. "Islam and the Four Principles of Medical Ethics." </w:t>
      </w:r>
      <w:r w:rsidRPr="008F3D5E">
        <w:rPr>
          <w:rFonts w:ascii="Arabic Typesetting" w:hAnsi="Arabic Typesetting" w:cs="Arabic Typesetting"/>
          <w:i/>
          <w:iCs/>
          <w:color w:val="333333"/>
          <w:sz w:val="36"/>
          <w:szCs w:val="36"/>
          <w:shd w:val="clear" w:color="auto" w:fill="FFFFFF"/>
        </w:rPr>
        <w:t>Journal of Medical Ethics</w:t>
      </w:r>
      <w:r w:rsidRPr="008F3D5E">
        <w:rPr>
          <w:rFonts w:ascii="Arabic Typesetting" w:hAnsi="Arabic Typesetting" w:cs="Arabic Typesetting"/>
          <w:color w:val="333333"/>
          <w:sz w:val="36"/>
          <w:szCs w:val="36"/>
          <w:shd w:val="clear" w:color="auto" w:fill="FFFFFF"/>
        </w:rPr>
        <w:t xml:space="preserve"> 40, no. 7 (2014): 479-83. </w:t>
      </w:r>
      <w:hyperlink r:id="rId15" w:history="1">
        <w:r w:rsidRPr="008F3D5E">
          <w:rPr>
            <w:rStyle w:val="Hyperlink"/>
            <w:rFonts w:ascii="Arabic Typesetting" w:hAnsi="Arabic Typesetting" w:cs="Arabic Typesetting"/>
            <w:sz w:val="36"/>
            <w:szCs w:val="36"/>
            <w:shd w:val="clear" w:color="auto" w:fill="FFFFFF"/>
          </w:rPr>
          <w:t>www.jstor.org/stable/43283046</w:t>
        </w:r>
      </w:hyperlink>
      <w:r w:rsidRPr="008F3D5E">
        <w:rPr>
          <w:rFonts w:ascii="Arabic Typesetting" w:hAnsi="Arabic Typesetting" w:cs="Arabic Typesetting"/>
          <w:color w:val="333333"/>
          <w:sz w:val="36"/>
          <w:szCs w:val="36"/>
          <w:shd w:val="clear" w:color="auto" w:fill="FFFFFF"/>
        </w:rPr>
        <w:t>.</w:t>
      </w:r>
    </w:p>
    <w:p w14:paraId="25B30322" w14:textId="77777777" w:rsidR="005F101F" w:rsidRPr="008F3D5E" w:rsidRDefault="005F101F" w:rsidP="001C0CDA">
      <w:pPr>
        <w:pStyle w:val="NormalWeb"/>
        <w:ind w:left="567" w:hanging="567"/>
        <w:rPr>
          <w:rFonts w:ascii="Arabic Typesetting" w:hAnsi="Arabic Typesetting" w:cs="Arabic Typesetting"/>
          <w:color w:val="333333"/>
          <w:sz w:val="36"/>
          <w:szCs w:val="36"/>
          <w:shd w:val="clear" w:color="auto" w:fill="FFFFFF"/>
        </w:rPr>
      </w:pPr>
      <w:r w:rsidRPr="008F3D5E">
        <w:rPr>
          <w:rFonts w:ascii="Arabic Typesetting" w:hAnsi="Arabic Typesetting" w:cs="Arabic Typesetting"/>
          <w:color w:val="333333"/>
          <w:sz w:val="36"/>
          <w:szCs w:val="36"/>
          <w:shd w:val="clear" w:color="auto" w:fill="FFFFFF"/>
        </w:rPr>
        <w:t>Rispler-Chaim, V. (1989). Islamic Medical Ethics in the 20th Century. </w:t>
      </w:r>
      <w:r w:rsidRPr="008F3D5E">
        <w:rPr>
          <w:rFonts w:ascii="Arabic Typesetting" w:hAnsi="Arabic Typesetting" w:cs="Arabic Typesetting"/>
          <w:i/>
          <w:iCs/>
          <w:color w:val="333333"/>
          <w:sz w:val="36"/>
          <w:szCs w:val="36"/>
          <w:shd w:val="clear" w:color="auto" w:fill="FFFFFF"/>
        </w:rPr>
        <w:t>Journal of Medical Ethics,</w:t>
      </w:r>
      <w:r w:rsidRPr="008F3D5E">
        <w:rPr>
          <w:rFonts w:ascii="Arabic Typesetting" w:hAnsi="Arabic Typesetting" w:cs="Arabic Typesetting"/>
          <w:color w:val="333333"/>
          <w:sz w:val="36"/>
          <w:szCs w:val="36"/>
          <w:shd w:val="clear" w:color="auto" w:fill="FFFFFF"/>
        </w:rPr>
        <w:t> </w:t>
      </w:r>
      <w:r w:rsidRPr="008F3D5E">
        <w:rPr>
          <w:rFonts w:ascii="Arabic Typesetting" w:hAnsi="Arabic Typesetting" w:cs="Arabic Typesetting"/>
          <w:i/>
          <w:iCs/>
          <w:color w:val="333333"/>
          <w:sz w:val="36"/>
          <w:szCs w:val="36"/>
          <w:shd w:val="clear" w:color="auto" w:fill="FFFFFF"/>
        </w:rPr>
        <w:t>15</w:t>
      </w:r>
      <w:r w:rsidRPr="008F3D5E">
        <w:rPr>
          <w:rFonts w:ascii="Arabic Typesetting" w:hAnsi="Arabic Typesetting" w:cs="Arabic Typesetting"/>
          <w:color w:val="333333"/>
          <w:sz w:val="36"/>
          <w:szCs w:val="36"/>
          <w:shd w:val="clear" w:color="auto" w:fill="FFFFFF"/>
        </w:rPr>
        <w:t xml:space="preserve">(4), 203-208. </w:t>
      </w:r>
      <w:hyperlink r:id="rId16" w:history="1">
        <w:r w:rsidRPr="008F3D5E">
          <w:rPr>
            <w:rStyle w:val="Hyperlink"/>
            <w:rFonts w:ascii="Arabic Typesetting" w:hAnsi="Arabic Typesetting" w:cs="Arabic Typesetting"/>
            <w:sz w:val="36"/>
            <w:szCs w:val="36"/>
            <w:shd w:val="clear" w:color="auto" w:fill="FFFFFF"/>
          </w:rPr>
          <w:t>www.jstor.org/stable/27716851</w:t>
        </w:r>
      </w:hyperlink>
    </w:p>
    <w:p w14:paraId="5F8BF329" w14:textId="77777777" w:rsidR="005F101F" w:rsidRPr="008F3D5E" w:rsidRDefault="005F101F" w:rsidP="001C0CDA">
      <w:pPr>
        <w:pStyle w:val="NormalWeb"/>
        <w:ind w:left="567" w:hanging="567"/>
        <w:rPr>
          <w:rFonts w:ascii="Arabic Typesetting" w:hAnsi="Arabic Typesetting" w:cs="Arabic Typesetting"/>
          <w:color w:val="333333"/>
          <w:sz w:val="36"/>
          <w:szCs w:val="36"/>
          <w:shd w:val="clear" w:color="auto" w:fill="FFFFFF"/>
        </w:rPr>
      </w:pPr>
      <w:r w:rsidRPr="008F3D5E">
        <w:rPr>
          <w:rFonts w:ascii="Arabic Typesetting" w:hAnsi="Arabic Typesetting" w:cs="Arabic Typesetting"/>
          <w:color w:val="333333"/>
          <w:sz w:val="36"/>
          <w:szCs w:val="36"/>
          <w:shd w:val="clear" w:color="auto" w:fill="FFFFFF"/>
        </w:rPr>
        <w:t>Sartell, Elizabeth, and Aasim I Padela. ""Adab" and Its Significance for an Islamic Medical Ethics." </w:t>
      </w:r>
      <w:r w:rsidRPr="008F3D5E">
        <w:rPr>
          <w:rFonts w:ascii="Arabic Typesetting" w:hAnsi="Arabic Typesetting" w:cs="Arabic Typesetting"/>
          <w:i/>
          <w:iCs/>
          <w:color w:val="333333"/>
          <w:sz w:val="36"/>
          <w:szCs w:val="36"/>
          <w:shd w:val="clear" w:color="auto" w:fill="FFFFFF"/>
        </w:rPr>
        <w:t>Journal of Medical Ethics</w:t>
      </w:r>
      <w:r w:rsidRPr="008F3D5E">
        <w:rPr>
          <w:rFonts w:ascii="Arabic Typesetting" w:hAnsi="Arabic Typesetting" w:cs="Arabic Typesetting"/>
          <w:color w:val="333333"/>
          <w:sz w:val="36"/>
          <w:szCs w:val="36"/>
          <w:shd w:val="clear" w:color="auto" w:fill="FFFFFF"/>
        </w:rPr>
        <w:t xml:space="preserve"> 41, no. 9 (2015): 756-61. </w:t>
      </w:r>
      <w:hyperlink r:id="rId17" w:history="1">
        <w:r w:rsidRPr="008F3D5E">
          <w:rPr>
            <w:rStyle w:val="Hyperlink"/>
            <w:rFonts w:ascii="Arabic Typesetting" w:hAnsi="Arabic Typesetting" w:cs="Arabic Typesetting"/>
            <w:sz w:val="36"/>
            <w:szCs w:val="36"/>
            <w:shd w:val="clear" w:color="auto" w:fill="FFFFFF"/>
          </w:rPr>
          <w:t>www.jstor.org/stable/44014206</w:t>
        </w:r>
      </w:hyperlink>
    </w:p>
    <w:p w14:paraId="16FC547F" w14:textId="77777777" w:rsidR="005F101F" w:rsidRPr="008F3D5E" w:rsidRDefault="005F101F" w:rsidP="00D16925">
      <w:pPr>
        <w:pStyle w:val="FootnoteText"/>
        <w:rPr>
          <w:rFonts w:ascii="Arabic Typesetting" w:hAnsi="Arabic Typesetting" w:cs="Arabic Typesetting"/>
          <w:sz w:val="36"/>
          <w:szCs w:val="36"/>
          <w:lang w:val="en-GB"/>
        </w:rPr>
      </w:pPr>
      <w:r w:rsidRPr="008F3D5E">
        <w:rPr>
          <w:rFonts w:ascii="Arabic Typesetting" w:hAnsi="Arabic Typesetting" w:cs="Arabic Typesetting"/>
          <w:color w:val="333333"/>
          <w:sz w:val="36"/>
          <w:szCs w:val="36"/>
          <w:shd w:val="clear" w:color="auto" w:fill="FFFFFF"/>
        </w:rPr>
        <w:t>Serour, G I. "What Is It to Practise Good Medical Ethics? A Muslim's Perspective." </w:t>
      </w:r>
      <w:r w:rsidRPr="008F3D5E">
        <w:rPr>
          <w:rFonts w:ascii="Arabic Typesetting" w:hAnsi="Arabic Typesetting" w:cs="Arabic Typesetting"/>
          <w:i/>
          <w:iCs/>
          <w:color w:val="333333"/>
          <w:sz w:val="36"/>
          <w:szCs w:val="36"/>
          <w:shd w:val="clear" w:color="auto" w:fill="FFFFFF"/>
        </w:rPr>
        <w:t>Journal of Medical Ethics</w:t>
      </w:r>
      <w:r w:rsidRPr="008F3D5E">
        <w:rPr>
          <w:rFonts w:ascii="Arabic Typesetting" w:hAnsi="Arabic Typesetting" w:cs="Arabic Typesetting"/>
          <w:color w:val="333333"/>
          <w:sz w:val="36"/>
          <w:szCs w:val="36"/>
          <w:shd w:val="clear" w:color="auto" w:fill="FFFFFF"/>
        </w:rPr>
        <w:t xml:space="preserve"> 41, no. 1 (2015): 121-24. </w:t>
      </w:r>
      <w:hyperlink r:id="rId18" w:history="1">
        <w:r w:rsidRPr="008F3D5E">
          <w:rPr>
            <w:rStyle w:val="Hyperlink"/>
            <w:rFonts w:ascii="Arabic Typesetting" w:hAnsi="Arabic Typesetting" w:cs="Arabic Typesetting"/>
            <w:sz w:val="36"/>
            <w:szCs w:val="36"/>
            <w:shd w:val="clear" w:color="auto" w:fill="FFFFFF"/>
          </w:rPr>
          <w:t>www.jstor.org/stable/43283241</w:t>
        </w:r>
      </w:hyperlink>
    </w:p>
    <w:p w14:paraId="6942557D" w14:textId="77777777" w:rsidR="005F101F" w:rsidRPr="008F3D5E" w:rsidRDefault="005F101F" w:rsidP="00847F09">
      <w:pPr>
        <w:pStyle w:val="NormalWeb"/>
        <w:ind w:left="567" w:hanging="567"/>
        <w:rPr>
          <w:rFonts w:ascii="Arabic Typesetting" w:hAnsi="Arabic Typesetting" w:cs="Arabic Typesetting"/>
          <w:sz w:val="36"/>
          <w:szCs w:val="36"/>
        </w:rPr>
      </w:pPr>
      <w:r w:rsidRPr="008F3D5E">
        <w:rPr>
          <w:rFonts w:ascii="Arabic Typesetting" w:hAnsi="Arabic Typesetting" w:cs="Arabic Typesetting"/>
          <w:color w:val="333333"/>
          <w:sz w:val="36"/>
          <w:szCs w:val="36"/>
          <w:shd w:val="clear" w:color="auto" w:fill="FFFFFF"/>
        </w:rPr>
        <w:t>Shaw, Alison. "‘CONFLICTING MODELS OF RISK’: CLINICAL GENETICS AND BRITISH PAKISTANIS." In </w:t>
      </w:r>
      <w:r w:rsidRPr="008F3D5E">
        <w:rPr>
          <w:rFonts w:ascii="Arabic Typesetting" w:hAnsi="Arabic Typesetting" w:cs="Arabic Typesetting"/>
          <w:i/>
          <w:iCs/>
          <w:color w:val="333333"/>
          <w:sz w:val="36"/>
          <w:szCs w:val="36"/>
          <w:shd w:val="clear" w:color="auto" w:fill="FFFFFF"/>
        </w:rPr>
        <w:t>Risk Revisited</w:t>
      </w:r>
      <w:r w:rsidRPr="008F3D5E">
        <w:rPr>
          <w:rFonts w:ascii="Arabic Typesetting" w:hAnsi="Arabic Typesetting" w:cs="Arabic Typesetting"/>
          <w:color w:val="333333"/>
          <w:sz w:val="36"/>
          <w:szCs w:val="36"/>
          <w:shd w:val="clear" w:color="auto" w:fill="FFFFFF"/>
        </w:rPr>
        <w:t>, edited by Caplan Pat, 85-107. LONDON; STERLING, VIRGINIA: Pluto Press, 2000. doi:10.2307/j.ctt18fsbr6.8</w:t>
      </w:r>
      <w:r w:rsidRPr="008F3D5E">
        <w:rPr>
          <w:rFonts w:ascii="Arabic Typesetting" w:hAnsi="Arabic Typesetting" w:cs="Arabic Typesetting"/>
          <w:color w:val="333333"/>
          <w:sz w:val="36"/>
          <w:szCs w:val="36"/>
          <w:shd w:val="clear" w:color="auto" w:fill="FFFFFF"/>
        </w:rPr>
        <w:tab/>
      </w:r>
      <w:r w:rsidRPr="008F3D5E">
        <w:rPr>
          <w:rFonts w:ascii="Arabic Typesetting" w:hAnsi="Arabic Typesetting" w:cs="Arabic Typesetting"/>
          <w:sz w:val="36"/>
          <w:szCs w:val="36"/>
        </w:rPr>
        <w:tab/>
      </w:r>
    </w:p>
    <w:p w14:paraId="30D695F2" w14:textId="77777777" w:rsidR="005F101F" w:rsidRPr="008F3D5E" w:rsidRDefault="005F101F" w:rsidP="00847F09">
      <w:pPr>
        <w:pStyle w:val="NormalWeb"/>
        <w:ind w:left="567" w:hanging="567"/>
        <w:rPr>
          <w:rStyle w:val="Hyperlink"/>
          <w:rFonts w:ascii="Arabic Typesetting" w:hAnsi="Arabic Typesetting" w:cs="Arabic Typesetting"/>
          <w:sz w:val="36"/>
          <w:szCs w:val="36"/>
        </w:rPr>
      </w:pPr>
      <w:r w:rsidRPr="008F3D5E">
        <w:rPr>
          <w:rFonts w:ascii="Arabic Typesetting" w:hAnsi="Arabic Typesetting" w:cs="Arabic Typesetting"/>
          <w:sz w:val="36"/>
          <w:szCs w:val="36"/>
        </w:rPr>
        <w:t xml:space="preserve">Zunic, Lejla, Emina Karcic, and Izet Masic. “Medical Ethics in the Medieval Islamic Sciences.” Journal of research in pharmacy practice. Medknow Publications &amp; Media Pvt Ltd, July 2014. </w:t>
      </w:r>
      <w:hyperlink r:id="rId19" w:history="1">
        <w:r w:rsidRPr="008F3D5E">
          <w:rPr>
            <w:rStyle w:val="Hyperlink"/>
            <w:rFonts w:ascii="Arabic Typesetting" w:hAnsi="Arabic Typesetting" w:cs="Arabic Typesetting"/>
            <w:sz w:val="36"/>
            <w:szCs w:val="36"/>
          </w:rPr>
          <w:t>https://www.ncbi.nlm.nih.gov/pmc/articles/PMC4199194/</w:t>
        </w:r>
      </w:hyperlink>
    </w:p>
    <w:p w14:paraId="55467C54" w14:textId="77777777" w:rsidR="009C078D" w:rsidRPr="008F3D5E" w:rsidRDefault="009C078D" w:rsidP="00847F09">
      <w:pPr>
        <w:pStyle w:val="NormalWeb"/>
        <w:ind w:left="567" w:hanging="567"/>
        <w:rPr>
          <w:rFonts w:ascii="Arabic Typesetting" w:hAnsi="Arabic Typesetting" w:cs="Arabic Typesetting"/>
          <w:b/>
          <w:bCs/>
          <w:sz w:val="36"/>
          <w:szCs w:val="36"/>
          <w:u w:val="single"/>
        </w:rPr>
      </w:pPr>
    </w:p>
    <w:p w14:paraId="5A3E8828" w14:textId="254133EE" w:rsidR="00F67BE3" w:rsidRPr="008F3D5E" w:rsidRDefault="00F67BE3" w:rsidP="00F67BE3">
      <w:pPr>
        <w:pStyle w:val="NormalWeb"/>
        <w:ind w:left="567" w:hanging="567"/>
        <w:rPr>
          <w:rFonts w:ascii="Arabic Typesetting" w:hAnsi="Arabic Typesetting" w:cs="Arabic Typesetting"/>
          <w:sz w:val="36"/>
          <w:szCs w:val="36"/>
          <w:u w:val="single"/>
        </w:rPr>
      </w:pPr>
      <w:r w:rsidRPr="008F3D5E">
        <w:rPr>
          <w:rFonts w:ascii="Arabic Typesetting" w:hAnsi="Arabic Typesetting" w:cs="Arabic Typesetting"/>
          <w:sz w:val="36"/>
          <w:szCs w:val="36"/>
          <w:u w:val="single"/>
        </w:rPr>
        <w:lastRenderedPageBreak/>
        <w:t>Encyclopaedic articles:</w:t>
      </w:r>
    </w:p>
    <w:p w14:paraId="28168722" w14:textId="77777777" w:rsidR="005F101F" w:rsidRPr="008F3D5E" w:rsidRDefault="005F101F" w:rsidP="005F101F">
      <w:pPr>
        <w:spacing w:before="100" w:beforeAutospacing="1" w:after="100" w:afterAutospacing="1" w:line="240" w:lineRule="auto"/>
        <w:ind w:left="567" w:hanging="567"/>
        <w:rPr>
          <w:rFonts w:ascii="Arabic Typesetting" w:eastAsia="Times New Roman" w:hAnsi="Arabic Typesetting" w:cs="Arabic Typesetting"/>
          <w:sz w:val="36"/>
          <w:szCs w:val="36"/>
          <w:lang w:eastAsia="en-IN"/>
        </w:rPr>
      </w:pPr>
      <w:r w:rsidRPr="008F3D5E">
        <w:rPr>
          <w:rFonts w:ascii="Arabic Typesetting" w:eastAsia="Times New Roman" w:hAnsi="Arabic Typesetting" w:cs="Arabic Typesetting"/>
          <w:sz w:val="36"/>
          <w:szCs w:val="36"/>
          <w:lang w:val="en-IN" w:eastAsia="en-IN"/>
        </w:rPr>
        <w:t xml:space="preserve">Eich, Thomas. “Bioethics.” Brill. Brill, December 1, 2009. </w:t>
      </w:r>
      <w:hyperlink r:id="rId20" w:history="1">
        <w:r w:rsidRPr="008F3D5E">
          <w:rPr>
            <w:rStyle w:val="Hyperlink"/>
            <w:rFonts w:ascii="Arabic Typesetting" w:eastAsia="Times New Roman" w:hAnsi="Arabic Typesetting" w:cs="Arabic Typesetting"/>
            <w:sz w:val="36"/>
            <w:szCs w:val="36"/>
            <w:lang w:val="en-IN" w:eastAsia="en-IN"/>
          </w:rPr>
          <w:t>https://referenceworks.brillonline.com/entries/encyclopaedia-of-islam-3/bioethics-COM_23420?s.num=0</w:t>
        </w:r>
      </w:hyperlink>
    </w:p>
    <w:p w14:paraId="5DB49B5B" w14:textId="77777777" w:rsidR="00E64C4C" w:rsidRPr="008F3D5E" w:rsidRDefault="00DD070F" w:rsidP="00DD070F">
      <w:pPr>
        <w:spacing w:before="100" w:beforeAutospacing="1" w:after="100" w:afterAutospacing="1" w:line="240" w:lineRule="auto"/>
        <w:ind w:left="567" w:hanging="567"/>
        <w:rPr>
          <w:rStyle w:val="Hyperlink"/>
          <w:rFonts w:ascii="Arabic Typesetting" w:eastAsia="Times New Roman" w:hAnsi="Arabic Typesetting" w:cs="Arabic Typesetting"/>
          <w:sz w:val="36"/>
          <w:szCs w:val="36"/>
          <w:lang w:val="en-IN" w:eastAsia="en-IN"/>
        </w:rPr>
      </w:pPr>
      <w:r w:rsidRPr="008F3D5E">
        <w:rPr>
          <w:rFonts w:ascii="Arabic Typesetting" w:eastAsia="Times New Roman" w:hAnsi="Arabic Typesetting" w:cs="Arabic Typesetting"/>
          <w:sz w:val="36"/>
          <w:szCs w:val="36"/>
          <w:lang w:val="en-IN" w:eastAsia="en-IN"/>
        </w:rPr>
        <w:t xml:space="preserve">Savage-Smith, Emile, Ming Zhu, and F. Klein-Franke. “Ṭibb.” Brill. Brill, April 24, 2012. </w:t>
      </w:r>
      <w:hyperlink r:id="rId21" w:history="1">
        <w:r w:rsidRPr="008F3D5E">
          <w:rPr>
            <w:rStyle w:val="Hyperlink"/>
            <w:rFonts w:ascii="Arabic Typesetting" w:eastAsia="Times New Roman" w:hAnsi="Arabic Typesetting" w:cs="Arabic Typesetting"/>
            <w:sz w:val="36"/>
            <w:szCs w:val="36"/>
            <w:lang w:val="en-IN" w:eastAsia="en-IN"/>
          </w:rPr>
          <w:t>https://referenceworks.brillonline.com/entries/encyclopaedia-of-islam-2/tibb-COM_1216?s.num=5</w:t>
        </w:r>
      </w:hyperlink>
    </w:p>
    <w:p w14:paraId="57A2A073" w14:textId="3F3E8D04" w:rsidR="00DD070F" w:rsidRPr="008F3D5E" w:rsidRDefault="00DD070F" w:rsidP="00DD070F">
      <w:pPr>
        <w:spacing w:before="100" w:beforeAutospacing="1" w:after="100" w:afterAutospacing="1" w:line="240" w:lineRule="auto"/>
        <w:ind w:left="567" w:hanging="567"/>
        <w:rPr>
          <w:rFonts w:ascii="Arabic Typesetting" w:eastAsia="Times New Roman" w:hAnsi="Arabic Typesetting" w:cs="Arabic Typesetting"/>
          <w:sz w:val="36"/>
          <w:szCs w:val="36"/>
          <w:lang w:val="en-IN" w:eastAsia="en-IN"/>
        </w:rPr>
      </w:pPr>
      <w:r w:rsidRPr="008F3D5E">
        <w:rPr>
          <w:rFonts w:ascii="Arabic Typesetting" w:eastAsia="Times New Roman" w:hAnsi="Arabic Typesetting" w:cs="Arabic Typesetting"/>
          <w:sz w:val="36"/>
          <w:szCs w:val="36"/>
          <w:lang w:val="en-IN" w:eastAsia="en-IN"/>
        </w:rPr>
        <w:tab/>
      </w:r>
    </w:p>
    <w:p w14:paraId="3F7AF478" w14:textId="77777777" w:rsidR="000B4915" w:rsidRPr="008F3D5E" w:rsidRDefault="000B4915" w:rsidP="00DD070F">
      <w:pPr>
        <w:spacing w:before="100" w:beforeAutospacing="1" w:after="100" w:afterAutospacing="1" w:line="240" w:lineRule="auto"/>
        <w:ind w:left="567" w:hanging="567"/>
        <w:rPr>
          <w:rFonts w:ascii="Arabic Typesetting" w:eastAsia="Times New Roman" w:hAnsi="Arabic Typesetting" w:cs="Arabic Typesetting"/>
          <w:sz w:val="36"/>
          <w:szCs w:val="36"/>
          <w:lang w:val="en-IN" w:eastAsia="en-IN"/>
        </w:rPr>
      </w:pPr>
    </w:p>
    <w:p w14:paraId="1A74FB1C" w14:textId="77777777" w:rsidR="000B4915" w:rsidRPr="008F3D5E" w:rsidRDefault="000B4915" w:rsidP="000B4915">
      <w:pPr>
        <w:pStyle w:val="NormalWeb"/>
        <w:ind w:left="567" w:hanging="567"/>
        <w:rPr>
          <w:rFonts w:ascii="Arabic Typesetting" w:hAnsi="Arabic Typesetting" w:cs="Arabic Typesetting"/>
          <w:sz w:val="36"/>
          <w:szCs w:val="36"/>
          <w:u w:val="single"/>
        </w:rPr>
      </w:pPr>
      <w:r w:rsidRPr="008F3D5E">
        <w:rPr>
          <w:rFonts w:ascii="Arabic Typesetting" w:hAnsi="Arabic Typesetting" w:cs="Arabic Typesetting"/>
          <w:sz w:val="36"/>
          <w:szCs w:val="36"/>
          <w:u w:val="single"/>
        </w:rPr>
        <w:t>Websites:</w:t>
      </w:r>
    </w:p>
    <w:p w14:paraId="271FDDAB" w14:textId="77777777" w:rsidR="00072CCC" w:rsidRPr="008F3D5E" w:rsidRDefault="008440FE" w:rsidP="000B4915">
      <w:pPr>
        <w:pStyle w:val="NormalWeb"/>
        <w:ind w:left="567" w:hanging="567"/>
        <w:rPr>
          <w:rStyle w:val="Hyperlink"/>
          <w:rFonts w:ascii="Arabic Typesetting" w:hAnsi="Arabic Typesetting" w:cs="Arabic Typesetting"/>
          <w:sz w:val="36"/>
          <w:szCs w:val="36"/>
        </w:rPr>
      </w:pPr>
      <w:r w:rsidRPr="008F3D5E">
        <w:rPr>
          <w:rFonts w:ascii="Arabic Typesetting" w:hAnsi="Arabic Typesetting" w:cs="Arabic Typesetting"/>
          <w:sz w:val="36"/>
          <w:szCs w:val="36"/>
        </w:rPr>
        <w:t xml:space="preserve">Deutsche Welle. “Britain Approves Human Cloning: DW: 12.08.2004.” DW.COM. Accessed May 20, 2020. </w:t>
      </w:r>
      <w:hyperlink r:id="rId22" w:history="1">
        <w:r w:rsidRPr="008F3D5E">
          <w:rPr>
            <w:rStyle w:val="Hyperlink"/>
            <w:rFonts w:ascii="Arabic Typesetting" w:hAnsi="Arabic Typesetting" w:cs="Arabic Typesetting"/>
            <w:sz w:val="36"/>
            <w:szCs w:val="36"/>
          </w:rPr>
          <w:t>https://www.dw.com/en/britain-approves-human-cloning/a-1296131</w:t>
        </w:r>
      </w:hyperlink>
    </w:p>
    <w:p w14:paraId="14D2195F" w14:textId="28B4474B" w:rsidR="000B4915" w:rsidRPr="008F3D5E" w:rsidRDefault="000B4915" w:rsidP="000B4915">
      <w:pPr>
        <w:pStyle w:val="NormalWeb"/>
        <w:ind w:left="567" w:hanging="567"/>
        <w:rPr>
          <w:rStyle w:val="Hyperlink"/>
          <w:rFonts w:ascii="Arabic Typesetting" w:hAnsi="Arabic Typesetting" w:cs="Arabic Typesetting"/>
          <w:sz w:val="36"/>
          <w:szCs w:val="36"/>
        </w:rPr>
      </w:pPr>
      <w:r w:rsidRPr="008F3D5E">
        <w:rPr>
          <w:rFonts w:ascii="Arabic Typesetting" w:hAnsi="Arabic Typesetting" w:cs="Arabic Typesetting"/>
          <w:sz w:val="36"/>
          <w:szCs w:val="36"/>
        </w:rPr>
        <w:t xml:space="preserve">Frequently Asked Questions.” World Health Organization. World Health Organization. Accessed May 25, 2020. </w:t>
      </w:r>
      <w:hyperlink r:id="rId23" w:history="1">
        <w:r w:rsidRPr="008F3D5E">
          <w:rPr>
            <w:rStyle w:val="Hyperlink"/>
            <w:rFonts w:ascii="Arabic Typesetting" w:hAnsi="Arabic Typesetting" w:cs="Arabic Typesetting"/>
            <w:sz w:val="36"/>
            <w:szCs w:val="36"/>
          </w:rPr>
          <w:t>https://www.who.int/about/who-we-are/frequently-asked-questions</w:t>
        </w:r>
      </w:hyperlink>
    </w:p>
    <w:p w14:paraId="11336053" w14:textId="77777777" w:rsidR="000B4915" w:rsidRPr="008F3D5E" w:rsidRDefault="000B4915" w:rsidP="000B4915">
      <w:pPr>
        <w:spacing w:before="100" w:beforeAutospacing="1" w:after="100" w:afterAutospacing="1" w:line="240" w:lineRule="auto"/>
        <w:ind w:left="567" w:hanging="567"/>
        <w:rPr>
          <w:rFonts w:ascii="Arabic Typesetting" w:eastAsia="Times New Roman" w:hAnsi="Arabic Typesetting" w:cs="Arabic Typesetting"/>
          <w:sz w:val="36"/>
          <w:szCs w:val="36"/>
          <w:lang w:val="en-IN" w:eastAsia="en-IN"/>
        </w:rPr>
      </w:pPr>
      <w:r w:rsidRPr="008F3D5E">
        <w:rPr>
          <w:rFonts w:ascii="Arabic Typesetting" w:eastAsia="Times New Roman" w:hAnsi="Arabic Typesetting" w:cs="Arabic Typesetting"/>
          <w:sz w:val="36"/>
          <w:szCs w:val="36"/>
          <w:lang w:val="en-IN" w:eastAsia="en-IN"/>
        </w:rPr>
        <w:t xml:space="preserve">Young, Emma. “UK Gives Go-Ahead for Human Cloning.” New Scientist, February 27, 2002. </w:t>
      </w:r>
      <w:hyperlink r:id="rId24" w:history="1">
        <w:r w:rsidRPr="008F3D5E">
          <w:rPr>
            <w:rStyle w:val="Hyperlink"/>
            <w:rFonts w:ascii="Arabic Typesetting" w:eastAsia="Times New Roman" w:hAnsi="Arabic Typesetting" w:cs="Arabic Typesetting"/>
            <w:sz w:val="36"/>
            <w:szCs w:val="36"/>
            <w:lang w:val="en-IN" w:eastAsia="en-IN"/>
          </w:rPr>
          <w:t>https://www.newscientist.com/article/dn1975-uk-gives-go-ahead-for-human-cloning/</w:t>
        </w:r>
      </w:hyperlink>
    </w:p>
    <w:p w14:paraId="2E2C35EC" w14:textId="77777777" w:rsidR="00A301E2" w:rsidRPr="008F3D5E" w:rsidRDefault="00A301E2" w:rsidP="005A5BDD">
      <w:pPr>
        <w:spacing w:before="100" w:beforeAutospacing="1" w:after="100" w:afterAutospacing="1" w:line="240" w:lineRule="auto"/>
        <w:ind w:left="567" w:hanging="567"/>
        <w:rPr>
          <w:rFonts w:ascii="Arabic Typesetting" w:eastAsia="Times New Roman" w:hAnsi="Arabic Typesetting" w:cs="Arabic Typesetting"/>
          <w:sz w:val="36"/>
          <w:szCs w:val="36"/>
          <w:lang w:val="en-IN" w:eastAsia="en-IN"/>
        </w:rPr>
      </w:pPr>
    </w:p>
    <w:p w14:paraId="10EFA4DD" w14:textId="21599869" w:rsidR="00A301E2" w:rsidRPr="008F3D5E" w:rsidRDefault="00A301E2" w:rsidP="00A301E2">
      <w:pPr>
        <w:spacing w:before="100" w:beforeAutospacing="1" w:after="100" w:afterAutospacing="1" w:line="240" w:lineRule="auto"/>
        <w:rPr>
          <w:rFonts w:ascii="Arabic Typesetting" w:eastAsia="Times New Roman" w:hAnsi="Arabic Typesetting" w:cs="Arabic Typesetting"/>
          <w:sz w:val="36"/>
          <w:szCs w:val="36"/>
          <w:lang w:val="en-IN" w:eastAsia="en-IN"/>
        </w:rPr>
      </w:pPr>
    </w:p>
    <w:p w14:paraId="5887220F" w14:textId="77777777" w:rsidR="009D55CC" w:rsidRPr="008F3D5E" w:rsidRDefault="009D55CC" w:rsidP="00DD070F">
      <w:pPr>
        <w:spacing w:before="100" w:beforeAutospacing="1" w:after="100" w:afterAutospacing="1" w:line="240" w:lineRule="auto"/>
        <w:ind w:left="567" w:hanging="567"/>
        <w:rPr>
          <w:rFonts w:ascii="Arabic Typesetting" w:eastAsia="Times New Roman" w:hAnsi="Arabic Typesetting" w:cs="Arabic Typesetting"/>
          <w:sz w:val="36"/>
          <w:szCs w:val="36"/>
          <w:lang w:val="en-IN" w:eastAsia="en-IN"/>
        </w:rPr>
      </w:pPr>
    </w:p>
    <w:p w14:paraId="420FE5ED" w14:textId="44C6ECB0" w:rsidR="002C5E10" w:rsidRPr="008F3D5E" w:rsidRDefault="002F06E8" w:rsidP="00847F09">
      <w:pPr>
        <w:pStyle w:val="NormalWeb"/>
        <w:ind w:left="567" w:hanging="567"/>
        <w:rPr>
          <w:rFonts w:ascii="Arabic Typesetting" w:hAnsi="Arabic Typesetting" w:cs="Arabic Typesetting"/>
          <w:sz w:val="36"/>
          <w:szCs w:val="36"/>
        </w:rPr>
      </w:pPr>
      <w:r w:rsidRPr="008F3D5E">
        <w:rPr>
          <w:rFonts w:ascii="Arabic Typesetting" w:hAnsi="Arabic Typesetting" w:cs="Arabic Typesetting"/>
          <w:color w:val="333333"/>
          <w:sz w:val="36"/>
          <w:szCs w:val="36"/>
          <w:shd w:val="clear" w:color="auto" w:fill="FFFFFF"/>
        </w:rPr>
        <w:tab/>
      </w:r>
      <w:r w:rsidR="002C5E10" w:rsidRPr="008F3D5E">
        <w:rPr>
          <w:rFonts w:ascii="Arabic Typesetting" w:hAnsi="Arabic Typesetting" w:cs="Arabic Typesetting"/>
          <w:color w:val="333333"/>
          <w:sz w:val="36"/>
          <w:szCs w:val="36"/>
          <w:shd w:val="clear" w:color="auto" w:fill="FFFFFF"/>
        </w:rPr>
        <w:tab/>
      </w:r>
    </w:p>
    <w:p w14:paraId="723CACBD" w14:textId="15DDA414" w:rsidR="001C0CDA" w:rsidRPr="008F3D5E" w:rsidRDefault="00E71910" w:rsidP="001C0CDA">
      <w:pPr>
        <w:pStyle w:val="NormalWeb"/>
        <w:ind w:left="567" w:hanging="567"/>
        <w:rPr>
          <w:rFonts w:ascii="Arabic Typesetting" w:hAnsi="Arabic Typesetting" w:cs="Arabic Typesetting"/>
          <w:sz w:val="36"/>
          <w:szCs w:val="36"/>
        </w:rPr>
      </w:pPr>
      <w:r w:rsidRPr="008F3D5E">
        <w:rPr>
          <w:rFonts w:ascii="Arabic Typesetting" w:hAnsi="Arabic Typesetting" w:cs="Arabic Typesetting"/>
          <w:color w:val="333333"/>
          <w:sz w:val="36"/>
          <w:szCs w:val="36"/>
          <w:shd w:val="clear" w:color="auto" w:fill="FFFFFF"/>
        </w:rPr>
        <w:lastRenderedPageBreak/>
        <w:tab/>
      </w:r>
    </w:p>
    <w:p w14:paraId="30C2182D" w14:textId="77777777" w:rsidR="001C0CDA" w:rsidRPr="008F3D5E" w:rsidRDefault="001C0CDA" w:rsidP="00FF1D7A">
      <w:pPr>
        <w:pStyle w:val="NormalWeb"/>
        <w:ind w:left="567" w:hanging="567"/>
        <w:rPr>
          <w:rFonts w:ascii="Arabic Typesetting" w:hAnsi="Arabic Typesetting" w:cs="Arabic Typesetting"/>
          <w:sz w:val="36"/>
          <w:szCs w:val="36"/>
        </w:rPr>
      </w:pPr>
    </w:p>
    <w:p w14:paraId="3BF2F008" w14:textId="77777777" w:rsidR="00C27502" w:rsidRPr="008F3D5E" w:rsidRDefault="00C27502" w:rsidP="005B1F98">
      <w:pPr>
        <w:pStyle w:val="ListParagraph"/>
        <w:rPr>
          <w:rFonts w:ascii="Arabic Typesetting" w:hAnsi="Arabic Typesetting" w:cs="Arabic Typesetting"/>
          <w:b/>
          <w:bCs/>
          <w:color w:val="FF0000"/>
          <w:sz w:val="36"/>
          <w:szCs w:val="36"/>
        </w:rPr>
      </w:pPr>
    </w:p>
    <w:p w14:paraId="4B03AC5E" w14:textId="77777777" w:rsidR="000A7DEB" w:rsidRPr="008F3D5E" w:rsidRDefault="000A7DEB" w:rsidP="005B1F98">
      <w:pPr>
        <w:pStyle w:val="ListParagraph"/>
        <w:rPr>
          <w:rFonts w:ascii="Arabic Typesetting" w:hAnsi="Arabic Typesetting" w:cs="Arabic Typesetting"/>
          <w:sz w:val="36"/>
          <w:szCs w:val="36"/>
        </w:rPr>
      </w:pPr>
    </w:p>
    <w:p w14:paraId="547A0097" w14:textId="77777777" w:rsidR="007421ED" w:rsidRPr="008F3D5E" w:rsidRDefault="007421ED">
      <w:pPr>
        <w:rPr>
          <w:rFonts w:ascii="Arabic Typesetting" w:hAnsi="Arabic Typesetting" w:cs="Arabic Typesetting"/>
          <w:sz w:val="36"/>
          <w:szCs w:val="36"/>
        </w:rPr>
      </w:pPr>
    </w:p>
    <w:sectPr w:rsidR="007421ED" w:rsidRPr="008F3D5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D3464A" w14:textId="77777777" w:rsidR="00392030" w:rsidRDefault="00392030" w:rsidP="00DE16B2">
      <w:pPr>
        <w:spacing w:after="0" w:line="240" w:lineRule="auto"/>
      </w:pPr>
      <w:r>
        <w:separator/>
      </w:r>
    </w:p>
  </w:endnote>
  <w:endnote w:type="continuationSeparator" w:id="0">
    <w:p w14:paraId="739D75CA" w14:textId="77777777" w:rsidR="00392030" w:rsidRDefault="00392030" w:rsidP="00DE16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abic Typesetting">
    <w:panose1 w:val="03020402040406030203"/>
    <w:charset w:val="00"/>
    <w:family w:val="script"/>
    <w:pitch w:val="variable"/>
    <w:sig w:usb0="80002007" w:usb1="80000000" w:usb2="000000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B31D0F" w14:textId="77777777" w:rsidR="00392030" w:rsidRDefault="00392030" w:rsidP="00DE16B2">
      <w:pPr>
        <w:spacing w:after="0" w:line="240" w:lineRule="auto"/>
      </w:pPr>
      <w:r>
        <w:separator/>
      </w:r>
    </w:p>
  </w:footnote>
  <w:footnote w:type="continuationSeparator" w:id="0">
    <w:p w14:paraId="363374AD" w14:textId="77777777" w:rsidR="00392030" w:rsidRDefault="00392030" w:rsidP="00DE16B2">
      <w:pPr>
        <w:spacing w:after="0" w:line="240" w:lineRule="auto"/>
      </w:pPr>
      <w:r>
        <w:continuationSeparator/>
      </w:r>
    </w:p>
  </w:footnote>
  <w:footnote w:id="1">
    <w:p w14:paraId="0FFE7AD8" w14:textId="53E42DEC" w:rsidR="00EA50E8" w:rsidRPr="00203BC9" w:rsidRDefault="00EA50E8">
      <w:pPr>
        <w:pStyle w:val="FootnoteText"/>
        <w:rPr>
          <w:rFonts w:ascii="Arabic Typesetting" w:hAnsi="Arabic Typesetting" w:cs="Arabic Typesetting"/>
          <w:sz w:val="28"/>
          <w:szCs w:val="28"/>
          <w:lang w:val="en-GB"/>
        </w:rPr>
      </w:pPr>
      <w:r w:rsidRPr="00203BC9">
        <w:rPr>
          <w:rStyle w:val="FootnoteReference"/>
          <w:rFonts w:ascii="Arabic Typesetting" w:hAnsi="Arabic Typesetting" w:cs="Arabic Typesetting"/>
          <w:sz w:val="28"/>
          <w:szCs w:val="28"/>
        </w:rPr>
        <w:footnoteRef/>
      </w:r>
      <w:r w:rsidRPr="00203BC9">
        <w:rPr>
          <w:rFonts w:ascii="Arabic Typesetting" w:hAnsi="Arabic Typesetting" w:cs="Arabic Typesetting"/>
          <w:sz w:val="28"/>
          <w:szCs w:val="28"/>
        </w:rPr>
        <w:t xml:space="preserve"> </w:t>
      </w:r>
      <w:r w:rsidRPr="00203BC9">
        <w:rPr>
          <w:rFonts w:ascii="Arabic Typesetting" w:hAnsi="Arabic Typesetting" w:cs="Arabic Typesetting"/>
          <w:color w:val="333333"/>
          <w:sz w:val="28"/>
          <w:szCs w:val="28"/>
          <w:shd w:val="clear" w:color="auto" w:fill="FFFFFF"/>
        </w:rPr>
        <w:t>Rispler-Chaim, V. (1989). Islamic Medical Ethics in the 20th Century. </w:t>
      </w:r>
      <w:r w:rsidRPr="00203BC9">
        <w:rPr>
          <w:rFonts w:ascii="Arabic Typesetting" w:hAnsi="Arabic Typesetting" w:cs="Arabic Typesetting"/>
          <w:i/>
          <w:iCs/>
          <w:color w:val="333333"/>
          <w:sz w:val="28"/>
          <w:szCs w:val="28"/>
          <w:shd w:val="clear" w:color="auto" w:fill="FFFFFF"/>
        </w:rPr>
        <w:t>Journal of Medical Ethics,</w:t>
      </w:r>
      <w:r w:rsidRPr="00203BC9">
        <w:rPr>
          <w:rFonts w:ascii="Arabic Typesetting" w:hAnsi="Arabic Typesetting" w:cs="Arabic Typesetting"/>
          <w:color w:val="333333"/>
          <w:sz w:val="28"/>
          <w:szCs w:val="28"/>
          <w:shd w:val="clear" w:color="auto" w:fill="FFFFFF"/>
        </w:rPr>
        <w:t> </w:t>
      </w:r>
      <w:r w:rsidRPr="00203BC9">
        <w:rPr>
          <w:rFonts w:ascii="Arabic Typesetting" w:hAnsi="Arabic Typesetting" w:cs="Arabic Typesetting"/>
          <w:i/>
          <w:iCs/>
          <w:color w:val="333333"/>
          <w:sz w:val="28"/>
          <w:szCs w:val="28"/>
          <w:shd w:val="clear" w:color="auto" w:fill="FFFFFF"/>
        </w:rPr>
        <w:t>15</w:t>
      </w:r>
      <w:r w:rsidRPr="00203BC9">
        <w:rPr>
          <w:rFonts w:ascii="Arabic Typesetting" w:hAnsi="Arabic Typesetting" w:cs="Arabic Typesetting"/>
          <w:color w:val="333333"/>
          <w:sz w:val="28"/>
          <w:szCs w:val="28"/>
          <w:shd w:val="clear" w:color="auto" w:fill="FFFFFF"/>
        </w:rPr>
        <w:t xml:space="preserve">(4), 203-208. Retrieved May 25, 2020, from </w:t>
      </w:r>
      <w:hyperlink r:id="rId1" w:history="1">
        <w:r w:rsidRPr="00203BC9">
          <w:rPr>
            <w:rStyle w:val="Hyperlink"/>
            <w:rFonts w:ascii="Arabic Typesetting" w:hAnsi="Arabic Typesetting" w:cs="Arabic Typesetting"/>
            <w:sz w:val="28"/>
            <w:szCs w:val="28"/>
            <w:shd w:val="clear" w:color="auto" w:fill="FFFFFF"/>
          </w:rPr>
          <w:t>www.jstor.org/stable/27716851</w:t>
        </w:r>
      </w:hyperlink>
      <w:r w:rsidRPr="00203BC9">
        <w:rPr>
          <w:rFonts w:ascii="Arabic Typesetting" w:hAnsi="Arabic Typesetting" w:cs="Arabic Typesetting"/>
          <w:color w:val="333333"/>
          <w:sz w:val="28"/>
          <w:szCs w:val="28"/>
          <w:shd w:val="clear" w:color="auto" w:fill="FFFFFF"/>
        </w:rPr>
        <w:tab/>
      </w:r>
    </w:p>
  </w:footnote>
  <w:footnote w:id="2">
    <w:p w14:paraId="39A3FC05" w14:textId="57751A04" w:rsidR="00CD74FE" w:rsidRPr="00203BC9" w:rsidRDefault="00CD74FE">
      <w:pPr>
        <w:pStyle w:val="FootnoteText"/>
        <w:rPr>
          <w:rFonts w:ascii="Arabic Typesetting" w:hAnsi="Arabic Typesetting" w:cs="Arabic Typesetting"/>
          <w:sz w:val="28"/>
          <w:szCs w:val="28"/>
          <w:lang w:val="en-GB"/>
        </w:rPr>
      </w:pPr>
      <w:r w:rsidRPr="00203BC9">
        <w:rPr>
          <w:rStyle w:val="FootnoteReference"/>
          <w:rFonts w:ascii="Arabic Typesetting" w:hAnsi="Arabic Typesetting" w:cs="Arabic Typesetting"/>
          <w:sz w:val="28"/>
          <w:szCs w:val="28"/>
        </w:rPr>
        <w:footnoteRef/>
      </w:r>
      <w:r w:rsidRPr="00203BC9">
        <w:rPr>
          <w:rFonts w:ascii="Arabic Typesetting" w:hAnsi="Arabic Typesetting" w:cs="Arabic Typesetting"/>
          <w:sz w:val="28"/>
          <w:szCs w:val="28"/>
        </w:rPr>
        <w:t xml:space="preserve"> </w:t>
      </w:r>
      <w:r w:rsidR="000F137E" w:rsidRPr="00203BC9">
        <w:rPr>
          <w:rFonts w:ascii="Arabic Typesetting" w:hAnsi="Arabic Typesetting" w:cs="Arabic Typesetting"/>
          <w:color w:val="333333"/>
          <w:sz w:val="28"/>
          <w:szCs w:val="28"/>
          <w:shd w:val="clear" w:color="auto" w:fill="FFFFFF"/>
        </w:rPr>
        <w:t>Rispler-Chaim, V. (1989). Islamic Medical Ethics in the 20th Century. </w:t>
      </w:r>
      <w:r w:rsidR="000F137E" w:rsidRPr="00203BC9">
        <w:rPr>
          <w:rFonts w:ascii="Arabic Typesetting" w:hAnsi="Arabic Typesetting" w:cs="Arabic Typesetting"/>
          <w:i/>
          <w:iCs/>
          <w:color w:val="333333"/>
          <w:sz w:val="28"/>
          <w:szCs w:val="28"/>
          <w:shd w:val="clear" w:color="auto" w:fill="FFFFFF"/>
        </w:rPr>
        <w:t>Journal of Medical Ethics,</w:t>
      </w:r>
      <w:r w:rsidR="000F137E" w:rsidRPr="00203BC9">
        <w:rPr>
          <w:rFonts w:ascii="Arabic Typesetting" w:hAnsi="Arabic Typesetting" w:cs="Arabic Typesetting"/>
          <w:color w:val="333333"/>
          <w:sz w:val="28"/>
          <w:szCs w:val="28"/>
          <w:shd w:val="clear" w:color="auto" w:fill="FFFFFF"/>
        </w:rPr>
        <w:t> </w:t>
      </w:r>
      <w:r w:rsidR="000F137E" w:rsidRPr="00203BC9">
        <w:rPr>
          <w:rFonts w:ascii="Arabic Typesetting" w:hAnsi="Arabic Typesetting" w:cs="Arabic Typesetting"/>
          <w:i/>
          <w:iCs/>
          <w:color w:val="333333"/>
          <w:sz w:val="28"/>
          <w:szCs w:val="28"/>
          <w:shd w:val="clear" w:color="auto" w:fill="FFFFFF"/>
        </w:rPr>
        <w:t>15</w:t>
      </w:r>
      <w:r w:rsidR="000F137E" w:rsidRPr="00203BC9">
        <w:rPr>
          <w:rFonts w:ascii="Arabic Typesetting" w:hAnsi="Arabic Typesetting" w:cs="Arabic Typesetting"/>
          <w:color w:val="333333"/>
          <w:sz w:val="28"/>
          <w:szCs w:val="28"/>
          <w:shd w:val="clear" w:color="auto" w:fill="FFFFFF"/>
        </w:rPr>
        <w:t xml:space="preserve">(4), 203-208. Retrieved May 25, 2020, from </w:t>
      </w:r>
      <w:hyperlink r:id="rId2" w:history="1">
        <w:r w:rsidR="000F137E" w:rsidRPr="00203BC9">
          <w:rPr>
            <w:rStyle w:val="Hyperlink"/>
            <w:rFonts w:ascii="Arabic Typesetting" w:hAnsi="Arabic Typesetting" w:cs="Arabic Typesetting"/>
            <w:sz w:val="28"/>
            <w:szCs w:val="28"/>
            <w:shd w:val="clear" w:color="auto" w:fill="FFFFFF"/>
          </w:rPr>
          <w:t>www.jstor.org/stable/27716851</w:t>
        </w:r>
      </w:hyperlink>
      <w:r w:rsidR="000F137E" w:rsidRPr="00203BC9">
        <w:rPr>
          <w:rFonts w:ascii="Arabic Typesetting" w:hAnsi="Arabic Typesetting" w:cs="Arabic Typesetting"/>
          <w:color w:val="333333"/>
          <w:sz w:val="28"/>
          <w:szCs w:val="28"/>
          <w:shd w:val="clear" w:color="auto" w:fill="FFFFFF"/>
        </w:rPr>
        <w:tab/>
      </w:r>
    </w:p>
  </w:footnote>
  <w:footnote w:id="3">
    <w:p w14:paraId="03C7F21D" w14:textId="2B85A0EA" w:rsidR="003E0843" w:rsidRPr="00203BC9" w:rsidRDefault="003E0843">
      <w:pPr>
        <w:pStyle w:val="FootnoteText"/>
        <w:rPr>
          <w:rFonts w:ascii="Arabic Typesetting" w:hAnsi="Arabic Typesetting" w:cs="Arabic Typesetting"/>
          <w:sz w:val="28"/>
          <w:szCs w:val="28"/>
        </w:rPr>
      </w:pPr>
      <w:r w:rsidRPr="00203BC9">
        <w:rPr>
          <w:rStyle w:val="FootnoteReference"/>
          <w:rFonts w:ascii="Arabic Typesetting" w:hAnsi="Arabic Typesetting" w:cs="Arabic Typesetting"/>
          <w:sz w:val="28"/>
          <w:szCs w:val="28"/>
        </w:rPr>
        <w:footnoteRef/>
      </w:r>
      <w:r w:rsidRPr="00203BC9">
        <w:rPr>
          <w:rFonts w:ascii="Arabic Typesetting" w:hAnsi="Arabic Typesetting" w:cs="Arabic Typesetting"/>
          <w:sz w:val="28"/>
          <w:szCs w:val="28"/>
        </w:rPr>
        <w:t xml:space="preserve"> </w:t>
      </w:r>
      <w:r w:rsidR="00AD34DF" w:rsidRPr="00203BC9">
        <w:rPr>
          <w:rFonts w:ascii="Arabic Typesetting" w:hAnsi="Arabic Typesetting" w:cs="Arabic Typesetting"/>
          <w:sz w:val="28"/>
          <w:szCs w:val="28"/>
        </w:rPr>
        <w:t>Alternatively,</w:t>
      </w:r>
      <w:r w:rsidRPr="00203BC9">
        <w:rPr>
          <w:rFonts w:ascii="Arabic Typesetting" w:hAnsi="Arabic Typesetting" w:cs="Arabic Typesetting"/>
          <w:sz w:val="28"/>
          <w:szCs w:val="28"/>
        </w:rPr>
        <w:t xml:space="preserve"> the words </w:t>
      </w:r>
      <w:r w:rsidR="000D769C" w:rsidRPr="00203BC9">
        <w:rPr>
          <w:rFonts w:ascii="Arabic Typesetting" w:eastAsia="Times New Roman" w:hAnsi="Arabic Typesetting" w:cs="Arabic Typesetting"/>
          <w:i/>
          <w:iCs/>
          <w:color w:val="000000"/>
          <w:sz w:val="28"/>
          <w:szCs w:val="28"/>
        </w:rPr>
        <w:t>lā</w:t>
      </w:r>
      <w:r w:rsidR="00513390" w:rsidRPr="00203BC9">
        <w:rPr>
          <w:rFonts w:ascii="Arabic Typesetting" w:eastAsia="Times New Roman" w:hAnsi="Arabic Typesetting" w:cs="Arabic Typesetting"/>
          <w:i/>
          <w:iCs/>
          <w:color w:val="000000"/>
          <w:sz w:val="28"/>
          <w:szCs w:val="28"/>
        </w:rPr>
        <w:t xml:space="preserve"> </w:t>
      </w:r>
      <w:r w:rsidR="000D769C" w:rsidRPr="00203BC9">
        <w:rPr>
          <w:rFonts w:ascii="Arabic Typesetting" w:eastAsia="Times New Roman" w:hAnsi="Arabic Typesetting" w:cs="Arabic Typesetting"/>
          <w:i/>
          <w:iCs/>
          <w:color w:val="000000"/>
          <w:sz w:val="28"/>
          <w:szCs w:val="28"/>
        </w:rPr>
        <w:t>ḍarar wa lā</w:t>
      </w:r>
      <w:r w:rsidR="00513390" w:rsidRPr="00203BC9">
        <w:rPr>
          <w:rFonts w:ascii="Arabic Typesetting" w:eastAsia="Times New Roman" w:hAnsi="Arabic Typesetting" w:cs="Arabic Typesetting"/>
          <w:i/>
          <w:iCs/>
          <w:color w:val="000000"/>
          <w:sz w:val="28"/>
          <w:szCs w:val="28"/>
        </w:rPr>
        <w:t xml:space="preserve"> ḍirār</w:t>
      </w:r>
      <w:r w:rsidR="000D769C" w:rsidRPr="00203BC9">
        <w:rPr>
          <w:rFonts w:ascii="Arabic Typesetting" w:eastAsia="Times New Roman" w:hAnsi="Arabic Typesetting" w:cs="Arabic Typesetting"/>
          <w:i/>
          <w:iCs/>
          <w:color w:val="000000"/>
          <w:sz w:val="28"/>
          <w:szCs w:val="28"/>
        </w:rPr>
        <w:t xml:space="preserve"> f</w:t>
      </w:r>
      <w:r w:rsidR="000D769C" w:rsidRPr="00203BC9">
        <w:rPr>
          <w:rFonts w:ascii="Arabic Typesetting" w:eastAsia="Times New Roman" w:hAnsi="Arabic Typesetting" w:cs="Arabic Typesetting"/>
          <w:color w:val="000000"/>
          <w:sz w:val="28"/>
          <w:szCs w:val="28"/>
        </w:rPr>
        <w:t>ī i</w:t>
      </w:r>
      <w:r w:rsidR="000D769C" w:rsidRPr="00203BC9">
        <w:rPr>
          <w:rFonts w:ascii="Arabic Typesetting" w:eastAsia="Times New Roman" w:hAnsi="Arabic Typesetting" w:cs="Arabic Typesetting"/>
          <w:i/>
          <w:iCs/>
          <w:color w:val="000000"/>
          <w:sz w:val="28"/>
          <w:szCs w:val="28"/>
        </w:rPr>
        <w:t xml:space="preserve">al-islām </w:t>
      </w:r>
      <w:r w:rsidR="002A19AB" w:rsidRPr="00203BC9">
        <w:rPr>
          <w:rFonts w:ascii="Arabic Typesetting" w:eastAsia="Times New Roman" w:hAnsi="Arabic Typesetting" w:cs="Arabic Typesetting"/>
          <w:color w:val="000000"/>
          <w:sz w:val="28"/>
          <w:szCs w:val="28"/>
        </w:rPr>
        <w:t xml:space="preserve">are read where </w:t>
      </w:r>
      <w:r w:rsidR="00513390" w:rsidRPr="00203BC9">
        <w:rPr>
          <w:rFonts w:ascii="Arabic Typesetting" w:eastAsia="Times New Roman" w:hAnsi="Arabic Typesetting" w:cs="Arabic Typesetting"/>
          <w:i/>
          <w:iCs/>
          <w:color w:val="000000"/>
          <w:sz w:val="28"/>
          <w:szCs w:val="28"/>
        </w:rPr>
        <w:t xml:space="preserve">ḍarar </w:t>
      </w:r>
      <w:r w:rsidR="00513390" w:rsidRPr="00203BC9">
        <w:rPr>
          <w:rFonts w:ascii="Arabic Typesetting" w:eastAsia="Times New Roman" w:hAnsi="Arabic Typesetting" w:cs="Arabic Typesetting"/>
          <w:color w:val="000000"/>
          <w:sz w:val="28"/>
          <w:szCs w:val="28"/>
        </w:rPr>
        <w:t>and</w:t>
      </w:r>
      <w:r w:rsidR="00513390" w:rsidRPr="00203BC9">
        <w:rPr>
          <w:rFonts w:ascii="Arabic Typesetting" w:eastAsia="Times New Roman" w:hAnsi="Arabic Typesetting" w:cs="Arabic Typesetting"/>
          <w:i/>
          <w:iCs/>
          <w:color w:val="000000"/>
          <w:sz w:val="28"/>
          <w:szCs w:val="28"/>
        </w:rPr>
        <w:t xml:space="preserve"> </w:t>
      </w:r>
      <w:r w:rsidR="00E40560" w:rsidRPr="00203BC9">
        <w:rPr>
          <w:rFonts w:ascii="Arabic Typesetting" w:eastAsia="Times New Roman" w:hAnsi="Arabic Typesetting" w:cs="Arabic Typesetting"/>
          <w:i/>
          <w:iCs/>
          <w:color w:val="000000"/>
          <w:sz w:val="28"/>
          <w:szCs w:val="28"/>
        </w:rPr>
        <w:t xml:space="preserve">ḍirār </w:t>
      </w:r>
      <w:r w:rsidR="00E40560" w:rsidRPr="00203BC9">
        <w:rPr>
          <w:rFonts w:ascii="Arabic Typesetting" w:eastAsia="Times New Roman" w:hAnsi="Arabic Typesetting" w:cs="Arabic Typesetting"/>
          <w:color w:val="000000"/>
          <w:sz w:val="28"/>
          <w:szCs w:val="28"/>
        </w:rPr>
        <w:t>are read as synonyms</w:t>
      </w:r>
    </w:p>
  </w:footnote>
  <w:footnote w:id="4">
    <w:p w14:paraId="3A8BE128" w14:textId="47ED55C6" w:rsidR="00741B0D" w:rsidRPr="00203BC9" w:rsidRDefault="00741B0D" w:rsidP="00741B0D">
      <w:pPr>
        <w:pStyle w:val="FootnoteText"/>
        <w:rPr>
          <w:rFonts w:ascii="Arabic Typesetting" w:hAnsi="Arabic Typesetting" w:cs="Arabic Typesetting"/>
          <w:sz w:val="28"/>
          <w:szCs w:val="28"/>
          <w:lang w:val="en-GB"/>
        </w:rPr>
      </w:pPr>
      <w:r w:rsidRPr="00203BC9">
        <w:rPr>
          <w:rStyle w:val="FootnoteReference"/>
          <w:rFonts w:ascii="Arabic Typesetting" w:hAnsi="Arabic Typesetting" w:cs="Arabic Typesetting"/>
          <w:sz w:val="28"/>
          <w:szCs w:val="28"/>
        </w:rPr>
        <w:footnoteRef/>
      </w:r>
      <w:r w:rsidRPr="00203BC9">
        <w:rPr>
          <w:rFonts w:ascii="Arabic Typesetting" w:hAnsi="Arabic Typesetting" w:cs="Arabic Typesetting"/>
          <w:sz w:val="28"/>
          <w:szCs w:val="28"/>
        </w:rPr>
        <w:t xml:space="preserve"> </w:t>
      </w:r>
      <w:r w:rsidR="000D1681" w:rsidRPr="00203BC9">
        <w:rPr>
          <w:rFonts w:ascii="Arabic Typesetting" w:hAnsi="Arabic Typesetting" w:cs="Arabic Typesetting"/>
          <w:color w:val="000000"/>
          <w:sz w:val="28"/>
          <w:szCs w:val="28"/>
          <w:shd w:val="clear" w:color="auto" w:fill="FFFFFF"/>
        </w:rPr>
        <w:t>Sachedina, Abdulaziz. "In Search of Principles of Healthcare Ethics in Islam." In </w:t>
      </w:r>
      <w:r w:rsidR="000D1681" w:rsidRPr="00203BC9">
        <w:rPr>
          <w:rFonts w:ascii="Arabic Typesetting" w:hAnsi="Arabic Typesetting" w:cs="Arabic Typesetting"/>
          <w:i/>
          <w:iCs/>
          <w:color w:val="000000"/>
          <w:sz w:val="28"/>
          <w:szCs w:val="28"/>
          <w:shd w:val="clear" w:color="auto" w:fill="FFFFFF"/>
        </w:rPr>
        <w:t>Islamic Biomedical Ethics Principles and Application</w:t>
      </w:r>
      <w:r w:rsidR="000D1681" w:rsidRPr="00203BC9">
        <w:rPr>
          <w:rFonts w:ascii="Arabic Typesetting" w:hAnsi="Arabic Typesetting" w:cs="Arabic Typesetting"/>
          <w:color w:val="000000"/>
          <w:sz w:val="28"/>
          <w:szCs w:val="28"/>
          <w:shd w:val="clear" w:color="auto" w:fill="FFFFFF"/>
        </w:rPr>
        <w:t xml:space="preserve">. New York: Oxford University Press, 2009. Oxford Scholarship Online, 2009. </w:t>
      </w:r>
      <w:r w:rsidR="00DD233C" w:rsidRPr="00203BC9">
        <w:rPr>
          <w:rFonts w:ascii="Arabic Typesetting" w:hAnsi="Arabic Typesetting" w:cs="Arabic Typesetting"/>
          <w:sz w:val="28"/>
          <w:szCs w:val="28"/>
        </w:rPr>
        <w:t xml:space="preserve">Accessed May 25, 2020. </w:t>
      </w:r>
      <w:r w:rsidR="000D1681" w:rsidRPr="00203BC9">
        <w:rPr>
          <w:rFonts w:ascii="Arabic Typesetting" w:hAnsi="Arabic Typesetting" w:cs="Arabic Typesetting"/>
          <w:color w:val="000000"/>
          <w:sz w:val="28"/>
          <w:szCs w:val="28"/>
          <w:shd w:val="clear" w:color="auto" w:fill="FFFFFF"/>
        </w:rPr>
        <w:t>doi: 10.1093/acprof:oso/9780195378504.003.0002</w:t>
      </w:r>
    </w:p>
  </w:footnote>
  <w:footnote w:id="5">
    <w:p w14:paraId="04611497" w14:textId="5C033B31" w:rsidR="00235270" w:rsidRPr="00203BC9" w:rsidRDefault="00235270">
      <w:pPr>
        <w:pStyle w:val="FootnoteText"/>
        <w:rPr>
          <w:rFonts w:ascii="Arabic Typesetting" w:hAnsi="Arabic Typesetting" w:cs="Arabic Typesetting"/>
          <w:sz w:val="28"/>
          <w:szCs w:val="28"/>
        </w:rPr>
      </w:pPr>
      <w:r w:rsidRPr="00203BC9">
        <w:rPr>
          <w:rStyle w:val="FootnoteReference"/>
          <w:rFonts w:ascii="Arabic Typesetting" w:hAnsi="Arabic Typesetting" w:cs="Arabic Typesetting"/>
          <w:sz w:val="28"/>
          <w:szCs w:val="28"/>
        </w:rPr>
        <w:footnoteRef/>
      </w:r>
      <w:r w:rsidRPr="00203BC9">
        <w:rPr>
          <w:rFonts w:ascii="Arabic Typesetting" w:hAnsi="Arabic Typesetting" w:cs="Arabic Typesetting"/>
          <w:sz w:val="28"/>
          <w:szCs w:val="28"/>
        </w:rPr>
        <w:t xml:space="preserve"> </w:t>
      </w:r>
      <w:r w:rsidR="00366E79" w:rsidRPr="00203BC9">
        <w:rPr>
          <w:rFonts w:ascii="Arabic Typesetting" w:hAnsi="Arabic Typesetting" w:cs="Arabic Typesetting"/>
          <w:color w:val="000000"/>
          <w:sz w:val="28"/>
          <w:szCs w:val="28"/>
          <w:shd w:val="clear" w:color="auto" w:fill="FFFFFF"/>
        </w:rPr>
        <w:t>Sachedina, Abdulaziz. "Health and Suffering." In </w:t>
      </w:r>
      <w:r w:rsidR="00366E79" w:rsidRPr="00203BC9">
        <w:rPr>
          <w:rFonts w:ascii="Arabic Typesetting" w:hAnsi="Arabic Typesetting" w:cs="Arabic Typesetting"/>
          <w:i/>
          <w:iCs/>
          <w:color w:val="000000"/>
          <w:sz w:val="28"/>
          <w:szCs w:val="28"/>
          <w:shd w:val="clear" w:color="auto" w:fill="FFFFFF"/>
        </w:rPr>
        <w:t>Islamic Biomedical Ethics Principles and Application</w:t>
      </w:r>
      <w:r w:rsidR="00366E79" w:rsidRPr="00203BC9">
        <w:rPr>
          <w:rFonts w:ascii="Arabic Typesetting" w:hAnsi="Arabic Typesetting" w:cs="Arabic Typesetting"/>
          <w:color w:val="000000"/>
          <w:sz w:val="28"/>
          <w:szCs w:val="28"/>
          <w:shd w:val="clear" w:color="auto" w:fill="FFFFFF"/>
        </w:rPr>
        <w:t>. New York: Oxford University Press, 2009. Oxford Scholarship Online, 2009. doi: 10.1093/acprof:oso/9780195378504.003.0003</w:t>
      </w:r>
    </w:p>
  </w:footnote>
  <w:footnote w:id="6">
    <w:p w14:paraId="534380F3" w14:textId="59B1083A" w:rsidR="003C40FC" w:rsidRPr="00203BC9" w:rsidRDefault="003C40FC">
      <w:pPr>
        <w:pStyle w:val="FootnoteText"/>
        <w:rPr>
          <w:rFonts w:ascii="Arabic Typesetting" w:hAnsi="Arabic Typesetting" w:cs="Arabic Typesetting"/>
          <w:sz w:val="28"/>
          <w:szCs w:val="28"/>
          <w:lang w:val="en-GB"/>
        </w:rPr>
      </w:pPr>
      <w:r w:rsidRPr="00203BC9">
        <w:rPr>
          <w:rStyle w:val="FootnoteReference"/>
          <w:rFonts w:ascii="Arabic Typesetting" w:hAnsi="Arabic Typesetting" w:cs="Arabic Typesetting"/>
          <w:sz w:val="28"/>
          <w:szCs w:val="28"/>
        </w:rPr>
        <w:footnoteRef/>
      </w:r>
      <w:r w:rsidRPr="00203BC9">
        <w:rPr>
          <w:rFonts w:ascii="Arabic Typesetting" w:hAnsi="Arabic Typesetting" w:cs="Arabic Typesetting"/>
          <w:sz w:val="28"/>
          <w:szCs w:val="28"/>
        </w:rPr>
        <w:t xml:space="preserve"> </w:t>
      </w:r>
      <w:r w:rsidR="00907E2F" w:rsidRPr="00203BC9">
        <w:rPr>
          <w:rFonts w:ascii="Arabic Typesetting" w:hAnsi="Arabic Typesetting" w:cs="Arabic Typesetting"/>
          <w:color w:val="333333"/>
          <w:sz w:val="28"/>
          <w:szCs w:val="28"/>
          <w:shd w:val="clear" w:color="auto" w:fill="FFFFFF"/>
        </w:rPr>
        <w:t>Mustafa, Yassar. "Islam and the Four Principles of Medical Ethics." </w:t>
      </w:r>
      <w:r w:rsidR="00907E2F" w:rsidRPr="00203BC9">
        <w:rPr>
          <w:rFonts w:ascii="Arabic Typesetting" w:hAnsi="Arabic Typesetting" w:cs="Arabic Typesetting"/>
          <w:i/>
          <w:iCs/>
          <w:color w:val="333333"/>
          <w:sz w:val="28"/>
          <w:szCs w:val="28"/>
          <w:shd w:val="clear" w:color="auto" w:fill="FFFFFF"/>
        </w:rPr>
        <w:t>Journal of Medical Ethics</w:t>
      </w:r>
      <w:r w:rsidR="00907E2F" w:rsidRPr="00203BC9">
        <w:rPr>
          <w:rFonts w:ascii="Arabic Typesetting" w:hAnsi="Arabic Typesetting" w:cs="Arabic Typesetting"/>
          <w:color w:val="333333"/>
          <w:sz w:val="28"/>
          <w:szCs w:val="28"/>
          <w:shd w:val="clear" w:color="auto" w:fill="FFFFFF"/>
        </w:rPr>
        <w:t xml:space="preserve"> 40, no. 7 (2014): 479-83. Accessed May 25, 2020. </w:t>
      </w:r>
      <w:hyperlink r:id="rId3" w:history="1">
        <w:r w:rsidR="00907E2F" w:rsidRPr="00203BC9">
          <w:rPr>
            <w:rStyle w:val="Hyperlink"/>
            <w:rFonts w:ascii="Arabic Typesetting" w:hAnsi="Arabic Typesetting" w:cs="Arabic Typesetting"/>
            <w:sz w:val="28"/>
            <w:szCs w:val="28"/>
            <w:shd w:val="clear" w:color="auto" w:fill="FFFFFF"/>
          </w:rPr>
          <w:t>www.jstor.org/stable/43283046</w:t>
        </w:r>
      </w:hyperlink>
      <w:r w:rsidR="00907E2F" w:rsidRPr="00203BC9">
        <w:rPr>
          <w:rFonts w:ascii="Arabic Typesetting" w:hAnsi="Arabic Typesetting" w:cs="Arabic Typesetting"/>
          <w:color w:val="333333"/>
          <w:sz w:val="28"/>
          <w:szCs w:val="28"/>
          <w:shd w:val="clear" w:color="auto" w:fill="FFFFFF"/>
        </w:rPr>
        <w:tab/>
      </w:r>
    </w:p>
  </w:footnote>
  <w:footnote w:id="7">
    <w:p w14:paraId="24DE75DB" w14:textId="77777777" w:rsidR="00CB1EDA" w:rsidRPr="00203BC9" w:rsidRDefault="00CB1EDA" w:rsidP="00CB1EDA">
      <w:pPr>
        <w:pStyle w:val="FootnoteText"/>
        <w:rPr>
          <w:rFonts w:ascii="Arabic Typesetting" w:hAnsi="Arabic Typesetting" w:cs="Arabic Typesetting"/>
          <w:sz w:val="28"/>
          <w:szCs w:val="28"/>
        </w:rPr>
      </w:pPr>
      <w:r w:rsidRPr="00203BC9">
        <w:rPr>
          <w:rStyle w:val="FootnoteReference"/>
          <w:rFonts w:ascii="Arabic Typesetting" w:hAnsi="Arabic Typesetting" w:cs="Arabic Typesetting"/>
          <w:sz w:val="28"/>
          <w:szCs w:val="28"/>
        </w:rPr>
        <w:footnoteRef/>
      </w:r>
      <w:r w:rsidRPr="00203BC9">
        <w:rPr>
          <w:rFonts w:ascii="Arabic Typesetting" w:hAnsi="Arabic Typesetting" w:cs="Arabic Typesetting"/>
          <w:sz w:val="28"/>
          <w:szCs w:val="28"/>
        </w:rPr>
        <w:t xml:space="preserve"> Attempts are also made to show the superiority of Islamic ideals over existing Western practices. For example, by stating that many viral diseases directly transmit from pigs to humans and hence Islam’s farsightedness in prohibiting the consumption of pork.</w:t>
      </w:r>
    </w:p>
  </w:footnote>
  <w:footnote w:id="8">
    <w:p w14:paraId="055C1805" w14:textId="77777777" w:rsidR="00CB1EDA" w:rsidRPr="00203BC9" w:rsidRDefault="00CB1EDA" w:rsidP="00CB1EDA">
      <w:pPr>
        <w:pStyle w:val="FootnoteText"/>
        <w:rPr>
          <w:rFonts w:ascii="Arabic Typesetting" w:hAnsi="Arabic Typesetting" w:cs="Arabic Typesetting"/>
          <w:sz w:val="28"/>
          <w:szCs w:val="28"/>
        </w:rPr>
      </w:pPr>
      <w:r w:rsidRPr="00203BC9">
        <w:rPr>
          <w:rStyle w:val="FootnoteReference"/>
          <w:rFonts w:ascii="Arabic Typesetting" w:hAnsi="Arabic Typesetting" w:cs="Arabic Typesetting"/>
          <w:sz w:val="28"/>
          <w:szCs w:val="28"/>
        </w:rPr>
        <w:footnoteRef/>
      </w:r>
      <w:r w:rsidRPr="00203BC9">
        <w:rPr>
          <w:rFonts w:ascii="Arabic Typesetting" w:hAnsi="Arabic Typesetting" w:cs="Arabic Typesetting"/>
          <w:sz w:val="28"/>
          <w:szCs w:val="28"/>
        </w:rPr>
        <w:t xml:space="preserve"> </w:t>
      </w:r>
      <w:r w:rsidRPr="00203BC9">
        <w:rPr>
          <w:rFonts w:ascii="Arabic Typesetting" w:hAnsi="Arabic Typesetting" w:cs="Arabic Typesetting"/>
          <w:color w:val="333333"/>
          <w:sz w:val="28"/>
          <w:szCs w:val="28"/>
          <w:shd w:val="clear" w:color="auto" w:fill="FFFFFF"/>
        </w:rPr>
        <w:t>Rispler-Chaim, V. (1989). Islamic Medical Ethics in the 20th Century. </w:t>
      </w:r>
      <w:r w:rsidRPr="00203BC9">
        <w:rPr>
          <w:rFonts w:ascii="Arabic Typesetting" w:hAnsi="Arabic Typesetting" w:cs="Arabic Typesetting"/>
          <w:i/>
          <w:iCs/>
          <w:color w:val="333333"/>
          <w:sz w:val="28"/>
          <w:szCs w:val="28"/>
          <w:shd w:val="clear" w:color="auto" w:fill="FFFFFF"/>
        </w:rPr>
        <w:t>Journal of Medical Ethics,</w:t>
      </w:r>
      <w:r w:rsidRPr="00203BC9">
        <w:rPr>
          <w:rFonts w:ascii="Arabic Typesetting" w:hAnsi="Arabic Typesetting" w:cs="Arabic Typesetting"/>
          <w:color w:val="333333"/>
          <w:sz w:val="28"/>
          <w:szCs w:val="28"/>
          <w:shd w:val="clear" w:color="auto" w:fill="FFFFFF"/>
        </w:rPr>
        <w:t> </w:t>
      </w:r>
      <w:r w:rsidRPr="00203BC9">
        <w:rPr>
          <w:rFonts w:ascii="Arabic Typesetting" w:hAnsi="Arabic Typesetting" w:cs="Arabic Typesetting"/>
          <w:i/>
          <w:iCs/>
          <w:color w:val="333333"/>
          <w:sz w:val="28"/>
          <w:szCs w:val="28"/>
          <w:shd w:val="clear" w:color="auto" w:fill="FFFFFF"/>
        </w:rPr>
        <w:t>15</w:t>
      </w:r>
      <w:r w:rsidRPr="00203BC9">
        <w:rPr>
          <w:rFonts w:ascii="Arabic Typesetting" w:hAnsi="Arabic Typesetting" w:cs="Arabic Typesetting"/>
          <w:color w:val="333333"/>
          <w:sz w:val="28"/>
          <w:szCs w:val="28"/>
          <w:shd w:val="clear" w:color="auto" w:fill="FFFFFF"/>
        </w:rPr>
        <w:t xml:space="preserve">(4), 203-208. Retrieved May 25, 2020, from </w:t>
      </w:r>
      <w:hyperlink r:id="rId4" w:history="1">
        <w:r w:rsidRPr="00203BC9">
          <w:rPr>
            <w:rStyle w:val="Hyperlink"/>
            <w:rFonts w:ascii="Arabic Typesetting" w:hAnsi="Arabic Typesetting" w:cs="Arabic Typesetting"/>
            <w:sz w:val="28"/>
            <w:szCs w:val="28"/>
            <w:shd w:val="clear" w:color="auto" w:fill="FFFFFF"/>
          </w:rPr>
          <w:t>www.jstor.org/stable/27716851</w:t>
        </w:r>
      </w:hyperlink>
    </w:p>
  </w:footnote>
  <w:footnote w:id="9">
    <w:p w14:paraId="6231D282" w14:textId="77777777" w:rsidR="004A5820" w:rsidRPr="00203BC9" w:rsidRDefault="004A5820" w:rsidP="004A5820">
      <w:pPr>
        <w:pStyle w:val="FootnoteText"/>
        <w:rPr>
          <w:rFonts w:ascii="Arabic Typesetting" w:hAnsi="Arabic Typesetting" w:cs="Arabic Typesetting"/>
          <w:sz w:val="28"/>
          <w:szCs w:val="28"/>
          <w:lang w:val="en-GB"/>
        </w:rPr>
      </w:pPr>
      <w:r w:rsidRPr="00203BC9">
        <w:rPr>
          <w:rStyle w:val="FootnoteReference"/>
          <w:rFonts w:ascii="Arabic Typesetting" w:hAnsi="Arabic Typesetting" w:cs="Arabic Typesetting"/>
          <w:sz w:val="28"/>
          <w:szCs w:val="28"/>
        </w:rPr>
        <w:footnoteRef/>
      </w:r>
      <w:r w:rsidRPr="00203BC9">
        <w:rPr>
          <w:rFonts w:ascii="Arabic Typesetting" w:hAnsi="Arabic Typesetting" w:cs="Arabic Typesetting"/>
          <w:sz w:val="28"/>
          <w:szCs w:val="28"/>
        </w:rPr>
        <w:t xml:space="preserve"> </w:t>
      </w:r>
      <w:r w:rsidRPr="00203BC9">
        <w:rPr>
          <w:rFonts w:ascii="Arabic Typesetting" w:hAnsi="Arabic Typesetting" w:cs="Arabic Typesetting"/>
          <w:color w:val="333333"/>
          <w:sz w:val="28"/>
          <w:szCs w:val="28"/>
          <w:shd w:val="clear" w:color="auto" w:fill="FFFFFF"/>
        </w:rPr>
        <w:t>Ghaly, Mohammed. "Islamic Ethics and Genomics: Mapping the Collective Deliberations of Muslim Religious Scholars and Biomedical Scientists." In </w:t>
      </w:r>
      <w:r w:rsidRPr="00203BC9">
        <w:rPr>
          <w:rFonts w:ascii="Arabic Typesetting" w:hAnsi="Arabic Typesetting" w:cs="Arabic Typesetting"/>
          <w:i/>
          <w:iCs/>
          <w:color w:val="333333"/>
          <w:sz w:val="28"/>
          <w:szCs w:val="28"/>
          <w:shd w:val="clear" w:color="auto" w:fill="FFFFFF"/>
        </w:rPr>
        <w:t>Islamic Ethics and the Genome Question</w:t>
      </w:r>
      <w:r w:rsidRPr="00203BC9">
        <w:rPr>
          <w:rFonts w:ascii="Arabic Typesetting" w:hAnsi="Arabic Typesetting" w:cs="Arabic Typesetting"/>
          <w:color w:val="333333"/>
          <w:sz w:val="28"/>
          <w:szCs w:val="28"/>
          <w:shd w:val="clear" w:color="auto" w:fill="FFFFFF"/>
        </w:rPr>
        <w:t xml:space="preserve">, edited by Ghaly Mohammed, 47-79. Brill, 2019. 68. Accessed May 19, 2020. </w:t>
      </w:r>
      <w:hyperlink r:id="rId5" w:history="1">
        <w:r w:rsidRPr="00203BC9">
          <w:rPr>
            <w:rStyle w:val="Hyperlink"/>
            <w:rFonts w:ascii="Arabic Typesetting" w:hAnsi="Arabic Typesetting" w:cs="Arabic Typesetting"/>
            <w:sz w:val="28"/>
            <w:szCs w:val="28"/>
            <w:shd w:val="clear" w:color="auto" w:fill="FFFFFF"/>
          </w:rPr>
          <w:t>www.jstor.org/stable/10.1163/j.ctvbqs7qf.7</w:t>
        </w:r>
      </w:hyperlink>
      <w:r w:rsidRPr="00203BC9">
        <w:rPr>
          <w:rFonts w:ascii="Arabic Typesetting" w:hAnsi="Arabic Typesetting" w:cs="Arabic Typesetting"/>
          <w:color w:val="333333"/>
          <w:sz w:val="28"/>
          <w:szCs w:val="28"/>
          <w:shd w:val="clear" w:color="auto" w:fill="FFFFFF"/>
        </w:rPr>
        <w:tab/>
      </w:r>
    </w:p>
  </w:footnote>
  <w:footnote w:id="10">
    <w:p w14:paraId="7ACCB402" w14:textId="63218C93" w:rsidR="006434AE" w:rsidRPr="00203BC9" w:rsidRDefault="006434AE" w:rsidP="006434AE">
      <w:pPr>
        <w:pStyle w:val="FootnoteText"/>
        <w:rPr>
          <w:rFonts w:ascii="Arabic Typesetting" w:hAnsi="Arabic Typesetting" w:cs="Arabic Typesetting"/>
          <w:sz w:val="28"/>
          <w:szCs w:val="28"/>
        </w:rPr>
      </w:pPr>
      <w:r w:rsidRPr="00203BC9">
        <w:rPr>
          <w:rStyle w:val="FootnoteReference"/>
          <w:rFonts w:ascii="Arabic Typesetting" w:hAnsi="Arabic Typesetting" w:cs="Arabic Typesetting"/>
          <w:sz w:val="28"/>
          <w:szCs w:val="28"/>
        </w:rPr>
        <w:footnoteRef/>
      </w:r>
      <w:r w:rsidRPr="00203BC9">
        <w:rPr>
          <w:rFonts w:ascii="Arabic Typesetting" w:hAnsi="Arabic Typesetting" w:cs="Arabic Typesetting"/>
          <w:sz w:val="28"/>
          <w:szCs w:val="28"/>
        </w:rPr>
        <w:t xml:space="preserve"> </w:t>
      </w:r>
      <w:r w:rsidRPr="00203BC9">
        <w:rPr>
          <w:rFonts w:ascii="Arabic Typesetting" w:hAnsi="Arabic Typesetting" w:cs="Arabic Typesetting"/>
          <w:color w:val="000000"/>
          <w:sz w:val="28"/>
          <w:szCs w:val="28"/>
          <w:shd w:val="clear" w:color="auto" w:fill="FFFFFF"/>
        </w:rPr>
        <w:t>Sachedina, Abdulaziz. "Introduction." In </w:t>
      </w:r>
      <w:r w:rsidRPr="00203BC9">
        <w:rPr>
          <w:rFonts w:ascii="Arabic Typesetting" w:hAnsi="Arabic Typesetting" w:cs="Arabic Typesetting"/>
          <w:i/>
          <w:iCs/>
          <w:color w:val="000000"/>
          <w:sz w:val="28"/>
          <w:szCs w:val="28"/>
          <w:shd w:val="clear" w:color="auto" w:fill="FFFFFF"/>
        </w:rPr>
        <w:t>Islamic Biomedical Ethics Principles and Application</w:t>
      </w:r>
      <w:r w:rsidRPr="00203BC9">
        <w:rPr>
          <w:rFonts w:ascii="Arabic Typesetting" w:hAnsi="Arabic Typesetting" w:cs="Arabic Typesetting"/>
          <w:color w:val="000000"/>
          <w:sz w:val="28"/>
          <w:szCs w:val="28"/>
          <w:shd w:val="clear" w:color="auto" w:fill="FFFFFF"/>
        </w:rPr>
        <w:t xml:space="preserve">. New York: Oxford University Press, 2009. Oxford Scholarship Online, 2009. </w:t>
      </w:r>
      <w:r w:rsidRPr="00203BC9">
        <w:rPr>
          <w:rFonts w:ascii="Arabic Typesetting" w:hAnsi="Arabic Typesetting" w:cs="Arabic Typesetting"/>
          <w:sz w:val="28"/>
          <w:szCs w:val="28"/>
        </w:rPr>
        <w:t xml:space="preserve">Accessed May 25, 2020. </w:t>
      </w:r>
      <w:r w:rsidRPr="00203BC9">
        <w:rPr>
          <w:rFonts w:ascii="Arabic Typesetting" w:hAnsi="Arabic Typesetting" w:cs="Arabic Typesetting"/>
          <w:color w:val="000000"/>
          <w:sz w:val="28"/>
          <w:szCs w:val="28"/>
          <w:shd w:val="clear" w:color="auto" w:fill="FFFFFF"/>
        </w:rPr>
        <w:t>doi: 10.1093/acprof:oso/9780195378504.003.0001</w:t>
      </w:r>
      <w:r w:rsidR="009B0014" w:rsidRPr="00203BC9">
        <w:rPr>
          <w:rFonts w:ascii="Arabic Typesetting" w:hAnsi="Arabic Typesetting" w:cs="Arabic Typesetting"/>
          <w:color w:val="000000"/>
          <w:sz w:val="28"/>
          <w:szCs w:val="28"/>
          <w:shd w:val="clear" w:color="auto" w:fill="FFFFFF"/>
        </w:rPr>
        <w:tab/>
      </w:r>
      <w:r w:rsidRPr="00203BC9">
        <w:rPr>
          <w:rFonts w:ascii="Arabic Typesetting" w:hAnsi="Arabic Typesetting" w:cs="Arabic Typesetting"/>
          <w:color w:val="000000"/>
          <w:sz w:val="28"/>
          <w:szCs w:val="28"/>
          <w:shd w:val="clear" w:color="auto" w:fill="FFFFFF"/>
        </w:rPr>
        <w:tab/>
      </w:r>
      <w:r w:rsidRPr="00203BC9">
        <w:rPr>
          <w:rFonts w:ascii="Arabic Typesetting" w:hAnsi="Arabic Typesetting" w:cs="Arabic Typesetting"/>
          <w:color w:val="000000"/>
          <w:sz w:val="28"/>
          <w:szCs w:val="28"/>
          <w:shd w:val="clear" w:color="auto" w:fill="FFFFFF"/>
        </w:rPr>
        <w:tab/>
      </w:r>
    </w:p>
  </w:footnote>
  <w:footnote w:id="11">
    <w:p w14:paraId="126A001A" w14:textId="03E0DB16" w:rsidR="0060498E" w:rsidRPr="00203BC9" w:rsidRDefault="0060498E" w:rsidP="0060498E">
      <w:pPr>
        <w:pStyle w:val="FootnoteText"/>
        <w:rPr>
          <w:rFonts w:ascii="Arabic Typesetting" w:hAnsi="Arabic Typesetting" w:cs="Arabic Typesetting"/>
          <w:sz w:val="28"/>
          <w:szCs w:val="28"/>
        </w:rPr>
      </w:pPr>
      <w:r w:rsidRPr="00203BC9">
        <w:rPr>
          <w:rStyle w:val="FootnoteReference"/>
          <w:rFonts w:ascii="Arabic Typesetting" w:hAnsi="Arabic Typesetting" w:cs="Arabic Typesetting"/>
          <w:sz w:val="28"/>
          <w:szCs w:val="28"/>
        </w:rPr>
        <w:footnoteRef/>
      </w:r>
      <w:r w:rsidRPr="00203BC9">
        <w:rPr>
          <w:rFonts w:ascii="Arabic Typesetting" w:hAnsi="Arabic Typesetting" w:cs="Arabic Typesetting"/>
          <w:sz w:val="28"/>
          <w:szCs w:val="28"/>
        </w:rPr>
        <w:t xml:space="preserve"> </w:t>
      </w:r>
      <w:r w:rsidR="00EA5375" w:rsidRPr="00203BC9">
        <w:rPr>
          <w:rFonts w:ascii="Arabic Typesetting" w:hAnsi="Arabic Typesetting" w:cs="Arabic Typesetting"/>
          <w:color w:val="333333"/>
          <w:sz w:val="28"/>
          <w:szCs w:val="28"/>
          <w:shd w:val="clear" w:color="auto" w:fill="FFFFFF"/>
        </w:rPr>
        <w:t>Ghaly, Mohammed</w:t>
      </w:r>
      <w:r w:rsidR="00EA5375">
        <w:rPr>
          <w:rFonts w:ascii="Arabic Typesetting" w:hAnsi="Arabic Typesetting" w:cs="Arabic Typesetting"/>
          <w:color w:val="333333"/>
          <w:sz w:val="28"/>
          <w:szCs w:val="28"/>
          <w:shd w:val="clear" w:color="auto" w:fill="FFFFFF"/>
        </w:rPr>
        <w:t>.</w:t>
      </w:r>
      <w:r w:rsidRPr="00203BC9">
        <w:rPr>
          <w:rFonts w:ascii="Arabic Typesetting" w:hAnsi="Arabic Typesetting" w:cs="Arabic Typesetting"/>
          <w:sz w:val="28"/>
          <w:szCs w:val="28"/>
        </w:rPr>
        <w:t xml:space="preserve"> </w:t>
      </w:r>
      <w:r w:rsidRPr="00203BC9">
        <w:rPr>
          <w:rFonts w:ascii="Arabic Typesetting" w:hAnsi="Arabic Typesetting" w:cs="Arabic Typesetting"/>
          <w:i/>
          <w:iCs/>
          <w:sz w:val="28"/>
          <w:szCs w:val="28"/>
        </w:rPr>
        <w:t>Islamic Perspectives on the Principles of Biomedical Ethics: Muslim Religious Scholars and Biomedical Scientists in Face-to-Face Dialogue with Western Bioethicists</w:t>
      </w:r>
      <w:r w:rsidRPr="00203BC9">
        <w:rPr>
          <w:rFonts w:ascii="Arabic Typesetting" w:hAnsi="Arabic Typesetting" w:cs="Arabic Typesetting"/>
          <w:sz w:val="28"/>
          <w:szCs w:val="28"/>
        </w:rPr>
        <w:t xml:space="preserve"> (London: World Scientific, 2016), 36.</w:t>
      </w:r>
    </w:p>
  </w:footnote>
  <w:footnote w:id="12">
    <w:p w14:paraId="3673043A" w14:textId="009CF640" w:rsidR="0002701C" w:rsidRPr="00203BC9" w:rsidRDefault="0002701C">
      <w:pPr>
        <w:pStyle w:val="FootnoteText"/>
        <w:rPr>
          <w:rFonts w:ascii="Arabic Typesetting" w:hAnsi="Arabic Typesetting" w:cs="Arabic Typesetting"/>
          <w:sz w:val="28"/>
          <w:szCs w:val="28"/>
        </w:rPr>
      </w:pPr>
      <w:r w:rsidRPr="00203BC9">
        <w:rPr>
          <w:rStyle w:val="FootnoteReference"/>
          <w:rFonts w:ascii="Arabic Typesetting" w:hAnsi="Arabic Typesetting" w:cs="Arabic Typesetting"/>
          <w:sz w:val="28"/>
          <w:szCs w:val="28"/>
        </w:rPr>
        <w:footnoteRef/>
      </w:r>
      <w:r w:rsidRPr="00203BC9">
        <w:rPr>
          <w:rFonts w:ascii="Arabic Typesetting" w:hAnsi="Arabic Typesetting" w:cs="Arabic Typesetting"/>
          <w:sz w:val="28"/>
          <w:szCs w:val="28"/>
        </w:rPr>
        <w:t xml:space="preserve"> See for example the number of British physicians and committees cited in works like Mohammed Ghaly, </w:t>
      </w:r>
      <w:r w:rsidRPr="00203BC9">
        <w:rPr>
          <w:rFonts w:ascii="Arabic Typesetting" w:hAnsi="Arabic Typesetting" w:cs="Arabic Typesetting"/>
          <w:i/>
          <w:iCs/>
          <w:sz w:val="28"/>
          <w:szCs w:val="28"/>
        </w:rPr>
        <w:t>Islamic Perspectives on the Principles of Biomedical Ethics: Muslim Religious Scholars and Biomedical Scientists in Face-to-Face Dialogue with Western Bioethicists</w:t>
      </w:r>
      <w:r w:rsidRPr="00203BC9">
        <w:rPr>
          <w:rFonts w:ascii="Arabic Typesetting" w:hAnsi="Arabic Typesetting" w:cs="Arabic Typesetting"/>
          <w:sz w:val="28"/>
          <w:szCs w:val="28"/>
        </w:rPr>
        <w:t xml:space="preserve"> (London: World Scientific, 2016</w:t>
      </w:r>
    </w:p>
  </w:footnote>
  <w:footnote w:id="13">
    <w:p w14:paraId="308C3153" w14:textId="77777777" w:rsidR="00D16925" w:rsidRPr="00203BC9" w:rsidRDefault="00D16925" w:rsidP="00D16925">
      <w:pPr>
        <w:pStyle w:val="FootnoteText"/>
        <w:rPr>
          <w:rFonts w:ascii="Arabic Typesetting" w:hAnsi="Arabic Typesetting" w:cs="Arabic Typesetting"/>
          <w:sz w:val="28"/>
          <w:szCs w:val="28"/>
          <w:lang w:val="en-GB"/>
        </w:rPr>
      </w:pPr>
      <w:r w:rsidRPr="00203BC9">
        <w:rPr>
          <w:rStyle w:val="FootnoteReference"/>
          <w:rFonts w:ascii="Arabic Typesetting" w:hAnsi="Arabic Typesetting" w:cs="Arabic Typesetting"/>
          <w:sz w:val="28"/>
          <w:szCs w:val="28"/>
        </w:rPr>
        <w:footnoteRef/>
      </w:r>
      <w:r w:rsidRPr="00203BC9">
        <w:rPr>
          <w:rFonts w:ascii="Arabic Typesetting" w:hAnsi="Arabic Typesetting" w:cs="Arabic Typesetting"/>
          <w:sz w:val="28"/>
          <w:szCs w:val="28"/>
        </w:rPr>
        <w:t xml:space="preserve"> </w:t>
      </w:r>
      <w:r w:rsidRPr="00203BC9">
        <w:rPr>
          <w:rFonts w:ascii="Arabic Typesetting" w:hAnsi="Arabic Typesetting" w:cs="Arabic Typesetting"/>
          <w:color w:val="333333"/>
          <w:sz w:val="28"/>
          <w:szCs w:val="28"/>
          <w:shd w:val="clear" w:color="auto" w:fill="FFFFFF"/>
        </w:rPr>
        <w:t>Serour, G I. "What Is It to Practise Good Medical Ethics? A Muslim's Perspective." </w:t>
      </w:r>
      <w:r w:rsidRPr="00203BC9">
        <w:rPr>
          <w:rFonts w:ascii="Arabic Typesetting" w:hAnsi="Arabic Typesetting" w:cs="Arabic Typesetting"/>
          <w:i/>
          <w:iCs/>
          <w:color w:val="333333"/>
          <w:sz w:val="28"/>
          <w:szCs w:val="28"/>
          <w:shd w:val="clear" w:color="auto" w:fill="FFFFFF"/>
        </w:rPr>
        <w:t>Journal of Medical Ethics</w:t>
      </w:r>
      <w:r w:rsidRPr="00203BC9">
        <w:rPr>
          <w:rFonts w:ascii="Arabic Typesetting" w:hAnsi="Arabic Typesetting" w:cs="Arabic Typesetting"/>
          <w:color w:val="333333"/>
          <w:sz w:val="28"/>
          <w:szCs w:val="28"/>
          <w:shd w:val="clear" w:color="auto" w:fill="FFFFFF"/>
        </w:rPr>
        <w:t xml:space="preserve"> 41, no. 1 (2015): 121-24. Accessed May 20, 2020. </w:t>
      </w:r>
      <w:hyperlink r:id="rId6" w:history="1">
        <w:r w:rsidRPr="00203BC9">
          <w:rPr>
            <w:rStyle w:val="Hyperlink"/>
            <w:rFonts w:ascii="Arabic Typesetting" w:hAnsi="Arabic Typesetting" w:cs="Arabic Typesetting"/>
            <w:sz w:val="28"/>
            <w:szCs w:val="28"/>
            <w:shd w:val="clear" w:color="auto" w:fill="FFFFFF"/>
          </w:rPr>
          <w:t>www.jstor.org/stable/43283241</w:t>
        </w:r>
      </w:hyperlink>
    </w:p>
    <w:p w14:paraId="4BA9F572" w14:textId="0D4D0B9B" w:rsidR="00D16925" w:rsidRPr="00203BC9" w:rsidRDefault="00D16925">
      <w:pPr>
        <w:pStyle w:val="FootnoteText"/>
        <w:rPr>
          <w:rFonts w:ascii="Arabic Typesetting" w:hAnsi="Arabic Typesetting" w:cs="Arabic Typesetting"/>
          <w:sz w:val="28"/>
          <w:szCs w:val="28"/>
        </w:rPr>
      </w:pPr>
    </w:p>
  </w:footnote>
  <w:footnote w:id="14">
    <w:p w14:paraId="16F00898" w14:textId="596C419E" w:rsidR="00937A3A" w:rsidRPr="00203BC9" w:rsidRDefault="00937A3A">
      <w:pPr>
        <w:pStyle w:val="FootnoteText"/>
        <w:rPr>
          <w:rFonts w:ascii="Arabic Typesetting" w:hAnsi="Arabic Typesetting" w:cs="Arabic Typesetting"/>
          <w:sz w:val="28"/>
          <w:szCs w:val="28"/>
        </w:rPr>
      </w:pPr>
      <w:r w:rsidRPr="00203BC9">
        <w:rPr>
          <w:rStyle w:val="FootnoteReference"/>
          <w:rFonts w:ascii="Arabic Typesetting" w:hAnsi="Arabic Typesetting" w:cs="Arabic Typesetting"/>
          <w:sz w:val="28"/>
          <w:szCs w:val="28"/>
        </w:rPr>
        <w:footnoteRef/>
      </w:r>
      <w:r w:rsidRPr="00203BC9">
        <w:rPr>
          <w:rFonts w:ascii="Arabic Typesetting" w:hAnsi="Arabic Typesetting" w:cs="Arabic Typesetting"/>
          <w:sz w:val="28"/>
          <w:szCs w:val="28"/>
        </w:rPr>
        <w:t xml:space="preserve"> </w:t>
      </w:r>
      <w:r w:rsidRPr="00203BC9">
        <w:rPr>
          <w:rFonts w:ascii="Arabic Typesetting" w:hAnsi="Arabic Typesetting" w:cs="Arabic Typesetting"/>
          <w:color w:val="000000"/>
          <w:sz w:val="28"/>
          <w:szCs w:val="28"/>
          <w:shd w:val="clear" w:color="auto" w:fill="FFFFFF"/>
        </w:rPr>
        <w:t>Sachedina, Abdulaziz. "The Beginning of Life." In </w:t>
      </w:r>
      <w:r w:rsidRPr="00203BC9">
        <w:rPr>
          <w:rFonts w:ascii="Arabic Typesetting" w:hAnsi="Arabic Typesetting" w:cs="Arabic Typesetting"/>
          <w:i/>
          <w:iCs/>
          <w:color w:val="000000"/>
          <w:sz w:val="28"/>
          <w:szCs w:val="28"/>
          <w:shd w:val="clear" w:color="auto" w:fill="FFFFFF"/>
        </w:rPr>
        <w:t>Islamic Biomedical Ethics Principles and Application</w:t>
      </w:r>
      <w:r w:rsidRPr="00203BC9">
        <w:rPr>
          <w:rFonts w:ascii="Arabic Typesetting" w:hAnsi="Arabic Typesetting" w:cs="Arabic Typesetting"/>
          <w:color w:val="000000"/>
          <w:sz w:val="28"/>
          <w:szCs w:val="28"/>
          <w:shd w:val="clear" w:color="auto" w:fill="FFFFFF"/>
        </w:rPr>
        <w:t>. New York: Oxford University Press, 2009. Oxford Scholarship Online, 2009. doi: 10.1093/acprof:oso/9780195378504.003.0004</w:t>
      </w:r>
      <w:r w:rsidRPr="00203BC9">
        <w:rPr>
          <w:rFonts w:ascii="Arabic Typesetting" w:hAnsi="Arabic Typesetting" w:cs="Arabic Typesetting"/>
          <w:color w:val="000000"/>
          <w:sz w:val="28"/>
          <w:szCs w:val="28"/>
          <w:shd w:val="clear" w:color="auto" w:fill="FFFFFF"/>
        </w:rPr>
        <w:tab/>
      </w:r>
    </w:p>
  </w:footnote>
  <w:footnote w:id="15">
    <w:p w14:paraId="3D5ACDA3" w14:textId="77777777" w:rsidR="000859BC" w:rsidRPr="00203BC9" w:rsidRDefault="00712EEB">
      <w:pPr>
        <w:pStyle w:val="FootnoteText"/>
        <w:rPr>
          <w:rFonts w:ascii="Arabic Typesetting" w:hAnsi="Arabic Typesetting" w:cs="Arabic Typesetting"/>
          <w:color w:val="333333"/>
          <w:sz w:val="28"/>
          <w:szCs w:val="28"/>
          <w:shd w:val="clear" w:color="auto" w:fill="FFFFFF"/>
        </w:rPr>
      </w:pPr>
      <w:r w:rsidRPr="00203BC9">
        <w:rPr>
          <w:rStyle w:val="FootnoteReference"/>
          <w:rFonts w:ascii="Arabic Typesetting" w:hAnsi="Arabic Typesetting" w:cs="Arabic Typesetting"/>
          <w:sz w:val="28"/>
          <w:szCs w:val="28"/>
        </w:rPr>
        <w:footnoteRef/>
      </w:r>
      <w:r w:rsidRPr="00203BC9">
        <w:rPr>
          <w:rFonts w:ascii="Arabic Typesetting" w:hAnsi="Arabic Typesetting" w:cs="Arabic Typesetting"/>
          <w:sz w:val="28"/>
          <w:szCs w:val="28"/>
        </w:rPr>
        <w:t xml:space="preserve"> </w:t>
      </w:r>
      <w:r w:rsidRPr="00203BC9">
        <w:rPr>
          <w:rFonts w:ascii="Arabic Typesetting" w:hAnsi="Arabic Typesetting" w:cs="Arabic Typesetting"/>
          <w:color w:val="333333"/>
          <w:sz w:val="28"/>
          <w:szCs w:val="28"/>
          <w:shd w:val="clear" w:color="auto" w:fill="FFFFFF"/>
        </w:rPr>
        <w:t>Shaw, Alison. "‘CONFLICTING MODELS OF RISK’: CLINICAL GENETICS AND BRITISH PAKISTANIS." In </w:t>
      </w:r>
      <w:r w:rsidRPr="00203BC9">
        <w:rPr>
          <w:rFonts w:ascii="Arabic Typesetting" w:hAnsi="Arabic Typesetting" w:cs="Arabic Typesetting"/>
          <w:i/>
          <w:iCs/>
          <w:color w:val="333333"/>
          <w:sz w:val="28"/>
          <w:szCs w:val="28"/>
          <w:shd w:val="clear" w:color="auto" w:fill="FFFFFF"/>
        </w:rPr>
        <w:t>Risk Revisited</w:t>
      </w:r>
      <w:r w:rsidRPr="00203BC9">
        <w:rPr>
          <w:rFonts w:ascii="Arabic Typesetting" w:hAnsi="Arabic Typesetting" w:cs="Arabic Typesetting"/>
          <w:color w:val="333333"/>
          <w:sz w:val="28"/>
          <w:szCs w:val="28"/>
          <w:shd w:val="clear" w:color="auto" w:fill="FFFFFF"/>
        </w:rPr>
        <w:t xml:space="preserve">, edited by Caplan Pat, 85-107. LONDON; STERLING, VIRGINIA: Pluto Press, 2000. </w:t>
      </w:r>
    </w:p>
    <w:p w14:paraId="0400FA15" w14:textId="56635FB0" w:rsidR="00712EEB" w:rsidRPr="00203BC9" w:rsidRDefault="00712EEB">
      <w:pPr>
        <w:pStyle w:val="FootnoteText"/>
        <w:rPr>
          <w:rFonts w:ascii="Arabic Typesetting" w:hAnsi="Arabic Typesetting" w:cs="Arabic Typesetting"/>
          <w:sz w:val="28"/>
          <w:szCs w:val="28"/>
        </w:rPr>
      </w:pPr>
      <w:r w:rsidRPr="00203BC9">
        <w:rPr>
          <w:rFonts w:ascii="Arabic Typesetting" w:hAnsi="Arabic Typesetting" w:cs="Arabic Typesetting"/>
          <w:color w:val="333333"/>
          <w:sz w:val="28"/>
          <w:szCs w:val="28"/>
          <w:shd w:val="clear" w:color="auto" w:fill="FFFFFF"/>
        </w:rPr>
        <w:t>doi:10.2307/j.ctt18fsbr6.8</w:t>
      </w:r>
    </w:p>
  </w:footnote>
  <w:footnote w:id="16">
    <w:p w14:paraId="1769B900" w14:textId="0312D092" w:rsidR="00BB379A" w:rsidRPr="00203BC9" w:rsidRDefault="00BB379A">
      <w:pPr>
        <w:pStyle w:val="FootnoteText"/>
        <w:rPr>
          <w:rFonts w:ascii="Arabic Typesetting" w:hAnsi="Arabic Typesetting" w:cs="Arabic Typesetting"/>
          <w:sz w:val="28"/>
          <w:szCs w:val="28"/>
        </w:rPr>
      </w:pPr>
      <w:r w:rsidRPr="00203BC9">
        <w:rPr>
          <w:rStyle w:val="FootnoteReference"/>
          <w:rFonts w:ascii="Arabic Typesetting" w:hAnsi="Arabic Typesetting" w:cs="Arabic Typesetting"/>
          <w:sz w:val="28"/>
          <w:szCs w:val="28"/>
        </w:rPr>
        <w:footnoteRef/>
      </w:r>
      <w:r w:rsidRPr="00203BC9">
        <w:rPr>
          <w:rFonts w:ascii="Arabic Typesetting" w:hAnsi="Arabic Typesetting" w:cs="Arabic Typesetting"/>
          <w:sz w:val="28"/>
          <w:szCs w:val="28"/>
        </w:rPr>
        <w:t xml:space="preserve"> Thomas Eich, “Bioethics,” Brill (Brill, December 1, 2009), </w:t>
      </w:r>
      <w:hyperlink r:id="rId7" w:history="1">
        <w:r w:rsidRPr="00203BC9">
          <w:rPr>
            <w:rStyle w:val="Hyperlink"/>
            <w:rFonts w:ascii="Arabic Typesetting" w:hAnsi="Arabic Typesetting" w:cs="Arabic Typesetting"/>
            <w:sz w:val="28"/>
            <w:szCs w:val="28"/>
          </w:rPr>
          <w:t>https://referenceworks.brillonline.com/entries/encyclopaedia-of-islam-3/bioethics-COM_23420?s.num=0</w:t>
        </w:r>
      </w:hyperlink>
      <w:r w:rsidRPr="00203BC9">
        <w:rPr>
          <w:rFonts w:ascii="Arabic Typesetting" w:hAnsi="Arabic Typesetting" w:cs="Arabic Typesetting"/>
          <w:sz w:val="28"/>
          <w:szCs w:val="28"/>
        </w:rPr>
        <w:tab/>
      </w:r>
    </w:p>
  </w:footnote>
  <w:footnote w:id="17">
    <w:p w14:paraId="32D47F5A" w14:textId="5A5444FF" w:rsidR="006C2D3D" w:rsidRPr="00203BC9" w:rsidRDefault="006C2D3D">
      <w:pPr>
        <w:pStyle w:val="FootnoteText"/>
        <w:rPr>
          <w:rFonts w:ascii="Arabic Typesetting" w:hAnsi="Arabic Typesetting" w:cs="Arabic Typesetting"/>
          <w:sz w:val="28"/>
          <w:szCs w:val="28"/>
          <w:lang w:val="en-GB"/>
        </w:rPr>
      </w:pPr>
      <w:r w:rsidRPr="00203BC9">
        <w:rPr>
          <w:rStyle w:val="FootnoteReference"/>
          <w:rFonts w:ascii="Arabic Typesetting" w:hAnsi="Arabic Typesetting" w:cs="Arabic Typesetting"/>
          <w:sz w:val="28"/>
          <w:szCs w:val="28"/>
        </w:rPr>
        <w:footnoteRef/>
      </w:r>
      <w:r w:rsidRPr="00203BC9">
        <w:rPr>
          <w:rFonts w:ascii="Arabic Typesetting" w:hAnsi="Arabic Typesetting" w:cs="Arabic Typesetting"/>
          <w:sz w:val="28"/>
          <w:szCs w:val="28"/>
        </w:rPr>
        <w:t xml:space="preserve"> </w:t>
      </w:r>
      <w:r w:rsidR="00A25C6A" w:rsidRPr="00203BC9">
        <w:rPr>
          <w:rFonts w:ascii="Arabic Typesetting" w:hAnsi="Arabic Typesetting" w:cs="Arabic Typesetting"/>
          <w:color w:val="333333"/>
          <w:sz w:val="28"/>
          <w:szCs w:val="28"/>
          <w:shd w:val="clear" w:color="auto" w:fill="FFFFFF"/>
        </w:rPr>
        <w:t>Morgan Clarke. "Islam, Kinship and New Reproductive Technology." </w:t>
      </w:r>
      <w:r w:rsidR="00A25C6A" w:rsidRPr="00203BC9">
        <w:rPr>
          <w:rFonts w:ascii="Arabic Typesetting" w:hAnsi="Arabic Typesetting" w:cs="Arabic Typesetting"/>
          <w:i/>
          <w:iCs/>
          <w:color w:val="333333"/>
          <w:sz w:val="28"/>
          <w:szCs w:val="28"/>
          <w:shd w:val="clear" w:color="auto" w:fill="FFFFFF"/>
        </w:rPr>
        <w:t>Anthropology Today</w:t>
      </w:r>
      <w:r w:rsidR="00A25C6A" w:rsidRPr="00203BC9">
        <w:rPr>
          <w:rFonts w:ascii="Arabic Typesetting" w:hAnsi="Arabic Typesetting" w:cs="Arabic Typesetting"/>
          <w:color w:val="333333"/>
          <w:sz w:val="28"/>
          <w:szCs w:val="28"/>
          <w:shd w:val="clear" w:color="auto" w:fill="FFFFFF"/>
        </w:rPr>
        <w:t xml:space="preserve"> 22, no. 5 (2006): 17-20. Accessed May 26, 2020. </w:t>
      </w:r>
      <w:hyperlink r:id="rId8" w:history="1">
        <w:r w:rsidR="00A25C6A" w:rsidRPr="00203BC9">
          <w:rPr>
            <w:rStyle w:val="Hyperlink"/>
            <w:rFonts w:ascii="Arabic Typesetting" w:hAnsi="Arabic Typesetting" w:cs="Arabic Typesetting"/>
            <w:sz w:val="28"/>
            <w:szCs w:val="28"/>
            <w:shd w:val="clear" w:color="auto" w:fill="FFFFFF"/>
          </w:rPr>
          <w:t>www.jstor.org/stable/4124480</w:t>
        </w:r>
      </w:hyperlink>
      <w:r w:rsidR="00A25C6A" w:rsidRPr="00203BC9">
        <w:rPr>
          <w:rFonts w:ascii="Arabic Typesetting" w:hAnsi="Arabic Typesetting" w:cs="Arabic Typesetting"/>
          <w:color w:val="333333"/>
          <w:sz w:val="28"/>
          <w:szCs w:val="28"/>
          <w:shd w:val="clear" w:color="auto" w:fill="FFFFFF"/>
        </w:rPr>
        <w:tab/>
      </w:r>
    </w:p>
  </w:footnote>
  <w:footnote w:id="18">
    <w:p w14:paraId="3832F739" w14:textId="77777777" w:rsidR="00C02069" w:rsidRPr="00203BC9" w:rsidRDefault="00C02069" w:rsidP="00C02069">
      <w:pPr>
        <w:pStyle w:val="FootnoteText"/>
        <w:rPr>
          <w:rFonts w:ascii="Arabic Typesetting" w:hAnsi="Arabic Typesetting" w:cs="Arabic Typesetting"/>
          <w:sz w:val="28"/>
          <w:szCs w:val="28"/>
        </w:rPr>
      </w:pPr>
      <w:r w:rsidRPr="00203BC9">
        <w:rPr>
          <w:rStyle w:val="FootnoteReference"/>
          <w:rFonts w:ascii="Arabic Typesetting" w:hAnsi="Arabic Typesetting" w:cs="Arabic Typesetting"/>
          <w:sz w:val="28"/>
          <w:szCs w:val="28"/>
        </w:rPr>
        <w:footnoteRef/>
      </w:r>
      <w:r w:rsidRPr="00203BC9">
        <w:rPr>
          <w:rFonts w:ascii="Arabic Typesetting" w:hAnsi="Arabic Typesetting" w:cs="Arabic Typesetting"/>
          <w:sz w:val="28"/>
          <w:szCs w:val="28"/>
        </w:rPr>
        <w:t xml:space="preserve"> </w:t>
      </w:r>
      <w:r w:rsidRPr="00203BC9">
        <w:rPr>
          <w:rFonts w:ascii="Arabic Typesetting" w:hAnsi="Arabic Typesetting" w:cs="Arabic Typesetting"/>
          <w:color w:val="000000"/>
          <w:sz w:val="28"/>
          <w:szCs w:val="28"/>
          <w:shd w:val="clear" w:color="auto" w:fill="FFFFFF"/>
        </w:rPr>
        <w:t>Sachedina, Abdulaziz. "The Beginning of Life." In </w:t>
      </w:r>
      <w:r w:rsidRPr="00203BC9">
        <w:rPr>
          <w:rFonts w:ascii="Arabic Typesetting" w:hAnsi="Arabic Typesetting" w:cs="Arabic Typesetting"/>
          <w:i/>
          <w:iCs/>
          <w:color w:val="000000"/>
          <w:sz w:val="28"/>
          <w:szCs w:val="28"/>
          <w:shd w:val="clear" w:color="auto" w:fill="FFFFFF"/>
        </w:rPr>
        <w:t>Islamic Biomedical Ethics Principles and Application</w:t>
      </w:r>
      <w:r w:rsidRPr="00203BC9">
        <w:rPr>
          <w:rFonts w:ascii="Arabic Typesetting" w:hAnsi="Arabic Typesetting" w:cs="Arabic Typesetting"/>
          <w:color w:val="000000"/>
          <w:sz w:val="28"/>
          <w:szCs w:val="28"/>
          <w:shd w:val="clear" w:color="auto" w:fill="FFFFFF"/>
        </w:rPr>
        <w:t>. New York: Oxford University Press, 2009. Oxford Scholarship Online, 2009. doi: 10.1093/acprof:oso/9780195378504.003.0004</w:t>
      </w:r>
    </w:p>
  </w:footnote>
  <w:footnote w:id="19">
    <w:p w14:paraId="2685E1E6" w14:textId="58FC8B76" w:rsidR="00C02069" w:rsidRPr="00203BC9" w:rsidRDefault="00C02069">
      <w:pPr>
        <w:pStyle w:val="FootnoteText"/>
        <w:rPr>
          <w:rFonts w:ascii="Arabic Typesetting" w:hAnsi="Arabic Typesetting" w:cs="Arabic Typesetting"/>
          <w:sz w:val="28"/>
          <w:szCs w:val="28"/>
        </w:rPr>
      </w:pPr>
      <w:r w:rsidRPr="00203BC9">
        <w:rPr>
          <w:rStyle w:val="FootnoteReference"/>
          <w:rFonts w:ascii="Arabic Typesetting" w:hAnsi="Arabic Typesetting" w:cs="Arabic Typesetting"/>
          <w:sz w:val="28"/>
          <w:szCs w:val="28"/>
        </w:rPr>
        <w:footnoteRef/>
      </w:r>
      <w:r w:rsidRPr="00203BC9">
        <w:rPr>
          <w:rFonts w:ascii="Arabic Typesetting" w:hAnsi="Arabic Typesetting" w:cs="Arabic Typesetting"/>
          <w:sz w:val="28"/>
          <w:szCs w:val="28"/>
        </w:rPr>
        <w:t xml:space="preserve"> </w:t>
      </w:r>
      <w:r w:rsidR="00710B37" w:rsidRPr="00203BC9">
        <w:rPr>
          <w:rFonts w:ascii="Arabic Typesetting" w:hAnsi="Arabic Typesetting" w:cs="Arabic Typesetting"/>
          <w:color w:val="333333"/>
          <w:sz w:val="28"/>
          <w:szCs w:val="28"/>
          <w:shd w:val="clear" w:color="auto" w:fill="FFFFFF"/>
        </w:rPr>
        <w:t>Shaw, Alison. "‘CONFLICTING MODELS OF RISK’: CLINICAL GENETICS AND BRITISH PAKISTANIS." In </w:t>
      </w:r>
      <w:r w:rsidR="00710B37" w:rsidRPr="00203BC9">
        <w:rPr>
          <w:rFonts w:ascii="Arabic Typesetting" w:hAnsi="Arabic Typesetting" w:cs="Arabic Typesetting"/>
          <w:i/>
          <w:iCs/>
          <w:color w:val="333333"/>
          <w:sz w:val="28"/>
          <w:szCs w:val="28"/>
          <w:shd w:val="clear" w:color="auto" w:fill="FFFFFF"/>
        </w:rPr>
        <w:t>Risk Revisited</w:t>
      </w:r>
      <w:r w:rsidR="00710B37" w:rsidRPr="00203BC9">
        <w:rPr>
          <w:rFonts w:ascii="Arabic Typesetting" w:hAnsi="Arabic Typesetting" w:cs="Arabic Typesetting"/>
          <w:color w:val="333333"/>
          <w:sz w:val="28"/>
          <w:szCs w:val="28"/>
          <w:shd w:val="clear" w:color="auto" w:fill="FFFFFF"/>
        </w:rPr>
        <w:t>, edited by Caplan Pat, 85-107. LONDON; STERLING, VIRGINIA: Pluto Press, 2000. Accessed May 26, 2020. doi:10.2307/j.ctt18fsbr6.8</w:t>
      </w:r>
    </w:p>
  </w:footnote>
  <w:footnote w:id="20">
    <w:p w14:paraId="3C20B318" w14:textId="784974AD" w:rsidR="00A133AA" w:rsidRPr="00203BC9" w:rsidRDefault="00A133AA">
      <w:pPr>
        <w:pStyle w:val="FootnoteText"/>
        <w:rPr>
          <w:rFonts w:ascii="Arabic Typesetting" w:hAnsi="Arabic Typesetting" w:cs="Arabic Typesetting"/>
          <w:sz w:val="28"/>
          <w:szCs w:val="28"/>
        </w:rPr>
      </w:pPr>
      <w:r w:rsidRPr="00203BC9">
        <w:rPr>
          <w:rStyle w:val="FootnoteReference"/>
          <w:rFonts w:ascii="Arabic Typesetting" w:hAnsi="Arabic Typesetting" w:cs="Arabic Typesetting"/>
          <w:sz w:val="28"/>
          <w:szCs w:val="28"/>
        </w:rPr>
        <w:footnoteRef/>
      </w:r>
      <w:r w:rsidRPr="00203BC9">
        <w:rPr>
          <w:rFonts w:ascii="Arabic Typesetting" w:hAnsi="Arabic Typesetting" w:cs="Arabic Typesetting"/>
          <w:sz w:val="28"/>
          <w:szCs w:val="28"/>
        </w:rPr>
        <w:t xml:space="preserve"> </w:t>
      </w:r>
      <w:r w:rsidRPr="00203BC9">
        <w:rPr>
          <w:rFonts w:ascii="Arabic Typesetting" w:hAnsi="Arabic Typesetting" w:cs="Arabic Typesetting"/>
          <w:color w:val="000000"/>
          <w:sz w:val="28"/>
          <w:szCs w:val="28"/>
          <w:shd w:val="clear" w:color="auto" w:fill="FFFFFF"/>
        </w:rPr>
        <w:t>Sachedina, Abdulaziz. "Death and Dying." In </w:t>
      </w:r>
      <w:r w:rsidRPr="00203BC9">
        <w:rPr>
          <w:rFonts w:ascii="Arabic Typesetting" w:hAnsi="Arabic Typesetting" w:cs="Arabic Typesetting"/>
          <w:i/>
          <w:iCs/>
          <w:color w:val="000000"/>
          <w:sz w:val="28"/>
          <w:szCs w:val="28"/>
          <w:shd w:val="clear" w:color="auto" w:fill="FFFFFF"/>
        </w:rPr>
        <w:t>Islamic Biomedical Ethics Principles and Application</w:t>
      </w:r>
      <w:r w:rsidRPr="00203BC9">
        <w:rPr>
          <w:rFonts w:ascii="Arabic Typesetting" w:hAnsi="Arabic Typesetting" w:cs="Arabic Typesetting"/>
          <w:color w:val="000000"/>
          <w:sz w:val="28"/>
          <w:szCs w:val="28"/>
          <w:shd w:val="clear" w:color="auto" w:fill="FFFFFF"/>
        </w:rPr>
        <w:t>. New York: Oxford University Press, 2009. Oxford Scholarship Online, 2009. doi: 10.1093/acprof:oso/9780195378504.003.0006</w:t>
      </w:r>
    </w:p>
  </w:footnote>
  <w:footnote w:id="21">
    <w:p w14:paraId="5E459430" w14:textId="6202B638" w:rsidR="002C69F9" w:rsidRPr="00203BC9" w:rsidRDefault="002C69F9">
      <w:pPr>
        <w:pStyle w:val="FootnoteText"/>
        <w:rPr>
          <w:rFonts w:ascii="Arabic Typesetting" w:hAnsi="Arabic Typesetting" w:cs="Arabic Typesetting"/>
          <w:sz w:val="28"/>
          <w:szCs w:val="28"/>
        </w:rPr>
      </w:pPr>
      <w:r w:rsidRPr="00203BC9">
        <w:rPr>
          <w:rStyle w:val="FootnoteReference"/>
          <w:rFonts w:ascii="Arabic Typesetting" w:hAnsi="Arabic Typesetting" w:cs="Arabic Typesetting"/>
          <w:sz w:val="28"/>
          <w:szCs w:val="28"/>
        </w:rPr>
        <w:footnoteRef/>
      </w:r>
      <w:r w:rsidRPr="00203BC9">
        <w:rPr>
          <w:rFonts w:ascii="Arabic Typesetting" w:hAnsi="Arabic Typesetting" w:cs="Arabic Typesetting"/>
          <w:sz w:val="28"/>
          <w:szCs w:val="28"/>
        </w:rPr>
        <w:t xml:space="preserve"> </w:t>
      </w:r>
      <w:r w:rsidRPr="00203BC9">
        <w:rPr>
          <w:rFonts w:ascii="Arabic Typesetting" w:hAnsi="Arabic Typesetting" w:cs="Arabic Typesetting"/>
          <w:color w:val="333333"/>
          <w:sz w:val="28"/>
          <w:szCs w:val="28"/>
          <w:shd w:val="clear" w:color="auto" w:fill="FFFFFF"/>
        </w:rPr>
        <w:t>Harris, John. "Consent and End of Life Decisions." </w:t>
      </w:r>
      <w:r w:rsidRPr="00203BC9">
        <w:rPr>
          <w:rFonts w:ascii="Arabic Typesetting" w:hAnsi="Arabic Typesetting" w:cs="Arabic Typesetting"/>
          <w:i/>
          <w:iCs/>
          <w:color w:val="333333"/>
          <w:sz w:val="28"/>
          <w:szCs w:val="28"/>
          <w:shd w:val="clear" w:color="auto" w:fill="FFFFFF"/>
        </w:rPr>
        <w:t>Journal of Medical Ethics</w:t>
      </w:r>
      <w:r w:rsidRPr="00203BC9">
        <w:rPr>
          <w:rFonts w:ascii="Arabic Typesetting" w:hAnsi="Arabic Typesetting" w:cs="Arabic Typesetting"/>
          <w:color w:val="333333"/>
          <w:sz w:val="28"/>
          <w:szCs w:val="28"/>
          <w:shd w:val="clear" w:color="auto" w:fill="FFFFFF"/>
        </w:rPr>
        <w:t> 29, no. 1 (2003): 10-15. Accessed May 19, 2020. www.jstor.org/stable/27718997</w:t>
      </w:r>
    </w:p>
  </w:footnote>
  <w:footnote w:id="22">
    <w:p w14:paraId="00F733CD" w14:textId="197A9E0F" w:rsidR="00BA0BEB" w:rsidRPr="00203BC9" w:rsidRDefault="00BA0BEB">
      <w:pPr>
        <w:pStyle w:val="FootnoteText"/>
        <w:rPr>
          <w:rFonts w:ascii="Arabic Typesetting" w:hAnsi="Arabic Typesetting" w:cs="Arabic Typesetting"/>
          <w:sz w:val="28"/>
          <w:szCs w:val="28"/>
        </w:rPr>
      </w:pPr>
      <w:r w:rsidRPr="00203BC9">
        <w:rPr>
          <w:rStyle w:val="FootnoteReference"/>
          <w:rFonts w:ascii="Arabic Typesetting" w:hAnsi="Arabic Typesetting" w:cs="Arabic Typesetting"/>
          <w:sz w:val="28"/>
          <w:szCs w:val="28"/>
        </w:rPr>
        <w:footnoteRef/>
      </w:r>
      <w:r w:rsidRPr="00203BC9">
        <w:rPr>
          <w:rFonts w:ascii="Arabic Typesetting" w:hAnsi="Arabic Typesetting" w:cs="Arabic Typesetting"/>
          <w:sz w:val="28"/>
          <w:szCs w:val="28"/>
        </w:rPr>
        <w:t xml:space="preserve"> </w:t>
      </w:r>
      <w:r w:rsidR="004B14F4" w:rsidRPr="00203BC9">
        <w:rPr>
          <w:rFonts w:ascii="Arabic Typesetting" w:hAnsi="Arabic Typesetting" w:cs="Arabic Typesetting"/>
          <w:sz w:val="28"/>
          <w:szCs w:val="28"/>
        </w:rPr>
        <w:t xml:space="preserve">Thomas Eich, “Bioethics,” Brill (Brill, December 1, 2009), </w:t>
      </w:r>
      <w:hyperlink r:id="rId9" w:history="1">
        <w:r w:rsidR="004B14F4" w:rsidRPr="00203BC9">
          <w:rPr>
            <w:rStyle w:val="Hyperlink"/>
            <w:rFonts w:ascii="Arabic Typesetting" w:hAnsi="Arabic Typesetting" w:cs="Arabic Typesetting"/>
            <w:sz w:val="28"/>
            <w:szCs w:val="28"/>
          </w:rPr>
          <w:t>https://referenceworks.brillonline.com/entries/encyclopaedia-of-islam-3/bioethics-COM_23420?s.num=0</w:t>
        </w:r>
      </w:hyperlink>
      <w:r w:rsidR="004B14F4" w:rsidRPr="00203BC9">
        <w:rPr>
          <w:rFonts w:ascii="Arabic Typesetting" w:hAnsi="Arabic Typesetting" w:cs="Arabic Typesetting"/>
          <w:sz w:val="28"/>
          <w:szCs w:val="28"/>
        </w:rPr>
        <w:tab/>
      </w:r>
    </w:p>
  </w:footnote>
  <w:footnote w:id="23">
    <w:p w14:paraId="5DFC8180" w14:textId="77777777" w:rsidR="00616AD7" w:rsidRPr="00203BC9" w:rsidRDefault="00616AD7" w:rsidP="00616AD7">
      <w:pPr>
        <w:pStyle w:val="FootnoteText"/>
        <w:rPr>
          <w:rFonts w:ascii="Arabic Typesetting" w:hAnsi="Arabic Typesetting" w:cs="Arabic Typesetting"/>
          <w:sz w:val="28"/>
          <w:szCs w:val="28"/>
        </w:rPr>
      </w:pPr>
      <w:r w:rsidRPr="00203BC9">
        <w:rPr>
          <w:rStyle w:val="FootnoteReference"/>
          <w:rFonts w:ascii="Arabic Typesetting" w:hAnsi="Arabic Typesetting" w:cs="Arabic Typesetting"/>
          <w:sz w:val="28"/>
          <w:szCs w:val="28"/>
        </w:rPr>
        <w:footnoteRef/>
      </w:r>
      <w:r w:rsidRPr="00203BC9">
        <w:rPr>
          <w:rFonts w:ascii="Arabic Typesetting" w:hAnsi="Arabic Typesetting" w:cs="Arabic Typesetting"/>
          <w:sz w:val="28"/>
          <w:szCs w:val="28"/>
        </w:rPr>
        <w:t xml:space="preserve"> </w:t>
      </w:r>
      <w:r w:rsidRPr="00203BC9">
        <w:rPr>
          <w:rFonts w:ascii="Arabic Typesetting" w:hAnsi="Arabic Typesetting" w:cs="Arabic Typesetting"/>
          <w:color w:val="000000"/>
          <w:sz w:val="28"/>
          <w:szCs w:val="28"/>
          <w:shd w:val="clear" w:color="auto" w:fill="FFFFFF"/>
        </w:rPr>
        <w:t>Sachedina, Abdulaziz. "Organ Donation and Cosmetic Enhancement." In </w:t>
      </w:r>
      <w:r w:rsidRPr="00203BC9">
        <w:rPr>
          <w:rFonts w:ascii="Arabic Typesetting" w:hAnsi="Arabic Typesetting" w:cs="Arabic Typesetting"/>
          <w:i/>
          <w:iCs/>
          <w:color w:val="000000"/>
          <w:sz w:val="28"/>
          <w:szCs w:val="28"/>
          <w:shd w:val="clear" w:color="auto" w:fill="FFFFFF"/>
        </w:rPr>
        <w:t>Islamic Biomedical Ethics Principles and Application</w:t>
      </w:r>
      <w:r w:rsidRPr="00203BC9">
        <w:rPr>
          <w:rFonts w:ascii="Arabic Typesetting" w:hAnsi="Arabic Typesetting" w:cs="Arabic Typesetting"/>
          <w:color w:val="000000"/>
          <w:sz w:val="28"/>
          <w:szCs w:val="28"/>
          <w:shd w:val="clear" w:color="auto" w:fill="FFFFFF"/>
        </w:rPr>
        <w:t>. New York: Oxford University Press, 2009. Oxford Scholarship Online, 2009. doi: 10.1093/acprof:oso/9780195378504.003.0007</w:t>
      </w:r>
    </w:p>
  </w:footnote>
  <w:footnote w:id="24">
    <w:p w14:paraId="52AE981E" w14:textId="1BE3BD73" w:rsidR="00D643FE" w:rsidRPr="00203BC9" w:rsidRDefault="00D643FE">
      <w:pPr>
        <w:pStyle w:val="FootnoteText"/>
        <w:rPr>
          <w:rFonts w:ascii="Arabic Typesetting" w:hAnsi="Arabic Typesetting" w:cs="Arabic Typesetting"/>
          <w:sz w:val="28"/>
          <w:szCs w:val="28"/>
        </w:rPr>
      </w:pPr>
      <w:r w:rsidRPr="00203BC9">
        <w:rPr>
          <w:rStyle w:val="FootnoteReference"/>
          <w:rFonts w:ascii="Arabic Typesetting" w:hAnsi="Arabic Typesetting" w:cs="Arabic Typesetting"/>
          <w:sz w:val="28"/>
          <w:szCs w:val="28"/>
        </w:rPr>
        <w:footnoteRef/>
      </w:r>
      <w:r w:rsidRPr="00203BC9">
        <w:rPr>
          <w:rFonts w:ascii="Arabic Typesetting" w:hAnsi="Arabic Typesetting" w:cs="Arabic Typesetting"/>
          <w:sz w:val="28"/>
          <w:szCs w:val="28"/>
        </w:rPr>
        <w:t xml:space="preserve"> </w:t>
      </w:r>
      <w:r w:rsidRPr="00203BC9">
        <w:rPr>
          <w:rFonts w:ascii="Arabic Typesetting" w:hAnsi="Arabic Typesetting" w:cs="Arabic Typesetting"/>
          <w:color w:val="000000"/>
          <w:sz w:val="28"/>
          <w:szCs w:val="28"/>
          <w:shd w:val="clear" w:color="auto" w:fill="FFFFFF"/>
        </w:rPr>
        <w:t>Sachedina, Abdulaziz. "Organ Donation and Cosmetic Enhancement." In </w:t>
      </w:r>
      <w:r w:rsidRPr="00203BC9">
        <w:rPr>
          <w:rFonts w:ascii="Arabic Typesetting" w:hAnsi="Arabic Typesetting" w:cs="Arabic Typesetting"/>
          <w:i/>
          <w:iCs/>
          <w:color w:val="000000"/>
          <w:sz w:val="28"/>
          <w:szCs w:val="28"/>
          <w:shd w:val="clear" w:color="auto" w:fill="FFFFFF"/>
        </w:rPr>
        <w:t>Islamic Biomedical Ethics Principles and Application</w:t>
      </w:r>
      <w:r w:rsidRPr="00203BC9">
        <w:rPr>
          <w:rFonts w:ascii="Arabic Typesetting" w:hAnsi="Arabic Typesetting" w:cs="Arabic Typesetting"/>
          <w:color w:val="000000"/>
          <w:sz w:val="28"/>
          <w:szCs w:val="28"/>
          <w:shd w:val="clear" w:color="auto" w:fill="FFFFFF"/>
        </w:rPr>
        <w:t>. New York: Oxford University Press, 2009. Oxford Scholarship Online, 2009. doi: 10.1093/acprof:oso/9780195378504.003.0007</w:t>
      </w:r>
    </w:p>
  </w:footnote>
  <w:footnote w:id="25">
    <w:p w14:paraId="4B04E904" w14:textId="0612E53A" w:rsidR="004D3B3A" w:rsidRPr="00203BC9" w:rsidRDefault="004D3B3A">
      <w:pPr>
        <w:pStyle w:val="FootnoteText"/>
        <w:rPr>
          <w:rFonts w:ascii="Arabic Typesetting" w:hAnsi="Arabic Typesetting" w:cs="Arabic Typesetting"/>
          <w:sz w:val="28"/>
          <w:szCs w:val="28"/>
        </w:rPr>
      </w:pPr>
      <w:r w:rsidRPr="00203BC9">
        <w:rPr>
          <w:rStyle w:val="FootnoteReference"/>
          <w:rFonts w:ascii="Arabic Typesetting" w:hAnsi="Arabic Typesetting" w:cs="Arabic Typesetting"/>
          <w:sz w:val="28"/>
          <w:szCs w:val="28"/>
        </w:rPr>
        <w:footnoteRef/>
      </w:r>
      <w:r w:rsidRPr="00203BC9">
        <w:rPr>
          <w:rFonts w:ascii="Arabic Typesetting" w:hAnsi="Arabic Typesetting" w:cs="Arabic Typesetting"/>
          <w:sz w:val="28"/>
          <w:szCs w:val="28"/>
        </w:rPr>
        <w:t xml:space="preserve"> </w:t>
      </w:r>
      <w:r w:rsidRPr="00203BC9">
        <w:rPr>
          <w:rFonts w:ascii="Arabic Typesetting" w:hAnsi="Arabic Typesetting" w:cs="Arabic Typesetting"/>
          <w:color w:val="333333"/>
          <w:sz w:val="28"/>
          <w:szCs w:val="28"/>
          <w:shd w:val="clear" w:color="auto" w:fill="FFFFFF"/>
        </w:rPr>
        <w:t>"Special Issue: The Threat of Human Cloning Ethics, Recent Developments, and the Case for Action." </w:t>
      </w:r>
      <w:r w:rsidRPr="00203BC9">
        <w:rPr>
          <w:rFonts w:ascii="Arabic Typesetting" w:hAnsi="Arabic Typesetting" w:cs="Arabic Typesetting"/>
          <w:i/>
          <w:iCs/>
          <w:color w:val="333333"/>
          <w:sz w:val="28"/>
          <w:szCs w:val="28"/>
          <w:shd w:val="clear" w:color="auto" w:fill="FFFFFF"/>
        </w:rPr>
        <w:t>The New Atlantis</w:t>
      </w:r>
      <w:r w:rsidRPr="00203BC9">
        <w:rPr>
          <w:rFonts w:ascii="Arabic Typesetting" w:hAnsi="Arabic Typesetting" w:cs="Arabic Typesetting"/>
          <w:color w:val="333333"/>
          <w:sz w:val="28"/>
          <w:szCs w:val="28"/>
          <w:shd w:val="clear" w:color="auto" w:fill="FFFFFF"/>
        </w:rPr>
        <w:t>, no. 46 (2015): 9-146. Accessed May 2</w:t>
      </w:r>
      <w:r w:rsidR="004A4D47" w:rsidRPr="00203BC9">
        <w:rPr>
          <w:rFonts w:ascii="Arabic Typesetting" w:hAnsi="Arabic Typesetting" w:cs="Arabic Typesetting"/>
          <w:color w:val="333333"/>
          <w:sz w:val="28"/>
          <w:szCs w:val="28"/>
          <w:shd w:val="clear" w:color="auto" w:fill="FFFFFF"/>
        </w:rPr>
        <w:t>2</w:t>
      </w:r>
      <w:r w:rsidRPr="00203BC9">
        <w:rPr>
          <w:rFonts w:ascii="Arabic Typesetting" w:hAnsi="Arabic Typesetting" w:cs="Arabic Typesetting"/>
          <w:color w:val="333333"/>
          <w:sz w:val="28"/>
          <w:szCs w:val="28"/>
          <w:shd w:val="clear" w:color="auto" w:fill="FFFFFF"/>
        </w:rPr>
        <w:t xml:space="preserve">, 2020. </w:t>
      </w:r>
      <w:hyperlink r:id="rId10" w:history="1">
        <w:r w:rsidRPr="00203BC9">
          <w:rPr>
            <w:rStyle w:val="Hyperlink"/>
            <w:rFonts w:ascii="Arabic Typesetting" w:hAnsi="Arabic Typesetting" w:cs="Arabic Typesetting"/>
            <w:sz w:val="28"/>
            <w:szCs w:val="28"/>
            <w:shd w:val="clear" w:color="auto" w:fill="FFFFFF"/>
          </w:rPr>
          <w:t>www.jstor.org/stable/43551612</w:t>
        </w:r>
      </w:hyperlink>
      <w:r w:rsidRPr="00203BC9">
        <w:rPr>
          <w:rFonts w:ascii="Arabic Typesetting" w:hAnsi="Arabic Typesetting" w:cs="Arabic Typesetting"/>
          <w:color w:val="333333"/>
          <w:sz w:val="28"/>
          <w:szCs w:val="28"/>
          <w:shd w:val="clear" w:color="auto" w:fill="FFFFFF"/>
        </w:rPr>
        <w:tab/>
      </w:r>
    </w:p>
  </w:footnote>
  <w:footnote w:id="26">
    <w:p w14:paraId="2685C93C" w14:textId="712FD05A" w:rsidR="00073357" w:rsidRPr="00203BC9" w:rsidRDefault="00073357">
      <w:pPr>
        <w:pStyle w:val="FootnoteText"/>
        <w:rPr>
          <w:rFonts w:ascii="Arabic Typesetting" w:hAnsi="Arabic Typesetting" w:cs="Arabic Typesetting"/>
          <w:sz w:val="28"/>
          <w:szCs w:val="28"/>
        </w:rPr>
      </w:pPr>
      <w:r w:rsidRPr="00203BC9">
        <w:rPr>
          <w:rStyle w:val="FootnoteReference"/>
          <w:rFonts w:ascii="Arabic Typesetting" w:hAnsi="Arabic Typesetting" w:cs="Arabic Typesetting"/>
          <w:sz w:val="28"/>
          <w:szCs w:val="28"/>
        </w:rPr>
        <w:footnoteRef/>
      </w:r>
      <w:r w:rsidRPr="00203BC9">
        <w:rPr>
          <w:rFonts w:ascii="Arabic Typesetting" w:hAnsi="Arabic Typesetting" w:cs="Arabic Typesetting"/>
          <w:sz w:val="28"/>
          <w:szCs w:val="28"/>
        </w:rPr>
        <w:t xml:space="preserve"> </w:t>
      </w:r>
      <w:r w:rsidR="001F3D58" w:rsidRPr="00203BC9">
        <w:rPr>
          <w:rFonts w:ascii="Arabic Typesetting" w:hAnsi="Arabic Typesetting" w:cs="Arabic Typesetting"/>
          <w:sz w:val="28"/>
          <w:szCs w:val="28"/>
        </w:rPr>
        <w:t xml:space="preserve">Deutsche Welle, “Britain Approves Human Cloning: DW: 12.08.2004,” DW.COM, accessed May 20, 2020, </w:t>
      </w:r>
      <w:hyperlink r:id="rId11" w:history="1">
        <w:r w:rsidR="00151A12" w:rsidRPr="00203BC9">
          <w:rPr>
            <w:rStyle w:val="Hyperlink"/>
            <w:rFonts w:ascii="Arabic Typesetting" w:hAnsi="Arabic Typesetting" w:cs="Arabic Typesetting"/>
            <w:sz w:val="28"/>
            <w:szCs w:val="28"/>
          </w:rPr>
          <w:t>https://www.dw.com/en/britain-approves-human-cloning/a-1296131</w:t>
        </w:r>
      </w:hyperlink>
      <w:r w:rsidR="00151A12" w:rsidRPr="00203BC9">
        <w:rPr>
          <w:rFonts w:ascii="Arabic Typesetting" w:hAnsi="Arabic Typesetting" w:cs="Arabic Typesetting"/>
          <w:sz w:val="28"/>
          <w:szCs w:val="28"/>
        </w:rPr>
        <w:tab/>
        <w:t>and also Young</w:t>
      </w:r>
      <w:r w:rsidR="00B90723" w:rsidRPr="00203BC9">
        <w:rPr>
          <w:rFonts w:ascii="Arabic Typesetting" w:hAnsi="Arabic Typesetting" w:cs="Arabic Typesetting"/>
          <w:sz w:val="28"/>
          <w:szCs w:val="28"/>
        </w:rPr>
        <w:t>, Emma</w:t>
      </w:r>
      <w:r w:rsidR="000E55E4" w:rsidRPr="00203BC9">
        <w:rPr>
          <w:rFonts w:ascii="Arabic Typesetting" w:hAnsi="Arabic Typesetting" w:cs="Arabic Typesetting"/>
          <w:sz w:val="28"/>
          <w:szCs w:val="28"/>
        </w:rPr>
        <w:t>.</w:t>
      </w:r>
      <w:r w:rsidR="00151A12" w:rsidRPr="00203BC9">
        <w:rPr>
          <w:rFonts w:ascii="Arabic Typesetting" w:hAnsi="Arabic Typesetting" w:cs="Arabic Typesetting"/>
          <w:sz w:val="28"/>
          <w:szCs w:val="28"/>
        </w:rPr>
        <w:t xml:space="preserve"> “UK Gives Go-Ahead for Human Cloning,” New Scientist, February 27, 2002, </w:t>
      </w:r>
      <w:hyperlink r:id="rId12" w:history="1">
        <w:r w:rsidR="00151A12" w:rsidRPr="00203BC9">
          <w:rPr>
            <w:rStyle w:val="Hyperlink"/>
            <w:rFonts w:ascii="Arabic Typesetting" w:hAnsi="Arabic Typesetting" w:cs="Arabic Typesetting"/>
            <w:sz w:val="28"/>
            <w:szCs w:val="28"/>
          </w:rPr>
          <w:t>https://www.newscientist.com/article/dn1975-uk-gives-go-ahead-for-human-cloning/</w:t>
        </w:r>
      </w:hyperlink>
      <w:r w:rsidR="00151A12" w:rsidRPr="00203BC9">
        <w:rPr>
          <w:rFonts w:ascii="Arabic Typesetting" w:hAnsi="Arabic Typesetting" w:cs="Arabic Typesetting"/>
          <w:sz w:val="28"/>
          <w:szCs w:val="28"/>
        </w:rPr>
        <w:tab/>
      </w:r>
    </w:p>
  </w:footnote>
  <w:footnote w:id="27">
    <w:p w14:paraId="61E5F78F" w14:textId="64AF2EC0" w:rsidR="0034029E" w:rsidRPr="00203BC9" w:rsidRDefault="0034029E">
      <w:pPr>
        <w:pStyle w:val="FootnoteText"/>
        <w:rPr>
          <w:rFonts w:ascii="Arabic Typesetting" w:hAnsi="Arabic Typesetting" w:cs="Arabic Typesetting"/>
          <w:sz w:val="28"/>
          <w:szCs w:val="28"/>
        </w:rPr>
      </w:pPr>
      <w:r w:rsidRPr="00203BC9">
        <w:rPr>
          <w:rStyle w:val="FootnoteReference"/>
          <w:rFonts w:ascii="Arabic Typesetting" w:hAnsi="Arabic Typesetting" w:cs="Arabic Typesetting"/>
          <w:sz w:val="28"/>
          <w:szCs w:val="28"/>
        </w:rPr>
        <w:footnoteRef/>
      </w:r>
      <w:r w:rsidRPr="00203BC9">
        <w:rPr>
          <w:rFonts w:ascii="Arabic Typesetting" w:hAnsi="Arabic Typesetting" w:cs="Arabic Typesetting"/>
          <w:sz w:val="28"/>
          <w:szCs w:val="28"/>
        </w:rPr>
        <w:t xml:space="preserve"> </w:t>
      </w:r>
      <w:r w:rsidR="00C82BFB" w:rsidRPr="00203BC9">
        <w:rPr>
          <w:rFonts w:ascii="Arabic Typesetting" w:hAnsi="Arabic Typesetting" w:cs="Arabic Typesetting"/>
          <w:color w:val="333333"/>
          <w:sz w:val="28"/>
          <w:szCs w:val="28"/>
          <w:shd w:val="clear" w:color="auto" w:fill="FFFFFF"/>
        </w:rPr>
        <w:t>Ghaly, Mohammed. "Islamic Ethics and Genomics: Mapping the Collective Deliberations of Muslim Religious Scholars and Biomedical Scientists." In </w:t>
      </w:r>
      <w:r w:rsidR="00C82BFB" w:rsidRPr="00203BC9">
        <w:rPr>
          <w:rFonts w:ascii="Arabic Typesetting" w:hAnsi="Arabic Typesetting" w:cs="Arabic Typesetting"/>
          <w:i/>
          <w:iCs/>
          <w:color w:val="333333"/>
          <w:sz w:val="28"/>
          <w:szCs w:val="28"/>
          <w:shd w:val="clear" w:color="auto" w:fill="FFFFFF"/>
        </w:rPr>
        <w:t>Islamic Ethics and the Genome Question</w:t>
      </w:r>
      <w:r w:rsidR="00C82BFB" w:rsidRPr="00203BC9">
        <w:rPr>
          <w:rFonts w:ascii="Arabic Typesetting" w:hAnsi="Arabic Typesetting" w:cs="Arabic Typesetting"/>
          <w:color w:val="333333"/>
          <w:sz w:val="28"/>
          <w:szCs w:val="28"/>
          <w:shd w:val="clear" w:color="auto" w:fill="FFFFFF"/>
        </w:rPr>
        <w:t xml:space="preserve">, edited by Ghaly Mohammed, 47-79. Brill, 2019. Accessed May 16, 2020. </w:t>
      </w:r>
      <w:hyperlink r:id="rId13" w:history="1">
        <w:r w:rsidR="00C82BFB" w:rsidRPr="00203BC9">
          <w:rPr>
            <w:rStyle w:val="Hyperlink"/>
            <w:rFonts w:ascii="Arabic Typesetting" w:hAnsi="Arabic Typesetting" w:cs="Arabic Typesetting"/>
            <w:sz w:val="28"/>
            <w:szCs w:val="28"/>
            <w:shd w:val="clear" w:color="auto" w:fill="FFFFFF"/>
          </w:rPr>
          <w:t>www.jstor.org/stable/10.1163/j.ctvbqs7qf.7</w:t>
        </w:r>
      </w:hyperlink>
      <w:r w:rsidR="00C82BFB" w:rsidRPr="00203BC9">
        <w:rPr>
          <w:rFonts w:ascii="Arabic Typesetting" w:hAnsi="Arabic Typesetting" w:cs="Arabic Typesetting"/>
          <w:color w:val="333333"/>
          <w:sz w:val="28"/>
          <w:szCs w:val="28"/>
          <w:shd w:val="clear" w:color="auto" w:fill="FFFFFF"/>
        </w:rPr>
        <w:tab/>
      </w:r>
    </w:p>
  </w:footnote>
  <w:footnote w:id="28">
    <w:p w14:paraId="1914251C" w14:textId="0630304E" w:rsidR="00AB21EF" w:rsidRPr="00203BC9" w:rsidRDefault="00AB21EF">
      <w:pPr>
        <w:pStyle w:val="FootnoteText"/>
        <w:rPr>
          <w:rFonts w:ascii="Arabic Typesetting" w:hAnsi="Arabic Typesetting" w:cs="Arabic Typesetting"/>
          <w:sz w:val="28"/>
          <w:szCs w:val="28"/>
          <w:lang w:val="en-GB"/>
        </w:rPr>
      </w:pPr>
      <w:r w:rsidRPr="00203BC9">
        <w:rPr>
          <w:rStyle w:val="FootnoteReference"/>
          <w:rFonts w:ascii="Arabic Typesetting" w:hAnsi="Arabic Typesetting" w:cs="Arabic Typesetting"/>
          <w:sz w:val="28"/>
          <w:szCs w:val="28"/>
        </w:rPr>
        <w:footnoteRef/>
      </w:r>
      <w:r w:rsidR="00E812E7" w:rsidRPr="00203BC9">
        <w:rPr>
          <w:rFonts w:ascii="Arabic Typesetting" w:hAnsi="Arabic Typesetting" w:cs="Arabic Typesetting"/>
          <w:color w:val="333333"/>
          <w:sz w:val="28"/>
          <w:szCs w:val="28"/>
          <w:shd w:val="clear" w:color="auto" w:fill="FFFFFF"/>
        </w:rPr>
        <w:t>Clarke, Morgan, and Marcia C. Inhorn. "MUTUALITY AND IMMEDIACY BETWEEN MARJAC AND MUQALLID: EVIDENCE FROM MALE IN VITRO FERTILIZATION PATIENTS IN SHICI LEBANON." </w:t>
      </w:r>
      <w:r w:rsidR="00E812E7" w:rsidRPr="00203BC9">
        <w:rPr>
          <w:rFonts w:ascii="Arabic Typesetting" w:hAnsi="Arabic Typesetting" w:cs="Arabic Typesetting"/>
          <w:i/>
          <w:iCs/>
          <w:color w:val="333333"/>
          <w:sz w:val="28"/>
          <w:szCs w:val="28"/>
          <w:shd w:val="clear" w:color="auto" w:fill="FFFFFF"/>
        </w:rPr>
        <w:t>International Journal of Middle East Studies</w:t>
      </w:r>
      <w:r w:rsidR="00E812E7" w:rsidRPr="00203BC9">
        <w:rPr>
          <w:rFonts w:ascii="Arabic Typesetting" w:hAnsi="Arabic Typesetting" w:cs="Arabic Typesetting"/>
          <w:color w:val="333333"/>
          <w:sz w:val="28"/>
          <w:szCs w:val="28"/>
          <w:shd w:val="clear" w:color="auto" w:fill="FFFFFF"/>
        </w:rPr>
        <w:t xml:space="preserve"> 43, no. 3 (2011): 409-27. Accessed May 20, 2020. </w:t>
      </w:r>
      <w:hyperlink r:id="rId14" w:history="1">
        <w:r w:rsidR="00E812E7" w:rsidRPr="00203BC9">
          <w:rPr>
            <w:rStyle w:val="Hyperlink"/>
            <w:rFonts w:ascii="Arabic Typesetting" w:hAnsi="Arabic Typesetting" w:cs="Arabic Typesetting"/>
            <w:sz w:val="28"/>
            <w:szCs w:val="28"/>
            <w:shd w:val="clear" w:color="auto" w:fill="FFFFFF"/>
          </w:rPr>
          <w:t>www.jstor.org/stable/23017310</w:t>
        </w:r>
      </w:hyperlink>
      <w:r w:rsidR="00E812E7" w:rsidRPr="00203BC9">
        <w:rPr>
          <w:rFonts w:ascii="Arabic Typesetting" w:hAnsi="Arabic Typesetting" w:cs="Arabic Typesetting"/>
          <w:color w:val="333333"/>
          <w:sz w:val="28"/>
          <w:szCs w:val="28"/>
          <w:shd w:val="clear" w:color="auto" w:fill="FFFFFF"/>
        </w:rPr>
        <w:tab/>
      </w:r>
    </w:p>
  </w:footnote>
  <w:footnote w:id="29">
    <w:p w14:paraId="7630E407" w14:textId="475FB8AB" w:rsidR="00980B29" w:rsidRPr="00203BC9" w:rsidRDefault="00980B29">
      <w:pPr>
        <w:pStyle w:val="FootnoteText"/>
        <w:rPr>
          <w:rFonts w:ascii="Arabic Typesetting" w:hAnsi="Arabic Typesetting" w:cs="Arabic Typesetting"/>
          <w:sz w:val="28"/>
          <w:szCs w:val="28"/>
          <w:lang w:val="en-GB"/>
        </w:rPr>
      </w:pPr>
      <w:r w:rsidRPr="00203BC9">
        <w:rPr>
          <w:rStyle w:val="FootnoteReference"/>
          <w:rFonts w:ascii="Arabic Typesetting" w:hAnsi="Arabic Typesetting" w:cs="Arabic Typesetting"/>
          <w:sz w:val="28"/>
          <w:szCs w:val="28"/>
        </w:rPr>
        <w:footnoteRef/>
      </w:r>
      <w:r w:rsidRPr="00203BC9">
        <w:rPr>
          <w:rFonts w:ascii="Arabic Typesetting" w:hAnsi="Arabic Typesetting" w:cs="Arabic Typesetting"/>
          <w:sz w:val="28"/>
          <w:szCs w:val="28"/>
        </w:rPr>
        <w:t xml:space="preserve"> </w:t>
      </w:r>
      <w:r w:rsidR="00584C44" w:rsidRPr="00203BC9">
        <w:rPr>
          <w:rFonts w:ascii="Arabic Typesetting" w:hAnsi="Arabic Typesetting" w:cs="Arabic Typesetting"/>
          <w:sz w:val="28"/>
          <w:szCs w:val="28"/>
        </w:rPr>
        <w:t xml:space="preserve">Mohammad Iranmanesh et al., “The Role of Trust and Religious Commitment in Islamic Medical Tourism,” </w:t>
      </w:r>
      <w:r w:rsidR="00584C44" w:rsidRPr="00203BC9">
        <w:rPr>
          <w:rFonts w:ascii="Arabic Typesetting" w:hAnsi="Arabic Typesetting" w:cs="Arabic Typesetting"/>
          <w:i/>
          <w:iCs/>
          <w:sz w:val="28"/>
          <w:szCs w:val="28"/>
        </w:rPr>
        <w:t>Asia Pacific Journal of Tourism Research</w:t>
      </w:r>
      <w:r w:rsidR="00584C44" w:rsidRPr="00203BC9">
        <w:rPr>
          <w:rFonts w:ascii="Arabic Typesetting" w:hAnsi="Arabic Typesetting" w:cs="Arabic Typesetting"/>
          <w:sz w:val="28"/>
          <w:szCs w:val="28"/>
        </w:rPr>
        <w:t xml:space="preserve"> 23, no. 3 (March 2018): pp. 245-259</w:t>
      </w:r>
      <w:r w:rsidR="00B51D30" w:rsidRPr="00203BC9">
        <w:rPr>
          <w:rFonts w:ascii="Arabic Typesetting" w:hAnsi="Arabic Typesetting" w:cs="Arabic Typesetting"/>
          <w:sz w:val="28"/>
          <w:szCs w:val="28"/>
        </w:rPr>
        <w:t xml:space="preserve">. </w:t>
      </w:r>
      <w:r w:rsidR="00B51D30" w:rsidRPr="00203BC9">
        <w:rPr>
          <w:rFonts w:ascii="Arabic Typesetting" w:hAnsi="Arabic Typesetting" w:cs="Arabic Typesetting"/>
          <w:color w:val="333333"/>
          <w:sz w:val="28"/>
          <w:szCs w:val="28"/>
          <w:shd w:val="clear" w:color="auto" w:fill="FFFFFF"/>
        </w:rPr>
        <w:t xml:space="preserve">Accessed May 20, 2020. </w:t>
      </w:r>
      <w:hyperlink r:id="rId15" w:history="1">
        <w:r w:rsidR="008845DF" w:rsidRPr="00203BC9">
          <w:rPr>
            <w:rStyle w:val="Hyperlink"/>
            <w:rFonts w:ascii="Arabic Typesetting" w:hAnsi="Arabic Typesetting" w:cs="Arabic Typesetting"/>
            <w:sz w:val="28"/>
            <w:szCs w:val="28"/>
          </w:rPr>
          <w:t>https://doi.org/10.1080/10941665.2017.1421240</w:t>
        </w:r>
      </w:hyperlink>
      <w:r w:rsidR="00584C44" w:rsidRPr="00203BC9">
        <w:rPr>
          <w:rFonts w:ascii="Arabic Typesetting" w:hAnsi="Arabic Typesetting" w:cs="Arabic Typesetting"/>
          <w:sz w:val="28"/>
          <w:szCs w:val="28"/>
        </w:rPr>
        <w:tab/>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AD5CF5"/>
    <w:multiLevelType w:val="hybridMultilevel"/>
    <w:tmpl w:val="EA70558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1E86DD8"/>
    <w:multiLevelType w:val="hybridMultilevel"/>
    <w:tmpl w:val="76726A2A"/>
    <w:lvl w:ilvl="0" w:tplc="4009000F">
      <w:start w:val="1"/>
      <w:numFmt w:val="decimal"/>
      <w:lvlText w:val="%1."/>
      <w:lvlJc w:val="left"/>
      <w:pPr>
        <w:ind w:left="1658" w:hanging="360"/>
      </w:pPr>
    </w:lvl>
    <w:lvl w:ilvl="1" w:tplc="40090019" w:tentative="1">
      <w:start w:val="1"/>
      <w:numFmt w:val="lowerLetter"/>
      <w:lvlText w:val="%2."/>
      <w:lvlJc w:val="left"/>
      <w:pPr>
        <w:ind w:left="2378" w:hanging="360"/>
      </w:pPr>
    </w:lvl>
    <w:lvl w:ilvl="2" w:tplc="4009001B" w:tentative="1">
      <w:start w:val="1"/>
      <w:numFmt w:val="lowerRoman"/>
      <w:lvlText w:val="%3."/>
      <w:lvlJc w:val="right"/>
      <w:pPr>
        <w:ind w:left="3098" w:hanging="180"/>
      </w:pPr>
    </w:lvl>
    <w:lvl w:ilvl="3" w:tplc="4009000F" w:tentative="1">
      <w:start w:val="1"/>
      <w:numFmt w:val="decimal"/>
      <w:lvlText w:val="%4."/>
      <w:lvlJc w:val="left"/>
      <w:pPr>
        <w:ind w:left="3818" w:hanging="360"/>
      </w:pPr>
    </w:lvl>
    <w:lvl w:ilvl="4" w:tplc="40090019" w:tentative="1">
      <w:start w:val="1"/>
      <w:numFmt w:val="lowerLetter"/>
      <w:lvlText w:val="%5."/>
      <w:lvlJc w:val="left"/>
      <w:pPr>
        <w:ind w:left="4538" w:hanging="360"/>
      </w:pPr>
    </w:lvl>
    <w:lvl w:ilvl="5" w:tplc="4009001B" w:tentative="1">
      <w:start w:val="1"/>
      <w:numFmt w:val="lowerRoman"/>
      <w:lvlText w:val="%6."/>
      <w:lvlJc w:val="right"/>
      <w:pPr>
        <w:ind w:left="5258" w:hanging="180"/>
      </w:pPr>
    </w:lvl>
    <w:lvl w:ilvl="6" w:tplc="4009000F" w:tentative="1">
      <w:start w:val="1"/>
      <w:numFmt w:val="decimal"/>
      <w:lvlText w:val="%7."/>
      <w:lvlJc w:val="left"/>
      <w:pPr>
        <w:ind w:left="5978" w:hanging="360"/>
      </w:pPr>
    </w:lvl>
    <w:lvl w:ilvl="7" w:tplc="40090019" w:tentative="1">
      <w:start w:val="1"/>
      <w:numFmt w:val="lowerLetter"/>
      <w:lvlText w:val="%8."/>
      <w:lvlJc w:val="left"/>
      <w:pPr>
        <w:ind w:left="6698" w:hanging="360"/>
      </w:pPr>
    </w:lvl>
    <w:lvl w:ilvl="8" w:tplc="4009001B" w:tentative="1">
      <w:start w:val="1"/>
      <w:numFmt w:val="lowerRoman"/>
      <w:lvlText w:val="%9."/>
      <w:lvlJc w:val="right"/>
      <w:pPr>
        <w:ind w:left="7418" w:hanging="180"/>
      </w:pPr>
    </w:lvl>
  </w:abstractNum>
  <w:abstractNum w:abstractNumId="2" w15:restartNumberingAfterBreak="0">
    <w:nsid w:val="52072890"/>
    <w:multiLevelType w:val="hybridMultilevel"/>
    <w:tmpl w:val="89306ACA"/>
    <w:lvl w:ilvl="0" w:tplc="4009000F">
      <w:start w:val="1"/>
      <w:numFmt w:val="decimal"/>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3" w15:restartNumberingAfterBreak="0">
    <w:nsid w:val="60671A14"/>
    <w:multiLevelType w:val="hybridMultilevel"/>
    <w:tmpl w:val="70B2C88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FC6477B"/>
    <w:multiLevelType w:val="hybridMultilevel"/>
    <w:tmpl w:val="0C348CDA"/>
    <w:lvl w:ilvl="0" w:tplc="4009000F">
      <w:start w:val="1"/>
      <w:numFmt w:val="decimal"/>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1ED"/>
    <w:rsid w:val="00001C3B"/>
    <w:rsid w:val="00012505"/>
    <w:rsid w:val="00015CE9"/>
    <w:rsid w:val="0002277D"/>
    <w:rsid w:val="0002701C"/>
    <w:rsid w:val="00034743"/>
    <w:rsid w:val="00036FCF"/>
    <w:rsid w:val="00050102"/>
    <w:rsid w:val="00050E7E"/>
    <w:rsid w:val="00055CF9"/>
    <w:rsid w:val="00057338"/>
    <w:rsid w:val="00062CCC"/>
    <w:rsid w:val="0007186B"/>
    <w:rsid w:val="00072CCC"/>
    <w:rsid w:val="00073357"/>
    <w:rsid w:val="000753B9"/>
    <w:rsid w:val="000811DB"/>
    <w:rsid w:val="000859BC"/>
    <w:rsid w:val="00091D2B"/>
    <w:rsid w:val="00096988"/>
    <w:rsid w:val="000A133C"/>
    <w:rsid w:val="000A6895"/>
    <w:rsid w:val="000A7DEB"/>
    <w:rsid w:val="000B095D"/>
    <w:rsid w:val="000B2098"/>
    <w:rsid w:val="000B246E"/>
    <w:rsid w:val="000B3429"/>
    <w:rsid w:val="000B4915"/>
    <w:rsid w:val="000B74DC"/>
    <w:rsid w:val="000C1111"/>
    <w:rsid w:val="000C7CAA"/>
    <w:rsid w:val="000D07D0"/>
    <w:rsid w:val="000D1681"/>
    <w:rsid w:val="000D2914"/>
    <w:rsid w:val="000D4E7C"/>
    <w:rsid w:val="000D769C"/>
    <w:rsid w:val="000D7C8D"/>
    <w:rsid w:val="000E469A"/>
    <w:rsid w:val="000E55E4"/>
    <w:rsid w:val="000F09E9"/>
    <w:rsid w:val="000F137E"/>
    <w:rsid w:val="000F7217"/>
    <w:rsid w:val="000F794A"/>
    <w:rsid w:val="00106F44"/>
    <w:rsid w:val="001077FC"/>
    <w:rsid w:val="0011729E"/>
    <w:rsid w:val="0013090A"/>
    <w:rsid w:val="00131DED"/>
    <w:rsid w:val="001431BE"/>
    <w:rsid w:val="00143BCC"/>
    <w:rsid w:val="001441B2"/>
    <w:rsid w:val="001451C7"/>
    <w:rsid w:val="001459C2"/>
    <w:rsid w:val="001468CC"/>
    <w:rsid w:val="0014699F"/>
    <w:rsid w:val="00151A12"/>
    <w:rsid w:val="001671FD"/>
    <w:rsid w:val="00170B45"/>
    <w:rsid w:val="0017453D"/>
    <w:rsid w:val="00175212"/>
    <w:rsid w:val="00176D6B"/>
    <w:rsid w:val="00184D28"/>
    <w:rsid w:val="00184F3B"/>
    <w:rsid w:val="0019028F"/>
    <w:rsid w:val="001902FE"/>
    <w:rsid w:val="00191AB2"/>
    <w:rsid w:val="00191D91"/>
    <w:rsid w:val="0019202C"/>
    <w:rsid w:val="00193B42"/>
    <w:rsid w:val="00193E5C"/>
    <w:rsid w:val="00194E5A"/>
    <w:rsid w:val="0019716D"/>
    <w:rsid w:val="001A0E09"/>
    <w:rsid w:val="001A453F"/>
    <w:rsid w:val="001A5404"/>
    <w:rsid w:val="001B7083"/>
    <w:rsid w:val="001C06B0"/>
    <w:rsid w:val="001C0BC1"/>
    <w:rsid w:val="001C0CDA"/>
    <w:rsid w:val="001C3CB5"/>
    <w:rsid w:val="001C4251"/>
    <w:rsid w:val="001D2CDA"/>
    <w:rsid w:val="001D2FB8"/>
    <w:rsid w:val="001D3CB3"/>
    <w:rsid w:val="001D4A52"/>
    <w:rsid w:val="001D6A02"/>
    <w:rsid w:val="001E0994"/>
    <w:rsid w:val="001E41A6"/>
    <w:rsid w:val="001F0B55"/>
    <w:rsid w:val="001F0E46"/>
    <w:rsid w:val="001F0E6B"/>
    <w:rsid w:val="001F3D58"/>
    <w:rsid w:val="001F570D"/>
    <w:rsid w:val="001F658A"/>
    <w:rsid w:val="00201199"/>
    <w:rsid w:val="00203BC9"/>
    <w:rsid w:val="00207C83"/>
    <w:rsid w:val="002155B3"/>
    <w:rsid w:val="00226528"/>
    <w:rsid w:val="00235270"/>
    <w:rsid w:val="002503E6"/>
    <w:rsid w:val="00257B21"/>
    <w:rsid w:val="002663D7"/>
    <w:rsid w:val="00266914"/>
    <w:rsid w:val="002712ED"/>
    <w:rsid w:val="00271CEF"/>
    <w:rsid w:val="002842D6"/>
    <w:rsid w:val="00292879"/>
    <w:rsid w:val="002A19AB"/>
    <w:rsid w:val="002A390F"/>
    <w:rsid w:val="002C1515"/>
    <w:rsid w:val="002C4049"/>
    <w:rsid w:val="002C5088"/>
    <w:rsid w:val="002C5E10"/>
    <w:rsid w:val="002C69F9"/>
    <w:rsid w:val="002D19DE"/>
    <w:rsid w:val="002D2903"/>
    <w:rsid w:val="002D4215"/>
    <w:rsid w:val="002D5763"/>
    <w:rsid w:val="002D6B12"/>
    <w:rsid w:val="002E1FB8"/>
    <w:rsid w:val="002E70E1"/>
    <w:rsid w:val="002F06E8"/>
    <w:rsid w:val="002F18AF"/>
    <w:rsid w:val="00300C9A"/>
    <w:rsid w:val="00306EC8"/>
    <w:rsid w:val="00307DCB"/>
    <w:rsid w:val="003121B2"/>
    <w:rsid w:val="00312AE1"/>
    <w:rsid w:val="00313984"/>
    <w:rsid w:val="00314778"/>
    <w:rsid w:val="00324920"/>
    <w:rsid w:val="00331148"/>
    <w:rsid w:val="003316C7"/>
    <w:rsid w:val="0033339A"/>
    <w:rsid w:val="0034029E"/>
    <w:rsid w:val="00345393"/>
    <w:rsid w:val="003465D8"/>
    <w:rsid w:val="00347065"/>
    <w:rsid w:val="00347F9E"/>
    <w:rsid w:val="00350EAC"/>
    <w:rsid w:val="0035136D"/>
    <w:rsid w:val="003518BF"/>
    <w:rsid w:val="00354F7D"/>
    <w:rsid w:val="00356183"/>
    <w:rsid w:val="00360DC9"/>
    <w:rsid w:val="00366E79"/>
    <w:rsid w:val="00370678"/>
    <w:rsid w:val="0037304C"/>
    <w:rsid w:val="003772DA"/>
    <w:rsid w:val="0038010D"/>
    <w:rsid w:val="003816A2"/>
    <w:rsid w:val="003838B5"/>
    <w:rsid w:val="00390D0A"/>
    <w:rsid w:val="00392030"/>
    <w:rsid w:val="00394923"/>
    <w:rsid w:val="00394B12"/>
    <w:rsid w:val="00395968"/>
    <w:rsid w:val="003A12AA"/>
    <w:rsid w:val="003A1DEC"/>
    <w:rsid w:val="003A62E2"/>
    <w:rsid w:val="003A63C2"/>
    <w:rsid w:val="003A75E6"/>
    <w:rsid w:val="003B0098"/>
    <w:rsid w:val="003B0430"/>
    <w:rsid w:val="003B052B"/>
    <w:rsid w:val="003B0CFB"/>
    <w:rsid w:val="003C2AC5"/>
    <w:rsid w:val="003C40FC"/>
    <w:rsid w:val="003C5D85"/>
    <w:rsid w:val="003D3B24"/>
    <w:rsid w:val="003E0843"/>
    <w:rsid w:val="003E30D1"/>
    <w:rsid w:val="004009ED"/>
    <w:rsid w:val="00403DB4"/>
    <w:rsid w:val="004071FD"/>
    <w:rsid w:val="00410447"/>
    <w:rsid w:val="00411D29"/>
    <w:rsid w:val="00412057"/>
    <w:rsid w:val="004138B7"/>
    <w:rsid w:val="004158A3"/>
    <w:rsid w:val="00420F90"/>
    <w:rsid w:val="00421B77"/>
    <w:rsid w:val="00435DC8"/>
    <w:rsid w:val="00447B4A"/>
    <w:rsid w:val="004518B5"/>
    <w:rsid w:val="004636FA"/>
    <w:rsid w:val="00471CE1"/>
    <w:rsid w:val="00472CF3"/>
    <w:rsid w:val="00483411"/>
    <w:rsid w:val="0049699E"/>
    <w:rsid w:val="004979CF"/>
    <w:rsid w:val="004A3124"/>
    <w:rsid w:val="004A46C4"/>
    <w:rsid w:val="004A4D47"/>
    <w:rsid w:val="004A5820"/>
    <w:rsid w:val="004B14F4"/>
    <w:rsid w:val="004B561E"/>
    <w:rsid w:val="004B6F7B"/>
    <w:rsid w:val="004B70AA"/>
    <w:rsid w:val="004C0D08"/>
    <w:rsid w:val="004C249A"/>
    <w:rsid w:val="004C2ADA"/>
    <w:rsid w:val="004C3780"/>
    <w:rsid w:val="004C53FF"/>
    <w:rsid w:val="004C62D4"/>
    <w:rsid w:val="004C7E27"/>
    <w:rsid w:val="004D2C88"/>
    <w:rsid w:val="004D3A15"/>
    <w:rsid w:val="004D3B3A"/>
    <w:rsid w:val="004D6327"/>
    <w:rsid w:val="004E1C2D"/>
    <w:rsid w:val="004E6577"/>
    <w:rsid w:val="004F09F8"/>
    <w:rsid w:val="004F65D7"/>
    <w:rsid w:val="0050108F"/>
    <w:rsid w:val="00513390"/>
    <w:rsid w:val="00513D18"/>
    <w:rsid w:val="00515E24"/>
    <w:rsid w:val="0051761A"/>
    <w:rsid w:val="00520B0B"/>
    <w:rsid w:val="00521CF0"/>
    <w:rsid w:val="00522A0D"/>
    <w:rsid w:val="00530BAA"/>
    <w:rsid w:val="00532F47"/>
    <w:rsid w:val="00536AF6"/>
    <w:rsid w:val="005403EB"/>
    <w:rsid w:val="005527AB"/>
    <w:rsid w:val="00555B1D"/>
    <w:rsid w:val="005600C5"/>
    <w:rsid w:val="00561FD7"/>
    <w:rsid w:val="005755C0"/>
    <w:rsid w:val="00576075"/>
    <w:rsid w:val="0057769B"/>
    <w:rsid w:val="00577B0A"/>
    <w:rsid w:val="00580EAC"/>
    <w:rsid w:val="00584243"/>
    <w:rsid w:val="00584C44"/>
    <w:rsid w:val="00590052"/>
    <w:rsid w:val="00592876"/>
    <w:rsid w:val="005A416F"/>
    <w:rsid w:val="005A4DD1"/>
    <w:rsid w:val="005A5BDD"/>
    <w:rsid w:val="005A71DA"/>
    <w:rsid w:val="005B06F5"/>
    <w:rsid w:val="005B1F98"/>
    <w:rsid w:val="005B4102"/>
    <w:rsid w:val="005B61D7"/>
    <w:rsid w:val="005B6ADD"/>
    <w:rsid w:val="005B6DDE"/>
    <w:rsid w:val="005C03D1"/>
    <w:rsid w:val="005C651B"/>
    <w:rsid w:val="005C70A4"/>
    <w:rsid w:val="005D4FDF"/>
    <w:rsid w:val="005E3783"/>
    <w:rsid w:val="005E513B"/>
    <w:rsid w:val="005F101F"/>
    <w:rsid w:val="005F2328"/>
    <w:rsid w:val="005F381B"/>
    <w:rsid w:val="005F3C2C"/>
    <w:rsid w:val="006019E9"/>
    <w:rsid w:val="00603300"/>
    <w:rsid w:val="00603AEE"/>
    <w:rsid w:val="0060498E"/>
    <w:rsid w:val="00607516"/>
    <w:rsid w:val="00607892"/>
    <w:rsid w:val="006104DB"/>
    <w:rsid w:val="006123A9"/>
    <w:rsid w:val="006123E6"/>
    <w:rsid w:val="00616AD7"/>
    <w:rsid w:val="00617291"/>
    <w:rsid w:val="00621C97"/>
    <w:rsid w:val="0062423D"/>
    <w:rsid w:val="00630C18"/>
    <w:rsid w:val="00637E0C"/>
    <w:rsid w:val="00640568"/>
    <w:rsid w:val="00641044"/>
    <w:rsid w:val="00642267"/>
    <w:rsid w:val="006434AE"/>
    <w:rsid w:val="00645868"/>
    <w:rsid w:val="0064788B"/>
    <w:rsid w:val="00650066"/>
    <w:rsid w:val="00653B4F"/>
    <w:rsid w:val="006624B7"/>
    <w:rsid w:val="00663FF7"/>
    <w:rsid w:val="00666D52"/>
    <w:rsid w:val="006914E8"/>
    <w:rsid w:val="0069253B"/>
    <w:rsid w:val="006934EA"/>
    <w:rsid w:val="006A6252"/>
    <w:rsid w:val="006B0DC9"/>
    <w:rsid w:val="006B10B7"/>
    <w:rsid w:val="006B2CD9"/>
    <w:rsid w:val="006B3308"/>
    <w:rsid w:val="006B5374"/>
    <w:rsid w:val="006B5D5A"/>
    <w:rsid w:val="006B6CE7"/>
    <w:rsid w:val="006C0BD9"/>
    <w:rsid w:val="006C15F3"/>
    <w:rsid w:val="006C2D3D"/>
    <w:rsid w:val="006C36E0"/>
    <w:rsid w:val="006C39D6"/>
    <w:rsid w:val="006C5E08"/>
    <w:rsid w:val="006C693F"/>
    <w:rsid w:val="006E193B"/>
    <w:rsid w:val="006F2F2E"/>
    <w:rsid w:val="00710B37"/>
    <w:rsid w:val="00712EEB"/>
    <w:rsid w:val="00716E81"/>
    <w:rsid w:val="007244BA"/>
    <w:rsid w:val="00732C25"/>
    <w:rsid w:val="00740AF7"/>
    <w:rsid w:val="00741B0D"/>
    <w:rsid w:val="007421ED"/>
    <w:rsid w:val="007457C7"/>
    <w:rsid w:val="007475FC"/>
    <w:rsid w:val="00747B42"/>
    <w:rsid w:val="00752BDA"/>
    <w:rsid w:val="00761080"/>
    <w:rsid w:val="007614A0"/>
    <w:rsid w:val="00761FB7"/>
    <w:rsid w:val="0077138E"/>
    <w:rsid w:val="0077599E"/>
    <w:rsid w:val="007774EE"/>
    <w:rsid w:val="0078045C"/>
    <w:rsid w:val="00780D26"/>
    <w:rsid w:val="00784307"/>
    <w:rsid w:val="007927C2"/>
    <w:rsid w:val="007A17FD"/>
    <w:rsid w:val="007A46D8"/>
    <w:rsid w:val="007A661A"/>
    <w:rsid w:val="007A6B51"/>
    <w:rsid w:val="007B0A40"/>
    <w:rsid w:val="007B3AC3"/>
    <w:rsid w:val="007B40A6"/>
    <w:rsid w:val="007B4B86"/>
    <w:rsid w:val="007B5DF0"/>
    <w:rsid w:val="007D47C8"/>
    <w:rsid w:val="007D599B"/>
    <w:rsid w:val="007D6EE1"/>
    <w:rsid w:val="007E4979"/>
    <w:rsid w:val="007E5ABF"/>
    <w:rsid w:val="007F5C7A"/>
    <w:rsid w:val="007F75B7"/>
    <w:rsid w:val="007F7DC8"/>
    <w:rsid w:val="00806395"/>
    <w:rsid w:val="008066AA"/>
    <w:rsid w:val="00806FFB"/>
    <w:rsid w:val="00807911"/>
    <w:rsid w:val="0081152D"/>
    <w:rsid w:val="008135E3"/>
    <w:rsid w:val="00814BFD"/>
    <w:rsid w:val="00821E1C"/>
    <w:rsid w:val="008227D1"/>
    <w:rsid w:val="0082317B"/>
    <w:rsid w:val="008261C3"/>
    <w:rsid w:val="00831476"/>
    <w:rsid w:val="00831F4B"/>
    <w:rsid w:val="008333E3"/>
    <w:rsid w:val="00837D2C"/>
    <w:rsid w:val="008440FE"/>
    <w:rsid w:val="00847666"/>
    <w:rsid w:val="00847F09"/>
    <w:rsid w:val="00850B71"/>
    <w:rsid w:val="00857187"/>
    <w:rsid w:val="0086064E"/>
    <w:rsid w:val="00861ACA"/>
    <w:rsid w:val="00866652"/>
    <w:rsid w:val="0086762A"/>
    <w:rsid w:val="00873B63"/>
    <w:rsid w:val="008772B9"/>
    <w:rsid w:val="008845DF"/>
    <w:rsid w:val="00886427"/>
    <w:rsid w:val="00886E40"/>
    <w:rsid w:val="00887023"/>
    <w:rsid w:val="00887E1E"/>
    <w:rsid w:val="00890E5D"/>
    <w:rsid w:val="008919C8"/>
    <w:rsid w:val="0089443A"/>
    <w:rsid w:val="00897BD6"/>
    <w:rsid w:val="008A0B43"/>
    <w:rsid w:val="008A6818"/>
    <w:rsid w:val="008B1560"/>
    <w:rsid w:val="008C10A9"/>
    <w:rsid w:val="008C23B0"/>
    <w:rsid w:val="008C5052"/>
    <w:rsid w:val="008C5ECD"/>
    <w:rsid w:val="008C5F6F"/>
    <w:rsid w:val="008E2296"/>
    <w:rsid w:val="008F1CAC"/>
    <w:rsid w:val="008F3D5E"/>
    <w:rsid w:val="008F6736"/>
    <w:rsid w:val="008F7835"/>
    <w:rsid w:val="009003F4"/>
    <w:rsid w:val="00907E2F"/>
    <w:rsid w:val="00914A8B"/>
    <w:rsid w:val="00914B0A"/>
    <w:rsid w:val="009159CD"/>
    <w:rsid w:val="0091791E"/>
    <w:rsid w:val="009209A7"/>
    <w:rsid w:val="009215B2"/>
    <w:rsid w:val="0092284C"/>
    <w:rsid w:val="00932453"/>
    <w:rsid w:val="00934825"/>
    <w:rsid w:val="00937A3A"/>
    <w:rsid w:val="0094020E"/>
    <w:rsid w:val="00952ED9"/>
    <w:rsid w:val="00960A53"/>
    <w:rsid w:val="00961A4D"/>
    <w:rsid w:val="00970B55"/>
    <w:rsid w:val="00974577"/>
    <w:rsid w:val="00977A9E"/>
    <w:rsid w:val="00980B29"/>
    <w:rsid w:val="00984B03"/>
    <w:rsid w:val="009927C6"/>
    <w:rsid w:val="00993C1C"/>
    <w:rsid w:val="00995FF9"/>
    <w:rsid w:val="009A07FA"/>
    <w:rsid w:val="009A0A5E"/>
    <w:rsid w:val="009B0014"/>
    <w:rsid w:val="009C078D"/>
    <w:rsid w:val="009C317C"/>
    <w:rsid w:val="009D0D38"/>
    <w:rsid w:val="009D0DA0"/>
    <w:rsid w:val="009D55CC"/>
    <w:rsid w:val="009E25FE"/>
    <w:rsid w:val="009F2518"/>
    <w:rsid w:val="009F320D"/>
    <w:rsid w:val="009F7ACC"/>
    <w:rsid w:val="00A05D53"/>
    <w:rsid w:val="00A07C9D"/>
    <w:rsid w:val="00A133AA"/>
    <w:rsid w:val="00A14B59"/>
    <w:rsid w:val="00A151B5"/>
    <w:rsid w:val="00A163A1"/>
    <w:rsid w:val="00A22947"/>
    <w:rsid w:val="00A25C6A"/>
    <w:rsid w:val="00A2788A"/>
    <w:rsid w:val="00A301E2"/>
    <w:rsid w:val="00A302C1"/>
    <w:rsid w:val="00A31884"/>
    <w:rsid w:val="00A31920"/>
    <w:rsid w:val="00A323E4"/>
    <w:rsid w:val="00A32809"/>
    <w:rsid w:val="00A348B6"/>
    <w:rsid w:val="00A36B50"/>
    <w:rsid w:val="00A439C4"/>
    <w:rsid w:val="00A44D81"/>
    <w:rsid w:val="00A4577F"/>
    <w:rsid w:val="00A512B9"/>
    <w:rsid w:val="00A53C96"/>
    <w:rsid w:val="00A57D09"/>
    <w:rsid w:val="00A615A3"/>
    <w:rsid w:val="00A6606F"/>
    <w:rsid w:val="00A673F6"/>
    <w:rsid w:val="00A70C63"/>
    <w:rsid w:val="00A71B38"/>
    <w:rsid w:val="00A751E0"/>
    <w:rsid w:val="00A820A8"/>
    <w:rsid w:val="00A85415"/>
    <w:rsid w:val="00A871EB"/>
    <w:rsid w:val="00A90CE3"/>
    <w:rsid w:val="00A91029"/>
    <w:rsid w:val="00A9157D"/>
    <w:rsid w:val="00A919AB"/>
    <w:rsid w:val="00AA46EA"/>
    <w:rsid w:val="00AA788B"/>
    <w:rsid w:val="00AB0FA5"/>
    <w:rsid w:val="00AB21EF"/>
    <w:rsid w:val="00AB4B5D"/>
    <w:rsid w:val="00AB7E3B"/>
    <w:rsid w:val="00AC47BA"/>
    <w:rsid w:val="00AD0BEB"/>
    <w:rsid w:val="00AD20A1"/>
    <w:rsid w:val="00AD34B5"/>
    <w:rsid w:val="00AD34DF"/>
    <w:rsid w:val="00AD36A8"/>
    <w:rsid w:val="00AD3C75"/>
    <w:rsid w:val="00AD655C"/>
    <w:rsid w:val="00AD65A3"/>
    <w:rsid w:val="00AE1C7A"/>
    <w:rsid w:val="00AE2DDC"/>
    <w:rsid w:val="00AE3CFD"/>
    <w:rsid w:val="00AE4BAF"/>
    <w:rsid w:val="00AF02E1"/>
    <w:rsid w:val="00AF083B"/>
    <w:rsid w:val="00AF0DB7"/>
    <w:rsid w:val="00AF1967"/>
    <w:rsid w:val="00B01DE9"/>
    <w:rsid w:val="00B03992"/>
    <w:rsid w:val="00B04BB4"/>
    <w:rsid w:val="00B068E9"/>
    <w:rsid w:val="00B07D71"/>
    <w:rsid w:val="00B24BAD"/>
    <w:rsid w:val="00B250EE"/>
    <w:rsid w:val="00B305B3"/>
    <w:rsid w:val="00B33D94"/>
    <w:rsid w:val="00B373CD"/>
    <w:rsid w:val="00B404D6"/>
    <w:rsid w:val="00B40FA8"/>
    <w:rsid w:val="00B418B7"/>
    <w:rsid w:val="00B433FE"/>
    <w:rsid w:val="00B443FE"/>
    <w:rsid w:val="00B51D30"/>
    <w:rsid w:val="00B55CA9"/>
    <w:rsid w:val="00B62735"/>
    <w:rsid w:val="00B64D19"/>
    <w:rsid w:val="00B6705C"/>
    <w:rsid w:val="00B70DBD"/>
    <w:rsid w:val="00B8011A"/>
    <w:rsid w:val="00B8589B"/>
    <w:rsid w:val="00B87E61"/>
    <w:rsid w:val="00B90723"/>
    <w:rsid w:val="00B9093C"/>
    <w:rsid w:val="00B954DA"/>
    <w:rsid w:val="00BA0BEB"/>
    <w:rsid w:val="00BB0A5D"/>
    <w:rsid w:val="00BB1ACC"/>
    <w:rsid w:val="00BB379A"/>
    <w:rsid w:val="00BC1E18"/>
    <w:rsid w:val="00BC76C5"/>
    <w:rsid w:val="00BD04ED"/>
    <w:rsid w:val="00BD7DDC"/>
    <w:rsid w:val="00BE554E"/>
    <w:rsid w:val="00BE7001"/>
    <w:rsid w:val="00BE7E9F"/>
    <w:rsid w:val="00BF5023"/>
    <w:rsid w:val="00BF5A0D"/>
    <w:rsid w:val="00C01235"/>
    <w:rsid w:val="00C02069"/>
    <w:rsid w:val="00C14916"/>
    <w:rsid w:val="00C22282"/>
    <w:rsid w:val="00C27502"/>
    <w:rsid w:val="00C3433F"/>
    <w:rsid w:val="00C40A9E"/>
    <w:rsid w:val="00C4523F"/>
    <w:rsid w:val="00C54C33"/>
    <w:rsid w:val="00C579A1"/>
    <w:rsid w:val="00C679F3"/>
    <w:rsid w:val="00C70498"/>
    <w:rsid w:val="00C73277"/>
    <w:rsid w:val="00C74ACF"/>
    <w:rsid w:val="00C74D2A"/>
    <w:rsid w:val="00C75E0B"/>
    <w:rsid w:val="00C82BFB"/>
    <w:rsid w:val="00C856A3"/>
    <w:rsid w:val="00C902C8"/>
    <w:rsid w:val="00CA3821"/>
    <w:rsid w:val="00CA4644"/>
    <w:rsid w:val="00CA572D"/>
    <w:rsid w:val="00CA5E38"/>
    <w:rsid w:val="00CA7DE3"/>
    <w:rsid w:val="00CB03BE"/>
    <w:rsid w:val="00CB1EDA"/>
    <w:rsid w:val="00CB28BB"/>
    <w:rsid w:val="00CB3C43"/>
    <w:rsid w:val="00CB5D16"/>
    <w:rsid w:val="00CB79C5"/>
    <w:rsid w:val="00CC23FF"/>
    <w:rsid w:val="00CC6C2E"/>
    <w:rsid w:val="00CD0966"/>
    <w:rsid w:val="00CD0F3C"/>
    <w:rsid w:val="00CD211A"/>
    <w:rsid w:val="00CD2857"/>
    <w:rsid w:val="00CD5120"/>
    <w:rsid w:val="00CD5505"/>
    <w:rsid w:val="00CD5749"/>
    <w:rsid w:val="00CD6040"/>
    <w:rsid w:val="00CD66BD"/>
    <w:rsid w:val="00CD74FE"/>
    <w:rsid w:val="00CD7832"/>
    <w:rsid w:val="00D0137B"/>
    <w:rsid w:val="00D014FF"/>
    <w:rsid w:val="00D06719"/>
    <w:rsid w:val="00D1442A"/>
    <w:rsid w:val="00D165DE"/>
    <w:rsid w:val="00D16925"/>
    <w:rsid w:val="00D20838"/>
    <w:rsid w:val="00D20D7F"/>
    <w:rsid w:val="00D24C25"/>
    <w:rsid w:val="00D35BD4"/>
    <w:rsid w:val="00D4448F"/>
    <w:rsid w:val="00D44811"/>
    <w:rsid w:val="00D454DC"/>
    <w:rsid w:val="00D469F7"/>
    <w:rsid w:val="00D46BC6"/>
    <w:rsid w:val="00D643FE"/>
    <w:rsid w:val="00D64682"/>
    <w:rsid w:val="00D64D36"/>
    <w:rsid w:val="00D7101D"/>
    <w:rsid w:val="00D7211B"/>
    <w:rsid w:val="00D72336"/>
    <w:rsid w:val="00D7312F"/>
    <w:rsid w:val="00D80D1A"/>
    <w:rsid w:val="00D82A4B"/>
    <w:rsid w:val="00D855C9"/>
    <w:rsid w:val="00D87D6E"/>
    <w:rsid w:val="00D92DBA"/>
    <w:rsid w:val="00D92F79"/>
    <w:rsid w:val="00D948FB"/>
    <w:rsid w:val="00D951DF"/>
    <w:rsid w:val="00D962D0"/>
    <w:rsid w:val="00DA5845"/>
    <w:rsid w:val="00DB06D0"/>
    <w:rsid w:val="00DB1B68"/>
    <w:rsid w:val="00DC2E3A"/>
    <w:rsid w:val="00DD070F"/>
    <w:rsid w:val="00DD233C"/>
    <w:rsid w:val="00DD24F2"/>
    <w:rsid w:val="00DD36F8"/>
    <w:rsid w:val="00DD4312"/>
    <w:rsid w:val="00DE0379"/>
    <w:rsid w:val="00DE16B2"/>
    <w:rsid w:val="00DE7F6F"/>
    <w:rsid w:val="00DF01C9"/>
    <w:rsid w:val="00DF0215"/>
    <w:rsid w:val="00DF556E"/>
    <w:rsid w:val="00E13CDB"/>
    <w:rsid w:val="00E14CFC"/>
    <w:rsid w:val="00E169F1"/>
    <w:rsid w:val="00E25D66"/>
    <w:rsid w:val="00E311C7"/>
    <w:rsid w:val="00E3140C"/>
    <w:rsid w:val="00E347B2"/>
    <w:rsid w:val="00E40560"/>
    <w:rsid w:val="00E42AE0"/>
    <w:rsid w:val="00E5024A"/>
    <w:rsid w:val="00E514D3"/>
    <w:rsid w:val="00E54170"/>
    <w:rsid w:val="00E617A9"/>
    <w:rsid w:val="00E64C4C"/>
    <w:rsid w:val="00E65F8A"/>
    <w:rsid w:val="00E703EE"/>
    <w:rsid w:val="00E71910"/>
    <w:rsid w:val="00E7443B"/>
    <w:rsid w:val="00E812E7"/>
    <w:rsid w:val="00E83C15"/>
    <w:rsid w:val="00E853E5"/>
    <w:rsid w:val="00E8755B"/>
    <w:rsid w:val="00E90BEC"/>
    <w:rsid w:val="00E96F2A"/>
    <w:rsid w:val="00E97E49"/>
    <w:rsid w:val="00EA1A86"/>
    <w:rsid w:val="00EA283C"/>
    <w:rsid w:val="00EA31B5"/>
    <w:rsid w:val="00EA50E8"/>
    <w:rsid w:val="00EA5375"/>
    <w:rsid w:val="00EA6D5D"/>
    <w:rsid w:val="00EB131B"/>
    <w:rsid w:val="00EB2D79"/>
    <w:rsid w:val="00EB4BE2"/>
    <w:rsid w:val="00EB736B"/>
    <w:rsid w:val="00EB7FB0"/>
    <w:rsid w:val="00EC0014"/>
    <w:rsid w:val="00EE7B21"/>
    <w:rsid w:val="00F04B1C"/>
    <w:rsid w:val="00F23447"/>
    <w:rsid w:val="00F27667"/>
    <w:rsid w:val="00F27A4D"/>
    <w:rsid w:val="00F32732"/>
    <w:rsid w:val="00F4632B"/>
    <w:rsid w:val="00F4795F"/>
    <w:rsid w:val="00F50304"/>
    <w:rsid w:val="00F54C0E"/>
    <w:rsid w:val="00F56378"/>
    <w:rsid w:val="00F57034"/>
    <w:rsid w:val="00F60AF0"/>
    <w:rsid w:val="00F629B3"/>
    <w:rsid w:val="00F67BE3"/>
    <w:rsid w:val="00F7325D"/>
    <w:rsid w:val="00F874BF"/>
    <w:rsid w:val="00FA1EEE"/>
    <w:rsid w:val="00FA2935"/>
    <w:rsid w:val="00FA2CA5"/>
    <w:rsid w:val="00FA39B0"/>
    <w:rsid w:val="00FB6C8F"/>
    <w:rsid w:val="00FC269A"/>
    <w:rsid w:val="00FC3668"/>
    <w:rsid w:val="00FC4A6F"/>
    <w:rsid w:val="00FC76C4"/>
    <w:rsid w:val="00FD13CB"/>
    <w:rsid w:val="00FD1750"/>
    <w:rsid w:val="00FD3FA1"/>
    <w:rsid w:val="00FD488E"/>
    <w:rsid w:val="00FD6C32"/>
    <w:rsid w:val="00FE4592"/>
    <w:rsid w:val="00FF1D7A"/>
    <w:rsid w:val="00FF4006"/>
    <w:rsid w:val="00FF61E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3B43E"/>
  <w15:chartTrackingRefBased/>
  <w15:docId w15:val="{0DEA14C5-B09D-4154-A42B-B6529329C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1F98"/>
    <w:pPr>
      <w:ind w:left="720"/>
      <w:contextualSpacing/>
    </w:pPr>
  </w:style>
  <w:style w:type="paragraph" w:styleId="FootnoteText">
    <w:name w:val="footnote text"/>
    <w:basedOn w:val="Normal"/>
    <w:link w:val="FootnoteTextChar"/>
    <w:uiPriority w:val="99"/>
    <w:semiHidden/>
    <w:unhideWhenUsed/>
    <w:rsid w:val="00DE16B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E16B2"/>
    <w:rPr>
      <w:sz w:val="20"/>
      <w:szCs w:val="20"/>
    </w:rPr>
  </w:style>
  <w:style w:type="character" w:styleId="FootnoteReference">
    <w:name w:val="footnote reference"/>
    <w:basedOn w:val="DefaultParagraphFont"/>
    <w:uiPriority w:val="99"/>
    <w:semiHidden/>
    <w:unhideWhenUsed/>
    <w:rsid w:val="00DE16B2"/>
    <w:rPr>
      <w:vertAlign w:val="superscript"/>
    </w:rPr>
  </w:style>
  <w:style w:type="character" w:styleId="Hyperlink">
    <w:name w:val="Hyperlink"/>
    <w:basedOn w:val="DefaultParagraphFont"/>
    <w:uiPriority w:val="99"/>
    <w:unhideWhenUsed/>
    <w:rsid w:val="005B6DDE"/>
    <w:rPr>
      <w:color w:val="0000FF"/>
      <w:u w:val="single"/>
    </w:rPr>
  </w:style>
  <w:style w:type="character" w:styleId="Emphasis">
    <w:name w:val="Emphasis"/>
    <w:basedOn w:val="DefaultParagraphFont"/>
    <w:uiPriority w:val="20"/>
    <w:qFormat/>
    <w:rsid w:val="00E3140C"/>
    <w:rPr>
      <w:i/>
      <w:iCs/>
    </w:rPr>
  </w:style>
  <w:style w:type="paragraph" w:styleId="NormalWeb">
    <w:name w:val="Normal (Web)"/>
    <w:basedOn w:val="Normal"/>
    <w:uiPriority w:val="99"/>
    <w:unhideWhenUsed/>
    <w:rsid w:val="00C27502"/>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UnresolvedMention">
    <w:name w:val="Unresolved Mention"/>
    <w:basedOn w:val="DefaultParagraphFont"/>
    <w:uiPriority w:val="99"/>
    <w:semiHidden/>
    <w:unhideWhenUsed/>
    <w:rsid w:val="00C14916"/>
    <w:rPr>
      <w:color w:val="605E5C"/>
      <w:shd w:val="clear" w:color="auto" w:fill="E1DFDD"/>
    </w:rPr>
  </w:style>
  <w:style w:type="paragraph" w:styleId="BalloonText">
    <w:name w:val="Balloon Text"/>
    <w:basedOn w:val="Normal"/>
    <w:link w:val="BalloonTextChar"/>
    <w:uiPriority w:val="99"/>
    <w:semiHidden/>
    <w:unhideWhenUsed/>
    <w:rsid w:val="001920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202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19586">
      <w:bodyDiv w:val="1"/>
      <w:marLeft w:val="0"/>
      <w:marRight w:val="0"/>
      <w:marTop w:val="0"/>
      <w:marBottom w:val="0"/>
      <w:divBdr>
        <w:top w:val="none" w:sz="0" w:space="0" w:color="auto"/>
        <w:left w:val="none" w:sz="0" w:space="0" w:color="auto"/>
        <w:bottom w:val="none" w:sz="0" w:space="0" w:color="auto"/>
        <w:right w:val="none" w:sz="0" w:space="0" w:color="auto"/>
      </w:divBdr>
    </w:div>
    <w:div w:id="281696586">
      <w:bodyDiv w:val="1"/>
      <w:marLeft w:val="0"/>
      <w:marRight w:val="0"/>
      <w:marTop w:val="0"/>
      <w:marBottom w:val="0"/>
      <w:divBdr>
        <w:top w:val="none" w:sz="0" w:space="0" w:color="auto"/>
        <w:left w:val="none" w:sz="0" w:space="0" w:color="auto"/>
        <w:bottom w:val="none" w:sz="0" w:space="0" w:color="auto"/>
        <w:right w:val="none" w:sz="0" w:space="0" w:color="auto"/>
      </w:divBdr>
    </w:div>
    <w:div w:id="491875105">
      <w:bodyDiv w:val="1"/>
      <w:marLeft w:val="0"/>
      <w:marRight w:val="0"/>
      <w:marTop w:val="0"/>
      <w:marBottom w:val="0"/>
      <w:divBdr>
        <w:top w:val="none" w:sz="0" w:space="0" w:color="auto"/>
        <w:left w:val="none" w:sz="0" w:space="0" w:color="auto"/>
        <w:bottom w:val="none" w:sz="0" w:space="0" w:color="auto"/>
        <w:right w:val="none" w:sz="0" w:space="0" w:color="auto"/>
      </w:divBdr>
    </w:div>
    <w:div w:id="688026788">
      <w:bodyDiv w:val="1"/>
      <w:marLeft w:val="0"/>
      <w:marRight w:val="0"/>
      <w:marTop w:val="0"/>
      <w:marBottom w:val="0"/>
      <w:divBdr>
        <w:top w:val="none" w:sz="0" w:space="0" w:color="auto"/>
        <w:left w:val="none" w:sz="0" w:space="0" w:color="auto"/>
        <w:bottom w:val="none" w:sz="0" w:space="0" w:color="auto"/>
        <w:right w:val="none" w:sz="0" w:space="0" w:color="auto"/>
      </w:divBdr>
    </w:div>
    <w:div w:id="786044502">
      <w:bodyDiv w:val="1"/>
      <w:marLeft w:val="0"/>
      <w:marRight w:val="0"/>
      <w:marTop w:val="0"/>
      <w:marBottom w:val="0"/>
      <w:divBdr>
        <w:top w:val="none" w:sz="0" w:space="0" w:color="auto"/>
        <w:left w:val="none" w:sz="0" w:space="0" w:color="auto"/>
        <w:bottom w:val="none" w:sz="0" w:space="0" w:color="auto"/>
        <w:right w:val="none" w:sz="0" w:space="0" w:color="auto"/>
      </w:divBdr>
    </w:div>
    <w:div w:id="855457546">
      <w:bodyDiv w:val="1"/>
      <w:marLeft w:val="0"/>
      <w:marRight w:val="0"/>
      <w:marTop w:val="0"/>
      <w:marBottom w:val="0"/>
      <w:divBdr>
        <w:top w:val="none" w:sz="0" w:space="0" w:color="auto"/>
        <w:left w:val="none" w:sz="0" w:space="0" w:color="auto"/>
        <w:bottom w:val="none" w:sz="0" w:space="0" w:color="auto"/>
        <w:right w:val="none" w:sz="0" w:space="0" w:color="auto"/>
      </w:divBdr>
    </w:div>
    <w:div w:id="1220365335">
      <w:bodyDiv w:val="1"/>
      <w:marLeft w:val="0"/>
      <w:marRight w:val="0"/>
      <w:marTop w:val="0"/>
      <w:marBottom w:val="0"/>
      <w:divBdr>
        <w:top w:val="none" w:sz="0" w:space="0" w:color="auto"/>
        <w:left w:val="none" w:sz="0" w:space="0" w:color="auto"/>
        <w:bottom w:val="none" w:sz="0" w:space="0" w:color="auto"/>
        <w:right w:val="none" w:sz="0" w:space="0" w:color="auto"/>
      </w:divBdr>
    </w:div>
    <w:div w:id="1552421407">
      <w:bodyDiv w:val="1"/>
      <w:marLeft w:val="0"/>
      <w:marRight w:val="0"/>
      <w:marTop w:val="0"/>
      <w:marBottom w:val="0"/>
      <w:divBdr>
        <w:top w:val="none" w:sz="0" w:space="0" w:color="auto"/>
        <w:left w:val="none" w:sz="0" w:space="0" w:color="auto"/>
        <w:bottom w:val="none" w:sz="0" w:space="0" w:color="auto"/>
        <w:right w:val="none" w:sz="0" w:space="0" w:color="auto"/>
      </w:divBdr>
    </w:div>
    <w:div w:id="1640651349">
      <w:bodyDiv w:val="1"/>
      <w:marLeft w:val="0"/>
      <w:marRight w:val="0"/>
      <w:marTop w:val="0"/>
      <w:marBottom w:val="0"/>
      <w:divBdr>
        <w:top w:val="none" w:sz="0" w:space="0" w:color="auto"/>
        <w:left w:val="none" w:sz="0" w:space="0" w:color="auto"/>
        <w:bottom w:val="none" w:sz="0" w:space="0" w:color="auto"/>
        <w:right w:val="none" w:sz="0" w:space="0" w:color="auto"/>
      </w:divBdr>
    </w:div>
    <w:div w:id="1826437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43551612" TargetMode="External"/><Relationship Id="rId13" Type="http://schemas.openxmlformats.org/officeDocument/2006/relationships/hyperlink" Target="https://doi.org/10.1080/10941665.2017.1421240" TargetMode="External"/><Relationship Id="rId18" Type="http://schemas.openxmlformats.org/officeDocument/2006/relationships/hyperlink" Target="http://www.jstor.org/stable/43283241"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referenceworks.brillonline.com/entries/encyclopaedia-of-islam-2/tibb-COM_1216?s.num=5" TargetMode="External"/><Relationship Id="rId7" Type="http://schemas.openxmlformats.org/officeDocument/2006/relationships/endnotes" Target="endnotes.xml"/><Relationship Id="rId12" Type="http://schemas.openxmlformats.org/officeDocument/2006/relationships/hyperlink" Target="http://www.jstor.org/stable/27718997" TargetMode="External"/><Relationship Id="rId17" Type="http://schemas.openxmlformats.org/officeDocument/2006/relationships/hyperlink" Target="http://www.jstor.org/stable/44014206"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jstor.org/stable/27716851" TargetMode="External"/><Relationship Id="rId20" Type="http://schemas.openxmlformats.org/officeDocument/2006/relationships/hyperlink" Target="https://referenceworks.brillonline.com/entries/encyclopaedia-of-islam-3/bioethics-COM_23420?s.num=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stor.org/stable/10.1163/j.ctvbqs7qf.7" TargetMode="External"/><Relationship Id="rId24" Type="http://schemas.openxmlformats.org/officeDocument/2006/relationships/hyperlink" Target="https://www.newscientist.com/article/dn1975-uk-gives-go-ahead-for-human-cloning/" TargetMode="External"/><Relationship Id="rId5" Type="http://schemas.openxmlformats.org/officeDocument/2006/relationships/webSettings" Target="webSettings.xml"/><Relationship Id="rId15" Type="http://schemas.openxmlformats.org/officeDocument/2006/relationships/hyperlink" Target="http://www.jstor.org/stable/43283046" TargetMode="External"/><Relationship Id="rId23" Type="http://schemas.openxmlformats.org/officeDocument/2006/relationships/hyperlink" Target="https://www.who.int/about/who-we-are/frequently-asked-questions" TargetMode="External"/><Relationship Id="rId10" Type="http://schemas.openxmlformats.org/officeDocument/2006/relationships/hyperlink" Target="http://www.jstor.org/stable/10.1163/j.ctvbqs7qf.7" TargetMode="External"/><Relationship Id="rId19" Type="http://schemas.openxmlformats.org/officeDocument/2006/relationships/hyperlink" Target="https://www.ncbi.nlm.nih.gov/pmc/articles/PMC4199194/" TargetMode="External"/><Relationship Id="rId4" Type="http://schemas.openxmlformats.org/officeDocument/2006/relationships/settings" Target="settings.xml"/><Relationship Id="rId9" Type="http://schemas.openxmlformats.org/officeDocument/2006/relationships/hyperlink" Target="http://www.jstor.org/stable/23017310" TargetMode="External"/><Relationship Id="rId14" Type="http://schemas.openxmlformats.org/officeDocument/2006/relationships/hyperlink" Target="http://www.jstor.org/stable/4124480" TargetMode="External"/><Relationship Id="rId22" Type="http://schemas.openxmlformats.org/officeDocument/2006/relationships/hyperlink" Target="https://www.dw.com/en/britain-approves-human-cloning/a-1296131"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jstor.org/stable/4124480" TargetMode="External"/><Relationship Id="rId13" Type="http://schemas.openxmlformats.org/officeDocument/2006/relationships/hyperlink" Target="http://www.jstor.org/stable/10.1163/j.ctvbqs7qf.7" TargetMode="External"/><Relationship Id="rId3" Type="http://schemas.openxmlformats.org/officeDocument/2006/relationships/hyperlink" Target="http://www.jstor.org/stable/43283046" TargetMode="External"/><Relationship Id="rId7" Type="http://schemas.openxmlformats.org/officeDocument/2006/relationships/hyperlink" Target="https://referenceworks.brillonline.com/entries/encyclopaedia-of-islam-3/bioethics-COM_23420?s.num=0" TargetMode="External"/><Relationship Id="rId12" Type="http://schemas.openxmlformats.org/officeDocument/2006/relationships/hyperlink" Target="https://www.newscientist.com/article/dn1975-uk-gives-go-ahead-for-human-cloning/" TargetMode="External"/><Relationship Id="rId2" Type="http://schemas.openxmlformats.org/officeDocument/2006/relationships/hyperlink" Target="http://www.jstor.org/stable/27716851" TargetMode="External"/><Relationship Id="rId1" Type="http://schemas.openxmlformats.org/officeDocument/2006/relationships/hyperlink" Target="http://www.jstor.org/stable/27716851" TargetMode="External"/><Relationship Id="rId6" Type="http://schemas.openxmlformats.org/officeDocument/2006/relationships/hyperlink" Target="http://www.jstor.org/stable/43283241" TargetMode="External"/><Relationship Id="rId11" Type="http://schemas.openxmlformats.org/officeDocument/2006/relationships/hyperlink" Target="https://www.dw.com/en/britain-approves-human-cloning/a-1296131" TargetMode="External"/><Relationship Id="rId5" Type="http://schemas.openxmlformats.org/officeDocument/2006/relationships/hyperlink" Target="http://www.jstor.org/stable/10.1163/j.ctvbqs7qf.7" TargetMode="External"/><Relationship Id="rId15" Type="http://schemas.openxmlformats.org/officeDocument/2006/relationships/hyperlink" Target="https://doi.org/10.1080/10941665.2017.1421240" TargetMode="External"/><Relationship Id="rId10" Type="http://schemas.openxmlformats.org/officeDocument/2006/relationships/hyperlink" Target="http://www.jstor.org/stable/43551612" TargetMode="External"/><Relationship Id="rId4" Type="http://schemas.openxmlformats.org/officeDocument/2006/relationships/hyperlink" Target="http://www.jstor.org/stable/27716851" TargetMode="External"/><Relationship Id="rId9" Type="http://schemas.openxmlformats.org/officeDocument/2006/relationships/hyperlink" Target="https://referenceworks.brillonline.com/entries/encyclopaedia-of-islam-3/bioethics-COM_23420?s.num=0" TargetMode="External"/><Relationship Id="rId14" Type="http://schemas.openxmlformats.org/officeDocument/2006/relationships/hyperlink" Target="http://www.jstor.org/stable/230173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FB9DA-4109-4C36-AAD8-7B6C4B894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1298</TotalTime>
  <Pages>11</Pages>
  <Words>1854</Words>
  <Characters>10568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Adnan Husain</dc:creator>
  <cp:keywords/>
  <dc:description/>
  <cp:lastModifiedBy>Adnan Husain</cp:lastModifiedBy>
  <cp:revision>668</cp:revision>
  <dcterms:created xsi:type="dcterms:W3CDTF">2020-04-11T10:55:00Z</dcterms:created>
  <dcterms:modified xsi:type="dcterms:W3CDTF">2020-06-01T21:02:00Z</dcterms:modified>
</cp:coreProperties>
</file>