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vertAnchor="page" w:horzAnchor="margin" w:tblpY="481"/>
        <w:tblW w:w="5000" w:type="pct"/>
        <w:tblLook w:val="04A0" w:firstRow="1" w:lastRow="0" w:firstColumn="1" w:lastColumn="0" w:noHBand="0" w:noVBand="1"/>
      </w:tblPr>
      <w:tblGrid>
        <w:gridCol w:w="9576"/>
      </w:tblGrid>
      <w:tr w:rsidR="00C623D0" w:rsidRPr="006C2FD9" w14:paraId="2B14CEA2" w14:textId="77777777" w:rsidTr="00C623D0">
        <w:trPr>
          <w:trHeight w:val="2880"/>
        </w:trPr>
        <w:tc>
          <w:tcPr>
            <w:tcW w:w="5000" w:type="pct"/>
          </w:tcPr>
          <w:p w14:paraId="64CA9B3D" w14:textId="77777777" w:rsidR="00C623D0" w:rsidRDefault="00C623D0" w:rsidP="00C623D0">
            <w:pPr>
              <w:pStyle w:val="NoSpacing"/>
              <w:spacing w:line="360" w:lineRule="auto"/>
              <w:rPr>
                <w:rFonts w:ascii="Times New Roman" w:eastAsiaTheme="majorEastAsia" w:hAnsi="Times New Roman" w:cs="Times New Roman"/>
                <w:caps/>
                <w:color w:val="000000" w:themeColor="text1"/>
                <w:sz w:val="24"/>
                <w:szCs w:val="24"/>
                <w:lang w:val="en-GB" w:eastAsia="en-US"/>
              </w:rPr>
            </w:pPr>
          </w:p>
          <w:p w14:paraId="4BB25A30" w14:textId="201D0383" w:rsidR="00C623D0" w:rsidRDefault="00C623D0" w:rsidP="00C623D0">
            <w:pPr>
              <w:pStyle w:val="NoSpacing"/>
              <w:spacing w:line="360" w:lineRule="auto"/>
              <w:jc w:val="center"/>
              <w:rPr>
                <w:rFonts w:ascii="Times New Roman" w:eastAsiaTheme="majorEastAsia" w:hAnsi="Times New Roman" w:cs="Times New Roman"/>
                <w:caps/>
                <w:color w:val="000000" w:themeColor="text1"/>
                <w:sz w:val="24"/>
                <w:szCs w:val="24"/>
                <w:lang w:val="en-GB"/>
              </w:rPr>
            </w:pPr>
            <w:r>
              <w:rPr>
                <w:rFonts w:ascii="Times New Roman" w:eastAsiaTheme="majorEastAsia" w:hAnsi="Times New Roman" w:cs="Times New Roman"/>
                <w:caps/>
                <w:noProof/>
                <w:color w:val="000000" w:themeColor="text1"/>
                <w:sz w:val="24"/>
                <w:szCs w:val="24"/>
                <w:lang w:val="en-GB"/>
              </w:rPr>
              <w:drawing>
                <wp:inline distT="0" distB="0" distL="0" distR="0" wp14:anchorId="16D19808" wp14:editId="01C2383D">
                  <wp:extent cx="1749716" cy="6858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769921" cy="693719"/>
                          </a:xfrm>
                          <a:prstGeom prst="rect">
                            <a:avLst/>
                          </a:prstGeom>
                        </pic:spPr>
                      </pic:pic>
                    </a:graphicData>
                  </a:graphic>
                </wp:inline>
              </w:drawing>
            </w:r>
          </w:p>
          <w:p w14:paraId="141C8CBD" w14:textId="77777777" w:rsidR="00A0072A" w:rsidRDefault="00A0072A" w:rsidP="00C623D0">
            <w:pPr>
              <w:pStyle w:val="NoSpacing"/>
              <w:spacing w:line="360" w:lineRule="auto"/>
              <w:jc w:val="center"/>
              <w:rPr>
                <w:rFonts w:ascii="Times New Roman" w:eastAsiaTheme="majorEastAsia" w:hAnsi="Times New Roman" w:cs="Times New Roman"/>
                <w:caps/>
                <w:color w:val="000000" w:themeColor="text1"/>
                <w:sz w:val="24"/>
                <w:szCs w:val="24"/>
                <w:lang w:val="en-GB"/>
              </w:rPr>
            </w:pPr>
          </w:p>
          <w:p w14:paraId="497D414E" w14:textId="643F3A32" w:rsidR="00C623D0" w:rsidRDefault="00C623D0" w:rsidP="00C623D0">
            <w:pPr>
              <w:pStyle w:val="NoSpacing"/>
              <w:spacing w:line="360" w:lineRule="auto"/>
              <w:jc w:val="center"/>
              <w:rPr>
                <w:rFonts w:ascii="Times New Roman" w:eastAsiaTheme="majorEastAsia" w:hAnsi="Times New Roman" w:cs="Times New Roman"/>
                <w:caps/>
                <w:color w:val="000000" w:themeColor="text1"/>
                <w:sz w:val="24"/>
                <w:szCs w:val="24"/>
                <w:lang w:val="en-GB"/>
              </w:rPr>
            </w:pPr>
          </w:p>
          <w:p w14:paraId="230BBE44" w14:textId="39056C6A" w:rsidR="00A0072A" w:rsidRPr="00A0072A" w:rsidRDefault="00C623D0" w:rsidP="00A0072A">
            <w:pPr>
              <w:pStyle w:val="NoSpacing"/>
              <w:spacing w:line="360" w:lineRule="auto"/>
              <w:jc w:val="center"/>
              <w:rPr>
                <w:rFonts w:ascii="Times New Roman" w:eastAsiaTheme="majorEastAsia" w:hAnsi="Times New Roman" w:cs="Times New Roman"/>
                <w:b/>
                <w:bCs/>
                <w:caps/>
                <w:color w:val="000000" w:themeColor="text1"/>
                <w:sz w:val="24"/>
                <w:szCs w:val="24"/>
                <w:lang w:val="en-GB"/>
              </w:rPr>
            </w:pPr>
            <w:r w:rsidRPr="00A0072A">
              <w:rPr>
                <w:rFonts w:ascii="Times New Roman" w:eastAsiaTheme="majorEastAsia" w:hAnsi="Times New Roman" w:cs="Times New Roman"/>
                <w:b/>
                <w:bCs/>
                <w:caps/>
                <w:color w:val="000000" w:themeColor="text1"/>
                <w:sz w:val="24"/>
                <w:szCs w:val="24"/>
                <w:lang w:val="en-GB"/>
              </w:rPr>
              <w:t>INTERNATIONAL FINANCIAL MANAGEMENT – LCBB6002</w:t>
            </w:r>
          </w:p>
          <w:p w14:paraId="4D38B029" w14:textId="12CB04FE" w:rsidR="00A0072A" w:rsidRDefault="00A0072A" w:rsidP="00C623D0">
            <w:pPr>
              <w:pStyle w:val="NoSpacing"/>
              <w:spacing w:line="360" w:lineRule="auto"/>
              <w:jc w:val="center"/>
              <w:rPr>
                <w:rFonts w:ascii="Times New Roman" w:eastAsiaTheme="majorEastAsia" w:hAnsi="Times New Roman" w:cs="Times New Roman"/>
                <w:caps/>
                <w:color w:val="000000" w:themeColor="text1"/>
                <w:sz w:val="24"/>
                <w:szCs w:val="24"/>
                <w:lang w:val="en-GB"/>
              </w:rPr>
            </w:pPr>
          </w:p>
          <w:p w14:paraId="118B2D90" w14:textId="77777777" w:rsidR="00A0072A" w:rsidRDefault="00A0072A" w:rsidP="00C623D0">
            <w:pPr>
              <w:pStyle w:val="NoSpacing"/>
              <w:spacing w:line="360" w:lineRule="auto"/>
              <w:jc w:val="center"/>
              <w:rPr>
                <w:rFonts w:ascii="Times New Roman" w:eastAsiaTheme="majorEastAsia" w:hAnsi="Times New Roman" w:cs="Times New Roman"/>
                <w:caps/>
                <w:color w:val="000000" w:themeColor="text1"/>
                <w:sz w:val="24"/>
                <w:szCs w:val="24"/>
                <w:lang w:val="en-GB"/>
              </w:rPr>
            </w:pPr>
          </w:p>
          <w:p w14:paraId="143AB3EA" w14:textId="77777777" w:rsidR="00C623D0" w:rsidRPr="006C2FD9" w:rsidRDefault="00C623D0" w:rsidP="00C623D0">
            <w:pPr>
              <w:pStyle w:val="NoSpacing"/>
              <w:spacing w:line="360" w:lineRule="auto"/>
              <w:jc w:val="center"/>
              <w:rPr>
                <w:rFonts w:ascii="Times New Roman" w:eastAsiaTheme="majorEastAsia" w:hAnsi="Times New Roman" w:cs="Times New Roman"/>
                <w:caps/>
                <w:color w:val="000000" w:themeColor="text1"/>
                <w:sz w:val="24"/>
                <w:szCs w:val="24"/>
              </w:rPr>
            </w:pPr>
            <w:r>
              <w:rPr>
                <w:rFonts w:ascii="Times New Roman" w:eastAsiaTheme="majorEastAsia" w:hAnsi="Times New Roman" w:cs="Times New Roman"/>
                <w:caps/>
                <w:noProof/>
                <w:color w:val="000000" w:themeColor="text1"/>
                <w:sz w:val="24"/>
                <w:szCs w:val="24"/>
              </w:rPr>
              <w:drawing>
                <wp:inline distT="0" distB="0" distL="0" distR="0" wp14:anchorId="12F41AA9" wp14:editId="31E4FE88">
                  <wp:extent cx="3733800" cy="1988127"/>
                  <wp:effectExtent l="0" t="0" r="0" b="0"/>
                  <wp:docPr id="1" name="Picture 1"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ogo&#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3743618" cy="1993355"/>
                          </a:xfrm>
                          <a:prstGeom prst="rect">
                            <a:avLst/>
                          </a:prstGeom>
                        </pic:spPr>
                      </pic:pic>
                    </a:graphicData>
                  </a:graphic>
                </wp:inline>
              </w:drawing>
            </w:r>
          </w:p>
        </w:tc>
      </w:tr>
      <w:tr w:rsidR="00C623D0" w:rsidRPr="006C2FD9" w14:paraId="7F060DB6" w14:textId="77777777" w:rsidTr="00C623D0">
        <w:trPr>
          <w:trHeight w:val="360"/>
        </w:trPr>
        <w:tc>
          <w:tcPr>
            <w:tcW w:w="5000" w:type="pct"/>
            <w:vAlign w:val="center"/>
          </w:tcPr>
          <w:p w14:paraId="43C70636" w14:textId="77777777" w:rsidR="00C623D0" w:rsidRDefault="00C623D0" w:rsidP="00C623D0">
            <w:pPr>
              <w:pStyle w:val="NoSpacing"/>
              <w:spacing w:line="360" w:lineRule="auto"/>
              <w:jc w:val="center"/>
              <w:rPr>
                <w:rFonts w:ascii="Times New Roman" w:hAnsi="Times New Roman" w:cs="Times New Roman"/>
                <w:color w:val="000000" w:themeColor="text1"/>
                <w:sz w:val="24"/>
                <w:szCs w:val="24"/>
              </w:rPr>
            </w:pPr>
          </w:p>
          <w:p w14:paraId="2B37DF73" w14:textId="7BB93F6A" w:rsidR="00A0072A" w:rsidRDefault="00A0072A" w:rsidP="00C623D0">
            <w:pPr>
              <w:pStyle w:val="NoSpacing"/>
              <w:spacing w:line="360" w:lineRule="auto"/>
              <w:jc w:val="center"/>
              <w:rPr>
                <w:rFonts w:ascii="Times New Roman" w:hAnsi="Times New Roman" w:cs="Times New Roman"/>
                <w:color w:val="000000" w:themeColor="text1"/>
                <w:sz w:val="24"/>
                <w:szCs w:val="24"/>
              </w:rPr>
            </w:pPr>
          </w:p>
          <w:p w14:paraId="0CC2AE43" w14:textId="23A3F16C" w:rsidR="007149EA" w:rsidRDefault="007149EA" w:rsidP="00C623D0">
            <w:pPr>
              <w:pStyle w:val="NoSpacing"/>
              <w:spacing w:line="360" w:lineRule="auto"/>
              <w:jc w:val="center"/>
              <w:rPr>
                <w:rFonts w:ascii="Times New Roman" w:hAnsi="Times New Roman" w:cs="Times New Roman"/>
                <w:color w:val="000000" w:themeColor="text1"/>
                <w:sz w:val="24"/>
                <w:szCs w:val="24"/>
              </w:rPr>
            </w:pPr>
          </w:p>
          <w:p w14:paraId="63716EBC" w14:textId="11B20C79" w:rsidR="007149EA" w:rsidRDefault="007149EA" w:rsidP="00C623D0">
            <w:pPr>
              <w:pStyle w:val="NoSpacing"/>
              <w:spacing w:line="360" w:lineRule="auto"/>
              <w:jc w:val="center"/>
              <w:rPr>
                <w:rFonts w:ascii="Times New Roman" w:hAnsi="Times New Roman" w:cs="Times New Roman"/>
                <w:color w:val="000000" w:themeColor="text1"/>
                <w:sz w:val="24"/>
                <w:szCs w:val="24"/>
              </w:rPr>
            </w:pPr>
          </w:p>
          <w:p w14:paraId="76954031" w14:textId="77777777" w:rsidR="007149EA" w:rsidRDefault="007149EA" w:rsidP="00C623D0">
            <w:pPr>
              <w:pStyle w:val="NoSpacing"/>
              <w:spacing w:line="360" w:lineRule="auto"/>
              <w:jc w:val="center"/>
              <w:rPr>
                <w:rFonts w:ascii="Times New Roman" w:hAnsi="Times New Roman" w:cs="Times New Roman"/>
                <w:color w:val="000000" w:themeColor="text1"/>
                <w:sz w:val="24"/>
                <w:szCs w:val="24"/>
              </w:rPr>
            </w:pPr>
          </w:p>
          <w:p w14:paraId="40B11286" w14:textId="642072AC" w:rsidR="003177D6" w:rsidRDefault="003177D6" w:rsidP="00C623D0">
            <w:pPr>
              <w:pStyle w:val="NoSpacing"/>
              <w:spacing w:line="360" w:lineRule="auto"/>
              <w:jc w:val="center"/>
              <w:rPr>
                <w:rFonts w:ascii="Times New Roman" w:hAnsi="Times New Roman" w:cs="Times New Roman"/>
                <w:color w:val="000000" w:themeColor="text1"/>
                <w:sz w:val="24"/>
                <w:szCs w:val="24"/>
              </w:rPr>
            </w:pPr>
          </w:p>
          <w:p w14:paraId="7CFFB224" w14:textId="6384D96F" w:rsidR="00431626" w:rsidRPr="00864001" w:rsidRDefault="00431626" w:rsidP="00FC3447">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b/>
                <w:sz w:val="28"/>
                <w:szCs w:val="28"/>
              </w:rPr>
            </w:pPr>
            <w:r w:rsidRPr="00864001">
              <w:rPr>
                <w:rFonts w:ascii="Times New Roman" w:eastAsia="Times New Roman" w:hAnsi="Times New Roman" w:cs="Times New Roman"/>
                <w:b/>
                <w:sz w:val="28"/>
                <w:szCs w:val="28"/>
              </w:rPr>
              <w:t xml:space="preserve">Student Name: Alexandra </w:t>
            </w:r>
            <w:proofErr w:type="spellStart"/>
            <w:r w:rsidRPr="00864001">
              <w:rPr>
                <w:rFonts w:ascii="Times New Roman" w:eastAsia="Times New Roman" w:hAnsi="Times New Roman" w:cs="Times New Roman"/>
                <w:b/>
                <w:sz w:val="28"/>
                <w:szCs w:val="28"/>
              </w:rPr>
              <w:t>Andreea</w:t>
            </w:r>
            <w:proofErr w:type="spellEnd"/>
            <w:r w:rsidRPr="00864001">
              <w:rPr>
                <w:rFonts w:ascii="Times New Roman" w:eastAsia="Times New Roman" w:hAnsi="Times New Roman" w:cs="Times New Roman"/>
                <w:b/>
                <w:sz w:val="28"/>
                <w:szCs w:val="28"/>
              </w:rPr>
              <w:t xml:space="preserve"> </w:t>
            </w:r>
            <w:r w:rsidR="00FC3447" w:rsidRPr="00864001">
              <w:rPr>
                <w:rFonts w:ascii="Times New Roman" w:eastAsia="Times New Roman" w:hAnsi="Times New Roman" w:cs="Times New Roman"/>
                <w:b/>
                <w:sz w:val="28"/>
                <w:szCs w:val="28"/>
              </w:rPr>
              <w:t>Tomus</w:t>
            </w:r>
          </w:p>
          <w:p w14:paraId="7861F8F3" w14:textId="26E5A288" w:rsidR="00431626" w:rsidRPr="00864001" w:rsidRDefault="00431626" w:rsidP="00FC3447">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b/>
                <w:sz w:val="28"/>
                <w:szCs w:val="28"/>
              </w:rPr>
            </w:pPr>
            <w:r w:rsidRPr="00864001">
              <w:rPr>
                <w:rFonts w:ascii="Times New Roman" w:eastAsia="Times New Roman" w:hAnsi="Times New Roman" w:cs="Times New Roman"/>
                <w:b/>
                <w:sz w:val="28"/>
                <w:szCs w:val="28"/>
              </w:rPr>
              <w:t xml:space="preserve">Student </w:t>
            </w:r>
            <w:r w:rsidR="00FC3447" w:rsidRPr="00864001">
              <w:rPr>
                <w:rFonts w:ascii="Times New Roman" w:eastAsia="Times New Roman" w:hAnsi="Times New Roman" w:cs="Times New Roman"/>
                <w:b/>
                <w:sz w:val="28"/>
                <w:szCs w:val="28"/>
              </w:rPr>
              <w:t>N</w:t>
            </w:r>
            <w:r w:rsidRPr="00864001">
              <w:rPr>
                <w:rFonts w:ascii="Times New Roman" w:eastAsia="Times New Roman" w:hAnsi="Times New Roman" w:cs="Times New Roman"/>
                <w:b/>
                <w:sz w:val="28"/>
                <w:szCs w:val="28"/>
              </w:rPr>
              <w:t>umber: 1916189</w:t>
            </w:r>
          </w:p>
          <w:p w14:paraId="30DE50EF" w14:textId="67FA9DA0" w:rsidR="00431626" w:rsidRPr="00864001" w:rsidRDefault="00431626" w:rsidP="00FC3447">
            <w:pPr>
              <w:pBdr>
                <w:bottom w:val="single" w:sz="4" w:space="1"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Times New Roman" w:eastAsia="Times New Roman" w:hAnsi="Times New Roman" w:cs="Times New Roman"/>
                <w:b/>
                <w:sz w:val="28"/>
                <w:szCs w:val="28"/>
              </w:rPr>
            </w:pPr>
            <w:r w:rsidRPr="00864001">
              <w:rPr>
                <w:rFonts w:ascii="Times New Roman" w:eastAsia="Times New Roman" w:hAnsi="Times New Roman" w:cs="Times New Roman"/>
                <w:b/>
                <w:sz w:val="28"/>
                <w:szCs w:val="28"/>
              </w:rPr>
              <w:t xml:space="preserve">Lecturer’s </w:t>
            </w:r>
            <w:r w:rsidR="00FC3447" w:rsidRPr="00864001">
              <w:rPr>
                <w:rFonts w:ascii="Times New Roman" w:eastAsia="Times New Roman" w:hAnsi="Times New Roman" w:cs="Times New Roman"/>
                <w:b/>
                <w:sz w:val="28"/>
                <w:szCs w:val="28"/>
              </w:rPr>
              <w:t>N</w:t>
            </w:r>
            <w:r w:rsidRPr="00864001">
              <w:rPr>
                <w:rFonts w:ascii="Times New Roman" w:eastAsia="Times New Roman" w:hAnsi="Times New Roman" w:cs="Times New Roman"/>
                <w:b/>
                <w:sz w:val="28"/>
                <w:szCs w:val="28"/>
              </w:rPr>
              <w:t xml:space="preserve">ame: </w:t>
            </w:r>
            <w:r w:rsidR="007149EA" w:rsidRPr="00864001">
              <w:rPr>
                <w:rFonts w:ascii="Times New Roman" w:hAnsi="Times New Roman" w:cs="Times New Roman"/>
                <w:b/>
                <w:sz w:val="28"/>
                <w:szCs w:val="28"/>
              </w:rPr>
              <w:t>Hossein Shokri</w:t>
            </w:r>
          </w:p>
          <w:p w14:paraId="4BDC2213" w14:textId="77777777" w:rsidR="003177D6" w:rsidRDefault="003177D6" w:rsidP="00C623D0">
            <w:pPr>
              <w:pStyle w:val="NoSpacing"/>
              <w:spacing w:line="360" w:lineRule="auto"/>
              <w:jc w:val="center"/>
              <w:rPr>
                <w:rFonts w:ascii="Times New Roman" w:hAnsi="Times New Roman" w:cs="Times New Roman"/>
                <w:color w:val="000000" w:themeColor="text1"/>
                <w:sz w:val="24"/>
                <w:szCs w:val="24"/>
              </w:rPr>
            </w:pPr>
          </w:p>
          <w:p w14:paraId="301A60F3" w14:textId="45460B9A" w:rsidR="00A0072A" w:rsidRPr="006C2FD9" w:rsidRDefault="00A0072A" w:rsidP="00C623D0">
            <w:pPr>
              <w:pStyle w:val="NoSpacing"/>
              <w:spacing w:line="360" w:lineRule="auto"/>
              <w:jc w:val="center"/>
              <w:rPr>
                <w:rFonts w:ascii="Times New Roman" w:hAnsi="Times New Roman" w:cs="Times New Roman"/>
                <w:color w:val="000000" w:themeColor="text1"/>
                <w:sz w:val="24"/>
                <w:szCs w:val="24"/>
              </w:rPr>
            </w:pPr>
          </w:p>
        </w:tc>
      </w:tr>
      <w:tr w:rsidR="00C623D0" w:rsidRPr="006C2FD9" w14:paraId="600ABBC0" w14:textId="77777777" w:rsidTr="00C623D0">
        <w:trPr>
          <w:trHeight w:val="360"/>
        </w:trPr>
        <w:tc>
          <w:tcPr>
            <w:tcW w:w="5000" w:type="pct"/>
            <w:vAlign w:val="center"/>
          </w:tcPr>
          <w:p w14:paraId="701E936D" w14:textId="77777777" w:rsidR="00C623D0" w:rsidRPr="006C2FD9" w:rsidRDefault="00C623D0" w:rsidP="007149EA">
            <w:pPr>
              <w:pStyle w:val="NoSpacing"/>
              <w:spacing w:line="360" w:lineRule="auto"/>
              <w:rPr>
                <w:rFonts w:ascii="Times New Roman" w:hAnsi="Times New Roman" w:cs="Times New Roman"/>
                <w:b/>
                <w:bCs/>
                <w:color w:val="000000" w:themeColor="text1"/>
                <w:sz w:val="24"/>
                <w:szCs w:val="24"/>
              </w:rPr>
            </w:pPr>
          </w:p>
        </w:tc>
      </w:tr>
    </w:tbl>
    <w:sdt>
      <w:sdtPr>
        <w:rPr>
          <w:rFonts w:ascii="Times New Roman" w:hAnsi="Times New Roman" w:cs="Times New Roman"/>
          <w:color w:val="000000" w:themeColor="text1"/>
          <w:szCs w:val="24"/>
        </w:rPr>
        <w:id w:val="-1871444404"/>
        <w:docPartObj>
          <w:docPartGallery w:val="Cover Pages"/>
          <w:docPartUnique/>
        </w:docPartObj>
      </w:sdtPr>
      <w:sdtEndPr>
        <w:rPr>
          <w:b/>
          <w:bCs/>
        </w:rPr>
      </w:sdtEndPr>
      <w:sdtContent>
        <w:p w14:paraId="331E1FF4" w14:textId="12622332" w:rsidR="00C62ED0" w:rsidRPr="006C2FD9" w:rsidRDefault="00C62ED0" w:rsidP="006C2FD9">
          <w:pPr>
            <w:rPr>
              <w:rFonts w:ascii="Times New Roman" w:hAnsi="Times New Roman" w:cs="Times New Roman"/>
              <w:color w:val="000000" w:themeColor="text1"/>
              <w:szCs w:val="24"/>
            </w:rPr>
          </w:pPr>
        </w:p>
        <w:tbl>
          <w:tblPr>
            <w:tblpPr w:leftFromText="187" w:rightFromText="187" w:horzAnchor="margin" w:tblpXSpec="center" w:tblpYSpec="bottom"/>
            <w:tblW w:w="5000" w:type="pct"/>
            <w:tblLook w:val="04A0" w:firstRow="1" w:lastRow="0" w:firstColumn="1" w:lastColumn="0" w:noHBand="0" w:noVBand="1"/>
          </w:tblPr>
          <w:tblGrid>
            <w:gridCol w:w="9576"/>
          </w:tblGrid>
          <w:tr w:rsidR="006C2FD9" w:rsidRPr="006C2FD9" w14:paraId="4E6A069E" w14:textId="77777777">
            <w:tc>
              <w:tcPr>
                <w:tcW w:w="5000" w:type="pct"/>
              </w:tcPr>
              <w:p w14:paraId="25BC9342" w14:textId="77777777" w:rsidR="00C62ED0" w:rsidRPr="006C2FD9" w:rsidRDefault="00C62ED0" w:rsidP="006C2FD9">
                <w:pPr>
                  <w:pStyle w:val="NoSpacing"/>
                  <w:spacing w:line="360" w:lineRule="auto"/>
                  <w:rPr>
                    <w:rFonts w:ascii="Times New Roman" w:hAnsi="Times New Roman" w:cs="Times New Roman"/>
                    <w:color w:val="000000" w:themeColor="text1"/>
                    <w:sz w:val="24"/>
                    <w:szCs w:val="24"/>
                  </w:rPr>
                </w:pPr>
              </w:p>
            </w:tc>
          </w:tr>
        </w:tbl>
        <w:p w14:paraId="38701009" w14:textId="6FD67C0E" w:rsidR="00C62ED0" w:rsidRPr="006C2FD9" w:rsidRDefault="00B2094D" w:rsidP="006C2FD9">
          <w:pPr>
            <w:spacing w:before="0" w:after="200"/>
            <w:jc w:val="left"/>
            <w:rPr>
              <w:rFonts w:ascii="Times New Roman" w:hAnsi="Times New Roman" w:cs="Times New Roman"/>
              <w:color w:val="000000" w:themeColor="text1"/>
              <w:szCs w:val="24"/>
            </w:rPr>
          </w:pPr>
        </w:p>
      </w:sdtContent>
    </w:sdt>
    <w:sdt>
      <w:sdtPr>
        <w:rPr>
          <w:rFonts w:ascii="Times New Roman" w:eastAsiaTheme="minorHAnsi" w:hAnsi="Times New Roman" w:cs="Times New Roman"/>
          <w:b w:val="0"/>
          <w:bCs w:val="0"/>
          <w:color w:val="000000" w:themeColor="text1"/>
          <w:sz w:val="24"/>
          <w:szCs w:val="24"/>
          <w:lang w:val="en-GB" w:eastAsia="en-US"/>
        </w:rPr>
        <w:id w:val="-389653578"/>
        <w:docPartObj>
          <w:docPartGallery w:val="Table of Contents"/>
          <w:docPartUnique/>
        </w:docPartObj>
      </w:sdtPr>
      <w:sdtEndPr>
        <w:rPr>
          <w:noProof/>
        </w:rPr>
      </w:sdtEndPr>
      <w:sdtContent>
        <w:p w14:paraId="3E23F9F8" w14:textId="5A492498" w:rsidR="005C1788" w:rsidRPr="00DB0CF7" w:rsidRDefault="00F36A55" w:rsidP="006C2FD9">
          <w:pPr>
            <w:pStyle w:val="TOCHeading"/>
            <w:spacing w:line="360" w:lineRule="auto"/>
            <w:rPr>
              <w:rFonts w:ascii="Times New Roman" w:hAnsi="Times New Roman" w:cs="Times New Roman"/>
              <w:color w:val="000000" w:themeColor="text1"/>
            </w:rPr>
          </w:pPr>
          <w:r w:rsidRPr="00DB0CF7">
            <w:rPr>
              <w:rFonts w:ascii="Times New Roman" w:hAnsi="Times New Roman" w:cs="Times New Roman"/>
              <w:color w:val="000000" w:themeColor="text1"/>
            </w:rPr>
            <w:t>C</w:t>
          </w:r>
          <w:r w:rsidR="00DB0CF7">
            <w:rPr>
              <w:rFonts w:ascii="Times New Roman" w:hAnsi="Times New Roman" w:cs="Times New Roman"/>
              <w:color w:val="000000" w:themeColor="text1"/>
            </w:rPr>
            <w:t>ONTENTS</w:t>
          </w:r>
        </w:p>
        <w:p w14:paraId="0D70F554" w14:textId="77777777" w:rsidR="00DB0CF7" w:rsidRPr="00DB0CF7" w:rsidRDefault="00DB0CF7" w:rsidP="00DB0CF7">
          <w:pPr>
            <w:rPr>
              <w:lang w:val="en-US" w:eastAsia="ja-JP"/>
            </w:rPr>
          </w:pPr>
        </w:p>
        <w:p w14:paraId="05396AA0" w14:textId="7CCF8561" w:rsidR="0010369F" w:rsidRPr="006C2FD9" w:rsidRDefault="00A82202" w:rsidP="006C2FD9">
          <w:pPr>
            <w:pStyle w:val="TOC1"/>
            <w:tabs>
              <w:tab w:val="right" w:leader="dot" w:pos="9350"/>
            </w:tabs>
            <w:rPr>
              <w:rFonts w:ascii="Times New Roman" w:hAnsi="Times New Roman" w:cs="Times New Roman"/>
              <w:noProof/>
              <w:color w:val="000000" w:themeColor="text1"/>
              <w:szCs w:val="24"/>
            </w:rPr>
          </w:pPr>
          <w:r w:rsidRPr="006C2FD9">
            <w:rPr>
              <w:rFonts w:ascii="Times New Roman" w:hAnsi="Times New Roman" w:cs="Times New Roman"/>
              <w:color w:val="000000" w:themeColor="text1"/>
              <w:szCs w:val="24"/>
            </w:rPr>
            <w:fldChar w:fldCharType="begin"/>
          </w:r>
          <w:r w:rsidR="00F60306" w:rsidRPr="006C2FD9">
            <w:rPr>
              <w:rFonts w:ascii="Times New Roman" w:hAnsi="Times New Roman" w:cs="Times New Roman"/>
              <w:color w:val="000000" w:themeColor="text1"/>
              <w:szCs w:val="24"/>
            </w:rPr>
            <w:instrText xml:space="preserve"> TOC \o "1-3" \h \z \u </w:instrText>
          </w:r>
          <w:r w:rsidRPr="006C2FD9">
            <w:rPr>
              <w:rFonts w:ascii="Times New Roman" w:hAnsi="Times New Roman" w:cs="Times New Roman"/>
              <w:color w:val="000000" w:themeColor="text1"/>
              <w:szCs w:val="24"/>
            </w:rPr>
            <w:fldChar w:fldCharType="separate"/>
          </w:r>
          <w:hyperlink w:anchor="_Toc102218827" w:history="1">
            <w:r w:rsidR="0010369F" w:rsidRPr="006C2FD9">
              <w:rPr>
                <w:rStyle w:val="Hyperlink"/>
                <w:rFonts w:ascii="Times New Roman" w:hAnsi="Times New Roman" w:cs="Times New Roman"/>
                <w:noProof/>
                <w:color w:val="000000" w:themeColor="text1"/>
                <w:szCs w:val="24"/>
              </w:rPr>
              <w:t xml:space="preserve">INTRODUCTION </w:t>
            </w:r>
            <w:r w:rsidR="0010369F" w:rsidRPr="006C2FD9">
              <w:rPr>
                <w:rFonts w:ascii="Times New Roman" w:hAnsi="Times New Roman" w:cs="Times New Roman"/>
                <w:noProof/>
                <w:webHidden/>
                <w:color w:val="000000" w:themeColor="text1"/>
                <w:szCs w:val="24"/>
              </w:rPr>
              <w:tab/>
            </w:r>
            <w:r w:rsidR="00572F08" w:rsidRPr="006C2FD9">
              <w:rPr>
                <w:rFonts w:ascii="Times New Roman" w:hAnsi="Times New Roman" w:cs="Times New Roman"/>
                <w:noProof/>
                <w:webHidden/>
                <w:color w:val="000000" w:themeColor="text1"/>
                <w:szCs w:val="24"/>
              </w:rPr>
              <w:t>1</w:t>
            </w:r>
          </w:hyperlink>
        </w:p>
        <w:p w14:paraId="6B5FCCEE" w14:textId="2F727F42" w:rsidR="00572F08" w:rsidRPr="006C2FD9" w:rsidRDefault="00572F08" w:rsidP="006C2FD9">
          <w:p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COMPANY BACKGROUND…………………</w:t>
          </w:r>
          <w:r w:rsidR="006C2FD9">
            <w:rPr>
              <w:rFonts w:ascii="Times New Roman" w:hAnsi="Times New Roman" w:cs="Times New Roman"/>
              <w:color w:val="000000" w:themeColor="text1"/>
              <w:szCs w:val="24"/>
            </w:rPr>
            <w:t xml:space="preserve">       </w:t>
          </w:r>
          <w:r w:rsidRPr="006C2FD9">
            <w:rPr>
              <w:rFonts w:ascii="Times New Roman" w:hAnsi="Times New Roman" w:cs="Times New Roman"/>
              <w:color w:val="000000" w:themeColor="text1"/>
              <w:szCs w:val="24"/>
            </w:rPr>
            <w:t>…………………………………………….2</w:t>
          </w:r>
        </w:p>
        <w:p w14:paraId="06BC3333" w14:textId="34C44696" w:rsidR="0010369F" w:rsidRPr="006C2FD9" w:rsidRDefault="00572F08" w:rsidP="006C2FD9">
          <w:pPr>
            <w:pStyle w:val="TOC1"/>
            <w:tabs>
              <w:tab w:val="right" w:leader="dot" w:pos="9350"/>
            </w:tabs>
            <w:rPr>
              <w:rFonts w:ascii="Times New Roman" w:eastAsiaTheme="minorEastAsia" w:hAnsi="Times New Roman" w:cs="Times New Roman"/>
              <w:noProof/>
              <w:color w:val="000000" w:themeColor="text1"/>
              <w:szCs w:val="24"/>
              <w:lang w:val="en-US"/>
            </w:rPr>
          </w:pPr>
          <w:r w:rsidRPr="006C2FD9">
            <w:rPr>
              <w:rFonts w:ascii="Times New Roman" w:hAnsi="Times New Roman" w:cs="Times New Roman"/>
              <w:color w:val="000000" w:themeColor="text1"/>
              <w:szCs w:val="24"/>
            </w:rPr>
            <w:t xml:space="preserve">THE </w:t>
          </w:r>
          <w:hyperlink w:anchor="_Toc102218828" w:history="1">
            <w:r w:rsidR="0010369F" w:rsidRPr="006C2FD9">
              <w:rPr>
                <w:rStyle w:val="Hyperlink"/>
                <w:rFonts w:ascii="Times New Roman" w:hAnsi="Times New Roman" w:cs="Times New Roman"/>
                <w:noProof/>
                <w:color w:val="000000" w:themeColor="text1"/>
                <w:szCs w:val="24"/>
              </w:rPr>
              <w:t>IMPORTANCE OF INTERNATIONAL FINANCIAL MANAGEMENT</w:t>
            </w:r>
            <w:r w:rsidR="0010369F" w:rsidRPr="006C2FD9">
              <w:rPr>
                <w:rFonts w:ascii="Times New Roman" w:hAnsi="Times New Roman" w:cs="Times New Roman"/>
                <w:noProof/>
                <w:webHidden/>
                <w:color w:val="000000" w:themeColor="text1"/>
                <w:szCs w:val="24"/>
              </w:rPr>
              <w:tab/>
            </w:r>
            <w:r w:rsidR="0010369F" w:rsidRPr="006C2FD9">
              <w:rPr>
                <w:rFonts w:ascii="Times New Roman" w:hAnsi="Times New Roman" w:cs="Times New Roman"/>
                <w:noProof/>
                <w:webHidden/>
                <w:color w:val="000000" w:themeColor="text1"/>
                <w:szCs w:val="24"/>
              </w:rPr>
              <w:fldChar w:fldCharType="begin"/>
            </w:r>
            <w:r w:rsidR="0010369F" w:rsidRPr="006C2FD9">
              <w:rPr>
                <w:rFonts w:ascii="Times New Roman" w:hAnsi="Times New Roman" w:cs="Times New Roman"/>
                <w:noProof/>
                <w:webHidden/>
                <w:color w:val="000000" w:themeColor="text1"/>
                <w:szCs w:val="24"/>
              </w:rPr>
              <w:instrText xml:space="preserve"> PAGEREF _Toc102218828 \h </w:instrText>
            </w:r>
            <w:r w:rsidR="0010369F" w:rsidRPr="006C2FD9">
              <w:rPr>
                <w:rFonts w:ascii="Times New Roman" w:hAnsi="Times New Roman" w:cs="Times New Roman"/>
                <w:noProof/>
                <w:webHidden/>
                <w:color w:val="000000" w:themeColor="text1"/>
                <w:szCs w:val="24"/>
              </w:rPr>
            </w:r>
            <w:r w:rsidR="0010369F" w:rsidRPr="006C2FD9">
              <w:rPr>
                <w:rFonts w:ascii="Times New Roman" w:hAnsi="Times New Roman" w:cs="Times New Roman"/>
                <w:noProof/>
                <w:webHidden/>
                <w:color w:val="000000" w:themeColor="text1"/>
                <w:szCs w:val="24"/>
              </w:rPr>
              <w:fldChar w:fldCharType="separate"/>
            </w:r>
            <w:r w:rsidR="0010369F" w:rsidRPr="006C2FD9">
              <w:rPr>
                <w:rFonts w:ascii="Times New Roman" w:hAnsi="Times New Roman" w:cs="Times New Roman"/>
                <w:noProof/>
                <w:webHidden/>
                <w:color w:val="000000" w:themeColor="text1"/>
                <w:szCs w:val="24"/>
              </w:rPr>
              <w:t>3</w:t>
            </w:r>
            <w:r w:rsidR="0010369F" w:rsidRPr="006C2FD9">
              <w:rPr>
                <w:rFonts w:ascii="Times New Roman" w:hAnsi="Times New Roman" w:cs="Times New Roman"/>
                <w:noProof/>
                <w:webHidden/>
                <w:color w:val="000000" w:themeColor="text1"/>
                <w:szCs w:val="24"/>
              </w:rPr>
              <w:fldChar w:fldCharType="end"/>
            </w:r>
          </w:hyperlink>
        </w:p>
        <w:p w14:paraId="7D04F268" w14:textId="77777777" w:rsidR="0010369F" w:rsidRPr="006C2FD9" w:rsidRDefault="00B2094D" w:rsidP="006C2FD9">
          <w:pPr>
            <w:pStyle w:val="TOC1"/>
            <w:tabs>
              <w:tab w:val="right" w:leader="dot" w:pos="9350"/>
            </w:tabs>
            <w:rPr>
              <w:rFonts w:ascii="Times New Roman" w:eastAsiaTheme="minorEastAsia" w:hAnsi="Times New Roman" w:cs="Times New Roman"/>
              <w:noProof/>
              <w:color w:val="000000" w:themeColor="text1"/>
              <w:szCs w:val="24"/>
              <w:lang w:val="en-US"/>
            </w:rPr>
          </w:pPr>
          <w:hyperlink w:anchor="_Toc102218829" w:history="1">
            <w:r w:rsidR="0010369F" w:rsidRPr="006C2FD9">
              <w:rPr>
                <w:rStyle w:val="Hyperlink"/>
                <w:rFonts w:ascii="Times New Roman" w:hAnsi="Times New Roman" w:cs="Times New Roman"/>
                <w:noProof/>
                <w:color w:val="000000" w:themeColor="text1"/>
                <w:szCs w:val="24"/>
              </w:rPr>
              <w:t>DIVIDEND DISTRIBUTION POLICY</w:t>
            </w:r>
            <w:r w:rsidR="0010369F" w:rsidRPr="006C2FD9">
              <w:rPr>
                <w:rFonts w:ascii="Times New Roman" w:hAnsi="Times New Roman" w:cs="Times New Roman"/>
                <w:noProof/>
                <w:webHidden/>
                <w:color w:val="000000" w:themeColor="text1"/>
                <w:szCs w:val="24"/>
              </w:rPr>
              <w:tab/>
            </w:r>
            <w:r w:rsidR="0010369F" w:rsidRPr="006C2FD9">
              <w:rPr>
                <w:rFonts w:ascii="Times New Roman" w:hAnsi="Times New Roman" w:cs="Times New Roman"/>
                <w:noProof/>
                <w:webHidden/>
                <w:color w:val="000000" w:themeColor="text1"/>
                <w:szCs w:val="24"/>
              </w:rPr>
              <w:fldChar w:fldCharType="begin"/>
            </w:r>
            <w:r w:rsidR="0010369F" w:rsidRPr="006C2FD9">
              <w:rPr>
                <w:rFonts w:ascii="Times New Roman" w:hAnsi="Times New Roman" w:cs="Times New Roman"/>
                <w:noProof/>
                <w:webHidden/>
                <w:color w:val="000000" w:themeColor="text1"/>
                <w:szCs w:val="24"/>
              </w:rPr>
              <w:instrText xml:space="preserve"> PAGEREF _Toc102218829 \h </w:instrText>
            </w:r>
            <w:r w:rsidR="0010369F" w:rsidRPr="006C2FD9">
              <w:rPr>
                <w:rFonts w:ascii="Times New Roman" w:hAnsi="Times New Roman" w:cs="Times New Roman"/>
                <w:noProof/>
                <w:webHidden/>
                <w:color w:val="000000" w:themeColor="text1"/>
                <w:szCs w:val="24"/>
              </w:rPr>
            </w:r>
            <w:r w:rsidR="0010369F" w:rsidRPr="006C2FD9">
              <w:rPr>
                <w:rFonts w:ascii="Times New Roman" w:hAnsi="Times New Roman" w:cs="Times New Roman"/>
                <w:noProof/>
                <w:webHidden/>
                <w:color w:val="000000" w:themeColor="text1"/>
                <w:szCs w:val="24"/>
              </w:rPr>
              <w:fldChar w:fldCharType="separate"/>
            </w:r>
            <w:r w:rsidR="0010369F" w:rsidRPr="006C2FD9">
              <w:rPr>
                <w:rFonts w:ascii="Times New Roman" w:hAnsi="Times New Roman" w:cs="Times New Roman"/>
                <w:noProof/>
                <w:webHidden/>
                <w:color w:val="000000" w:themeColor="text1"/>
                <w:szCs w:val="24"/>
              </w:rPr>
              <w:t>4</w:t>
            </w:r>
            <w:r w:rsidR="0010369F" w:rsidRPr="006C2FD9">
              <w:rPr>
                <w:rFonts w:ascii="Times New Roman" w:hAnsi="Times New Roman" w:cs="Times New Roman"/>
                <w:noProof/>
                <w:webHidden/>
                <w:color w:val="000000" w:themeColor="text1"/>
                <w:szCs w:val="24"/>
              </w:rPr>
              <w:fldChar w:fldCharType="end"/>
            </w:r>
          </w:hyperlink>
        </w:p>
        <w:p w14:paraId="41D4798A" w14:textId="77777777" w:rsidR="0010369F" w:rsidRPr="006C2FD9" w:rsidRDefault="00B2094D" w:rsidP="006C2FD9">
          <w:pPr>
            <w:pStyle w:val="TOC1"/>
            <w:tabs>
              <w:tab w:val="right" w:leader="dot" w:pos="9350"/>
            </w:tabs>
            <w:rPr>
              <w:rFonts w:ascii="Times New Roman" w:eastAsiaTheme="minorEastAsia" w:hAnsi="Times New Roman" w:cs="Times New Roman"/>
              <w:noProof/>
              <w:color w:val="000000" w:themeColor="text1"/>
              <w:szCs w:val="24"/>
              <w:lang w:val="en-US"/>
            </w:rPr>
          </w:pPr>
          <w:hyperlink w:anchor="_Toc102218830" w:history="1">
            <w:r w:rsidR="0010369F" w:rsidRPr="006C2FD9">
              <w:rPr>
                <w:rStyle w:val="Hyperlink"/>
                <w:rFonts w:ascii="Times New Roman" w:hAnsi="Times New Roman" w:cs="Times New Roman"/>
                <w:noProof/>
                <w:color w:val="000000" w:themeColor="text1"/>
                <w:szCs w:val="24"/>
              </w:rPr>
              <w:t>EFFICIENT MARKET HYPOTHESIS THEORY</w:t>
            </w:r>
            <w:r w:rsidR="0010369F" w:rsidRPr="006C2FD9">
              <w:rPr>
                <w:rFonts w:ascii="Times New Roman" w:hAnsi="Times New Roman" w:cs="Times New Roman"/>
                <w:noProof/>
                <w:webHidden/>
                <w:color w:val="000000" w:themeColor="text1"/>
                <w:szCs w:val="24"/>
              </w:rPr>
              <w:tab/>
            </w:r>
            <w:r w:rsidR="0010369F" w:rsidRPr="006C2FD9">
              <w:rPr>
                <w:rFonts w:ascii="Times New Roman" w:hAnsi="Times New Roman" w:cs="Times New Roman"/>
                <w:noProof/>
                <w:webHidden/>
                <w:color w:val="000000" w:themeColor="text1"/>
                <w:szCs w:val="24"/>
              </w:rPr>
              <w:fldChar w:fldCharType="begin"/>
            </w:r>
            <w:r w:rsidR="0010369F" w:rsidRPr="006C2FD9">
              <w:rPr>
                <w:rFonts w:ascii="Times New Roman" w:hAnsi="Times New Roman" w:cs="Times New Roman"/>
                <w:noProof/>
                <w:webHidden/>
                <w:color w:val="000000" w:themeColor="text1"/>
                <w:szCs w:val="24"/>
              </w:rPr>
              <w:instrText xml:space="preserve"> PAGEREF _Toc102218830 \h </w:instrText>
            </w:r>
            <w:r w:rsidR="0010369F" w:rsidRPr="006C2FD9">
              <w:rPr>
                <w:rFonts w:ascii="Times New Roman" w:hAnsi="Times New Roman" w:cs="Times New Roman"/>
                <w:noProof/>
                <w:webHidden/>
                <w:color w:val="000000" w:themeColor="text1"/>
                <w:szCs w:val="24"/>
              </w:rPr>
            </w:r>
            <w:r w:rsidR="0010369F" w:rsidRPr="006C2FD9">
              <w:rPr>
                <w:rFonts w:ascii="Times New Roman" w:hAnsi="Times New Roman" w:cs="Times New Roman"/>
                <w:noProof/>
                <w:webHidden/>
                <w:color w:val="000000" w:themeColor="text1"/>
                <w:szCs w:val="24"/>
              </w:rPr>
              <w:fldChar w:fldCharType="separate"/>
            </w:r>
            <w:r w:rsidR="0010369F" w:rsidRPr="006C2FD9">
              <w:rPr>
                <w:rFonts w:ascii="Times New Roman" w:hAnsi="Times New Roman" w:cs="Times New Roman"/>
                <w:noProof/>
                <w:webHidden/>
                <w:color w:val="000000" w:themeColor="text1"/>
                <w:szCs w:val="24"/>
              </w:rPr>
              <w:t>6</w:t>
            </w:r>
            <w:r w:rsidR="0010369F" w:rsidRPr="006C2FD9">
              <w:rPr>
                <w:rFonts w:ascii="Times New Roman" w:hAnsi="Times New Roman" w:cs="Times New Roman"/>
                <w:noProof/>
                <w:webHidden/>
                <w:color w:val="000000" w:themeColor="text1"/>
                <w:szCs w:val="24"/>
              </w:rPr>
              <w:fldChar w:fldCharType="end"/>
            </w:r>
          </w:hyperlink>
        </w:p>
        <w:p w14:paraId="0F47836B" w14:textId="6365AEF7" w:rsidR="0010369F" w:rsidRPr="006C2FD9" w:rsidRDefault="00B2094D" w:rsidP="006C2FD9">
          <w:pPr>
            <w:pStyle w:val="TOC1"/>
            <w:tabs>
              <w:tab w:val="right" w:leader="dot" w:pos="9350"/>
            </w:tabs>
            <w:rPr>
              <w:rFonts w:ascii="Times New Roman" w:hAnsi="Times New Roman" w:cs="Times New Roman"/>
              <w:noProof/>
              <w:color w:val="000000" w:themeColor="text1"/>
              <w:szCs w:val="24"/>
            </w:rPr>
          </w:pPr>
          <w:hyperlink w:anchor="_Toc102218831" w:history="1">
            <w:r w:rsidR="0099587E" w:rsidRPr="006C2FD9">
              <w:rPr>
                <w:rStyle w:val="Hyperlink"/>
                <w:rFonts w:ascii="Times New Roman" w:hAnsi="Times New Roman" w:cs="Times New Roman"/>
                <w:noProof/>
                <w:color w:val="000000" w:themeColor="text1"/>
                <w:szCs w:val="24"/>
              </w:rPr>
              <w:t>METHODS OF APPRAISING PROJECTS</w:t>
            </w:r>
            <w:r w:rsidR="0010369F" w:rsidRPr="006C2FD9">
              <w:rPr>
                <w:rFonts w:ascii="Times New Roman" w:hAnsi="Times New Roman" w:cs="Times New Roman"/>
                <w:noProof/>
                <w:webHidden/>
                <w:color w:val="000000" w:themeColor="text1"/>
                <w:szCs w:val="24"/>
              </w:rPr>
              <w:tab/>
            </w:r>
            <w:r w:rsidR="0010369F" w:rsidRPr="006C2FD9">
              <w:rPr>
                <w:rFonts w:ascii="Times New Roman" w:hAnsi="Times New Roman" w:cs="Times New Roman"/>
                <w:noProof/>
                <w:webHidden/>
                <w:color w:val="000000" w:themeColor="text1"/>
                <w:szCs w:val="24"/>
              </w:rPr>
              <w:fldChar w:fldCharType="begin"/>
            </w:r>
            <w:r w:rsidR="0010369F" w:rsidRPr="006C2FD9">
              <w:rPr>
                <w:rFonts w:ascii="Times New Roman" w:hAnsi="Times New Roman" w:cs="Times New Roman"/>
                <w:noProof/>
                <w:webHidden/>
                <w:color w:val="000000" w:themeColor="text1"/>
                <w:szCs w:val="24"/>
              </w:rPr>
              <w:instrText xml:space="preserve"> PAGEREF _Toc102218831 \h </w:instrText>
            </w:r>
            <w:r w:rsidR="0010369F" w:rsidRPr="006C2FD9">
              <w:rPr>
                <w:rFonts w:ascii="Times New Roman" w:hAnsi="Times New Roman" w:cs="Times New Roman"/>
                <w:noProof/>
                <w:webHidden/>
                <w:color w:val="000000" w:themeColor="text1"/>
                <w:szCs w:val="24"/>
              </w:rPr>
            </w:r>
            <w:r w:rsidR="0010369F" w:rsidRPr="006C2FD9">
              <w:rPr>
                <w:rFonts w:ascii="Times New Roman" w:hAnsi="Times New Roman" w:cs="Times New Roman"/>
                <w:noProof/>
                <w:webHidden/>
                <w:color w:val="000000" w:themeColor="text1"/>
                <w:szCs w:val="24"/>
              </w:rPr>
              <w:fldChar w:fldCharType="separate"/>
            </w:r>
            <w:r w:rsidR="0010369F" w:rsidRPr="006C2FD9">
              <w:rPr>
                <w:rFonts w:ascii="Times New Roman" w:hAnsi="Times New Roman" w:cs="Times New Roman"/>
                <w:noProof/>
                <w:webHidden/>
                <w:color w:val="000000" w:themeColor="text1"/>
                <w:szCs w:val="24"/>
              </w:rPr>
              <w:t>8</w:t>
            </w:r>
            <w:r w:rsidR="0010369F" w:rsidRPr="006C2FD9">
              <w:rPr>
                <w:rFonts w:ascii="Times New Roman" w:hAnsi="Times New Roman" w:cs="Times New Roman"/>
                <w:noProof/>
                <w:webHidden/>
                <w:color w:val="000000" w:themeColor="text1"/>
                <w:szCs w:val="24"/>
              </w:rPr>
              <w:fldChar w:fldCharType="end"/>
            </w:r>
          </w:hyperlink>
        </w:p>
        <w:p w14:paraId="4EF6325D" w14:textId="59975E5E" w:rsidR="0099587E" w:rsidRPr="006C2FD9" w:rsidRDefault="0099587E" w:rsidP="006C2FD9">
          <w:p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CONCLUSION………………………………………</w:t>
          </w:r>
          <w:r w:rsidR="006C2FD9">
            <w:rPr>
              <w:rFonts w:ascii="Times New Roman" w:hAnsi="Times New Roman" w:cs="Times New Roman"/>
              <w:color w:val="000000" w:themeColor="text1"/>
              <w:szCs w:val="24"/>
            </w:rPr>
            <w:t xml:space="preserve"> </w:t>
          </w:r>
          <w:r w:rsidRPr="006C2FD9">
            <w:rPr>
              <w:rFonts w:ascii="Times New Roman" w:hAnsi="Times New Roman" w:cs="Times New Roman"/>
              <w:color w:val="000000" w:themeColor="text1"/>
              <w:szCs w:val="24"/>
            </w:rPr>
            <w:t>……………………</w:t>
          </w:r>
          <w:r w:rsidR="006C2FD9">
            <w:rPr>
              <w:rFonts w:ascii="Times New Roman" w:hAnsi="Times New Roman" w:cs="Times New Roman"/>
              <w:color w:val="000000" w:themeColor="text1"/>
              <w:szCs w:val="24"/>
            </w:rPr>
            <w:t xml:space="preserve"> </w:t>
          </w:r>
          <w:r w:rsidRPr="006C2FD9">
            <w:rPr>
              <w:rFonts w:ascii="Times New Roman" w:hAnsi="Times New Roman" w:cs="Times New Roman"/>
              <w:color w:val="000000" w:themeColor="text1"/>
              <w:szCs w:val="24"/>
            </w:rPr>
            <w:t>……………………..</w:t>
          </w:r>
          <w:r w:rsidR="00572F08" w:rsidRPr="006C2FD9">
            <w:rPr>
              <w:rFonts w:ascii="Times New Roman" w:hAnsi="Times New Roman" w:cs="Times New Roman"/>
              <w:color w:val="000000" w:themeColor="text1"/>
              <w:szCs w:val="24"/>
            </w:rPr>
            <w:t>9</w:t>
          </w:r>
        </w:p>
        <w:p w14:paraId="45896302" w14:textId="77777777" w:rsidR="0010369F" w:rsidRPr="006C2FD9" w:rsidRDefault="00B2094D" w:rsidP="006C2FD9">
          <w:pPr>
            <w:pStyle w:val="TOC1"/>
            <w:tabs>
              <w:tab w:val="right" w:leader="dot" w:pos="9350"/>
            </w:tabs>
            <w:rPr>
              <w:rFonts w:ascii="Times New Roman" w:eastAsiaTheme="minorEastAsia" w:hAnsi="Times New Roman" w:cs="Times New Roman"/>
              <w:noProof/>
              <w:color w:val="000000" w:themeColor="text1"/>
              <w:szCs w:val="24"/>
              <w:lang w:val="en-US"/>
            </w:rPr>
          </w:pPr>
          <w:hyperlink w:anchor="_Toc102218832" w:history="1">
            <w:r w:rsidR="0010369F" w:rsidRPr="006C2FD9">
              <w:rPr>
                <w:rStyle w:val="Hyperlink"/>
                <w:rFonts w:ascii="Times New Roman" w:hAnsi="Times New Roman" w:cs="Times New Roman"/>
                <w:noProof/>
                <w:color w:val="000000" w:themeColor="text1"/>
                <w:szCs w:val="24"/>
              </w:rPr>
              <w:t>REFERENCES</w:t>
            </w:r>
            <w:r w:rsidR="0010369F" w:rsidRPr="006C2FD9">
              <w:rPr>
                <w:rFonts w:ascii="Times New Roman" w:hAnsi="Times New Roman" w:cs="Times New Roman"/>
                <w:noProof/>
                <w:webHidden/>
                <w:color w:val="000000" w:themeColor="text1"/>
                <w:szCs w:val="24"/>
              </w:rPr>
              <w:tab/>
            </w:r>
            <w:r w:rsidR="0010369F" w:rsidRPr="006C2FD9">
              <w:rPr>
                <w:rFonts w:ascii="Times New Roman" w:hAnsi="Times New Roman" w:cs="Times New Roman"/>
                <w:noProof/>
                <w:webHidden/>
                <w:color w:val="000000" w:themeColor="text1"/>
                <w:szCs w:val="24"/>
              </w:rPr>
              <w:fldChar w:fldCharType="begin"/>
            </w:r>
            <w:r w:rsidR="0010369F" w:rsidRPr="006C2FD9">
              <w:rPr>
                <w:rFonts w:ascii="Times New Roman" w:hAnsi="Times New Roman" w:cs="Times New Roman"/>
                <w:noProof/>
                <w:webHidden/>
                <w:color w:val="000000" w:themeColor="text1"/>
                <w:szCs w:val="24"/>
              </w:rPr>
              <w:instrText xml:space="preserve"> PAGEREF _Toc102218832 \h </w:instrText>
            </w:r>
            <w:r w:rsidR="0010369F" w:rsidRPr="006C2FD9">
              <w:rPr>
                <w:rFonts w:ascii="Times New Roman" w:hAnsi="Times New Roman" w:cs="Times New Roman"/>
                <w:noProof/>
                <w:webHidden/>
                <w:color w:val="000000" w:themeColor="text1"/>
                <w:szCs w:val="24"/>
              </w:rPr>
            </w:r>
            <w:r w:rsidR="0010369F" w:rsidRPr="006C2FD9">
              <w:rPr>
                <w:rFonts w:ascii="Times New Roman" w:hAnsi="Times New Roman" w:cs="Times New Roman"/>
                <w:noProof/>
                <w:webHidden/>
                <w:color w:val="000000" w:themeColor="text1"/>
                <w:szCs w:val="24"/>
              </w:rPr>
              <w:fldChar w:fldCharType="separate"/>
            </w:r>
            <w:r w:rsidR="0010369F" w:rsidRPr="006C2FD9">
              <w:rPr>
                <w:rFonts w:ascii="Times New Roman" w:hAnsi="Times New Roman" w:cs="Times New Roman"/>
                <w:noProof/>
                <w:webHidden/>
                <w:color w:val="000000" w:themeColor="text1"/>
                <w:szCs w:val="24"/>
              </w:rPr>
              <w:t>10</w:t>
            </w:r>
            <w:r w:rsidR="0010369F" w:rsidRPr="006C2FD9">
              <w:rPr>
                <w:rFonts w:ascii="Times New Roman" w:hAnsi="Times New Roman" w:cs="Times New Roman"/>
                <w:noProof/>
                <w:webHidden/>
                <w:color w:val="000000" w:themeColor="text1"/>
                <w:szCs w:val="24"/>
              </w:rPr>
              <w:fldChar w:fldCharType="end"/>
            </w:r>
          </w:hyperlink>
        </w:p>
        <w:p w14:paraId="42A813FA" w14:textId="77777777" w:rsidR="005C1788" w:rsidRPr="006C2FD9" w:rsidRDefault="00A82202" w:rsidP="006C2FD9">
          <w:pPr>
            <w:rPr>
              <w:rFonts w:ascii="Times New Roman" w:hAnsi="Times New Roman" w:cs="Times New Roman"/>
              <w:color w:val="000000" w:themeColor="text1"/>
              <w:szCs w:val="24"/>
            </w:rPr>
          </w:pPr>
          <w:r w:rsidRPr="006C2FD9">
            <w:rPr>
              <w:rFonts w:ascii="Times New Roman" w:hAnsi="Times New Roman" w:cs="Times New Roman"/>
              <w:b/>
              <w:bCs/>
              <w:noProof/>
              <w:color w:val="000000" w:themeColor="text1"/>
              <w:szCs w:val="24"/>
            </w:rPr>
            <w:fldChar w:fldCharType="end"/>
          </w:r>
        </w:p>
      </w:sdtContent>
    </w:sdt>
    <w:p w14:paraId="451325E7" w14:textId="77777777" w:rsidR="005C1788" w:rsidRPr="006C2FD9" w:rsidRDefault="00F36A55" w:rsidP="006C2FD9">
      <w:pPr>
        <w:rPr>
          <w:rFonts w:ascii="Times New Roman" w:eastAsiaTheme="majorEastAsia" w:hAnsi="Times New Roman" w:cs="Times New Roman"/>
          <w:color w:val="000000" w:themeColor="text1"/>
          <w:szCs w:val="24"/>
        </w:rPr>
      </w:pPr>
      <w:r w:rsidRPr="006C2FD9">
        <w:rPr>
          <w:rFonts w:ascii="Times New Roman" w:hAnsi="Times New Roman" w:cs="Times New Roman"/>
          <w:color w:val="000000" w:themeColor="text1"/>
          <w:szCs w:val="24"/>
        </w:rPr>
        <w:br w:type="page"/>
      </w:r>
    </w:p>
    <w:p w14:paraId="05BB4AC1" w14:textId="77777777" w:rsidR="00572F08" w:rsidRPr="006C2FD9" w:rsidRDefault="00F36A55" w:rsidP="006C2FD9">
      <w:pPr>
        <w:pStyle w:val="Heading1"/>
        <w:rPr>
          <w:rFonts w:ascii="Times New Roman" w:hAnsi="Times New Roman" w:cs="Times New Roman"/>
          <w:color w:val="000000" w:themeColor="text1"/>
          <w:sz w:val="24"/>
          <w:szCs w:val="24"/>
        </w:rPr>
      </w:pPr>
      <w:bookmarkStart w:id="0" w:name="_Toc102218827"/>
      <w:r w:rsidRPr="006C2FD9">
        <w:rPr>
          <w:rFonts w:ascii="Times New Roman" w:hAnsi="Times New Roman" w:cs="Times New Roman"/>
          <w:color w:val="000000" w:themeColor="text1"/>
          <w:sz w:val="24"/>
          <w:szCs w:val="24"/>
        </w:rPr>
        <w:lastRenderedPageBreak/>
        <w:t xml:space="preserve">INTRODUCTION </w:t>
      </w:r>
    </w:p>
    <w:p w14:paraId="0DA1104F" w14:textId="68989636" w:rsidR="00572F08" w:rsidRPr="006C2FD9" w:rsidRDefault="00572F08" w:rsidP="006C2FD9">
      <w:p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 xml:space="preserve">In this report, the efficient market hypothesis theory and the project appraisal techniques of Associated British Foods plc will implement that will enhance the understanding related to how effectively finance is managed in the company. </w:t>
      </w:r>
    </w:p>
    <w:p w14:paraId="0AA1DEB8" w14:textId="032716C4" w:rsidR="0030275E" w:rsidRPr="006C2FD9" w:rsidRDefault="00F36A55" w:rsidP="006C2FD9">
      <w:pPr>
        <w:pStyle w:val="Heading1"/>
        <w:rPr>
          <w:rFonts w:ascii="Times New Roman" w:hAnsi="Times New Roman" w:cs="Times New Roman"/>
          <w:color w:val="000000" w:themeColor="text1"/>
          <w:sz w:val="24"/>
          <w:szCs w:val="24"/>
        </w:rPr>
      </w:pPr>
      <w:r w:rsidRPr="006C2FD9">
        <w:rPr>
          <w:rFonts w:ascii="Times New Roman" w:hAnsi="Times New Roman" w:cs="Times New Roman"/>
          <w:color w:val="000000" w:themeColor="text1"/>
          <w:sz w:val="24"/>
          <w:szCs w:val="24"/>
        </w:rPr>
        <w:t>COMPANY BACKGROUND</w:t>
      </w:r>
      <w:bookmarkEnd w:id="0"/>
    </w:p>
    <w:p w14:paraId="71AE19D8" w14:textId="2BD70003" w:rsidR="00D74229" w:rsidRPr="006C2FD9" w:rsidRDefault="000A22A0" w:rsidP="006C2FD9">
      <w:pPr>
        <w:rPr>
          <w:rFonts w:ascii="Times New Roman" w:hAnsi="Times New Roman" w:cs="Times New Roman"/>
          <w:szCs w:val="24"/>
        </w:rPr>
      </w:pPr>
      <w:r w:rsidRPr="006C2FD9">
        <w:rPr>
          <w:rFonts w:ascii="Times New Roman" w:hAnsi="Times New Roman" w:cs="Times New Roman"/>
          <w:color w:val="000000" w:themeColor="text1"/>
          <w:szCs w:val="24"/>
        </w:rPr>
        <w:t xml:space="preserve">Associated British Foods plc is a </w:t>
      </w:r>
      <w:r w:rsidR="00425970">
        <w:rPr>
          <w:rFonts w:ascii="Times New Roman" w:hAnsi="Times New Roman" w:cs="Times New Roman"/>
          <w:color w:val="000000" w:themeColor="text1"/>
          <w:szCs w:val="24"/>
        </w:rPr>
        <w:t>“</w:t>
      </w:r>
      <w:r w:rsidRPr="006C2FD9">
        <w:rPr>
          <w:rFonts w:ascii="Times New Roman" w:hAnsi="Times New Roman" w:cs="Times New Roman"/>
          <w:color w:val="000000" w:themeColor="text1"/>
          <w:szCs w:val="24"/>
        </w:rPr>
        <w:t>diversified international food, ingredients and retail group with sales of </w:t>
      </w:r>
      <w:r w:rsidR="00F60306" w:rsidRPr="006C2FD9">
        <w:rPr>
          <w:rFonts w:ascii="Times New Roman" w:hAnsi="Times New Roman" w:cs="Times New Roman"/>
          <w:color w:val="000000" w:themeColor="text1"/>
          <w:szCs w:val="24"/>
        </w:rPr>
        <w:t>£13.</w:t>
      </w:r>
      <w:r w:rsidRPr="006C2FD9">
        <w:rPr>
          <w:rFonts w:ascii="Times New Roman" w:hAnsi="Times New Roman" w:cs="Times New Roman"/>
          <w:color w:val="000000" w:themeColor="text1"/>
          <w:szCs w:val="24"/>
        </w:rPr>
        <w:t>9</w:t>
      </w:r>
      <w:r w:rsidR="00F60306" w:rsidRPr="006C2FD9">
        <w:rPr>
          <w:rFonts w:ascii="Times New Roman" w:hAnsi="Times New Roman" w:cs="Times New Roman"/>
          <w:color w:val="000000" w:themeColor="text1"/>
          <w:szCs w:val="24"/>
        </w:rPr>
        <w:t xml:space="preserve"> billion and operated by 128,000 employees </w:t>
      </w:r>
      <w:r w:rsidR="00921E14" w:rsidRPr="006C2FD9">
        <w:rPr>
          <w:rFonts w:ascii="Times New Roman" w:hAnsi="Times New Roman" w:cs="Times New Roman"/>
          <w:color w:val="000000" w:themeColor="text1"/>
          <w:szCs w:val="24"/>
        </w:rPr>
        <w:t>worldwide</w:t>
      </w:r>
      <w:r w:rsidR="00425970">
        <w:rPr>
          <w:rFonts w:ascii="Times New Roman" w:hAnsi="Times New Roman" w:cs="Times New Roman"/>
          <w:color w:val="000000" w:themeColor="text1"/>
          <w:szCs w:val="24"/>
        </w:rPr>
        <w:t>”</w:t>
      </w:r>
      <w:r w:rsidR="00F60306" w:rsidRPr="006C2FD9">
        <w:rPr>
          <w:rFonts w:ascii="Times New Roman" w:hAnsi="Times New Roman" w:cs="Times New Roman"/>
          <w:color w:val="000000" w:themeColor="text1"/>
          <w:szCs w:val="24"/>
        </w:rPr>
        <w:t>. The compa</w:t>
      </w:r>
      <w:r w:rsidR="00921E14" w:rsidRPr="006C2FD9">
        <w:rPr>
          <w:rFonts w:ascii="Times New Roman" w:hAnsi="Times New Roman" w:cs="Times New Roman"/>
          <w:color w:val="000000" w:themeColor="text1"/>
          <w:szCs w:val="24"/>
        </w:rPr>
        <w:t>ny is curren</w:t>
      </w:r>
      <w:r w:rsidR="00F60306" w:rsidRPr="006C2FD9">
        <w:rPr>
          <w:rFonts w:ascii="Times New Roman" w:hAnsi="Times New Roman" w:cs="Times New Roman"/>
          <w:color w:val="000000" w:themeColor="text1"/>
          <w:szCs w:val="24"/>
        </w:rPr>
        <w:t xml:space="preserve">tly </w:t>
      </w:r>
      <w:r w:rsidR="00BD050E" w:rsidRPr="006C2FD9">
        <w:rPr>
          <w:rFonts w:ascii="Times New Roman" w:hAnsi="Times New Roman" w:cs="Times New Roman"/>
          <w:color w:val="000000" w:themeColor="text1"/>
          <w:szCs w:val="24"/>
        </w:rPr>
        <w:t>operated</w:t>
      </w:r>
      <w:r w:rsidR="00F60306" w:rsidRPr="006C2FD9">
        <w:rPr>
          <w:rFonts w:ascii="Times New Roman" w:hAnsi="Times New Roman" w:cs="Times New Roman"/>
          <w:color w:val="000000" w:themeColor="text1"/>
          <w:szCs w:val="24"/>
        </w:rPr>
        <w:t xml:space="preserve"> in </w:t>
      </w:r>
      <w:r w:rsidR="00B42B5C" w:rsidRPr="006C2FD9">
        <w:rPr>
          <w:rFonts w:ascii="Times New Roman" w:hAnsi="Times New Roman" w:cs="Times New Roman"/>
          <w:color w:val="000000" w:themeColor="text1"/>
          <w:szCs w:val="24"/>
        </w:rPr>
        <w:t>“</w:t>
      </w:r>
      <w:r w:rsidR="00F60306" w:rsidRPr="006C2FD9">
        <w:rPr>
          <w:rFonts w:ascii="Times New Roman" w:hAnsi="Times New Roman" w:cs="Times New Roman"/>
          <w:color w:val="000000" w:themeColor="text1"/>
          <w:szCs w:val="24"/>
        </w:rPr>
        <w:t>53 countries</w:t>
      </w:r>
      <w:r w:rsidR="00606B80" w:rsidRPr="006C2FD9">
        <w:rPr>
          <w:rFonts w:ascii="Times New Roman" w:hAnsi="Times New Roman" w:cs="Times New Roman"/>
          <w:color w:val="000000" w:themeColor="text1"/>
          <w:szCs w:val="24"/>
        </w:rPr>
        <w:t xml:space="preserve"> across Europe, Africa, the Americas, Asia and Australia</w:t>
      </w:r>
      <w:r w:rsidR="00B42B5C" w:rsidRPr="006C2FD9">
        <w:rPr>
          <w:rFonts w:ascii="Times New Roman" w:hAnsi="Times New Roman" w:cs="Times New Roman"/>
          <w:color w:val="000000" w:themeColor="text1"/>
          <w:szCs w:val="24"/>
        </w:rPr>
        <w:t>”</w:t>
      </w:r>
      <w:r w:rsidR="00606B80" w:rsidRPr="006C2FD9">
        <w:rPr>
          <w:rFonts w:ascii="Times New Roman" w:hAnsi="Times New Roman" w:cs="Times New Roman"/>
          <w:color w:val="000000" w:themeColor="text1"/>
          <w:szCs w:val="24"/>
        </w:rPr>
        <w:t>,</w:t>
      </w:r>
      <w:r w:rsidR="00F60306" w:rsidRPr="006C2FD9">
        <w:rPr>
          <w:rFonts w:ascii="Times New Roman" w:hAnsi="Times New Roman" w:cs="Times New Roman"/>
          <w:color w:val="000000" w:themeColor="text1"/>
          <w:szCs w:val="24"/>
        </w:rPr>
        <w:t xml:space="preserve"> serving </w:t>
      </w:r>
      <w:r w:rsidR="00F60306" w:rsidRPr="006C2FD9">
        <w:rPr>
          <w:rFonts w:ascii="Times New Roman" w:hAnsi="Times New Roman" w:cs="Times New Roman"/>
          <w:szCs w:val="24"/>
        </w:rPr>
        <w:t>millions of customers regularly</w:t>
      </w:r>
      <w:r w:rsidR="0008551B" w:rsidRPr="006C2FD9">
        <w:rPr>
          <w:rFonts w:ascii="Times New Roman" w:hAnsi="Times New Roman" w:cs="Times New Roman"/>
          <w:szCs w:val="24"/>
        </w:rPr>
        <w:t xml:space="preserve"> </w:t>
      </w:r>
      <w:r w:rsidR="0012689F" w:rsidRPr="006C2FD9">
        <w:rPr>
          <w:rFonts w:ascii="Times New Roman" w:hAnsi="Times New Roman" w:cs="Times New Roman"/>
          <w:szCs w:val="24"/>
        </w:rPr>
        <w:t>(</w:t>
      </w:r>
      <w:r w:rsidR="007302F9" w:rsidRPr="006C2FD9">
        <w:rPr>
          <w:rFonts w:ascii="Times New Roman" w:hAnsi="Times New Roman" w:cs="Times New Roman"/>
          <w:szCs w:val="24"/>
        </w:rPr>
        <w:t>Associated British Foods plc</w:t>
      </w:r>
      <w:r w:rsidR="0004320E" w:rsidRPr="006C2FD9">
        <w:rPr>
          <w:rFonts w:ascii="Times New Roman" w:hAnsi="Times New Roman" w:cs="Times New Roman"/>
          <w:szCs w:val="24"/>
        </w:rPr>
        <w:t>,</w:t>
      </w:r>
      <w:r w:rsidR="0012689F" w:rsidRPr="006C2FD9">
        <w:rPr>
          <w:rFonts w:ascii="Times New Roman" w:hAnsi="Times New Roman" w:cs="Times New Roman"/>
          <w:szCs w:val="24"/>
        </w:rPr>
        <w:t xml:space="preserve"> 2022)</w:t>
      </w:r>
      <w:r w:rsidR="00921E14" w:rsidRPr="006C2FD9">
        <w:rPr>
          <w:rFonts w:ascii="Times New Roman" w:hAnsi="Times New Roman" w:cs="Times New Roman"/>
          <w:szCs w:val="24"/>
        </w:rPr>
        <w:t>.</w:t>
      </w:r>
    </w:p>
    <w:p w14:paraId="7398568E" w14:textId="17FEFCC9" w:rsidR="00C025E8" w:rsidRPr="006C2FD9" w:rsidRDefault="00C025E8" w:rsidP="006C2FD9">
      <w:pPr>
        <w:pStyle w:val="HTMLPreformatted"/>
        <w:shd w:val="clear" w:color="auto" w:fill="F8F9FA"/>
        <w:spacing w:line="360" w:lineRule="auto"/>
        <w:rPr>
          <w:rFonts w:ascii="Times New Roman" w:hAnsi="Times New Roman" w:cs="Times New Roman"/>
          <w:sz w:val="24"/>
          <w:szCs w:val="24"/>
          <w:lang w:val="en"/>
        </w:rPr>
      </w:pPr>
      <w:r w:rsidRPr="006C2FD9">
        <w:rPr>
          <w:rStyle w:val="y2iqfc"/>
          <w:rFonts w:ascii="Times New Roman" w:hAnsi="Times New Roman" w:cs="Times New Roman"/>
          <w:sz w:val="24"/>
          <w:szCs w:val="24"/>
          <w:lang w:val="en"/>
        </w:rPr>
        <w:t xml:space="preserve">The company operates in </w:t>
      </w:r>
      <w:r w:rsidR="006C2FD9" w:rsidRPr="006C2FD9">
        <w:rPr>
          <w:rStyle w:val="y2iqfc"/>
          <w:rFonts w:ascii="Times New Roman" w:hAnsi="Times New Roman" w:cs="Times New Roman"/>
          <w:sz w:val="24"/>
          <w:szCs w:val="24"/>
          <w:lang w:val="en"/>
        </w:rPr>
        <w:t>five</w:t>
      </w:r>
      <w:r w:rsidRPr="006C2FD9">
        <w:rPr>
          <w:rStyle w:val="y2iqfc"/>
          <w:rFonts w:ascii="Times New Roman" w:hAnsi="Times New Roman" w:cs="Times New Roman"/>
          <w:sz w:val="24"/>
          <w:szCs w:val="24"/>
          <w:lang w:val="en"/>
        </w:rPr>
        <w:t xml:space="preserve"> business segments: grocery, agriculture, sugar, </w:t>
      </w:r>
      <w:proofErr w:type="gramStart"/>
      <w:r w:rsidRPr="006C2FD9">
        <w:rPr>
          <w:rStyle w:val="y2iqfc"/>
          <w:rFonts w:ascii="Times New Roman" w:hAnsi="Times New Roman" w:cs="Times New Roman"/>
          <w:sz w:val="24"/>
          <w:szCs w:val="24"/>
          <w:lang w:val="en"/>
        </w:rPr>
        <w:t>ingredients</w:t>
      </w:r>
      <w:proofErr w:type="gramEnd"/>
      <w:r w:rsidRPr="006C2FD9">
        <w:rPr>
          <w:rStyle w:val="y2iqfc"/>
          <w:rFonts w:ascii="Times New Roman" w:hAnsi="Times New Roman" w:cs="Times New Roman"/>
          <w:sz w:val="24"/>
          <w:szCs w:val="24"/>
          <w:lang w:val="en"/>
        </w:rPr>
        <w:t xml:space="preserve"> and retail.</w:t>
      </w:r>
    </w:p>
    <w:p w14:paraId="338440B2" w14:textId="6DA589C3" w:rsidR="00C025E8" w:rsidRPr="006C2FD9" w:rsidRDefault="00C025E8" w:rsidP="006C2FD9">
      <w:pPr>
        <w:pStyle w:val="HTMLPreformatted"/>
        <w:numPr>
          <w:ilvl w:val="0"/>
          <w:numId w:val="3"/>
        </w:numPr>
        <w:shd w:val="clear" w:color="auto" w:fill="F8F9FA"/>
        <w:spacing w:line="360" w:lineRule="auto"/>
        <w:rPr>
          <w:rStyle w:val="y2iqfc"/>
          <w:rFonts w:ascii="Times New Roman" w:hAnsi="Times New Roman" w:cs="Times New Roman"/>
          <w:sz w:val="24"/>
          <w:szCs w:val="24"/>
          <w:lang w:val="en"/>
        </w:rPr>
      </w:pPr>
      <w:r w:rsidRPr="006C2FD9">
        <w:rPr>
          <w:rStyle w:val="y2iqfc"/>
          <w:rFonts w:ascii="Times New Roman" w:hAnsi="Times New Roman" w:cs="Times New Roman"/>
          <w:sz w:val="24"/>
          <w:szCs w:val="24"/>
          <w:lang w:val="en"/>
        </w:rPr>
        <w:t>Grocery segment consumer-facing foods that produce and market a variety of household brands, both nationally and internationally.</w:t>
      </w:r>
    </w:p>
    <w:p w14:paraId="4B2E3088" w14:textId="1DED14B6" w:rsidR="006A12C1" w:rsidRPr="006C2FD9" w:rsidRDefault="006A12C1" w:rsidP="006C2FD9">
      <w:pPr>
        <w:pStyle w:val="HTMLPreformatted"/>
        <w:numPr>
          <w:ilvl w:val="0"/>
          <w:numId w:val="3"/>
        </w:numPr>
        <w:shd w:val="clear" w:color="auto" w:fill="F8F9FA"/>
        <w:spacing w:line="360" w:lineRule="auto"/>
        <w:rPr>
          <w:rStyle w:val="y2iqfc"/>
          <w:rFonts w:ascii="Times New Roman" w:hAnsi="Times New Roman" w:cs="Times New Roman"/>
          <w:sz w:val="24"/>
          <w:szCs w:val="24"/>
          <w:lang w:val="en"/>
        </w:rPr>
      </w:pPr>
      <w:r w:rsidRPr="006C2FD9">
        <w:rPr>
          <w:rFonts w:ascii="Times New Roman" w:hAnsi="Times New Roman" w:cs="Times New Roman"/>
          <w:sz w:val="24"/>
          <w:szCs w:val="24"/>
        </w:rPr>
        <w:t xml:space="preserve">Agriculture segment </w:t>
      </w:r>
      <w:r w:rsidRPr="006C2FD9">
        <w:rPr>
          <w:rStyle w:val="y2iqfc"/>
          <w:rFonts w:ascii="Times New Roman" w:hAnsi="Times New Roman" w:cs="Times New Roman"/>
          <w:sz w:val="24"/>
          <w:szCs w:val="24"/>
          <w:lang w:val="en"/>
        </w:rPr>
        <w:t>producing animal feed and “a range of value-added services for farmers, feed and food producers, processors and retailers”.</w:t>
      </w:r>
    </w:p>
    <w:p w14:paraId="0B371210" w14:textId="7B4D9914" w:rsidR="000E3C16" w:rsidRPr="006C2FD9" w:rsidRDefault="00845679" w:rsidP="006C2FD9">
      <w:pPr>
        <w:pStyle w:val="HTMLPreformatted"/>
        <w:numPr>
          <w:ilvl w:val="0"/>
          <w:numId w:val="3"/>
        </w:numPr>
        <w:shd w:val="clear" w:color="auto" w:fill="F8F9FA"/>
        <w:spacing w:line="360" w:lineRule="auto"/>
        <w:rPr>
          <w:rStyle w:val="y2iqfc"/>
          <w:rFonts w:ascii="Times New Roman" w:hAnsi="Times New Roman" w:cs="Times New Roman"/>
          <w:sz w:val="24"/>
          <w:szCs w:val="24"/>
          <w:lang w:val="en"/>
        </w:rPr>
      </w:pPr>
      <w:r w:rsidRPr="006C2FD9">
        <w:rPr>
          <w:rStyle w:val="y2iqfc"/>
          <w:rFonts w:ascii="Times New Roman" w:hAnsi="Times New Roman" w:cs="Times New Roman"/>
          <w:sz w:val="24"/>
          <w:szCs w:val="24"/>
          <w:lang w:val="en"/>
        </w:rPr>
        <w:t>Sugar segment it “operates in 27 factories, 10 countries and has 32,000 employees, producing approximately 4.5 million tons of sugar annually".</w:t>
      </w:r>
    </w:p>
    <w:p w14:paraId="10DCCA8D" w14:textId="2AA40453" w:rsidR="000E3C16" w:rsidRPr="006C2FD9" w:rsidRDefault="000E3C16" w:rsidP="006C2FD9">
      <w:pPr>
        <w:pStyle w:val="HTMLPreformatted"/>
        <w:numPr>
          <w:ilvl w:val="0"/>
          <w:numId w:val="3"/>
        </w:numPr>
        <w:shd w:val="clear" w:color="auto" w:fill="F8F9FA"/>
        <w:spacing w:line="360" w:lineRule="auto"/>
        <w:rPr>
          <w:rFonts w:ascii="Times New Roman" w:hAnsi="Times New Roman" w:cs="Times New Roman"/>
          <w:sz w:val="24"/>
          <w:szCs w:val="24"/>
        </w:rPr>
      </w:pPr>
      <w:r w:rsidRPr="006C2FD9">
        <w:rPr>
          <w:rFonts w:ascii="Times New Roman" w:hAnsi="Times New Roman" w:cs="Times New Roman"/>
          <w:sz w:val="24"/>
          <w:szCs w:val="24"/>
        </w:rPr>
        <w:t xml:space="preserve">The </w:t>
      </w:r>
      <w:proofErr w:type="gramStart"/>
      <w:r w:rsidR="006C2FD9" w:rsidRPr="006C2FD9">
        <w:rPr>
          <w:rFonts w:ascii="Times New Roman" w:hAnsi="Times New Roman" w:cs="Times New Roman"/>
          <w:sz w:val="24"/>
          <w:szCs w:val="24"/>
        </w:rPr>
        <w:t>I</w:t>
      </w:r>
      <w:r w:rsidRPr="006C2FD9">
        <w:rPr>
          <w:rFonts w:ascii="Times New Roman" w:hAnsi="Times New Roman" w:cs="Times New Roman"/>
          <w:sz w:val="24"/>
          <w:szCs w:val="24"/>
        </w:rPr>
        <w:t>ngredients</w:t>
      </w:r>
      <w:proofErr w:type="gramEnd"/>
      <w:r w:rsidRPr="006C2FD9">
        <w:rPr>
          <w:rFonts w:ascii="Times New Roman" w:hAnsi="Times New Roman" w:cs="Times New Roman"/>
          <w:sz w:val="24"/>
          <w:szCs w:val="24"/>
        </w:rPr>
        <w:t xml:space="preserve"> </w:t>
      </w:r>
      <w:r w:rsidR="006C2FD9" w:rsidRPr="006C2FD9">
        <w:rPr>
          <w:rFonts w:ascii="Times New Roman" w:hAnsi="Times New Roman" w:cs="Times New Roman"/>
          <w:sz w:val="24"/>
          <w:szCs w:val="24"/>
        </w:rPr>
        <w:t>s</w:t>
      </w:r>
      <w:r w:rsidRPr="006C2FD9">
        <w:rPr>
          <w:rFonts w:ascii="Times New Roman" w:hAnsi="Times New Roman" w:cs="Times New Roman"/>
          <w:sz w:val="24"/>
          <w:szCs w:val="24"/>
        </w:rPr>
        <w:t xml:space="preserve">egment is </w:t>
      </w:r>
      <w:r w:rsidR="00CA693E" w:rsidRPr="006C2FD9">
        <w:rPr>
          <w:rFonts w:ascii="Times New Roman" w:hAnsi="Times New Roman" w:cs="Times New Roman"/>
          <w:sz w:val="24"/>
          <w:szCs w:val="24"/>
        </w:rPr>
        <w:t>“</w:t>
      </w:r>
      <w:r w:rsidRPr="006C2FD9">
        <w:rPr>
          <w:rFonts w:ascii="Times New Roman" w:hAnsi="Times New Roman" w:cs="Times New Roman"/>
          <w:sz w:val="24"/>
          <w:szCs w:val="24"/>
        </w:rPr>
        <w:t>focused on high added-value ingredients</w:t>
      </w:r>
      <w:r w:rsidR="00CA693E" w:rsidRPr="006C2FD9">
        <w:rPr>
          <w:rFonts w:ascii="Times New Roman" w:hAnsi="Times New Roman" w:cs="Times New Roman"/>
          <w:sz w:val="24"/>
          <w:szCs w:val="24"/>
        </w:rPr>
        <w:t>”</w:t>
      </w:r>
      <w:r w:rsidRPr="006C2FD9">
        <w:rPr>
          <w:rFonts w:ascii="Times New Roman" w:hAnsi="Times New Roman" w:cs="Times New Roman"/>
          <w:sz w:val="24"/>
          <w:szCs w:val="24"/>
        </w:rPr>
        <w:t xml:space="preserve"> for food &amp; non-food areas</w:t>
      </w:r>
      <w:r w:rsidR="00CA693E" w:rsidRPr="006C2FD9">
        <w:rPr>
          <w:rFonts w:ascii="Times New Roman" w:hAnsi="Times New Roman" w:cs="Times New Roman"/>
          <w:sz w:val="24"/>
          <w:szCs w:val="24"/>
        </w:rPr>
        <w:t>.</w:t>
      </w:r>
    </w:p>
    <w:p w14:paraId="3F225C4B" w14:textId="3E344A7E" w:rsidR="0030275E" w:rsidRPr="006C2FD9" w:rsidRDefault="00CA693E" w:rsidP="006C2FD9">
      <w:pPr>
        <w:pStyle w:val="HTMLPreformatted"/>
        <w:numPr>
          <w:ilvl w:val="0"/>
          <w:numId w:val="3"/>
        </w:numPr>
        <w:shd w:val="clear" w:color="auto" w:fill="F8F9FA"/>
        <w:spacing w:line="360" w:lineRule="auto"/>
        <w:rPr>
          <w:rFonts w:ascii="Times New Roman" w:hAnsi="Times New Roman" w:cs="Times New Roman"/>
          <w:color w:val="000000" w:themeColor="text1"/>
          <w:sz w:val="24"/>
          <w:szCs w:val="24"/>
        </w:rPr>
      </w:pPr>
      <w:r w:rsidRPr="006C2FD9">
        <w:rPr>
          <w:rFonts w:ascii="Times New Roman" w:hAnsi="Times New Roman" w:cs="Times New Roman"/>
          <w:sz w:val="24"/>
          <w:szCs w:val="24"/>
        </w:rPr>
        <w:t xml:space="preserve">Retail segment – Primark an international retail </w:t>
      </w:r>
      <w:r w:rsidR="000D7809" w:rsidRPr="006C2FD9">
        <w:rPr>
          <w:rStyle w:val="y2iqfc"/>
          <w:rFonts w:ascii="Times New Roman" w:hAnsi="Times New Roman" w:cs="Times New Roman"/>
          <w:sz w:val="24"/>
          <w:szCs w:val="24"/>
          <w:lang w:val="en"/>
        </w:rPr>
        <w:t>operating in 400 stores in 14 countries and over 70,000 employees</w:t>
      </w:r>
      <w:r w:rsidR="006C2FD9" w:rsidRPr="006C2FD9">
        <w:rPr>
          <w:rStyle w:val="y2iqfc"/>
          <w:rFonts w:ascii="Times New Roman" w:hAnsi="Times New Roman" w:cs="Times New Roman"/>
          <w:sz w:val="24"/>
          <w:szCs w:val="24"/>
          <w:lang w:val="en"/>
        </w:rPr>
        <w:t xml:space="preserve"> </w:t>
      </w:r>
      <w:r w:rsidR="006C2FD9" w:rsidRPr="006C2FD9">
        <w:rPr>
          <w:rFonts w:ascii="Times New Roman" w:hAnsi="Times New Roman" w:cs="Times New Roman"/>
          <w:sz w:val="24"/>
          <w:szCs w:val="24"/>
        </w:rPr>
        <w:t>(Associated British Foods plc, 2022).</w:t>
      </w:r>
      <w:r w:rsidR="00F36A55" w:rsidRPr="006C2FD9">
        <w:rPr>
          <w:rFonts w:ascii="Times New Roman" w:hAnsi="Times New Roman" w:cs="Times New Roman"/>
          <w:color w:val="000000" w:themeColor="text1"/>
          <w:szCs w:val="24"/>
        </w:rPr>
        <w:br w:type="page"/>
      </w:r>
    </w:p>
    <w:p w14:paraId="243B8795" w14:textId="77777777" w:rsidR="0030275E" w:rsidRPr="006C2FD9" w:rsidRDefault="00F36A55" w:rsidP="006C2FD9">
      <w:pPr>
        <w:pStyle w:val="Heading1"/>
        <w:rPr>
          <w:rFonts w:ascii="Times New Roman" w:hAnsi="Times New Roman" w:cs="Times New Roman"/>
          <w:color w:val="000000" w:themeColor="text1"/>
          <w:sz w:val="24"/>
          <w:szCs w:val="24"/>
        </w:rPr>
      </w:pPr>
      <w:bookmarkStart w:id="1" w:name="_Toc102218828"/>
      <w:r w:rsidRPr="006C2FD9">
        <w:rPr>
          <w:rFonts w:ascii="Times New Roman" w:hAnsi="Times New Roman" w:cs="Times New Roman"/>
          <w:color w:val="000000" w:themeColor="text1"/>
          <w:sz w:val="24"/>
          <w:szCs w:val="24"/>
        </w:rPr>
        <w:lastRenderedPageBreak/>
        <w:t>IMPORTANCE OF INTERNATIONAL FINANCIAL MANAGEMENT</w:t>
      </w:r>
      <w:bookmarkEnd w:id="1"/>
      <w:r w:rsidRPr="006C2FD9">
        <w:rPr>
          <w:rFonts w:ascii="Times New Roman" w:hAnsi="Times New Roman" w:cs="Times New Roman"/>
          <w:color w:val="000000" w:themeColor="text1"/>
          <w:sz w:val="24"/>
          <w:szCs w:val="24"/>
        </w:rPr>
        <w:t xml:space="preserve"> </w:t>
      </w:r>
    </w:p>
    <w:p w14:paraId="1ACD2CE8" w14:textId="7E2EE7F7" w:rsidR="00805620" w:rsidRPr="006C2FD9" w:rsidRDefault="0045677F" w:rsidP="006C2FD9">
      <w:p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I</w:t>
      </w:r>
      <w:r w:rsidR="00F36A55" w:rsidRPr="006C2FD9">
        <w:rPr>
          <w:rFonts w:ascii="Times New Roman" w:hAnsi="Times New Roman" w:cs="Times New Roman"/>
          <w:color w:val="000000" w:themeColor="text1"/>
          <w:szCs w:val="24"/>
        </w:rPr>
        <w:t xml:space="preserve">nternational finance is the brand of financial and applied economics that deals with the exchange of finance between two </w:t>
      </w:r>
      <w:r w:rsidR="007257DA" w:rsidRPr="006C2FD9">
        <w:rPr>
          <w:rFonts w:ascii="Times New Roman" w:hAnsi="Times New Roman" w:cs="Times New Roman"/>
          <w:color w:val="000000" w:themeColor="text1"/>
          <w:szCs w:val="24"/>
        </w:rPr>
        <w:t xml:space="preserve">or more </w:t>
      </w:r>
      <w:r w:rsidR="00F36A55" w:rsidRPr="006C2FD9">
        <w:rPr>
          <w:rFonts w:ascii="Times New Roman" w:hAnsi="Times New Roman" w:cs="Times New Roman"/>
          <w:color w:val="000000" w:themeColor="text1"/>
          <w:szCs w:val="24"/>
        </w:rPr>
        <w:t>countries.</w:t>
      </w:r>
      <w:r w:rsidR="00D50245" w:rsidRPr="006C2FD9">
        <w:rPr>
          <w:rFonts w:ascii="Times New Roman" w:hAnsi="Times New Roman" w:cs="Times New Roman"/>
          <w:color w:val="000000" w:themeColor="text1"/>
          <w:szCs w:val="24"/>
        </w:rPr>
        <w:t xml:space="preserve"> Thus, it is important for the companies operating multinationals to better manage their finances. Some of </w:t>
      </w:r>
      <w:r w:rsidR="00CE1250" w:rsidRPr="006C2FD9">
        <w:rPr>
          <w:rFonts w:ascii="Times New Roman" w:hAnsi="Times New Roman" w:cs="Times New Roman"/>
          <w:color w:val="000000" w:themeColor="text1"/>
          <w:szCs w:val="24"/>
        </w:rPr>
        <w:t>its importance is</w:t>
      </w:r>
      <w:r w:rsidR="00D50245" w:rsidRPr="006C2FD9">
        <w:rPr>
          <w:rFonts w:ascii="Times New Roman" w:hAnsi="Times New Roman" w:cs="Times New Roman"/>
          <w:color w:val="000000" w:themeColor="text1"/>
          <w:szCs w:val="24"/>
        </w:rPr>
        <w:t xml:space="preserve">: </w:t>
      </w:r>
    </w:p>
    <w:p w14:paraId="4C408896" w14:textId="77777777" w:rsidR="00D50245" w:rsidRPr="006C2FD9" w:rsidRDefault="00F36A55" w:rsidP="006C2FD9">
      <w:pPr>
        <w:pStyle w:val="ListParagraph"/>
        <w:numPr>
          <w:ilvl w:val="0"/>
          <w:numId w:val="1"/>
        </w:num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It helps in calculating the exchange rates of different currencies so that the relative worth of every transaction can be understood.</w:t>
      </w:r>
    </w:p>
    <w:p w14:paraId="62C4C732" w14:textId="77777777" w:rsidR="00CC1817" w:rsidRPr="006C2FD9" w:rsidRDefault="00F36A55" w:rsidP="006C2FD9">
      <w:pPr>
        <w:pStyle w:val="ListParagraph"/>
        <w:numPr>
          <w:ilvl w:val="0"/>
          <w:numId w:val="1"/>
        </w:num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 xml:space="preserve">It can enhance the value of investments in the international market as inflation across different </w:t>
      </w:r>
      <w:r w:rsidR="00A546B1" w:rsidRPr="006C2FD9">
        <w:rPr>
          <w:rFonts w:ascii="Times New Roman" w:hAnsi="Times New Roman" w:cs="Times New Roman"/>
          <w:color w:val="000000" w:themeColor="text1"/>
          <w:szCs w:val="24"/>
        </w:rPr>
        <w:t>countries</w:t>
      </w:r>
      <w:r w:rsidRPr="006C2FD9">
        <w:rPr>
          <w:rFonts w:ascii="Times New Roman" w:hAnsi="Times New Roman" w:cs="Times New Roman"/>
          <w:color w:val="000000" w:themeColor="text1"/>
          <w:szCs w:val="24"/>
        </w:rPr>
        <w:t xml:space="preserve"> can be put into consideration and effective opportunities will be selected to make investments.</w:t>
      </w:r>
    </w:p>
    <w:p w14:paraId="321AA7CD" w14:textId="77777777" w:rsidR="00A546B1" w:rsidRPr="006C2FD9" w:rsidRDefault="00F36A55" w:rsidP="006C2FD9">
      <w:pPr>
        <w:pStyle w:val="ListParagraph"/>
        <w:numPr>
          <w:ilvl w:val="0"/>
          <w:numId w:val="1"/>
        </w:num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The use of international finance helps the business in comparing the financial statements prepared by subsidiary companies in different countries through international financial reporting standard</w:t>
      </w:r>
      <w:r w:rsidR="00E64762" w:rsidRPr="006C2FD9">
        <w:rPr>
          <w:rFonts w:ascii="Times New Roman" w:hAnsi="Times New Roman" w:cs="Times New Roman"/>
          <w:color w:val="000000" w:themeColor="text1"/>
          <w:szCs w:val="24"/>
        </w:rPr>
        <w:t xml:space="preserve">s </w:t>
      </w:r>
      <w:r w:rsidR="00697A5A" w:rsidRPr="006C2FD9">
        <w:rPr>
          <w:rFonts w:ascii="Times New Roman" w:hAnsi="Times New Roman" w:cs="Times New Roman"/>
          <w:color w:val="000000" w:themeColor="text1"/>
          <w:szCs w:val="24"/>
        </w:rPr>
        <w:t>(</w:t>
      </w:r>
      <w:r w:rsidR="00CE1250" w:rsidRPr="006C2FD9">
        <w:rPr>
          <w:rFonts w:ascii="Times New Roman" w:hAnsi="Times New Roman" w:cs="Times New Roman"/>
          <w:color w:val="000000" w:themeColor="text1"/>
          <w:szCs w:val="24"/>
        </w:rPr>
        <w:t>Taha</w:t>
      </w:r>
      <w:r w:rsidR="00697A5A" w:rsidRPr="006C2FD9">
        <w:rPr>
          <w:rFonts w:ascii="Times New Roman" w:hAnsi="Times New Roman" w:cs="Times New Roman"/>
          <w:color w:val="000000" w:themeColor="text1"/>
          <w:szCs w:val="24"/>
        </w:rPr>
        <w:t xml:space="preserve">, </w:t>
      </w:r>
      <w:r w:rsidR="00E64762" w:rsidRPr="006C2FD9">
        <w:rPr>
          <w:rFonts w:ascii="Times New Roman" w:hAnsi="Times New Roman" w:cs="Times New Roman"/>
          <w:color w:val="000000" w:themeColor="text1"/>
          <w:szCs w:val="24"/>
        </w:rPr>
        <w:t>2022)</w:t>
      </w:r>
      <w:r w:rsidRPr="006C2FD9">
        <w:rPr>
          <w:rFonts w:ascii="Times New Roman" w:hAnsi="Times New Roman" w:cs="Times New Roman"/>
          <w:color w:val="000000" w:themeColor="text1"/>
          <w:szCs w:val="24"/>
        </w:rPr>
        <w:t xml:space="preserve">. </w:t>
      </w:r>
    </w:p>
    <w:p w14:paraId="43A426C2" w14:textId="77777777" w:rsidR="00B6295C" w:rsidRPr="006C2FD9" w:rsidRDefault="00B6295C" w:rsidP="006C2FD9">
      <w:pPr>
        <w:spacing w:before="0" w:after="200"/>
        <w:jc w:val="left"/>
        <w:rPr>
          <w:rFonts w:ascii="Times New Roman" w:eastAsiaTheme="majorEastAsia" w:hAnsi="Times New Roman" w:cs="Times New Roman"/>
          <w:b/>
          <w:bCs/>
          <w:color w:val="000000" w:themeColor="text1"/>
          <w:szCs w:val="24"/>
        </w:rPr>
      </w:pPr>
      <w:r w:rsidRPr="006C2FD9">
        <w:rPr>
          <w:rFonts w:ascii="Times New Roman" w:hAnsi="Times New Roman" w:cs="Times New Roman"/>
          <w:color w:val="000000" w:themeColor="text1"/>
          <w:szCs w:val="24"/>
        </w:rPr>
        <w:br w:type="page"/>
      </w:r>
    </w:p>
    <w:p w14:paraId="0B6FBEAA" w14:textId="77777777" w:rsidR="00F47171" w:rsidRPr="006C2FD9" w:rsidRDefault="00F36A55" w:rsidP="006C2FD9">
      <w:pPr>
        <w:pStyle w:val="Heading1"/>
        <w:rPr>
          <w:rFonts w:ascii="Times New Roman" w:hAnsi="Times New Roman" w:cs="Times New Roman"/>
          <w:color w:val="000000" w:themeColor="text1"/>
          <w:sz w:val="24"/>
          <w:szCs w:val="24"/>
        </w:rPr>
      </w:pPr>
      <w:bookmarkStart w:id="2" w:name="_Toc102218829"/>
      <w:r w:rsidRPr="006C2FD9">
        <w:rPr>
          <w:rFonts w:ascii="Times New Roman" w:hAnsi="Times New Roman" w:cs="Times New Roman"/>
          <w:color w:val="000000" w:themeColor="text1"/>
          <w:sz w:val="24"/>
          <w:szCs w:val="24"/>
        </w:rPr>
        <w:lastRenderedPageBreak/>
        <w:t>DIVIDEND DISTRIBUTION POLICY</w:t>
      </w:r>
      <w:bookmarkEnd w:id="2"/>
    </w:p>
    <w:p w14:paraId="58F23F98" w14:textId="77777777" w:rsidR="004A3A0F" w:rsidRPr="006C2FD9" w:rsidRDefault="00F36A55" w:rsidP="006C2FD9">
      <w:p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 xml:space="preserve">Dividends are one of the important subject matters that </w:t>
      </w:r>
      <w:r w:rsidR="004511A3" w:rsidRPr="006C2FD9">
        <w:rPr>
          <w:rFonts w:ascii="Times New Roman" w:hAnsi="Times New Roman" w:cs="Times New Roman"/>
          <w:color w:val="000000" w:themeColor="text1"/>
          <w:szCs w:val="24"/>
        </w:rPr>
        <w:t xml:space="preserve">interest not just the current but the potential investors of an organisation as well. Whenever a company earns profits, the dilemma of retaining the profits for </w:t>
      </w:r>
      <w:r w:rsidR="001D75D9" w:rsidRPr="006C2FD9">
        <w:rPr>
          <w:rFonts w:ascii="Times New Roman" w:hAnsi="Times New Roman" w:cs="Times New Roman"/>
          <w:color w:val="000000" w:themeColor="text1"/>
          <w:szCs w:val="24"/>
        </w:rPr>
        <w:t>reinvestment</w:t>
      </w:r>
      <w:r w:rsidR="004511A3" w:rsidRPr="006C2FD9">
        <w:rPr>
          <w:rFonts w:ascii="Times New Roman" w:hAnsi="Times New Roman" w:cs="Times New Roman"/>
          <w:color w:val="000000" w:themeColor="text1"/>
          <w:szCs w:val="24"/>
        </w:rPr>
        <w:t xml:space="preserve"> in the business or distribution of the same to the shareholders to pay them the returns on their </w:t>
      </w:r>
      <w:r w:rsidR="001D75D9" w:rsidRPr="006C2FD9">
        <w:rPr>
          <w:rFonts w:ascii="Times New Roman" w:hAnsi="Times New Roman" w:cs="Times New Roman"/>
          <w:color w:val="000000" w:themeColor="text1"/>
          <w:szCs w:val="24"/>
        </w:rPr>
        <w:t>investment</w:t>
      </w:r>
      <w:r w:rsidR="004511A3" w:rsidRPr="006C2FD9">
        <w:rPr>
          <w:rFonts w:ascii="Times New Roman" w:hAnsi="Times New Roman" w:cs="Times New Roman"/>
          <w:color w:val="000000" w:themeColor="text1"/>
          <w:szCs w:val="24"/>
        </w:rPr>
        <w:t xml:space="preserve"> majorly arises. The dividend distribution policy </w:t>
      </w:r>
      <w:r w:rsidR="001D75D9" w:rsidRPr="006C2FD9">
        <w:rPr>
          <w:rFonts w:ascii="Times New Roman" w:hAnsi="Times New Roman" w:cs="Times New Roman"/>
          <w:color w:val="000000" w:themeColor="text1"/>
          <w:szCs w:val="24"/>
        </w:rPr>
        <w:t xml:space="preserve">serves vitally in such situations. </w:t>
      </w:r>
      <w:r w:rsidR="0050400B" w:rsidRPr="006C2FD9">
        <w:rPr>
          <w:rFonts w:ascii="Times New Roman" w:hAnsi="Times New Roman" w:cs="Times New Roman"/>
          <w:color w:val="000000" w:themeColor="text1"/>
          <w:szCs w:val="24"/>
        </w:rPr>
        <w:t xml:space="preserve">The main aim of a company is to </w:t>
      </w:r>
      <w:r w:rsidR="00540672" w:rsidRPr="006C2FD9">
        <w:rPr>
          <w:rFonts w:ascii="Times New Roman" w:hAnsi="Times New Roman" w:cs="Times New Roman"/>
          <w:color w:val="000000" w:themeColor="text1"/>
          <w:szCs w:val="24"/>
        </w:rPr>
        <w:t>maximise the shareholders’ values by form</w:t>
      </w:r>
      <w:r w:rsidR="00131C8D" w:rsidRPr="006C2FD9">
        <w:rPr>
          <w:rFonts w:ascii="Times New Roman" w:hAnsi="Times New Roman" w:cs="Times New Roman"/>
          <w:color w:val="000000" w:themeColor="text1"/>
          <w:szCs w:val="24"/>
        </w:rPr>
        <w:t xml:space="preserve">ulating apt policies and </w:t>
      </w:r>
      <w:r w:rsidR="00D40827" w:rsidRPr="006C2FD9">
        <w:rPr>
          <w:rFonts w:ascii="Times New Roman" w:hAnsi="Times New Roman" w:cs="Times New Roman"/>
          <w:color w:val="000000" w:themeColor="text1"/>
          <w:szCs w:val="24"/>
        </w:rPr>
        <w:t xml:space="preserve">making financing and investment decisions in its favour </w:t>
      </w:r>
      <w:r w:rsidR="00AE18A2" w:rsidRPr="006C2FD9">
        <w:rPr>
          <w:rFonts w:ascii="Times New Roman" w:hAnsi="Times New Roman" w:cs="Times New Roman"/>
          <w:color w:val="000000" w:themeColor="text1"/>
          <w:szCs w:val="24"/>
        </w:rPr>
        <w:t>(</w:t>
      </w:r>
      <w:proofErr w:type="spellStart"/>
      <w:r w:rsidR="00AE18A2" w:rsidRPr="006C2FD9">
        <w:rPr>
          <w:rFonts w:ascii="Times New Roman" w:hAnsi="Times New Roman" w:cs="Times New Roman"/>
          <w:color w:val="000000" w:themeColor="text1"/>
          <w:szCs w:val="24"/>
        </w:rPr>
        <w:t>Rochmah</w:t>
      </w:r>
      <w:proofErr w:type="spellEnd"/>
      <w:r w:rsidR="00AE18A2" w:rsidRPr="006C2FD9">
        <w:rPr>
          <w:rFonts w:ascii="Times New Roman" w:hAnsi="Times New Roman" w:cs="Times New Roman"/>
          <w:color w:val="000000" w:themeColor="text1"/>
          <w:szCs w:val="24"/>
        </w:rPr>
        <w:t xml:space="preserve"> and </w:t>
      </w:r>
      <w:proofErr w:type="spellStart"/>
      <w:r w:rsidR="00AE18A2" w:rsidRPr="006C2FD9">
        <w:rPr>
          <w:rFonts w:ascii="Times New Roman" w:hAnsi="Times New Roman" w:cs="Times New Roman"/>
          <w:color w:val="000000" w:themeColor="text1"/>
          <w:szCs w:val="24"/>
        </w:rPr>
        <w:t>Ardianto</w:t>
      </w:r>
      <w:proofErr w:type="spellEnd"/>
      <w:r w:rsidR="00AE18A2" w:rsidRPr="006C2FD9">
        <w:rPr>
          <w:rFonts w:ascii="Times New Roman" w:hAnsi="Times New Roman" w:cs="Times New Roman"/>
          <w:color w:val="000000" w:themeColor="text1"/>
          <w:szCs w:val="24"/>
        </w:rPr>
        <w:t xml:space="preserve">, 2020). The dividend distribution policy is one of the most crucial </w:t>
      </w:r>
      <w:r w:rsidR="003A2E79" w:rsidRPr="006C2FD9">
        <w:rPr>
          <w:rFonts w:ascii="Times New Roman" w:hAnsi="Times New Roman" w:cs="Times New Roman"/>
          <w:color w:val="000000" w:themeColor="text1"/>
          <w:szCs w:val="24"/>
        </w:rPr>
        <w:t>policies</w:t>
      </w:r>
      <w:r w:rsidR="00AE18A2" w:rsidRPr="006C2FD9">
        <w:rPr>
          <w:rFonts w:ascii="Times New Roman" w:hAnsi="Times New Roman" w:cs="Times New Roman"/>
          <w:color w:val="000000" w:themeColor="text1"/>
          <w:szCs w:val="24"/>
        </w:rPr>
        <w:t xml:space="preserve"> framed by the decision-makers of the organisation</w:t>
      </w:r>
      <w:r w:rsidR="003A2E79" w:rsidRPr="006C2FD9">
        <w:rPr>
          <w:rFonts w:ascii="Times New Roman" w:hAnsi="Times New Roman" w:cs="Times New Roman"/>
          <w:color w:val="000000" w:themeColor="text1"/>
          <w:szCs w:val="24"/>
        </w:rPr>
        <w:t xml:space="preserve"> which addresses the choice of distribution of profits </w:t>
      </w:r>
      <w:r w:rsidR="00F60306" w:rsidRPr="006C2FD9">
        <w:rPr>
          <w:rFonts w:ascii="Times New Roman" w:hAnsi="Times New Roman" w:cs="Times New Roman"/>
          <w:color w:val="000000" w:themeColor="text1"/>
          <w:szCs w:val="24"/>
        </w:rPr>
        <w:t xml:space="preserve">earned </w:t>
      </w:r>
      <w:r w:rsidR="003A2E79" w:rsidRPr="006C2FD9">
        <w:rPr>
          <w:rFonts w:ascii="Times New Roman" w:hAnsi="Times New Roman" w:cs="Times New Roman"/>
          <w:color w:val="000000" w:themeColor="text1"/>
          <w:szCs w:val="24"/>
        </w:rPr>
        <w:t>to the shareholders and their amount.</w:t>
      </w:r>
      <w:r w:rsidR="00F60306" w:rsidRPr="006C2FD9">
        <w:rPr>
          <w:rFonts w:ascii="Times New Roman" w:hAnsi="Times New Roman" w:cs="Times New Roman"/>
          <w:color w:val="000000" w:themeColor="text1"/>
          <w:szCs w:val="24"/>
        </w:rPr>
        <w:t xml:space="preserve"> Thus, the amount of dividend distributed by a company is finalised </w:t>
      </w:r>
      <w:proofErr w:type="gramStart"/>
      <w:r w:rsidR="00F60306" w:rsidRPr="006C2FD9">
        <w:rPr>
          <w:rFonts w:ascii="Times New Roman" w:hAnsi="Times New Roman" w:cs="Times New Roman"/>
          <w:color w:val="000000" w:themeColor="text1"/>
          <w:szCs w:val="24"/>
        </w:rPr>
        <w:t>on the basis of</w:t>
      </w:r>
      <w:proofErr w:type="gramEnd"/>
      <w:r w:rsidR="00F60306" w:rsidRPr="006C2FD9">
        <w:rPr>
          <w:rFonts w:ascii="Times New Roman" w:hAnsi="Times New Roman" w:cs="Times New Roman"/>
          <w:color w:val="000000" w:themeColor="text1"/>
          <w:szCs w:val="24"/>
        </w:rPr>
        <w:t xml:space="preserve"> such policy. </w:t>
      </w:r>
      <w:r w:rsidR="00027C61" w:rsidRPr="006C2FD9">
        <w:rPr>
          <w:rFonts w:ascii="Times New Roman" w:hAnsi="Times New Roman" w:cs="Times New Roman"/>
          <w:color w:val="000000" w:themeColor="text1"/>
          <w:szCs w:val="24"/>
        </w:rPr>
        <w:t>This policy is determined after due consideration</w:t>
      </w:r>
      <w:r w:rsidR="00675450" w:rsidRPr="006C2FD9">
        <w:rPr>
          <w:rFonts w:ascii="Times New Roman" w:hAnsi="Times New Roman" w:cs="Times New Roman"/>
          <w:color w:val="000000" w:themeColor="text1"/>
          <w:szCs w:val="24"/>
        </w:rPr>
        <w:t xml:space="preserve"> presented by</w:t>
      </w:r>
      <w:r w:rsidR="00027C61" w:rsidRPr="006C2FD9">
        <w:rPr>
          <w:rFonts w:ascii="Times New Roman" w:hAnsi="Times New Roman" w:cs="Times New Roman"/>
          <w:color w:val="000000" w:themeColor="text1"/>
          <w:szCs w:val="24"/>
        </w:rPr>
        <w:t xml:space="preserve"> the</w:t>
      </w:r>
      <w:r w:rsidR="00675450" w:rsidRPr="006C2FD9">
        <w:rPr>
          <w:rFonts w:ascii="Times New Roman" w:hAnsi="Times New Roman" w:cs="Times New Roman"/>
          <w:color w:val="000000" w:themeColor="text1"/>
          <w:szCs w:val="24"/>
        </w:rPr>
        <w:t xml:space="preserve"> management and board so that differences in the interests of the different stakeholders can be addressed effectively (</w:t>
      </w:r>
      <w:proofErr w:type="spellStart"/>
      <w:r w:rsidR="00675450" w:rsidRPr="006C2FD9">
        <w:rPr>
          <w:rFonts w:ascii="Times New Roman" w:hAnsi="Times New Roman" w:cs="Times New Roman"/>
          <w:color w:val="000000" w:themeColor="text1"/>
          <w:szCs w:val="24"/>
        </w:rPr>
        <w:t>Rochmah</w:t>
      </w:r>
      <w:proofErr w:type="spellEnd"/>
      <w:r w:rsidR="00675450" w:rsidRPr="006C2FD9">
        <w:rPr>
          <w:rFonts w:ascii="Times New Roman" w:hAnsi="Times New Roman" w:cs="Times New Roman"/>
          <w:color w:val="000000" w:themeColor="text1"/>
          <w:szCs w:val="24"/>
        </w:rPr>
        <w:t xml:space="preserve"> and </w:t>
      </w:r>
      <w:proofErr w:type="spellStart"/>
      <w:r w:rsidR="00675450" w:rsidRPr="006C2FD9">
        <w:rPr>
          <w:rFonts w:ascii="Times New Roman" w:hAnsi="Times New Roman" w:cs="Times New Roman"/>
          <w:color w:val="000000" w:themeColor="text1"/>
          <w:szCs w:val="24"/>
        </w:rPr>
        <w:t>Ardianto</w:t>
      </w:r>
      <w:proofErr w:type="spellEnd"/>
      <w:r w:rsidR="00675450" w:rsidRPr="006C2FD9">
        <w:rPr>
          <w:rFonts w:ascii="Times New Roman" w:hAnsi="Times New Roman" w:cs="Times New Roman"/>
          <w:color w:val="000000" w:themeColor="text1"/>
          <w:szCs w:val="24"/>
        </w:rPr>
        <w:t>, 2020).</w:t>
      </w:r>
      <w:r w:rsidR="001E08CC" w:rsidRPr="006C2FD9">
        <w:rPr>
          <w:rFonts w:ascii="Times New Roman" w:hAnsi="Times New Roman" w:cs="Times New Roman"/>
          <w:color w:val="000000" w:themeColor="text1"/>
          <w:szCs w:val="24"/>
        </w:rPr>
        <w:t xml:space="preserve"> </w:t>
      </w:r>
      <w:r w:rsidRPr="006C2FD9">
        <w:rPr>
          <w:rFonts w:ascii="Times New Roman" w:hAnsi="Times New Roman" w:cs="Times New Roman"/>
          <w:color w:val="000000" w:themeColor="text1"/>
          <w:szCs w:val="24"/>
        </w:rPr>
        <w:t>The dividend distribution policy is also seen as a company’s effectiveness in its financial performance</w:t>
      </w:r>
      <w:r w:rsidR="00373D59" w:rsidRPr="006C2FD9">
        <w:rPr>
          <w:rFonts w:ascii="Times New Roman" w:hAnsi="Times New Roman" w:cs="Times New Roman"/>
          <w:color w:val="000000" w:themeColor="text1"/>
          <w:szCs w:val="24"/>
        </w:rPr>
        <w:t xml:space="preserve"> and portray</w:t>
      </w:r>
      <w:r w:rsidR="00793685" w:rsidRPr="006C2FD9">
        <w:rPr>
          <w:rFonts w:ascii="Times New Roman" w:hAnsi="Times New Roman" w:cs="Times New Roman"/>
          <w:color w:val="000000" w:themeColor="text1"/>
          <w:szCs w:val="24"/>
        </w:rPr>
        <w:t>s</w:t>
      </w:r>
      <w:r w:rsidR="00373D59" w:rsidRPr="006C2FD9">
        <w:rPr>
          <w:rFonts w:ascii="Times New Roman" w:hAnsi="Times New Roman" w:cs="Times New Roman"/>
          <w:color w:val="000000" w:themeColor="text1"/>
          <w:szCs w:val="24"/>
        </w:rPr>
        <w:t xml:space="preserve"> its </w:t>
      </w:r>
      <w:r w:rsidR="00793685" w:rsidRPr="006C2FD9">
        <w:rPr>
          <w:rFonts w:ascii="Times New Roman" w:hAnsi="Times New Roman" w:cs="Times New Roman"/>
          <w:color w:val="000000" w:themeColor="text1"/>
          <w:szCs w:val="24"/>
        </w:rPr>
        <w:t>success in enhancing shareholders' value</w:t>
      </w:r>
      <w:r w:rsidR="001E08CC" w:rsidRPr="006C2FD9">
        <w:rPr>
          <w:rFonts w:ascii="Times New Roman" w:hAnsi="Times New Roman" w:cs="Times New Roman"/>
          <w:color w:val="000000" w:themeColor="text1"/>
          <w:szCs w:val="24"/>
        </w:rPr>
        <w:t xml:space="preserve"> (Husain and </w:t>
      </w:r>
      <w:proofErr w:type="spellStart"/>
      <w:r w:rsidR="001E08CC" w:rsidRPr="006C2FD9">
        <w:rPr>
          <w:rFonts w:ascii="Times New Roman" w:hAnsi="Times New Roman" w:cs="Times New Roman"/>
          <w:color w:val="000000" w:themeColor="text1"/>
          <w:szCs w:val="24"/>
        </w:rPr>
        <w:t>Sunardi</w:t>
      </w:r>
      <w:proofErr w:type="spellEnd"/>
      <w:r w:rsidR="001E08CC" w:rsidRPr="006C2FD9">
        <w:rPr>
          <w:rFonts w:ascii="Times New Roman" w:hAnsi="Times New Roman" w:cs="Times New Roman"/>
          <w:color w:val="000000" w:themeColor="text1"/>
          <w:szCs w:val="24"/>
        </w:rPr>
        <w:t xml:space="preserve">, 2020). </w:t>
      </w:r>
    </w:p>
    <w:p w14:paraId="607EA121" w14:textId="77777777" w:rsidR="0011410C" w:rsidRPr="006C2FD9" w:rsidRDefault="00F36A55" w:rsidP="006C2FD9">
      <w:p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Associated British Foods plc aims at serving its shareholders with the best policies and decisions in their interest</w:t>
      </w:r>
      <w:r w:rsidR="00266E7F" w:rsidRPr="006C2FD9">
        <w:rPr>
          <w:rFonts w:ascii="Times New Roman" w:hAnsi="Times New Roman" w:cs="Times New Roman"/>
          <w:color w:val="000000" w:themeColor="text1"/>
          <w:szCs w:val="24"/>
        </w:rPr>
        <w:t xml:space="preserve">. </w:t>
      </w:r>
      <w:proofErr w:type="gramStart"/>
      <w:r w:rsidR="00266E7F" w:rsidRPr="006C2FD9">
        <w:rPr>
          <w:rFonts w:ascii="Times New Roman" w:hAnsi="Times New Roman" w:cs="Times New Roman"/>
          <w:color w:val="000000" w:themeColor="text1"/>
          <w:szCs w:val="24"/>
        </w:rPr>
        <w:t>In order to</w:t>
      </w:r>
      <w:proofErr w:type="gramEnd"/>
      <w:r w:rsidR="00266E7F" w:rsidRPr="006C2FD9">
        <w:rPr>
          <w:rFonts w:ascii="Times New Roman" w:hAnsi="Times New Roman" w:cs="Times New Roman"/>
          <w:color w:val="000000" w:themeColor="text1"/>
          <w:szCs w:val="24"/>
        </w:rPr>
        <w:t xml:space="preserve"> serve them with the best dividend choices, the company pays a dividend to the shareholders each year and simultaneously </w:t>
      </w:r>
      <w:r w:rsidR="00010BF1" w:rsidRPr="006C2FD9">
        <w:rPr>
          <w:rFonts w:ascii="Times New Roman" w:hAnsi="Times New Roman" w:cs="Times New Roman"/>
          <w:color w:val="000000" w:themeColor="text1"/>
          <w:szCs w:val="24"/>
        </w:rPr>
        <w:t>provides them with the option for dividend reinvestment. It pays dividends twice a year, one time as an interim dividend usually around July and the other as a final dividend</w:t>
      </w:r>
      <w:r w:rsidR="00BC3DB1" w:rsidRPr="006C2FD9">
        <w:rPr>
          <w:rFonts w:ascii="Times New Roman" w:hAnsi="Times New Roman" w:cs="Times New Roman"/>
          <w:color w:val="000000" w:themeColor="text1"/>
          <w:szCs w:val="24"/>
        </w:rPr>
        <w:t xml:space="preserve"> approved in the annual general meeting and paid usually around January (</w:t>
      </w:r>
      <w:r w:rsidR="00A44222" w:rsidRPr="006C2FD9">
        <w:rPr>
          <w:rFonts w:ascii="Times New Roman" w:hAnsi="Times New Roman" w:cs="Times New Roman"/>
          <w:color w:val="000000" w:themeColor="text1"/>
          <w:szCs w:val="24"/>
        </w:rPr>
        <w:t xml:space="preserve">Associated British Foods plc, 2022). </w:t>
      </w:r>
      <w:r w:rsidR="00197E03" w:rsidRPr="006C2FD9">
        <w:rPr>
          <w:rFonts w:ascii="Times New Roman" w:hAnsi="Times New Roman" w:cs="Times New Roman"/>
          <w:color w:val="000000" w:themeColor="text1"/>
          <w:szCs w:val="24"/>
        </w:rPr>
        <w:t xml:space="preserve">The dividend policy of the organisation offers a reinvestment option </w:t>
      </w:r>
      <w:r w:rsidR="007A0A2C" w:rsidRPr="006C2FD9">
        <w:rPr>
          <w:rFonts w:ascii="Times New Roman" w:hAnsi="Times New Roman" w:cs="Times New Roman"/>
          <w:color w:val="000000" w:themeColor="text1"/>
          <w:szCs w:val="24"/>
        </w:rPr>
        <w:t>under which the whole cash dividend to be paid to a shareholder is utilised for purchasing further shares in the company</w:t>
      </w:r>
      <w:r w:rsidR="0076475D" w:rsidRPr="006C2FD9">
        <w:rPr>
          <w:rFonts w:ascii="Times New Roman" w:hAnsi="Times New Roman" w:cs="Times New Roman"/>
          <w:color w:val="000000" w:themeColor="text1"/>
          <w:szCs w:val="24"/>
        </w:rPr>
        <w:t xml:space="preserve"> at favourable commission rates. This increases the ownership of the shareholder in the organisation (Associated British Foods plc, 2022).</w:t>
      </w:r>
    </w:p>
    <w:p w14:paraId="74F852F1" w14:textId="77777777" w:rsidR="00815151" w:rsidRPr="006C2FD9" w:rsidRDefault="00F36A55" w:rsidP="006C2FD9">
      <w:p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 xml:space="preserve">The board of Associated British Foods plc plays the key role in </w:t>
      </w:r>
      <w:r w:rsidR="00E20823" w:rsidRPr="006C2FD9">
        <w:rPr>
          <w:rFonts w:ascii="Times New Roman" w:hAnsi="Times New Roman" w:cs="Times New Roman"/>
          <w:color w:val="000000" w:themeColor="text1"/>
          <w:szCs w:val="24"/>
        </w:rPr>
        <w:t xml:space="preserve">implementing the dividend distribution policy and finalising the amount of dividend to be paid to the shareholders for the year. Thus, it also holds the power of </w:t>
      </w:r>
      <w:r w:rsidR="002D18B3" w:rsidRPr="006C2FD9">
        <w:rPr>
          <w:rFonts w:ascii="Times New Roman" w:hAnsi="Times New Roman" w:cs="Times New Roman"/>
          <w:color w:val="000000" w:themeColor="text1"/>
          <w:szCs w:val="24"/>
        </w:rPr>
        <w:t xml:space="preserve">revoking the dividend payment for any year or distributing </w:t>
      </w:r>
      <w:r w:rsidR="002D18B3" w:rsidRPr="006C2FD9">
        <w:rPr>
          <w:rFonts w:ascii="Times New Roman" w:hAnsi="Times New Roman" w:cs="Times New Roman"/>
          <w:color w:val="000000" w:themeColor="text1"/>
          <w:szCs w:val="24"/>
        </w:rPr>
        <w:lastRenderedPageBreak/>
        <w:t xml:space="preserve">additional dividends in any of the years depending on the circumstances. </w:t>
      </w:r>
      <w:r w:rsidRPr="006C2FD9">
        <w:rPr>
          <w:rFonts w:ascii="Times New Roman" w:hAnsi="Times New Roman" w:cs="Times New Roman"/>
          <w:color w:val="000000" w:themeColor="text1"/>
          <w:szCs w:val="24"/>
        </w:rPr>
        <w:t>With continued success and a focused aim toward shareholders' wealth maximisation, the organisation had been</w:t>
      </w:r>
      <w:r w:rsidR="004E6AFC" w:rsidRPr="006C2FD9">
        <w:rPr>
          <w:rFonts w:ascii="Times New Roman" w:hAnsi="Times New Roman" w:cs="Times New Roman"/>
          <w:color w:val="000000" w:themeColor="text1"/>
          <w:szCs w:val="24"/>
        </w:rPr>
        <w:t xml:space="preserve"> paying incremental dividends each year. However, the recent economic disturbance caused by the COVID-19 pandemic caused it to modify its policy for the year and it did not pay any dividend for 2020. In the latest year, </w:t>
      </w:r>
      <w:proofErr w:type="gramStart"/>
      <w:r w:rsidR="004E6AFC" w:rsidRPr="006C2FD9">
        <w:rPr>
          <w:rFonts w:ascii="Times New Roman" w:hAnsi="Times New Roman" w:cs="Times New Roman"/>
          <w:color w:val="000000" w:themeColor="text1"/>
          <w:szCs w:val="24"/>
        </w:rPr>
        <w:t>i.e.</w:t>
      </w:r>
      <w:proofErr w:type="gramEnd"/>
      <w:r w:rsidR="004E6AFC" w:rsidRPr="006C2FD9">
        <w:rPr>
          <w:rFonts w:ascii="Times New Roman" w:hAnsi="Times New Roman" w:cs="Times New Roman"/>
          <w:color w:val="000000" w:themeColor="text1"/>
          <w:szCs w:val="24"/>
        </w:rPr>
        <w:t xml:space="preserve"> 20221, it paid a dividend </w:t>
      </w:r>
      <w:r w:rsidR="004B26F5" w:rsidRPr="006C2FD9">
        <w:rPr>
          <w:rFonts w:ascii="Times New Roman" w:hAnsi="Times New Roman" w:cs="Times New Roman"/>
          <w:color w:val="000000" w:themeColor="text1"/>
          <w:szCs w:val="24"/>
        </w:rPr>
        <w:t>amounting to 26.70 pence per share</w:t>
      </w:r>
      <w:r w:rsidR="00C77094" w:rsidRPr="006C2FD9">
        <w:rPr>
          <w:rFonts w:ascii="Times New Roman" w:hAnsi="Times New Roman" w:cs="Times New Roman"/>
          <w:color w:val="000000" w:themeColor="text1"/>
          <w:szCs w:val="24"/>
        </w:rPr>
        <w:t xml:space="preserve"> and a special dividend of 13.80 pence per share</w:t>
      </w:r>
      <w:r w:rsidR="004B26F5" w:rsidRPr="006C2FD9">
        <w:rPr>
          <w:rFonts w:ascii="Times New Roman" w:hAnsi="Times New Roman" w:cs="Times New Roman"/>
          <w:color w:val="000000" w:themeColor="text1"/>
          <w:szCs w:val="24"/>
        </w:rPr>
        <w:t xml:space="preserve"> </w:t>
      </w:r>
      <w:r w:rsidR="00B60547" w:rsidRPr="006C2FD9">
        <w:rPr>
          <w:rFonts w:ascii="Times New Roman" w:hAnsi="Times New Roman" w:cs="Times New Roman"/>
          <w:color w:val="000000" w:themeColor="text1"/>
          <w:szCs w:val="24"/>
        </w:rPr>
        <w:t>(Associated British Foods plc</w:t>
      </w:r>
      <w:r w:rsidR="007302F9" w:rsidRPr="006C2FD9">
        <w:rPr>
          <w:rFonts w:ascii="Times New Roman" w:hAnsi="Times New Roman" w:cs="Times New Roman"/>
          <w:color w:val="000000" w:themeColor="text1"/>
          <w:szCs w:val="24"/>
        </w:rPr>
        <w:t>, 2022</w:t>
      </w:r>
      <w:r w:rsidR="00B60547" w:rsidRPr="006C2FD9">
        <w:rPr>
          <w:rFonts w:ascii="Times New Roman" w:hAnsi="Times New Roman" w:cs="Times New Roman"/>
          <w:color w:val="000000" w:themeColor="text1"/>
          <w:szCs w:val="24"/>
        </w:rPr>
        <w:t>).</w:t>
      </w:r>
    </w:p>
    <w:p w14:paraId="7592CD3A" w14:textId="77777777" w:rsidR="004B26F5" w:rsidRPr="006C2FD9" w:rsidRDefault="00F36A55" w:rsidP="006C2FD9">
      <w:pPr>
        <w:jc w:val="center"/>
        <w:rPr>
          <w:rFonts w:ascii="Times New Roman" w:hAnsi="Times New Roman" w:cs="Times New Roman"/>
          <w:color w:val="000000" w:themeColor="text1"/>
          <w:szCs w:val="24"/>
        </w:rPr>
      </w:pPr>
      <w:r w:rsidRPr="006C2FD9">
        <w:rPr>
          <w:rFonts w:ascii="Times New Roman" w:hAnsi="Times New Roman" w:cs="Times New Roman"/>
          <w:noProof/>
          <w:color w:val="000000" w:themeColor="text1"/>
          <w:szCs w:val="24"/>
          <w:lang w:val="en-US"/>
        </w:rPr>
        <w:drawing>
          <wp:inline distT="0" distB="0" distL="0" distR="0" wp14:anchorId="4B2B1BBA" wp14:editId="4FD378F9">
            <wp:extent cx="2904904" cy="2424223"/>
            <wp:effectExtent l="1905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0" cstate="print"/>
                    <a:stretch>
                      <a:fillRect/>
                    </a:stretch>
                  </pic:blipFill>
                  <pic:spPr bwMode="auto">
                    <a:xfrm>
                      <a:off x="0" y="0"/>
                      <a:ext cx="2904933" cy="2424247"/>
                    </a:xfrm>
                    <a:prstGeom prst="rect">
                      <a:avLst/>
                    </a:prstGeom>
                    <a:noFill/>
                    <a:ln w="9525">
                      <a:noFill/>
                      <a:miter lim="800000"/>
                      <a:headEnd/>
                      <a:tailEnd/>
                    </a:ln>
                  </pic:spPr>
                </pic:pic>
              </a:graphicData>
            </a:graphic>
          </wp:inline>
        </w:drawing>
      </w:r>
    </w:p>
    <w:p w14:paraId="1BD816A5" w14:textId="266CE0B2" w:rsidR="00B60547" w:rsidRPr="006C2FD9" w:rsidRDefault="00F36A55" w:rsidP="006C2FD9">
      <w:pPr>
        <w:jc w:val="cente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 xml:space="preserve">Figure: </w:t>
      </w:r>
      <w:r w:rsidR="00425970">
        <w:rPr>
          <w:rFonts w:ascii="Times New Roman" w:hAnsi="Times New Roman" w:cs="Times New Roman"/>
          <w:color w:val="000000" w:themeColor="text1"/>
          <w:szCs w:val="24"/>
        </w:rPr>
        <w:t>“</w:t>
      </w:r>
      <w:r w:rsidRPr="006C2FD9">
        <w:rPr>
          <w:rFonts w:ascii="Times New Roman" w:hAnsi="Times New Roman" w:cs="Times New Roman"/>
          <w:color w:val="000000" w:themeColor="text1"/>
          <w:szCs w:val="24"/>
        </w:rPr>
        <w:t>Dividends per share of Associated British Foods plc over the years</w:t>
      </w:r>
      <w:r w:rsidR="00425970">
        <w:rPr>
          <w:rFonts w:ascii="Times New Roman" w:hAnsi="Times New Roman" w:cs="Times New Roman"/>
          <w:color w:val="000000" w:themeColor="text1"/>
          <w:szCs w:val="24"/>
        </w:rPr>
        <w:t>”</w:t>
      </w:r>
    </w:p>
    <w:p w14:paraId="4BE9730F" w14:textId="77777777" w:rsidR="00B60547" w:rsidRPr="006C2FD9" w:rsidRDefault="00F36A55" w:rsidP="006C2FD9">
      <w:pPr>
        <w:jc w:val="cente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Source: Associated British Foods plc</w:t>
      </w:r>
      <w:r w:rsidR="007302F9" w:rsidRPr="006C2FD9">
        <w:rPr>
          <w:rFonts w:ascii="Times New Roman" w:hAnsi="Times New Roman" w:cs="Times New Roman"/>
          <w:color w:val="000000" w:themeColor="text1"/>
          <w:szCs w:val="24"/>
        </w:rPr>
        <w:t>, 2022</w:t>
      </w:r>
    </w:p>
    <w:p w14:paraId="55EFEC5A" w14:textId="77777777" w:rsidR="00B6295C" w:rsidRPr="006C2FD9" w:rsidRDefault="00B6295C" w:rsidP="006C2FD9">
      <w:pPr>
        <w:spacing w:before="0" w:after="200"/>
        <w:jc w:val="left"/>
        <w:rPr>
          <w:rFonts w:ascii="Times New Roman" w:eastAsiaTheme="majorEastAsia" w:hAnsi="Times New Roman" w:cs="Times New Roman"/>
          <w:b/>
          <w:bCs/>
          <w:color w:val="000000" w:themeColor="text1"/>
          <w:szCs w:val="24"/>
        </w:rPr>
      </w:pPr>
      <w:r w:rsidRPr="006C2FD9">
        <w:rPr>
          <w:rFonts w:ascii="Times New Roman" w:hAnsi="Times New Roman" w:cs="Times New Roman"/>
          <w:color w:val="000000" w:themeColor="text1"/>
          <w:szCs w:val="24"/>
        </w:rPr>
        <w:br w:type="page"/>
      </w:r>
    </w:p>
    <w:p w14:paraId="704B13BB" w14:textId="77777777" w:rsidR="0030275E" w:rsidRPr="006C2FD9" w:rsidRDefault="00F36A55" w:rsidP="006C2FD9">
      <w:pPr>
        <w:pStyle w:val="Heading1"/>
        <w:rPr>
          <w:rFonts w:ascii="Times New Roman" w:hAnsi="Times New Roman" w:cs="Times New Roman"/>
          <w:color w:val="000000" w:themeColor="text1"/>
          <w:sz w:val="24"/>
          <w:szCs w:val="24"/>
        </w:rPr>
      </w:pPr>
      <w:bookmarkStart w:id="3" w:name="_Toc102218830"/>
      <w:r w:rsidRPr="006C2FD9">
        <w:rPr>
          <w:rFonts w:ascii="Times New Roman" w:hAnsi="Times New Roman" w:cs="Times New Roman"/>
          <w:color w:val="000000" w:themeColor="text1"/>
          <w:sz w:val="24"/>
          <w:szCs w:val="24"/>
        </w:rPr>
        <w:lastRenderedPageBreak/>
        <w:t>EFFICIENT MARKET HYPOTHESIS THEORY</w:t>
      </w:r>
      <w:bookmarkEnd w:id="3"/>
    </w:p>
    <w:p w14:paraId="0B40E160" w14:textId="4A8BF002" w:rsidR="006C4050" w:rsidRPr="006C2FD9" w:rsidRDefault="0045677F" w:rsidP="006C2FD9">
      <w:p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T</w:t>
      </w:r>
      <w:r w:rsidR="007D495B" w:rsidRPr="006C2FD9">
        <w:rPr>
          <w:rFonts w:ascii="Times New Roman" w:hAnsi="Times New Roman" w:cs="Times New Roman"/>
          <w:color w:val="000000" w:themeColor="text1"/>
          <w:szCs w:val="24"/>
        </w:rPr>
        <w:t>he e</w:t>
      </w:r>
      <w:r w:rsidR="00D53580" w:rsidRPr="006C2FD9">
        <w:rPr>
          <w:rFonts w:ascii="Times New Roman" w:hAnsi="Times New Roman" w:cs="Times New Roman"/>
          <w:color w:val="000000" w:themeColor="text1"/>
          <w:szCs w:val="24"/>
        </w:rPr>
        <w:t xml:space="preserve">fficient market hypothesis or otherwise known as the EMH theory facilitates that all the information related to the stock and investments are factored into the current market prices of the security. It means the </w:t>
      </w:r>
      <w:r w:rsidR="00497191" w:rsidRPr="006C2FD9">
        <w:rPr>
          <w:rFonts w:ascii="Times New Roman" w:hAnsi="Times New Roman" w:cs="Times New Roman"/>
          <w:color w:val="000000" w:themeColor="text1"/>
          <w:szCs w:val="24"/>
        </w:rPr>
        <w:t>real-time</w:t>
      </w:r>
      <w:r w:rsidR="00D53580" w:rsidRPr="006C2FD9">
        <w:rPr>
          <w:rFonts w:ascii="Times New Roman" w:hAnsi="Times New Roman" w:cs="Times New Roman"/>
          <w:color w:val="000000" w:themeColor="text1"/>
          <w:szCs w:val="24"/>
        </w:rPr>
        <w:t xml:space="preserve"> changes in the prices of securities are inclusive of all </w:t>
      </w:r>
      <w:r w:rsidR="00497191" w:rsidRPr="006C2FD9">
        <w:rPr>
          <w:rFonts w:ascii="Times New Roman" w:hAnsi="Times New Roman" w:cs="Times New Roman"/>
          <w:color w:val="000000" w:themeColor="text1"/>
          <w:szCs w:val="24"/>
        </w:rPr>
        <w:t>the</w:t>
      </w:r>
      <w:r w:rsidR="00D53580" w:rsidRPr="006C2FD9">
        <w:rPr>
          <w:rFonts w:ascii="Times New Roman" w:hAnsi="Times New Roman" w:cs="Times New Roman"/>
          <w:color w:val="000000" w:themeColor="text1"/>
          <w:szCs w:val="24"/>
        </w:rPr>
        <w:t xml:space="preserve"> information related to the company. </w:t>
      </w:r>
      <w:proofErr w:type="gramStart"/>
      <w:r w:rsidR="00497191" w:rsidRPr="006C2FD9">
        <w:rPr>
          <w:rFonts w:ascii="Times New Roman" w:hAnsi="Times New Roman" w:cs="Times New Roman"/>
          <w:color w:val="000000" w:themeColor="text1"/>
          <w:szCs w:val="24"/>
        </w:rPr>
        <w:t>Therefore</w:t>
      </w:r>
      <w:proofErr w:type="gramEnd"/>
      <w:r w:rsidR="00497191" w:rsidRPr="006C2FD9">
        <w:rPr>
          <w:rFonts w:ascii="Times New Roman" w:hAnsi="Times New Roman" w:cs="Times New Roman"/>
          <w:color w:val="000000" w:themeColor="text1"/>
          <w:szCs w:val="24"/>
        </w:rPr>
        <w:t xml:space="preserve"> the stocks trade at a fair market value and cannot be purchased </w:t>
      </w:r>
      <w:r w:rsidR="002115D8" w:rsidRPr="006C2FD9">
        <w:rPr>
          <w:rFonts w:ascii="Times New Roman" w:hAnsi="Times New Roman" w:cs="Times New Roman"/>
          <w:color w:val="000000" w:themeColor="text1"/>
          <w:szCs w:val="24"/>
        </w:rPr>
        <w:t>under-priced</w:t>
      </w:r>
      <w:r w:rsidR="00497191" w:rsidRPr="006C2FD9">
        <w:rPr>
          <w:rFonts w:ascii="Times New Roman" w:hAnsi="Times New Roman" w:cs="Times New Roman"/>
          <w:color w:val="000000" w:themeColor="text1"/>
          <w:szCs w:val="24"/>
        </w:rPr>
        <w:t xml:space="preserve"> and sold overpriced. </w:t>
      </w:r>
    </w:p>
    <w:p w14:paraId="5312DDD7" w14:textId="77777777" w:rsidR="002115D8" w:rsidRPr="006C2FD9" w:rsidRDefault="00F36A55" w:rsidP="006C2FD9">
      <w:p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 xml:space="preserve">The EMH of </w:t>
      </w:r>
      <w:r w:rsidR="00990402" w:rsidRPr="006C2FD9">
        <w:rPr>
          <w:rFonts w:ascii="Times New Roman" w:hAnsi="Times New Roman" w:cs="Times New Roman"/>
          <w:color w:val="000000" w:themeColor="text1"/>
          <w:szCs w:val="24"/>
        </w:rPr>
        <w:t>Associated British Foods plc</w:t>
      </w:r>
      <w:r w:rsidRPr="006C2FD9">
        <w:rPr>
          <w:rFonts w:ascii="Times New Roman" w:hAnsi="Times New Roman" w:cs="Times New Roman"/>
          <w:color w:val="000000" w:themeColor="text1"/>
          <w:szCs w:val="24"/>
        </w:rPr>
        <w:t xml:space="preserve"> is strong as there </w:t>
      </w:r>
      <w:r w:rsidR="00A91E70" w:rsidRPr="006C2FD9">
        <w:rPr>
          <w:rFonts w:ascii="Times New Roman" w:hAnsi="Times New Roman" w:cs="Times New Roman"/>
          <w:color w:val="000000" w:themeColor="text1"/>
          <w:szCs w:val="24"/>
        </w:rPr>
        <w:t xml:space="preserve">is </w:t>
      </w:r>
      <w:proofErr w:type="gramStart"/>
      <w:r w:rsidR="00A91E70" w:rsidRPr="006C2FD9">
        <w:rPr>
          <w:rFonts w:ascii="Times New Roman" w:hAnsi="Times New Roman" w:cs="Times New Roman"/>
          <w:color w:val="000000" w:themeColor="text1"/>
          <w:szCs w:val="24"/>
        </w:rPr>
        <w:t>a large number</w:t>
      </w:r>
      <w:r w:rsidRPr="006C2FD9">
        <w:rPr>
          <w:rFonts w:ascii="Times New Roman" w:hAnsi="Times New Roman" w:cs="Times New Roman"/>
          <w:color w:val="000000" w:themeColor="text1"/>
          <w:szCs w:val="24"/>
        </w:rPr>
        <w:t xml:space="preserve"> of</w:t>
      </w:r>
      <w:proofErr w:type="gramEnd"/>
      <w:r w:rsidRPr="006C2FD9">
        <w:rPr>
          <w:rFonts w:ascii="Times New Roman" w:hAnsi="Times New Roman" w:cs="Times New Roman"/>
          <w:color w:val="000000" w:themeColor="text1"/>
          <w:szCs w:val="24"/>
        </w:rPr>
        <w:t xml:space="preserve"> buyers and </w:t>
      </w:r>
      <w:r w:rsidR="00A91E70" w:rsidRPr="006C2FD9">
        <w:rPr>
          <w:rFonts w:ascii="Times New Roman" w:hAnsi="Times New Roman" w:cs="Times New Roman"/>
          <w:color w:val="000000" w:themeColor="text1"/>
          <w:szCs w:val="24"/>
        </w:rPr>
        <w:t>sellers</w:t>
      </w:r>
      <w:r w:rsidRPr="006C2FD9">
        <w:rPr>
          <w:rFonts w:ascii="Times New Roman" w:hAnsi="Times New Roman" w:cs="Times New Roman"/>
          <w:color w:val="000000" w:themeColor="text1"/>
          <w:szCs w:val="24"/>
        </w:rPr>
        <w:t xml:space="preserve"> in the market, and the stocks are </w:t>
      </w:r>
      <w:r w:rsidR="00A91E70" w:rsidRPr="006C2FD9">
        <w:rPr>
          <w:rFonts w:ascii="Times New Roman" w:hAnsi="Times New Roman" w:cs="Times New Roman"/>
          <w:color w:val="000000" w:themeColor="text1"/>
          <w:szCs w:val="24"/>
        </w:rPr>
        <w:t>always</w:t>
      </w:r>
      <w:r w:rsidRPr="006C2FD9">
        <w:rPr>
          <w:rFonts w:ascii="Times New Roman" w:hAnsi="Times New Roman" w:cs="Times New Roman"/>
          <w:color w:val="000000" w:themeColor="text1"/>
          <w:szCs w:val="24"/>
        </w:rPr>
        <w:t xml:space="preserve"> trading at their fair value. </w:t>
      </w:r>
      <w:r w:rsidR="00A91E70" w:rsidRPr="006C2FD9">
        <w:rPr>
          <w:rFonts w:ascii="Times New Roman" w:hAnsi="Times New Roman" w:cs="Times New Roman"/>
          <w:color w:val="000000" w:themeColor="text1"/>
          <w:szCs w:val="24"/>
        </w:rPr>
        <w:t xml:space="preserve">The reason behind the strong efficient market hypothesis theory is because the changes in share prices always reflect the use of both private and </w:t>
      </w:r>
      <w:proofErr w:type="spellStart"/>
      <w:r w:rsidR="00A91E70" w:rsidRPr="006C2FD9">
        <w:rPr>
          <w:rFonts w:ascii="Times New Roman" w:hAnsi="Times New Roman" w:cs="Times New Roman"/>
          <w:color w:val="000000" w:themeColor="text1"/>
          <w:szCs w:val="24"/>
        </w:rPr>
        <w:t>publically</w:t>
      </w:r>
      <w:proofErr w:type="spellEnd"/>
      <w:r w:rsidR="00A91E70" w:rsidRPr="006C2FD9">
        <w:rPr>
          <w:rFonts w:ascii="Times New Roman" w:hAnsi="Times New Roman" w:cs="Times New Roman"/>
          <w:color w:val="000000" w:themeColor="text1"/>
          <w:szCs w:val="24"/>
        </w:rPr>
        <w:t xml:space="preserve"> available information, that is available both historically and currently available information towards influencing the price of securities of the company. </w:t>
      </w:r>
      <w:proofErr w:type="gramStart"/>
      <w:r w:rsidR="00A91E70" w:rsidRPr="006C2FD9">
        <w:rPr>
          <w:rFonts w:ascii="Times New Roman" w:hAnsi="Times New Roman" w:cs="Times New Roman"/>
          <w:color w:val="000000" w:themeColor="text1"/>
          <w:szCs w:val="24"/>
        </w:rPr>
        <w:t>Thus</w:t>
      </w:r>
      <w:proofErr w:type="gramEnd"/>
      <w:r w:rsidR="00A91E70" w:rsidRPr="006C2FD9">
        <w:rPr>
          <w:rFonts w:ascii="Times New Roman" w:hAnsi="Times New Roman" w:cs="Times New Roman"/>
          <w:color w:val="000000" w:themeColor="text1"/>
          <w:szCs w:val="24"/>
        </w:rPr>
        <w:t xml:space="preserve"> it can be seen that any information that comes out in the market impact the share prices of the company either positively or negatively.</w:t>
      </w:r>
      <w:r w:rsidR="0003249A" w:rsidRPr="006C2FD9">
        <w:rPr>
          <w:rFonts w:ascii="Times New Roman" w:hAnsi="Times New Roman" w:cs="Times New Roman"/>
          <w:color w:val="000000" w:themeColor="text1"/>
          <w:szCs w:val="24"/>
        </w:rPr>
        <w:t xml:space="preserve"> </w:t>
      </w:r>
      <w:proofErr w:type="gramStart"/>
      <w:r w:rsidR="001D32EA" w:rsidRPr="006C2FD9">
        <w:rPr>
          <w:rFonts w:ascii="Times New Roman" w:hAnsi="Times New Roman" w:cs="Times New Roman"/>
          <w:color w:val="000000" w:themeColor="text1"/>
          <w:szCs w:val="24"/>
        </w:rPr>
        <w:t>Therefore</w:t>
      </w:r>
      <w:proofErr w:type="gramEnd"/>
      <w:r w:rsidR="001D32EA" w:rsidRPr="006C2FD9">
        <w:rPr>
          <w:rFonts w:ascii="Times New Roman" w:hAnsi="Times New Roman" w:cs="Times New Roman"/>
          <w:color w:val="000000" w:themeColor="text1"/>
          <w:szCs w:val="24"/>
        </w:rPr>
        <w:t xml:space="preserve"> using any insider information will not </w:t>
      </w:r>
      <w:r w:rsidR="00B70162" w:rsidRPr="006C2FD9">
        <w:rPr>
          <w:rFonts w:ascii="Times New Roman" w:hAnsi="Times New Roman" w:cs="Times New Roman"/>
          <w:color w:val="000000" w:themeColor="text1"/>
          <w:szCs w:val="24"/>
        </w:rPr>
        <w:t>allow</w:t>
      </w:r>
      <w:r w:rsidR="001D32EA" w:rsidRPr="006C2FD9">
        <w:rPr>
          <w:rFonts w:ascii="Times New Roman" w:hAnsi="Times New Roman" w:cs="Times New Roman"/>
          <w:color w:val="000000" w:themeColor="text1"/>
          <w:szCs w:val="24"/>
        </w:rPr>
        <w:t xml:space="preserve"> investors to leverage positive returns in long run</w:t>
      </w:r>
      <w:r w:rsidR="0035203F" w:rsidRPr="006C2FD9">
        <w:rPr>
          <w:rFonts w:ascii="Times New Roman" w:hAnsi="Times New Roman" w:cs="Times New Roman"/>
          <w:color w:val="000000" w:themeColor="text1"/>
          <w:szCs w:val="24"/>
        </w:rPr>
        <w:t xml:space="preserve"> (</w:t>
      </w:r>
      <w:r w:rsidR="00195AC5" w:rsidRPr="006C2FD9">
        <w:rPr>
          <w:rFonts w:ascii="Times New Roman" w:hAnsi="Times New Roman" w:cs="Times New Roman"/>
          <w:color w:val="000000" w:themeColor="text1"/>
          <w:szCs w:val="24"/>
        </w:rPr>
        <w:t>Ying, 2019)</w:t>
      </w:r>
      <w:r w:rsidR="001D32EA" w:rsidRPr="006C2FD9">
        <w:rPr>
          <w:rFonts w:ascii="Times New Roman" w:hAnsi="Times New Roman" w:cs="Times New Roman"/>
          <w:color w:val="000000" w:themeColor="text1"/>
          <w:szCs w:val="24"/>
        </w:rPr>
        <w:t xml:space="preserve"> </w:t>
      </w:r>
    </w:p>
    <w:p w14:paraId="15D56344" w14:textId="73EAC150" w:rsidR="00B70162" w:rsidRPr="006C2FD9" w:rsidRDefault="00F36A55" w:rsidP="006C2FD9">
      <w:p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For an instance, with the increase in the profits of Primark as an associated brand of ABF, investors are looking at a healthy market growth of the stock as the band records its profit at pre-</w:t>
      </w:r>
      <w:r w:rsidR="00C05033" w:rsidRPr="006C2FD9">
        <w:rPr>
          <w:rFonts w:ascii="Times New Roman" w:hAnsi="Times New Roman" w:cs="Times New Roman"/>
          <w:color w:val="000000" w:themeColor="text1"/>
          <w:szCs w:val="24"/>
        </w:rPr>
        <w:t>Covid</w:t>
      </w:r>
      <w:r w:rsidRPr="006C2FD9">
        <w:rPr>
          <w:rFonts w:ascii="Times New Roman" w:hAnsi="Times New Roman" w:cs="Times New Roman"/>
          <w:color w:val="000000" w:themeColor="text1"/>
          <w:szCs w:val="24"/>
        </w:rPr>
        <w:t xml:space="preserve"> levels, as the sales </w:t>
      </w:r>
      <w:r w:rsidR="00425970">
        <w:rPr>
          <w:rFonts w:ascii="Times New Roman" w:hAnsi="Times New Roman" w:cs="Times New Roman"/>
          <w:color w:val="000000" w:themeColor="text1"/>
          <w:szCs w:val="24"/>
        </w:rPr>
        <w:t>“</w:t>
      </w:r>
      <w:r w:rsidRPr="006C2FD9">
        <w:rPr>
          <w:rFonts w:ascii="Times New Roman" w:hAnsi="Times New Roman" w:cs="Times New Roman"/>
          <w:color w:val="000000" w:themeColor="text1"/>
          <w:szCs w:val="24"/>
        </w:rPr>
        <w:t>are expected to be more than 60% of the last year</w:t>
      </w:r>
      <w:r w:rsidR="00425970">
        <w:rPr>
          <w:rFonts w:ascii="Times New Roman" w:hAnsi="Times New Roman" w:cs="Times New Roman"/>
          <w:color w:val="000000" w:themeColor="text1"/>
          <w:szCs w:val="24"/>
        </w:rPr>
        <w:t>”</w:t>
      </w:r>
      <w:r w:rsidRPr="006C2FD9">
        <w:rPr>
          <w:rFonts w:ascii="Times New Roman" w:hAnsi="Times New Roman" w:cs="Times New Roman"/>
          <w:color w:val="000000" w:themeColor="text1"/>
          <w:szCs w:val="24"/>
        </w:rPr>
        <w:t xml:space="preserve">. The company has managed to subside the impact of increasing the cost of raw materials and other processes with </w:t>
      </w:r>
      <w:r w:rsidR="00C05033" w:rsidRPr="006C2FD9">
        <w:rPr>
          <w:rFonts w:ascii="Times New Roman" w:hAnsi="Times New Roman" w:cs="Times New Roman"/>
          <w:color w:val="000000" w:themeColor="text1"/>
          <w:szCs w:val="24"/>
        </w:rPr>
        <w:t>its store</w:t>
      </w:r>
      <w:r w:rsidR="006B1480" w:rsidRPr="006C2FD9">
        <w:rPr>
          <w:rFonts w:ascii="Times New Roman" w:hAnsi="Times New Roman" w:cs="Times New Roman"/>
          <w:color w:val="000000" w:themeColor="text1"/>
          <w:szCs w:val="24"/>
        </w:rPr>
        <w:t xml:space="preserve"> cutting operational cost strategy. This balances the price of raw </w:t>
      </w:r>
      <w:r w:rsidR="00C05033" w:rsidRPr="006C2FD9">
        <w:rPr>
          <w:rFonts w:ascii="Times New Roman" w:hAnsi="Times New Roman" w:cs="Times New Roman"/>
          <w:color w:val="000000" w:themeColor="text1"/>
          <w:szCs w:val="24"/>
        </w:rPr>
        <w:t>materials</w:t>
      </w:r>
      <w:r w:rsidR="006B1480" w:rsidRPr="006C2FD9">
        <w:rPr>
          <w:rFonts w:ascii="Times New Roman" w:hAnsi="Times New Roman" w:cs="Times New Roman"/>
          <w:color w:val="000000" w:themeColor="text1"/>
          <w:szCs w:val="24"/>
        </w:rPr>
        <w:t xml:space="preserve"> so that the sales would </w:t>
      </w:r>
      <w:r w:rsidR="00C05033" w:rsidRPr="006C2FD9">
        <w:rPr>
          <w:rFonts w:ascii="Times New Roman" w:hAnsi="Times New Roman" w:cs="Times New Roman"/>
          <w:color w:val="000000" w:themeColor="text1"/>
          <w:szCs w:val="24"/>
        </w:rPr>
        <w:t>not</w:t>
      </w:r>
      <w:r w:rsidR="006B1480" w:rsidRPr="006C2FD9">
        <w:rPr>
          <w:rFonts w:ascii="Times New Roman" w:hAnsi="Times New Roman" w:cs="Times New Roman"/>
          <w:color w:val="000000" w:themeColor="text1"/>
          <w:szCs w:val="24"/>
        </w:rPr>
        <w:t xml:space="preserve"> get affected because of the </w:t>
      </w:r>
      <w:r w:rsidR="00C05033" w:rsidRPr="006C2FD9">
        <w:rPr>
          <w:rFonts w:ascii="Times New Roman" w:hAnsi="Times New Roman" w:cs="Times New Roman"/>
          <w:color w:val="000000" w:themeColor="text1"/>
          <w:szCs w:val="24"/>
        </w:rPr>
        <w:t>increase</w:t>
      </w:r>
      <w:r w:rsidR="006B1480" w:rsidRPr="006C2FD9">
        <w:rPr>
          <w:rFonts w:ascii="Times New Roman" w:hAnsi="Times New Roman" w:cs="Times New Roman"/>
          <w:color w:val="000000" w:themeColor="text1"/>
          <w:szCs w:val="24"/>
        </w:rPr>
        <w:t>d process of commodities.</w:t>
      </w:r>
      <w:r w:rsidR="00C05033" w:rsidRPr="006C2FD9">
        <w:rPr>
          <w:rFonts w:ascii="Times New Roman" w:hAnsi="Times New Roman" w:cs="Times New Roman"/>
          <w:color w:val="000000" w:themeColor="text1"/>
          <w:szCs w:val="24"/>
        </w:rPr>
        <w:t xml:space="preserve"> This information will create a positive impact on the share prices and thus leads to a rise in the price of the security as the investors will find this positive in respect to the performance of the company and increase the returns towards investors.</w:t>
      </w:r>
      <w:r w:rsidR="00E02B7C" w:rsidRPr="006C2FD9">
        <w:rPr>
          <w:rFonts w:ascii="Times New Roman" w:hAnsi="Times New Roman" w:cs="Times New Roman"/>
          <w:color w:val="000000" w:themeColor="text1"/>
          <w:szCs w:val="24"/>
        </w:rPr>
        <w:t xml:space="preserve"> But at </w:t>
      </w:r>
      <w:r w:rsidR="00184B84" w:rsidRPr="006C2FD9">
        <w:rPr>
          <w:rFonts w:ascii="Times New Roman" w:hAnsi="Times New Roman" w:cs="Times New Roman"/>
          <w:color w:val="000000" w:themeColor="text1"/>
          <w:szCs w:val="24"/>
        </w:rPr>
        <w:t>the</w:t>
      </w:r>
      <w:r w:rsidR="00E02B7C" w:rsidRPr="006C2FD9">
        <w:rPr>
          <w:rFonts w:ascii="Times New Roman" w:hAnsi="Times New Roman" w:cs="Times New Roman"/>
          <w:color w:val="000000" w:themeColor="text1"/>
          <w:szCs w:val="24"/>
        </w:rPr>
        <w:t xml:space="preserve"> same time, other information </w:t>
      </w:r>
      <w:r w:rsidR="00184B84" w:rsidRPr="006C2FD9">
        <w:rPr>
          <w:rFonts w:ascii="Times New Roman" w:hAnsi="Times New Roman" w:cs="Times New Roman"/>
          <w:color w:val="000000" w:themeColor="text1"/>
          <w:szCs w:val="24"/>
        </w:rPr>
        <w:t>related</w:t>
      </w:r>
      <w:r w:rsidR="00E02B7C" w:rsidRPr="006C2FD9">
        <w:rPr>
          <w:rFonts w:ascii="Times New Roman" w:hAnsi="Times New Roman" w:cs="Times New Roman"/>
          <w:color w:val="000000" w:themeColor="text1"/>
          <w:szCs w:val="24"/>
        </w:rPr>
        <w:t xml:space="preserve"> to</w:t>
      </w:r>
      <w:r w:rsidR="00184B84" w:rsidRPr="006C2FD9">
        <w:rPr>
          <w:rFonts w:ascii="Times New Roman" w:hAnsi="Times New Roman" w:cs="Times New Roman"/>
          <w:color w:val="000000" w:themeColor="text1"/>
          <w:szCs w:val="24"/>
        </w:rPr>
        <w:t xml:space="preserve"> the</w:t>
      </w:r>
      <w:r w:rsidR="00E02B7C" w:rsidRPr="006C2FD9">
        <w:rPr>
          <w:rFonts w:ascii="Times New Roman" w:hAnsi="Times New Roman" w:cs="Times New Roman"/>
          <w:color w:val="000000" w:themeColor="text1"/>
          <w:szCs w:val="24"/>
        </w:rPr>
        <w:t xml:space="preserve"> company may impact the stock </w:t>
      </w:r>
      <w:r w:rsidR="00184B84" w:rsidRPr="006C2FD9">
        <w:rPr>
          <w:rFonts w:ascii="Times New Roman" w:hAnsi="Times New Roman" w:cs="Times New Roman"/>
          <w:color w:val="000000" w:themeColor="text1"/>
          <w:szCs w:val="24"/>
        </w:rPr>
        <w:t>simultaneously</w:t>
      </w:r>
      <w:r w:rsidR="00CF7C64" w:rsidRPr="006C2FD9">
        <w:rPr>
          <w:rFonts w:ascii="Times New Roman" w:hAnsi="Times New Roman" w:cs="Times New Roman"/>
          <w:color w:val="000000" w:themeColor="text1"/>
          <w:szCs w:val="24"/>
        </w:rPr>
        <w:t xml:space="preserve"> (</w:t>
      </w:r>
      <w:proofErr w:type="spellStart"/>
      <w:r w:rsidR="00CF7C64" w:rsidRPr="006C2FD9">
        <w:rPr>
          <w:rFonts w:ascii="Times New Roman" w:hAnsi="Times New Roman" w:cs="Times New Roman"/>
          <w:color w:val="000000" w:themeColor="text1"/>
          <w:szCs w:val="24"/>
        </w:rPr>
        <w:t>Sweney</w:t>
      </w:r>
      <w:proofErr w:type="spellEnd"/>
      <w:r w:rsidR="00CF7C64" w:rsidRPr="006C2FD9">
        <w:rPr>
          <w:rFonts w:ascii="Times New Roman" w:hAnsi="Times New Roman" w:cs="Times New Roman"/>
          <w:color w:val="000000" w:themeColor="text1"/>
          <w:szCs w:val="24"/>
        </w:rPr>
        <w:t>, 2022)</w:t>
      </w:r>
      <w:r w:rsidR="00E02B7C" w:rsidRPr="006C2FD9">
        <w:rPr>
          <w:rFonts w:ascii="Times New Roman" w:hAnsi="Times New Roman" w:cs="Times New Roman"/>
          <w:color w:val="000000" w:themeColor="text1"/>
          <w:szCs w:val="24"/>
        </w:rPr>
        <w:t xml:space="preserve">. </w:t>
      </w:r>
    </w:p>
    <w:p w14:paraId="364DD93B" w14:textId="77777777" w:rsidR="00E02B7C" w:rsidRPr="006C2FD9" w:rsidRDefault="003A0FA4" w:rsidP="006C2FD9">
      <w:pPr>
        <w:jc w:val="center"/>
        <w:rPr>
          <w:rFonts w:ascii="Times New Roman" w:hAnsi="Times New Roman" w:cs="Times New Roman"/>
          <w:color w:val="000000" w:themeColor="text1"/>
          <w:szCs w:val="24"/>
        </w:rPr>
      </w:pPr>
      <w:r w:rsidRPr="006C2FD9">
        <w:rPr>
          <w:rFonts w:ascii="Times New Roman" w:hAnsi="Times New Roman" w:cs="Times New Roman"/>
          <w:noProof/>
          <w:color w:val="000000" w:themeColor="text1"/>
          <w:szCs w:val="24"/>
          <w:lang w:val="en-US"/>
        </w:rPr>
        <w:lastRenderedPageBreak/>
        <w:drawing>
          <wp:inline distT="0" distB="0" distL="0" distR="0" wp14:anchorId="7ED4D074" wp14:editId="454DF6D7">
            <wp:extent cx="5943600" cy="3444503"/>
            <wp:effectExtent l="19050" t="0" r="0"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srcRect/>
                    <a:stretch>
                      <a:fillRect/>
                    </a:stretch>
                  </pic:blipFill>
                  <pic:spPr bwMode="auto">
                    <a:xfrm>
                      <a:off x="0" y="0"/>
                      <a:ext cx="5943600" cy="3444503"/>
                    </a:xfrm>
                    <a:prstGeom prst="rect">
                      <a:avLst/>
                    </a:prstGeom>
                    <a:noFill/>
                    <a:ln w="9525">
                      <a:noFill/>
                      <a:miter lim="800000"/>
                      <a:headEnd/>
                      <a:tailEnd/>
                    </a:ln>
                  </pic:spPr>
                </pic:pic>
              </a:graphicData>
            </a:graphic>
          </wp:inline>
        </w:drawing>
      </w:r>
    </w:p>
    <w:p w14:paraId="639388BE" w14:textId="77777777" w:rsidR="00E02B7C" w:rsidRPr="006C2FD9" w:rsidRDefault="00F36A55" w:rsidP="006C2FD9">
      <w:pPr>
        <w:jc w:val="cente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 xml:space="preserve">Figure: Changes in the </w:t>
      </w:r>
      <w:r w:rsidR="00A50E29" w:rsidRPr="006C2FD9">
        <w:rPr>
          <w:rFonts w:ascii="Times New Roman" w:hAnsi="Times New Roman" w:cs="Times New Roman"/>
          <w:color w:val="000000" w:themeColor="text1"/>
          <w:szCs w:val="24"/>
        </w:rPr>
        <w:t xml:space="preserve">market prices of </w:t>
      </w:r>
      <w:r w:rsidR="00990402" w:rsidRPr="006C2FD9">
        <w:rPr>
          <w:rFonts w:ascii="Times New Roman" w:hAnsi="Times New Roman" w:cs="Times New Roman"/>
          <w:color w:val="000000" w:themeColor="text1"/>
          <w:szCs w:val="24"/>
        </w:rPr>
        <w:t>Associated British Foods plc</w:t>
      </w:r>
      <w:r w:rsidRPr="006C2FD9">
        <w:rPr>
          <w:rFonts w:ascii="Times New Roman" w:hAnsi="Times New Roman" w:cs="Times New Roman"/>
          <w:color w:val="000000" w:themeColor="text1"/>
          <w:szCs w:val="24"/>
        </w:rPr>
        <w:t xml:space="preserve"> </w:t>
      </w:r>
      <w:r w:rsidR="00A50E29" w:rsidRPr="006C2FD9">
        <w:rPr>
          <w:rFonts w:ascii="Times New Roman" w:hAnsi="Times New Roman" w:cs="Times New Roman"/>
          <w:color w:val="000000" w:themeColor="text1"/>
          <w:szCs w:val="24"/>
        </w:rPr>
        <w:t xml:space="preserve">public </w:t>
      </w:r>
      <w:r w:rsidRPr="006C2FD9">
        <w:rPr>
          <w:rFonts w:ascii="Times New Roman" w:hAnsi="Times New Roman" w:cs="Times New Roman"/>
          <w:color w:val="000000" w:themeColor="text1"/>
          <w:szCs w:val="24"/>
        </w:rPr>
        <w:t>limited</w:t>
      </w:r>
      <w:r w:rsidR="00A50E29" w:rsidRPr="006C2FD9">
        <w:rPr>
          <w:rFonts w:ascii="Times New Roman" w:hAnsi="Times New Roman" w:cs="Times New Roman"/>
          <w:color w:val="000000" w:themeColor="text1"/>
          <w:szCs w:val="24"/>
        </w:rPr>
        <w:t xml:space="preserve"> company</w:t>
      </w:r>
      <w:r w:rsidRPr="006C2FD9">
        <w:rPr>
          <w:rFonts w:ascii="Times New Roman" w:hAnsi="Times New Roman" w:cs="Times New Roman"/>
          <w:color w:val="000000" w:themeColor="text1"/>
          <w:szCs w:val="24"/>
        </w:rPr>
        <w:t>.</w:t>
      </w:r>
    </w:p>
    <w:p w14:paraId="2DF1D8D6" w14:textId="77777777" w:rsidR="00A91E70" w:rsidRPr="006C2FD9" w:rsidRDefault="00F36A55" w:rsidP="006C2FD9">
      <w:pPr>
        <w:jc w:val="cente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Source:</w:t>
      </w:r>
      <w:r w:rsidR="00A50E29" w:rsidRPr="006C2FD9">
        <w:rPr>
          <w:rFonts w:ascii="Times New Roman" w:hAnsi="Times New Roman" w:cs="Times New Roman"/>
          <w:color w:val="000000" w:themeColor="text1"/>
          <w:szCs w:val="24"/>
        </w:rPr>
        <w:t xml:space="preserve"> </w:t>
      </w:r>
      <w:r w:rsidR="003A0FA4" w:rsidRPr="006C2FD9">
        <w:rPr>
          <w:rFonts w:ascii="Times New Roman" w:hAnsi="Times New Roman" w:cs="Times New Roman"/>
          <w:color w:val="000000" w:themeColor="text1"/>
          <w:szCs w:val="24"/>
        </w:rPr>
        <w:t>Associated British Foods plc</w:t>
      </w:r>
      <w:r w:rsidR="00A50E29" w:rsidRPr="006C2FD9">
        <w:rPr>
          <w:rFonts w:ascii="Times New Roman" w:hAnsi="Times New Roman" w:cs="Times New Roman"/>
          <w:color w:val="000000" w:themeColor="text1"/>
          <w:szCs w:val="24"/>
        </w:rPr>
        <w:t>, 2022</w:t>
      </w:r>
    </w:p>
    <w:p w14:paraId="32184E3A" w14:textId="77777777" w:rsidR="00B6295C" w:rsidRPr="006C2FD9" w:rsidRDefault="00B6295C" w:rsidP="006C2FD9">
      <w:pPr>
        <w:spacing w:before="0" w:after="200"/>
        <w:jc w:val="left"/>
        <w:rPr>
          <w:rFonts w:ascii="Times New Roman" w:eastAsiaTheme="majorEastAsia" w:hAnsi="Times New Roman" w:cs="Times New Roman"/>
          <w:b/>
          <w:bCs/>
          <w:color w:val="000000" w:themeColor="text1"/>
          <w:szCs w:val="24"/>
        </w:rPr>
      </w:pPr>
      <w:r w:rsidRPr="006C2FD9">
        <w:rPr>
          <w:rFonts w:ascii="Times New Roman" w:hAnsi="Times New Roman" w:cs="Times New Roman"/>
          <w:color w:val="000000" w:themeColor="text1"/>
          <w:szCs w:val="24"/>
        </w:rPr>
        <w:br w:type="page"/>
      </w:r>
    </w:p>
    <w:p w14:paraId="697DE1A8" w14:textId="28C3C994" w:rsidR="00E92545" w:rsidRPr="006C2FD9" w:rsidRDefault="0099587E" w:rsidP="006C2FD9">
      <w:pPr>
        <w:pStyle w:val="Heading1"/>
        <w:rPr>
          <w:rFonts w:ascii="Times New Roman" w:hAnsi="Times New Roman" w:cs="Times New Roman"/>
          <w:color w:val="000000" w:themeColor="text1"/>
          <w:sz w:val="24"/>
          <w:szCs w:val="24"/>
        </w:rPr>
      </w:pPr>
      <w:r w:rsidRPr="006C2FD9">
        <w:rPr>
          <w:rFonts w:ascii="Times New Roman" w:hAnsi="Times New Roman" w:cs="Times New Roman"/>
          <w:color w:val="000000" w:themeColor="text1"/>
          <w:sz w:val="24"/>
          <w:szCs w:val="24"/>
        </w:rPr>
        <w:lastRenderedPageBreak/>
        <w:t>METHODS OF APPRAISING PROJECTS</w:t>
      </w:r>
    </w:p>
    <w:p w14:paraId="1D46DB07" w14:textId="176B21E9" w:rsidR="003959EE" w:rsidRPr="006C2FD9" w:rsidRDefault="00583E79" w:rsidP="006C2FD9">
      <w:p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P</w:t>
      </w:r>
      <w:r w:rsidR="00F36A55" w:rsidRPr="006C2FD9">
        <w:rPr>
          <w:rFonts w:ascii="Times New Roman" w:hAnsi="Times New Roman" w:cs="Times New Roman"/>
          <w:color w:val="000000" w:themeColor="text1"/>
          <w:szCs w:val="24"/>
        </w:rPr>
        <w:t xml:space="preserve">roject appraisal techniques are the methods that are used to assess the project or in other words a case for proceeding with the project so that profitable growth can be measured in the future. The </w:t>
      </w:r>
      <w:r w:rsidR="00941815" w:rsidRPr="006C2FD9">
        <w:rPr>
          <w:rFonts w:ascii="Times New Roman" w:hAnsi="Times New Roman" w:cs="Times New Roman"/>
          <w:color w:val="000000" w:themeColor="text1"/>
          <w:szCs w:val="24"/>
        </w:rPr>
        <w:t>use of project appraisal methods is</w:t>
      </w:r>
      <w:r w:rsidR="00F36A55" w:rsidRPr="006C2FD9">
        <w:rPr>
          <w:rFonts w:ascii="Times New Roman" w:hAnsi="Times New Roman" w:cs="Times New Roman"/>
          <w:color w:val="000000" w:themeColor="text1"/>
          <w:szCs w:val="24"/>
        </w:rPr>
        <w:t xml:space="preserve"> facilitated so that a business organisation can assess the risks and rewards that are associated with a particular type of investment. </w:t>
      </w:r>
      <w:r w:rsidR="00990402" w:rsidRPr="006C2FD9">
        <w:rPr>
          <w:rFonts w:ascii="Times New Roman" w:hAnsi="Times New Roman" w:cs="Times New Roman"/>
          <w:color w:val="000000" w:themeColor="text1"/>
          <w:szCs w:val="24"/>
        </w:rPr>
        <w:t>Associated British Foods plc</w:t>
      </w:r>
      <w:r w:rsidR="00F36A55" w:rsidRPr="006C2FD9">
        <w:rPr>
          <w:rFonts w:ascii="Times New Roman" w:hAnsi="Times New Roman" w:cs="Times New Roman"/>
          <w:color w:val="000000" w:themeColor="text1"/>
          <w:szCs w:val="24"/>
        </w:rPr>
        <w:t xml:space="preserve"> makes </w:t>
      </w:r>
      <w:r w:rsidR="00AC32CB" w:rsidRPr="006C2FD9">
        <w:rPr>
          <w:rFonts w:ascii="Times New Roman" w:hAnsi="Times New Roman" w:cs="Times New Roman"/>
          <w:color w:val="000000" w:themeColor="text1"/>
          <w:szCs w:val="24"/>
        </w:rPr>
        <w:t>use</w:t>
      </w:r>
      <w:r w:rsidR="00F36A55" w:rsidRPr="006C2FD9">
        <w:rPr>
          <w:rFonts w:ascii="Times New Roman" w:hAnsi="Times New Roman" w:cs="Times New Roman"/>
          <w:color w:val="000000" w:themeColor="text1"/>
          <w:szCs w:val="24"/>
        </w:rPr>
        <w:t xml:space="preserve"> of two types of project appraisal methods that are fina</w:t>
      </w:r>
      <w:r w:rsidR="00941815" w:rsidRPr="006C2FD9">
        <w:rPr>
          <w:rFonts w:ascii="Times New Roman" w:hAnsi="Times New Roman" w:cs="Times New Roman"/>
          <w:color w:val="000000" w:themeColor="text1"/>
          <w:szCs w:val="24"/>
        </w:rPr>
        <w:t>n</w:t>
      </w:r>
      <w:r w:rsidR="00F36A55" w:rsidRPr="006C2FD9">
        <w:rPr>
          <w:rFonts w:ascii="Times New Roman" w:hAnsi="Times New Roman" w:cs="Times New Roman"/>
          <w:color w:val="000000" w:themeColor="text1"/>
          <w:szCs w:val="24"/>
        </w:rPr>
        <w:t>c</w:t>
      </w:r>
      <w:r w:rsidR="00941815" w:rsidRPr="006C2FD9">
        <w:rPr>
          <w:rFonts w:ascii="Times New Roman" w:hAnsi="Times New Roman" w:cs="Times New Roman"/>
          <w:color w:val="000000" w:themeColor="text1"/>
          <w:szCs w:val="24"/>
        </w:rPr>
        <w:t>i</w:t>
      </w:r>
      <w:r w:rsidR="00F36A55" w:rsidRPr="006C2FD9">
        <w:rPr>
          <w:rFonts w:ascii="Times New Roman" w:hAnsi="Times New Roman" w:cs="Times New Roman"/>
          <w:color w:val="000000" w:themeColor="text1"/>
          <w:szCs w:val="24"/>
        </w:rPr>
        <w:t>al appraisal method to assess the financial standing of investments and the other method is economic analysis</w:t>
      </w:r>
      <w:r w:rsidR="001E5152" w:rsidRPr="006C2FD9">
        <w:rPr>
          <w:rFonts w:ascii="Times New Roman" w:hAnsi="Times New Roman" w:cs="Times New Roman"/>
          <w:color w:val="000000" w:themeColor="text1"/>
          <w:szCs w:val="24"/>
        </w:rPr>
        <w:t xml:space="preserve"> (Godbole and </w:t>
      </w:r>
      <w:proofErr w:type="spellStart"/>
      <w:r w:rsidR="001E5152" w:rsidRPr="006C2FD9">
        <w:rPr>
          <w:rFonts w:ascii="Times New Roman" w:hAnsi="Times New Roman" w:cs="Times New Roman"/>
          <w:color w:val="000000" w:themeColor="text1"/>
          <w:szCs w:val="24"/>
        </w:rPr>
        <w:t>Jayraj</w:t>
      </w:r>
      <w:proofErr w:type="spellEnd"/>
      <w:r w:rsidR="001E5152" w:rsidRPr="006C2FD9">
        <w:rPr>
          <w:rFonts w:ascii="Times New Roman" w:hAnsi="Times New Roman" w:cs="Times New Roman"/>
          <w:color w:val="000000" w:themeColor="text1"/>
          <w:szCs w:val="24"/>
        </w:rPr>
        <w:t>, 2019)</w:t>
      </w:r>
      <w:r w:rsidR="00F36A55" w:rsidRPr="006C2FD9">
        <w:rPr>
          <w:rFonts w:ascii="Times New Roman" w:hAnsi="Times New Roman" w:cs="Times New Roman"/>
          <w:color w:val="000000" w:themeColor="text1"/>
          <w:szCs w:val="24"/>
        </w:rPr>
        <w:t>.</w:t>
      </w:r>
    </w:p>
    <w:p w14:paraId="424D4BB9" w14:textId="77777777" w:rsidR="006D0DCC" w:rsidRPr="006C2FD9" w:rsidRDefault="00F36A55" w:rsidP="006C2FD9">
      <w:pPr>
        <w:rPr>
          <w:rFonts w:ascii="Times New Roman" w:hAnsi="Times New Roman" w:cs="Times New Roman"/>
          <w:color w:val="000000" w:themeColor="text1"/>
          <w:szCs w:val="24"/>
        </w:rPr>
      </w:pPr>
      <w:r w:rsidRPr="006C2FD9">
        <w:rPr>
          <w:rFonts w:ascii="Times New Roman" w:hAnsi="Times New Roman" w:cs="Times New Roman"/>
          <w:b/>
          <w:color w:val="000000" w:themeColor="text1"/>
          <w:szCs w:val="24"/>
        </w:rPr>
        <w:t xml:space="preserve">Financial capabilities: </w:t>
      </w:r>
      <w:r w:rsidRPr="006C2FD9">
        <w:rPr>
          <w:rFonts w:ascii="Times New Roman" w:hAnsi="Times New Roman" w:cs="Times New Roman"/>
          <w:color w:val="000000" w:themeColor="text1"/>
          <w:szCs w:val="24"/>
        </w:rPr>
        <w:t xml:space="preserve">ABF Plc makes use of various </w:t>
      </w:r>
      <w:r w:rsidR="00941815" w:rsidRPr="006C2FD9">
        <w:rPr>
          <w:rFonts w:ascii="Times New Roman" w:hAnsi="Times New Roman" w:cs="Times New Roman"/>
          <w:color w:val="000000" w:themeColor="text1"/>
          <w:szCs w:val="24"/>
        </w:rPr>
        <w:t>investment</w:t>
      </w:r>
      <w:r w:rsidRPr="006C2FD9">
        <w:rPr>
          <w:rFonts w:ascii="Times New Roman" w:hAnsi="Times New Roman" w:cs="Times New Roman"/>
          <w:color w:val="000000" w:themeColor="text1"/>
          <w:szCs w:val="24"/>
        </w:rPr>
        <w:t xml:space="preserve"> appraisal techniques like NPV and IRR to assess how much money can be generated by investing in investment as compared to the risks that are associated with the concerned option.  </w:t>
      </w:r>
      <w:r w:rsidR="003E1381" w:rsidRPr="006C2FD9">
        <w:rPr>
          <w:rFonts w:ascii="Times New Roman" w:hAnsi="Times New Roman" w:cs="Times New Roman"/>
          <w:color w:val="000000" w:themeColor="text1"/>
          <w:szCs w:val="24"/>
        </w:rPr>
        <w:t xml:space="preserve">The use of these options </w:t>
      </w:r>
      <w:proofErr w:type="gramStart"/>
      <w:r w:rsidR="003E1381" w:rsidRPr="006C2FD9">
        <w:rPr>
          <w:rFonts w:ascii="Times New Roman" w:hAnsi="Times New Roman" w:cs="Times New Roman"/>
          <w:color w:val="000000" w:themeColor="text1"/>
          <w:szCs w:val="24"/>
        </w:rPr>
        <w:t>have</w:t>
      </w:r>
      <w:proofErr w:type="gramEnd"/>
      <w:r w:rsidR="003E1381" w:rsidRPr="006C2FD9">
        <w:rPr>
          <w:rFonts w:ascii="Times New Roman" w:hAnsi="Times New Roman" w:cs="Times New Roman"/>
          <w:color w:val="000000" w:themeColor="text1"/>
          <w:szCs w:val="24"/>
        </w:rPr>
        <w:t xml:space="preserve"> been improves the business calling for better risk-reward management decision that results in revenue generation and netter returns for the investment opportunities. Since </w:t>
      </w:r>
      <w:r w:rsidRPr="006C2FD9">
        <w:rPr>
          <w:rFonts w:ascii="Times New Roman" w:hAnsi="Times New Roman" w:cs="Times New Roman"/>
          <w:color w:val="000000" w:themeColor="text1"/>
          <w:szCs w:val="24"/>
        </w:rPr>
        <w:t>these techniques also involve</w:t>
      </w:r>
      <w:r w:rsidR="003E1381" w:rsidRPr="006C2FD9">
        <w:rPr>
          <w:rFonts w:ascii="Times New Roman" w:hAnsi="Times New Roman" w:cs="Times New Roman"/>
          <w:color w:val="000000" w:themeColor="text1"/>
          <w:szCs w:val="24"/>
        </w:rPr>
        <w:t xml:space="preserve"> the use of the time value of money, this </w:t>
      </w:r>
      <w:r w:rsidR="00CD5D27" w:rsidRPr="006C2FD9">
        <w:rPr>
          <w:rFonts w:ascii="Times New Roman" w:hAnsi="Times New Roman" w:cs="Times New Roman"/>
          <w:color w:val="000000" w:themeColor="text1"/>
          <w:szCs w:val="24"/>
        </w:rPr>
        <w:t>technique</w:t>
      </w:r>
      <w:r w:rsidR="003E1381" w:rsidRPr="006C2FD9">
        <w:rPr>
          <w:rFonts w:ascii="Times New Roman" w:hAnsi="Times New Roman" w:cs="Times New Roman"/>
          <w:color w:val="000000" w:themeColor="text1"/>
          <w:szCs w:val="24"/>
        </w:rPr>
        <w:t xml:space="preserve"> includes inflationary measures in calculating future returns.</w:t>
      </w:r>
      <w:r w:rsidR="006B125F" w:rsidRPr="006C2FD9">
        <w:rPr>
          <w:rFonts w:ascii="Times New Roman" w:hAnsi="Times New Roman" w:cs="Times New Roman"/>
          <w:color w:val="000000" w:themeColor="text1"/>
          <w:szCs w:val="24"/>
        </w:rPr>
        <w:t xml:space="preserve"> </w:t>
      </w:r>
      <w:proofErr w:type="gramStart"/>
      <w:r w:rsidRPr="006C2FD9">
        <w:rPr>
          <w:rFonts w:ascii="Times New Roman" w:hAnsi="Times New Roman" w:cs="Times New Roman"/>
          <w:color w:val="000000" w:themeColor="text1"/>
          <w:szCs w:val="24"/>
        </w:rPr>
        <w:t>Therefore</w:t>
      </w:r>
      <w:proofErr w:type="gramEnd"/>
      <w:r w:rsidR="006B125F" w:rsidRPr="006C2FD9">
        <w:rPr>
          <w:rFonts w:ascii="Times New Roman" w:hAnsi="Times New Roman" w:cs="Times New Roman"/>
          <w:color w:val="000000" w:themeColor="text1"/>
          <w:szCs w:val="24"/>
        </w:rPr>
        <w:t xml:space="preserve"> financial feasibility analysis helps in making better decisions making related to the </w:t>
      </w:r>
      <w:r w:rsidRPr="006C2FD9">
        <w:rPr>
          <w:rFonts w:ascii="Times New Roman" w:hAnsi="Times New Roman" w:cs="Times New Roman"/>
          <w:color w:val="000000" w:themeColor="text1"/>
          <w:szCs w:val="24"/>
        </w:rPr>
        <w:t>financial</w:t>
      </w:r>
      <w:r w:rsidR="006B125F" w:rsidRPr="006C2FD9">
        <w:rPr>
          <w:rFonts w:ascii="Times New Roman" w:hAnsi="Times New Roman" w:cs="Times New Roman"/>
          <w:color w:val="000000" w:themeColor="text1"/>
          <w:szCs w:val="24"/>
        </w:rPr>
        <w:t xml:space="preserve"> standings of the company and also assists in making budgetary planning so that the most effective use of funds can be facilitated</w:t>
      </w:r>
      <w:r w:rsidR="00184F5C" w:rsidRPr="006C2FD9">
        <w:rPr>
          <w:rFonts w:ascii="Times New Roman" w:hAnsi="Times New Roman" w:cs="Times New Roman"/>
          <w:color w:val="000000" w:themeColor="text1"/>
          <w:szCs w:val="24"/>
        </w:rPr>
        <w:t xml:space="preserve"> (Godbole and </w:t>
      </w:r>
      <w:proofErr w:type="spellStart"/>
      <w:r w:rsidR="00184F5C" w:rsidRPr="006C2FD9">
        <w:rPr>
          <w:rFonts w:ascii="Times New Roman" w:hAnsi="Times New Roman" w:cs="Times New Roman"/>
          <w:color w:val="000000" w:themeColor="text1"/>
          <w:szCs w:val="24"/>
        </w:rPr>
        <w:t>Jayraj</w:t>
      </w:r>
      <w:proofErr w:type="spellEnd"/>
      <w:r w:rsidR="00184F5C" w:rsidRPr="006C2FD9">
        <w:rPr>
          <w:rFonts w:ascii="Times New Roman" w:hAnsi="Times New Roman" w:cs="Times New Roman"/>
          <w:color w:val="000000" w:themeColor="text1"/>
          <w:szCs w:val="24"/>
        </w:rPr>
        <w:t>, 2019)</w:t>
      </w:r>
      <w:r w:rsidR="006B125F" w:rsidRPr="006C2FD9">
        <w:rPr>
          <w:rFonts w:ascii="Times New Roman" w:hAnsi="Times New Roman" w:cs="Times New Roman"/>
          <w:color w:val="000000" w:themeColor="text1"/>
          <w:szCs w:val="24"/>
        </w:rPr>
        <w:t xml:space="preserve">. </w:t>
      </w:r>
    </w:p>
    <w:p w14:paraId="2A5ECA2E" w14:textId="77777777" w:rsidR="00E92545" w:rsidRPr="006C2FD9" w:rsidRDefault="00F36A55" w:rsidP="006C2FD9">
      <w:pPr>
        <w:rPr>
          <w:rFonts w:ascii="Times New Roman" w:eastAsiaTheme="majorEastAsia" w:hAnsi="Times New Roman" w:cs="Times New Roman"/>
          <w:color w:val="000000" w:themeColor="text1"/>
          <w:szCs w:val="24"/>
        </w:rPr>
      </w:pPr>
      <w:r w:rsidRPr="006C2FD9">
        <w:rPr>
          <w:rFonts w:ascii="Times New Roman" w:hAnsi="Times New Roman" w:cs="Times New Roman"/>
          <w:b/>
          <w:color w:val="000000" w:themeColor="text1"/>
          <w:szCs w:val="24"/>
        </w:rPr>
        <w:t xml:space="preserve">Economic analysis: </w:t>
      </w:r>
      <w:r w:rsidRPr="006C2FD9">
        <w:rPr>
          <w:rFonts w:ascii="Times New Roman" w:hAnsi="Times New Roman" w:cs="Times New Roman"/>
          <w:color w:val="000000" w:themeColor="text1"/>
          <w:szCs w:val="24"/>
        </w:rPr>
        <w:t xml:space="preserve">economic analysis refers to the study of analysing the possible availability of raw materials, </w:t>
      </w:r>
      <w:r w:rsidR="00752779" w:rsidRPr="006C2FD9">
        <w:rPr>
          <w:rFonts w:ascii="Times New Roman" w:hAnsi="Times New Roman" w:cs="Times New Roman"/>
          <w:color w:val="000000" w:themeColor="text1"/>
          <w:szCs w:val="24"/>
        </w:rPr>
        <w:t>level</w:t>
      </w:r>
      <w:r w:rsidRPr="006C2FD9">
        <w:rPr>
          <w:rFonts w:ascii="Times New Roman" w:hAnsi="Times New Roman" w:cs="Times New Roman"/>
          <w:color w:val="000000" w:themeColor="text1"/>
          <w:szCs w:val="24"/>
        </w:rPr>
        <w:t xml:space="preserve"> of capacity utilization, and changes in income of the </w:t>
      </w:r>
      <w:r w:rsidR="00752779" w:rsidRPr="006C2FD9">
        <w:rPr>
          <w:rFonts w:ascii="Times New Roman" w:hAnsi="Times New Roman" w:cs="Times New Roman"/>
          <w:color w:val="000000" w:themeColor="text1"/>
          <w:szCs w:val="24"/>
        </w:rPr>
        <w:t>people</w:t>
      </w:r>
      <w:r w:rsidRPr="006C2FD9">
        <w:rPr>
          <w:rFonts w:ascii="Times New Roman" w:hAnsi="Times New Roman" w:cs="Times New Roman"/>
          <w:color w:val="000000" w:themeColor="text1"/>
          <w:szCs w:val="24"/>
        </w:rPr>
        <w:t xml:space="preserve">. Interest rate fluctuations and other </w:t>
      </w:r>
      <w:r w:rsidR="00752779" w:rsidRPr="006C2FD9">
        <w:rPr>
          <w:rFonts w:ascii="Times New Roman" w:hAnsi="Times New Roman" w:cs="Times New Roman"/>
          <w:color w:val="000000" w:themeColor="text1"/>
          <w:szCs w:val="24"/>
        </w:rPr>
        <w:t>economic</w:t>
      </w:r>
      <w:r w:rsidRPr="006C2FD9">
        <w:rPr>
          <w:rFonts w:ascii="Times New Roman" w:hAnsi="Times New Roman" w:cs="Times New Roman"/>
          <w:color w:val="000000" w:themeColor="text1"/>
          <w:szCs w:val="24"/>
        </w:rPr>
        <w:t xml:space="preserve"> measures will impact the returns generated from </w:t>
      </w:r>
      <w:r w:rsidR="00752779" w:rsidRPr="006C2FD9">
        <w:rPr>
          <w:rFonts w:ascii="Times New Roman" w:hAnsi="Times New Roman" w:cs="Times New Roman"/>
          <w:color w:val="000000" w:themeColor="text1"/>
          <w:szCs w:val="24"/>
        </w:rPr>
        <w:t>projects</w:t>
      </w:r>
      <w:r w:rsidRPr="006C2FD9">
        <w:rPr>
          <w:rFonts w:ascii="Times New Roman" w:hAnsi="Times New Roman" w:cs="Times New Roman"/>
          <w:color w:val="000000" w:themeColor="text1"/>
          <w:szCs w:val="24"/>
        </w:rPr>
        <w:t xml:space="preserve">.  </w:t>
      </w:r>
      <w:r w:rsidR="00752779" w:rsidRPr="006C2FD9">
        <w:rPr>
          <w:rFonts w:ascii="Times New Roman" w:hAnsi="Times New Roman" w:cs="Times New Roman"/>
          <w:color w:val="000000" w:themeColor="text1"/>
          <w:szCs w:val="24"/>
        </w:rPr>
        <w:t xml:space="preserve">A proper understanding of the profitability of the company in terms of the availability of resources will help in driving variables like </w:t>
      </w:r>
      <w:r w:rsidR="008B3C59" w:rsidRPr="006C2FD9">
        <w:rPr>
          <w:rFonts w:ascii="Times New Roman" w:hAnsi="Times New Roman" w:cs="Times New Roman"/>
          <w:color w:val="000000" w:themeColor="text1"/>
          <w:szCs w:val="24"/>
        </w:rPr>
        <w:t xml:space="preserve">sales and </w:t>
      </w:r>
      <w:r w:rsidR="00752779" w:rsidRPr="006C2FD9">
        <w:rPr>
          <w:rFonts w:ascii="Times New Roman" w:hAnsi="Times New Roman" w:cs="Times New Roman"/>
          <w:color w:val="000000" w:themeColor="text1"/>
          <w:szCs w:val="24"/>
        </w:rPr>
        <w:t>expenditure.</w:t>
      </w:r>
      <w:r w:rsidR="00D41CDB" w:rsidRPr="006C2FD9">
        <w:rPr>
          <w:rFonts w:ascii="Times New Roman" w:hAnsi="Times New Roman" w:cs="Times New Roman"/>
          <w:color w:val="000000" w:themeColor="text1"/>
          <w:szCs w:val="24"/>
        </w:rPr>
        <w:t xml:space="preserve"> Thus </w:t>
      </w:r>
      <w:r w:rsidR="00990402" w:rsidRPr="006C2FD9">
        <w:rPr>
          <w:rFonts w:ascii="Times New Roman" w:hAnsi="Times New Roman" w:cs="Times New Roman"/>
          <w:color w:val="000000" w:themeColor="text1"/>
          <w:szCs w:val="24"/>
        </w:rPr>
        <w:t>Associated British Foods plc</w:t>
      </w:r>
      <w:r w:rsidR="00D41CDB" w:rsidRPr="006C2FD9">
        <w:rPr>
          <w:rFonts w:ascii="Times New Roman" w:hAnsi="Times New Roman" w:cs="Times New Roman"/>
          <w:color w:val="000000" w:themeColor="text1"/>
          <w:szCs w:val="24"/>
        </w:rPr>
        <w:t xml:space="preserve"> makes the use of EOQ, break-even analysis and margin of </w:t>
      </w:r>
      <w:r w:rsidR="006A264B" w:rsidRPr="006C2FD9">
        <w:rPr>
          <w:rFonts w:ascii="Times New Roman" w:hAnsi="Times New Roman" w:cs="Times New Roman"/>
          <w:color w:val="000000" w:themeColor="text1"/>
          <w:szCs w:val="24"/>
        </w:rPr>
        <w:t>safety</w:t>
      </w:r>
      <w:r w:rsidR="00D41CDB" w:rsidRPr="006C2FD9">
        <w:rPr>
          <w:rFonts w:ascii="Times New Roman" w:hAnsi="Times New Roman" w:cs="Times New Roman"/>
          <w:color w:val="000000" w:themeColor="text1"/>
          <w:szCs w:val="24"/>
        </w:rPr>
        <w:t xml:space="preserve"> among other important </w:t>
      </w:r>
      <w:r w:rsidR="006A264B" w:rsidRPr="006C2FD9">
        <w:rPr>
          <w:rFonts w:ascii="Times New Roman" w:hAnsi="Times New Roman" w:cs="Times New Roman"/>
          <w:color w:val="000000" w:themeColor="text1"/>
          <w:szCs w:val="24"/>
        </w:rPr>
        <w:t>economic</w:t>
      </w:r>
      <w:r w:rsidR="00D41CDB" w:rsidRPr="006C2FD9">
        <w:rPr>
          <w:rFonts w:ascii="Times New Roman" w:hAnsi="Times New Roman" w:cs="Times New Roman"/>
          <w:color w:val="000000" w:themeColor="text1"/>
          <w:szCs w:val="24"/>
        </w:rPr>
        <w:t xml:space="preserve"> measures that help in calculating the economic viability </w:t>
      </w:r>
      <w:r w:rsidR="006A264B" w:rsidRPr="006C2FD9">
        <w:rPr>
          <w:rFonts w:ascii="Times New Roman" w:hAnsi="Times New Roman" w:cs="Times New Roman"/>
          <w:color w:val="000000" w:themeColor="text1"/>
          <w:szCs w:val="24"/>
        </w:rPr>
        <w:t>often</w:t>
      </w:r>
      <w:r w:rsidR="00D41CDB" w:rsidRPr="006C2FD9">
        <w:rPr>
          <w:rFonts w:ascii="Times New Roman" w:hAnsi="Times New Roman" w:cs="Times New Roman"/>
          <w:color w:val="000000" w:themeColor="text1"/>
          <w:szCs w:val="24"/>
        </w:rPr>
        <w:t xml:space="preserve"> the company towards making profitable business operations</w:t>
      </w:r>
      <w:r w:rsidR="00B41EBA" w:rsidRPr="006C2FD9">
        <w:rPr>
          <w:rFonts w:ascii="Times New Roman" w:hAnsi="Times New Roman" w:cs="Times New Roman"/>
          <w:color w:val="000000" w:themeColor="text1"/>
          <w:szCs w:val="24"/>
        </w:rPr>
        <w:t xml:space="preserve"> (Fontes et al., 2020)</w:t>
      </w:r>
      <w:r w:rsidR="00D41CDB" w:rsidRPr="006C2FD9">
        <w:rPr>
          <w:rFonts w:ascii="Times New Roman" w:hAnsi="Times New Roman" w:cs="Times New Roman"/>
          <w:color w:val="000000" w:themeColor="text1"/>
          <w:szCs w:val="24"/>
        </w:rPr>
        <w:t>.</w:t>
      </w:r>
      <w:r w:rsidRPr="006C2FD9">
        <w:rPr>
          <w:rFonts w:ascii="Times New Roman" w:hAnsi="Times New Roman" w:cs="Times New Roman"/>
          <w:color w:val="000000" w:themeColor="text1"/>
          <w:szCs w:val="24"/>
        </w:rPr>
        <w:br w:type="page"/>
      </w:r>
    </w:p>
    <w:p w14:paraId="117F159D" w14:textId="77777777" w:rsidR="006A264B" w:rsidRPr="006C2FD9" w:rsidRDefault="00F36A55" w:rsidP="006C2FD9">
      <w:pPr>
        <w:rPr>
          <w:rFonts w:ascii="Times New Roman" w:eastAsiaTheme="majorEastAsia" w:hAnsi="Times New Roman" w:cs="Times New Roman"/>
          <w:b/>
          <w:bCs/>
          <w:color w:val="000000" w:themeColor="text1"/>
          <w:szCs w:val="24"/>
        </w:rPr>
      </w:pPr>
      <w:r w:rsidRPr="006C2FD9">
        <w:rPr>
          <w:rFonts w:ascii="Times New Roman" w:eastAsiaTheme="majorEastAsia" w:hAnsi="Times New Roman" w:cs="Times New Roman"/>
          <w:b/>
          <w:bCs/>
          <w:color w:val="000000" w:themeColor="text1"/>
          <w:szCs w:val="24"/>
        </w:rPr>
        <w:lastRenderedPageBreak/>
        <w:t>CONCLUSION</w:t>
      </w:r>
    </w:p>
    <w:p w14:paraId="536CE5C6" w14:textId="77777777" w:rsidR="006A264B" w:rsidRPr="006C2FD9" w:rsidRDefault="00F36A55" w:rsidP="006C2FD9">
      <w:pPr>
        <w:rPr>
          <w:rFonts w:ascii="Times New Roman" w:eastAsiaTheme="majorEastAsia" w:hAnsi="Times New Roman" w:cs="Times New Roman"/>
          <w:color w:val="000000" w:themeColor="text1"/>
          <w:szCs w:val="24"/>
        </w:rPr>
      </w:pPr>
      <w:r w:rsidRPr="006C2FD9">
        <w:rPr>
          <w:rFonts w:ascii="Times New Roman" w:hAnsi="Times New Roman" w:cs="Times New Roman"/>
          <w:color w:val="000000" w:themeColor="text1"/>
          <w:szCs w:val="24"/>
        </w:rPr>
        <w:t xml:space="preserve">In this report, the details related to the </w:t>
      </w:r>
      <w:r w:rsidR="000C09DC" w:rsidRPr="006C2FD9">
        <w:rPr>
          <w:rFonts w:ascii="Times New Roman" w:hAnsi="Times New Roman" w:cs="Times New Roman"/>
          <w:color w:val="000000" w:themeColor="text1"/>
          <w:szCs w:val="24"/>
        </w:rPr>
        <w:t>efficien</w:t>
      </w:r>
      <w:r w:rsidRPr="006C2FD9">
        <w:rPr>
          <w:rFonts w:ascii="Times New Roman" w:hAnsi="Times New Roman" w:cs="Times New Roman"/>
          <w:color w:val="000000" w:themeColor="text1"/>
          <w:szCs w:val="24"/>
        </w:rPr>
        <w:t xml:space="preserve">t market hypothesis theory </w:t>
      </w:r>
      <w:r w:rsidR="000C09DC" w:rsidRPr="006C2FD9">
        <w:rPr>
          <w:rFonts w:ascii="Times New Roman" w:hAnsi="Times New Roman" w:cs="Times New Roman"/>
          <w:color w:val="000000" w:themeColor="text1"/>
          <w:szCs w:val="24"/>
        </w:rPr>
        <w:t xml:space="preserve">that suggested a strong EMH, </w:t>
      </w:r>
      <w:r w:rsidRPr="006C2FD9">
        <w:rPr>
          <w:rFonts w:ascii="Times New Roman" w:hAnsi="Times New Roman" w:cs="Times New Roman"/>
          <w:color w:val="000000" w:themeColor="text1"/>
          <w:szCs w:val="24"/>
        </w:rPr>
        <w:t xml:space="preserve">and the use of project appraisal methods have been given including the use of financial feasibility and economic feasibility technique in </w:t>
      </w:r>
      <w:r w:rsidR="000C09DC" w:rsidRPr="006C2FD9">
        <w:rPr>
          <w:rFonts w:ascii="Times New Roman" w:hAnsi="Times New Roman" w:cs="Times New Roman"/>
          <w:color w:val="000000" w:themeColor="text1"/>
          <w:szCs w:val="24"/>
        </w:rPr>
        <w:t>apprising</w:t>
      </w:r>
      <w:r w:rsidRPr="006C2FD9">
        <w:rPr>
          <w:rFonts w:ascii="Times New Roman" w:hAnsi="Times New Roman" w:cs="Times New Roman"/>
          <w:color w:val="000000" w:themeColor="text1"/>
          <w:szCs w:val="24"/>
        </w:rPr>
        <w:t xml:space="preserve"> projects by ABF Plc.</w:t>
      </w:r>
      <w:r w:rsidRPr="006C2FD9">
        <w:rPr>
          <w:rFonts w:ascii="Times New Roman" w:hAnsi="Times New Roman" w:cs="Times New Roman"/>
          <w:color w:val="000000" w:themeColor="text1"/>
          <w:szCs w:val="24"/>
        </w:rPr>
        <w:br w:type="page"/>
      </w:r>
    </w:p>
    <w:p w14:paraId="13B7D08C" w14:textId="77777777" w:rsidR="00D7735D" w:rsidRPr="006C2FD9" w:rsidRDefault="00D7735D" w:rsidP="006C2FD9">
      <w:pPr>
        <w:pStyle w:val="Heading1"/>
        <w:rPr>
          <w:rFonts w:ascii="Times New Roman" w:hAnsi="Times New Roman" w:cs="Times New Roman"/>
          <w:color w:val="000000" w:themeColor="text1"/>
          <w:sz w:val="24"/>
          <w:szCs w:val="24"/>
        </w:rPr>
      </w:pPr>
      <w:bookmarkStart w:id="4" w:name="_Toc102218832"/>
      <w:r w:rsidRPr="006C2FD9">
        <w:rPr>
          <w:rFonts w:ascii="Times New Roman" w:hAnsi="Times New Roman" w:cs="Times New Roman"/>
          <w:color w:val="000000" w:themeColor="text1"/>
          <w:sz w:val="24"/>
          <w:szCs w:val="24"/>
        </w:rPr>
        <w:lastRenderedPageBreak/>
        <w:t>REFERENCES</w:t>
      </w:r>
      <w:bookmarkEnd w:id="4"/>
      <w:r w:rsidRPr="006C2FD9">
        <w:rPr>
          <w:rFonts w:ascii="Times New Roman" w:hAnsi="Times New Roman" w:cs="Times New Roman"/>
          <w:color w:val="000000" w:themeColor="text1"/>
          <w:sz w:val="24"/>
          <w:szCs w:val="24"/>
        </w:rPr>
        <w:t xml:space="preserve"> </w:t>
      </w:r>
    </w:p>
    <w:p w14:paraId="0DC848C1" w14:textId="77777777" w:rsidR="008D7AC6" w:rsidRPr="006C2FD9" w:rsidRDefault="008D7AC6" w:rsidP="006C2FD9">
      <w:pPr>
        <w:pStyle w:val="ListParagraph"/>
        <w:numPr>
          <w:ilvl w:val="0"/>
          <w:numId w:val="2"/>
        </w:num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 xml:space="preserve">Associated British Foods plc. 2022. </w:t>
      </w:r>
      <w:r w:rsidRPr="006C2FD9">
        <w:rPr>
          <w:rFonts w:ascii="Times New Roman" w:hAnsi="Times New Roman" w:cs="Times New Roman"/>
          <w:i/>
          <w:color w:val="000000" w:themeColor="text1"/>
          <w:szCs w:val="24"/>
        </w:rPr>
        <w:t>Together we are ABF</w:t>
      </w:r>
      <w:r w:rsidRPr="006C2FD9">
        <w:rPr>
          <w:rFonts w:ascii="Times New Roman" w:hAnsi="Times New Roman" w:cs="Times New Roman"/>
          <w:color w:val="000000" w:themeColor="text1"/>
          <w:szCs w:val="24"/>
        </w:rPr>
        <w:t xml:space="preserve">. Online available at </w:t>
      </w:r>
      <w:hyperlink r:id="rId12" w:history="1">
        <w:r w:rsidRPr="006C2FD9">
          <w:rPr>
            <w:rStyle w:val="Hyperlink"/>
            <w:rFonts w:ascii="Times New Roman" w:hAnsi="Times New Roman" w:cs="Times New Roman"/>
            <w:color w:val="000000" w:themeColor="text1"/>
            <w:szCs w:val="24"/>
          </w:rPr>
          <w:t>https://www.abf.co.uk/</w:t>
        </w:r>
      </w:hyperlink>
      <w:r w:rsidRPr="006C2FD9">
        <w:rPr>
          <w:rFonts w:ascii="Times New Roman" w:hAnsi="Times New Roman" w:cs="Times New Roman"/>
          <w:color w:val="000000" w:themeColor="text1"/>
          <w:szCs w:val="24"/>
        </w:rPr>
        <w:t xml:space="preserve"> [Accessed on 22 April 2022].</w:t>
      </w:r>
    </w:p>
    <w:p w14:paraId="579BC8F0" w14:textId="77777777" w:rsidR="008D7AC6" w:rsidRPr="006C2FD9" w:rsidRDefault="008D7AC6" w:rsidP="006C2FD9">
      <w:pPr>
        <w:pStyle w:val="ListParagraph"/>
        <w:numPr>
          <w:ilvl w:val="0"/>
          <w:numId w:val="2"/>
        </w:num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 xml:space="preserve">Fontes, M. P., </w:t>
      </w:r>
      <w:proofErr w:type="spellStart"/>
      <w:r w:rsidRPr="006C2FD9">
        <w:rPr>
          <w:rFonts w:ascii="Times New Roman" w:hAnsi="Times New Roman" w:cs="Times New Roman"/>
          <w:color w:val="000000" w:themeColor="text1"/>
          <w:szCs w:val="24"/>
        </w:rPr>
        <w:t>Koppe</w:t>
      </w:r>
      <w:proofErr w:type="spellEnd"/>
      <w:r w:rsidRPr="006C2FD9">
        <w:rPr>
          <w:rFonts w:ascii="Times New Roman" w:hAnsi="Times New Roman" w:cs="Times New Roman"/>
          <w:color w:val="000000" w:themeColor="text1"/>
          <w:szCs w:val="24"/>
        </w:rPr>
        <w:t>, J. C. and Albuquerque, N. (2020). Comparison between traditional project appraisal methods and uncertainty analysis applied to mining planning. </w:t>
      </w:r>
      <w:r w:rsidRPr="006C2FD9">
        <w:rPr>
          <w:rFonts w:ascii="Times New Roman" w:hAnsi="Times New Roman" w:cs="Times New Roman"/>
          <w:i/>
          <w:iCs/>
          <w:color w:val="000000" w:themeColor="text1"/>
          <w:szCs w:val="24"/>
        </w:rPr>
        <w:t>REM-International Engineering Journal</w:t>
      </w:r>
      <w:r w:rsidRPr="006C2FD9">
        <w:rPr>
          <w:rFonts w:ascii="Times New Roman" w:hAnsi="Times New Roman" w:cs="Times New Roman"/>
          <w:color w:val="000000" w:themeColor="text1"/>
          <w:szCs w:val="24"/>
        </w:rPr>
        <w:t>, </w:t>
      </w:r>
      <w:r w:rsidRPr="006C2FD9">
        <w:rPr>
          <w:rFonts w:ascii="Times New Roman" w:hAnsi="Times New Roman" w:cs="Times New Roman"/>
          <w:i/>
          <w:iCs/>
          <w:color w:val="000000" w:themeColor="text1"/>
          <w:szCs w:val="24"/>
        </w:rPr>
        <w:t>73</w:t>
      </w:r>
      <w:r w:rsidRPr="006C2FD9">
        <w:rPr>
          <w:rFonts w:ascii="Times New Roman" w:hAnsi="Times New Roman" w:cs="Times New Roman"/>
          <w:color w:val="000000" w:themeColor="text1"/>
          <w:szCs w:val="24"/>
        </w:rPr>
        <w:t>, 261-265.</w:t>
      </w:r>
    </w:p>
    <w:p w14:paraId="0E787B34" w14:textId="77777777" w:rsidR="008D7AC6" w:rsidRPr="006C2FD9" w:rsidRDefault="008D7AC6" w:rsidP="006C2FD9">
      <w:pPr>
        <w:pStyle w:val="ListParagraph"/>
        <w:numPr>
          <w:ilvl w:val="0"/>
          <w:numId w:val="2"/>
        </w:num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 xml:space="preserve">Godbole, S. B. and </w:t>
      </w:r>
      <w:proofErr w:type="spellStart"/>
      <w:r w:rsidRPr="006C2FD9">
        <w:rPr>
          <w:rFonts w:ascii="Times New Roman" w:hAnsi="Times New Roman" w:cs="Times New Roman"/>
          <w:color w:val="000000" w:themeColor="text1"/>
          <w:szCs w:val="24"/>
        </w:rPr>
        <w:t>Jayraj</w:t>
      </w:r>
      <w:proofErr w:type="spellEnd"/>
      <w:r w:rsidRPr="006C2FD9">
        <w:rPr>
          <w:rFonts w:ascii="Times New Roman" w:hAnsi="Times New Roman" w:cs="Times New Roman"/>
          <w:color w:val="000000" w:themeColor="text1"/>
          <w:szCs w:val="24"/>
        </w:rPr>
        <w:t>, G. K. (2019). PROJECT ECONOMIC APPRAISAL TECHNIQUES IN CONSTRUCTION INDUSTRY-A COMPARATIVE STUDY.</w:t>
      </w:r>
    </w:p>
    <w:p w14:paraId="3F1B2F77" w14:textId="77777777" w:rsidR="008D7AC6" w:rsidRPr="006C2FD9" w:rsidRDefault="008D7AC6" w:rsidP="006C2FD9">
      <w:pPr>
        <w:pStyle w:val="ListParagraph"/>
        <w:numPr>
          <w:ilvl w:val="0"/>
          <w:numId w:val="2"/>
        </w:num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 xml:space="preserve">Husain, T. and </w:t>
      </w:r>
      <w:proofErr w:type="spellStart"/>
      <w:r w:rsidRPr="006C2FD9">
        <w:rPr>
          <w:rFonts w:ascii="Times New Roman" w:hAnsi="Times New Roman" w:cs="Times New Roman"/>
          <w:color w:val="000000" w:themeColor="text1"/>
          <w:szCs w:val="24"/>
        </w:rPr>
        <w:t>Sunardi</w:t>
      </w:r>
      <w:proofErr w:type="spellEnd"/>
      <w:r w:rsidRPr="006C2FD9">
        <w:rPr>
          <w:rFonts w:ascii="Times New Roman" w:hAnsi="Times New Roman" w:cs="Times New Roman"/>
          <w:color w:val="000000" w:themeColor="text1"/>
          <w:szCs w:val="24"/>
        </w:rPr>
        <w:t>, N. (2020). Firm's Value Prediction Based on Profitability Ratios and Dividend Policy. </w:t>
      </w:r>
      <w:r w:rsidRPr="006C2FD9">
        <w:rPr>
          <w:rFonts w:ascii="Times New Roman" w:hAnsi="Times New Roman" w:cs="Times New Roman"/>
          <w:i/>
          <w:iCs/>
          <w:color w:val="000000" w:themeColor="text1"/>
          <w:szCs w:val="24"/>
        </w:rPr>
        <w:t>Finance &amp; Economics Review</w:t>
      </w:r>
      <w:r w:rsidRPr="006C2FD9">
        <w:rPr>
          <w:rFonts w:ascii="Times New Roman" w:hAnsi="Times New Roman" w:cs="Times New Roman"/>
          <w:color w:val="000000" w:themeColor="text1"/>
          <w:szCs w:val="24"/>
        </w:rPr>
        <w:t>, </w:t>
      </w:r>
      <w:r w:rsidRPr="006C2FD9">
        <w:rPr>
          <w:rFonts w:ascii="Times New Roman" w:hAnsi="Times New Roman" w:cs="Times New Roman"/>
          <w:i/>
          <w:iCs/>
          <w:color w:val="000000" w:themeColor="text1"/>
          <w:szCs w:val="24"/>
        </w:rPr>
        <w:t>2</w:t>
      </w:r>
      <w:r w:rsidRPr="006C2FD9">
        <w:rPr>
          <w:rFonts w:ascii="Times New Roman" w:hAnsi="Times New Roman" w:cs="Times New Roman"/>
          <w:color w:val="000000" w:themeColor="text1"/>
          <w:szCs w:val="24"/>
        </w:rPr>
        <w:t>(2), pp.13-26.</w:t>
      </w:r>
    </w:p>
    <w:p w14:paraId="10F8BD34" w14:textId="77777777" w:rsidR="008D7AC6" w:rsidRPr="006C2FD9" w:rsidRDefault="008D7AC6" w:rsidP="006C2FD9">
      <w:pPr>
        <w:pStyle w:val="ListParagraph"/>
        <w:numPr>
          <w:ilvl w:val="0"/>
          <w:numId w:val="2"/>
        </w:numPr>
        <w:rPr>
          <w:rFonts w:ascii="Times New Roman" w:hAnsi="Times New Roman" w:cs="Times New Roman"/>
          <w:color w:val="000000" w:themeColor="text1"/>
          <w:szCs w:val="24"/>
        </w:rPr>
      </w:pPr>
      <w:proofErr w:type="spellStart"/>
      <w:r w:rsidRPr="006C2FD9">
        <w:rPr>
          <w:rFonts w:ascii="Times New Roman" w:hAnsi="Times New Roman" w:cs="Times New Roman"/>
          <w:color w:val="000000" w:themeColor="text1"/>
          <w:szCs w:val="24"/>
        </w:rPr>
        <w:t>Rochmah</w:t>
      </w:r>
      <w:proofErr w:type="spellEnd"/>
      <w:r w:rsidRPr="006C2FD9">
        <w:rPr>
          <w:rFonts w:ascii="Times New Roman" w:hAnsi="Times New Roman" w:cs="Times New Roman"/>
          <w:color w:val="000000" w:themeColor="text1"/>
          <w:szCs w:val="24"/>
        </w:rPr>
        <w:t xml:space="preserve">, H.N. and </w:t>
      </w:r>
      <w:proofErr w:type="spellStart"/>
      <w:r w:rsidRPr="006C2FD9">
        <w:rPr>
          <w:rFonts w:ascii="Times New Roman" w:hAnsi="Times New Roman" w:cs="Times New Roman"/>
          <w:color w:val="000000" w:themeColor="text1"/>
          <w:szCs w:val="24"/>
        </w:rPr>
        <w:t>Ardianto</w:t>
      </w:r>
      <w:proofErr w:type="spellEnd"/>
      <w:r w:rsidRPr="006C2FD9">
        <w:rPr>
          <w:rFonts w:ascii="Times New Roman" w:hAnsi="Times New Roman" w:cs="Times New Roman"/>
          <w:color w:val="000000" w:themeColor="text1"/>
          <w:szCs w:val="24"/>
        </w:rPr>
        <w:t>, A. (2020). Catering dividend: Dividend premium and free cash flow on dividend policy. </w:t>
      </w:r>
      <w:r w:rsidRPr="006C2FD9">
        <w:rPr>
          <w:rFonts w:ascii="Times New Roman" w:hAnsi="Times New Roman" w:cs="Times New Roman"/>
          <w:i/>
          <w:iCs/>
          <w:color w:val="000000" w:themeColor="text1"/>
          <w:szCs w:val="24"/>
        </w:rPr>
        <w:t>Cogent Business &amp; Management</w:t>
      </w:r>
      <w:r w:rsidRPr="006C2FD9">
        <w:rPr>
          <w:rFonts w:ascii="Times New Roman" w:hAnsi="Times New Roman" w:cs="Times New Roman"/>
          <w:color w:val="000000" w:themeColor="text1"/>
          <w:szCs w:val="24"/>
        </w:rPr>
        <w:t>, </w:t>
      </w:r>
      <w:r w:rsidRPr="006C2FD9">
        <w:rPr>
          <w:rFonts w:ascii="Times New Roman" w:hAnsi="Times New Roman" w:cs="Times New Roman"/>
          <w:i/>
          <w:iCs/>
          <w:color w:val="000000" w:themeColor="text1"/>
          <w:szCs w:val="24"/>
        </w:rPr>
        <w:t>7</w:t>
      </w:r>
      <w:r w:rsidRPr="006C2FD9">
        <w:rPr>
          <w:rFonts w:ascii="Times New Roman" w:hAnsi="Times New Roman" w:cs="Times New Roman"/>
          <w:color w:val="000000" w:themeColor="text1"/>
          <w:szCs w:val="24"/>
        </w:rPr>
        <w:t>(1), p.1812927.</w:t>
      </w:r>
    </w:p>
    <w:p w14:paraId="317F269E" w14:textId="77777777" w:rsidR="008D7AC6" w:rsidRPr="006C2FD9" w:rsidRDefault="008D7AC6" w:rsidP="006C2FD9">
      <w:pPr>
        <w:pStyle w:val="ListParagraph"/>
        <w:numPr>
          <w:ilvl w:val="0"/>
          <w:numId w:val="2"/>
        </w:numPr>
        <w:rPr>
          <w:rFonts w:ascii="Times New Roman" w:hAnsi="Times New Roman" w:cs="Times New Roman"/>
          <w:color w:val="000000" w:themeColor="text1"/>
          <w:szCs w:val="24"/>
        </w:rPr>
      </w:pPr>
      <w:proofErr w:type="spellStart"/>
      <w:r w:rsidRPr="006C2FD9">
        <w:rPr>
          <w:rFonts w:ascii="Times New Roman" w:hAnsi="Times New Roman" w:cs="Times New Roman"/>
          <w:color w:val="000000" w:themeColor="text1"/>
          <w:szCs w:val="24"/>
        </w:rPr>
        <w:t>Sweney</w:t>
      </w:r>
      <w:proofErr w:type="spellEnd"/>
      <w:r w:rsidRPr="006C2FD9">
        <w:rPr>
          <w:rFonts w:ascii="Times New Roman" w:hAnsi="Times New Roman" w:cs="Times New Roman"/>
          <w:color w:val="000000" w:themeColor="text1"/>
          <w:szCs w:val="24"/>
        </w:rPr>
        <w:t xml:space="preserve">, M. 2022. The Guardian. </w:t>
      </w:r>
      <w:r w:rsidRPr="006C2FD9">
        <w:rPr>
          <w:rFonts w:ascii="Times New Roman" w:hAnsi="Times New Roman" w:cs="Times New Roman"/>
          <w:i/>
          <w:color w:val="000000" w:themeColor="text1"/>
          <w:szCs w:val="24"/>
        </w:rPr>
        <w:t xml:space="preserve">Primark sales pick </w:t>
      </w:r>
      <w:proofErr w:type="gramStart"/>
      <w:r w:rsidRPr="006C2FD9">
        <w:rPr>
          <w:rFonts w:ascii="Times New Roman" w:hAnsi="Times New Roman" w:cs="Times New Roman"/>
          <w:i/>
          <w:color w:val="000000" w:themeColor="text1"/>
          <w:szCs w:val="24"/>
        </w:rPr>
        <w:t>up</w:t>
      </w:r>
      <w:proofErr w:type="gramEnd"/>
      <w:r w:rsidRPr="006C2FD9">
        <w:rPr>
          <w:rFonts w:ascii="Times New Roman" w:hAnsi="Times New Roman" w:cs="Times New Roman"/>
          <w:i/>
          <w:color w:val="000000" w:themeColor="text1"/>
          <w:szCs w:val="24"/>
        </w:rPr>
        <w:t xml:space="preserve"> but owner says it is increasing food prices.</w:t>
      </w:r>
      <w:r w:rsidRPr="006C2FD9">
        <w:rPr>
          <w:rFonts w:ascii="Times New Roman" w:hAnsi="Times New Roman" w:cs="Times New Roman"/>
          <w:color w:val="000000" w:themeColor="text1"/>
          <w:szCs w:val="24"/>
        </w:rPr>
        <w:t xml:space="preserve"> Online available at </w:t>
      </w:r>
      <w:hyperlink r:id="rId13" w:history="1">
        <w:r w:rsidRPr="006C2FD9">
          <w:rPr>
            <w:rStyle w:val="Hyperlink"/>
            <w:rFonts w:ascii="Times New Roman" w:hAnsi="Times New Roman" w:cs="Times New Roman"/>
            <w:color w:val="000000" w:themeColor="text1"/>
            <w:szCs w:val="24"/>
          </w:rPr>
          <w:t>https://www.theguardian.com/business/2022/feb/28/primark-sales-food-price-rises-abf</w:t>
        </w:r>
      </w:hyperlink>
      <w:r w:rsidRPr="006C2FD9">
        <w:rPr>
          <w:rFonts w:ascii="Times New Roman" w:hAnsi="Times New Roman" w:cs="Times New Roman"/>
          <w:color w:val="000000" w:themeColor="text1"/>
          <w:szCs w:val="24"/>
        </w:rPr>
        <w:t xml:space="preserve"> [Accessed on 22 April 2022].</w:t>
      </w:r>
    </w:p>
    <w:p w14:paraId="75F9541C" w14:textId="77777777" w:rsidR="008D7AC6" w:rsidRPr="006C2FD9" w:rsidRDefault="008D7AC6" w:rsidP="006C2FD9">
      <w:pPr>
        <w:pStyle w:val="ListParagraph"/>
        <w:numPr>
          <w:ilvl w:val="0"/>
          <w:numId w:val="2"/>
        </w:num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Taha, E. S. M. (2020). </w:t>
      </w:r>
      <w:r w:rsidRPr="006C2FD9">
        <w:rPr>
          <w:rFonts w:ascii="Times New Roman" w:hAnsi="Times New Roman" w:cs="Times New Roman"/>
          <w:i/>
          <w:iCs/>
          <w:color w:val="000000" w:themeColor="text1"/>
          <w:szCs w:val="24"/>
        </w:rPr>
        <w:t>Impact of Financial Statement Analysis on Performance of Companies</w:t>
      </w:r>
      <w:r w:rsidRPr="006C2FD9">
        <w:rPr>
          <w:rFonts w:ascii="Times New Roman" w:hAnsi="Times New Roman" w:cs="Times New Roman"/>
          <w:color w:val="000000" w:themeColor="text1"/>
          <w:szCs w:val="24"/>
        </w:rPr>
        <w:t> (Master's thesis, University of science and Technology).</w:t>
      </w:r>
    </w:p>
    <w:p w14:paraId="791CB8C5" w14:textId="77777777" w:rsidR="008D7AC6" w:rsidRPr="006C2FD9" w:rsidRDefault="008D7AC6" w:rsidP="006C2FD9">
      <w:pPr>
        <w:pStyle w:val="ListParagraph"/>
        <w:numPr>
          <w:ilvl w:val="0"/>
          <w:numId w:val="2"/>
        </w:numPr>
        <w:rPr>
          <w:rFonts w:ascii="Times New Roman" w:hAnsi="Times New Roman" w:cs="Times New Roman"/>
          <w:color w:val="000000" w:themeColor="text1"/>
          <w:szCs w:val="24"/>
        </w:rPr>
      </w:pPr>
      <w:r w:rsidRPr="006C2FD9">
        <w:rPr>
          <w:rFonts w:ascii="Times New Roman" w:hAnsi="Times New Roman" w:cs="Times New Roman"/>
          <w:color w:val="000000" w:themeColor="text1"/>
          <w:szCs w:val="24"/>
        </w:rPr>
        <w:t>Ying, Q., Yousaf, T., Ain, Q. U., Akhtar, Y. and Rasheed, M. S. (2019). Stock investment and excess returns: a critical review in the light of the efficient market hypothesis. </w:t>
      </w:r>
      <w:r w:rsidRPr="006C2FD9">
        <w:rPr>
          <w:rFonts w:ascii="Times New Roman" w:hAnsi="Times New Roman" w:cs="Times New Roman"/>
          <w:i/>
          <w:iCs/>
          <w:color w:val="000000" w:themeColor="text1"/>
          <w:szCs w:val="24"/>
        </w:rPr>
        <w:t>Journal of risk and financial management</w:t>
      </w:r>
      <w:r w:rsidRPr="006C2FD9">
        <w:rPr>
          <w:rFonts w:ascii="Times New Roman" w:hAnsi="Times New Roman" w:cs="Times New Roman"/>
          <w:color w:val="000000" w:themeColor="text1"/>
          <w:szCs w:val="24"/>
        </w:rPr>
        <w:t>, </w:t>
      </w:r>
      <w:r w:rsidRPr="006C2FD9">
        <w:rPr>
          <w:rFonts w:ascii="Times New Roman" w:hAnsi="Times New Roman" w:cs="Times New Roman"/>
          <w:i/>
          <w:iCs/>
          <w:color w:val="000000" w:themeColor="text1"/>
          <w:szCs w:val="24"/>
        </w:rPr>
        <w:t>12</w:t>
      </w:r>
      <w:r w:rsidRPr="006C2FD9">
        <w:rPr>
          <w:rFonts w:ascii="Times New Roman" w:hAnsi="Times New Roman" w:cs="Times New Roman"/>
          <w:color w:val="000000" w:themeColor="text1"/>
          <w:szCs w:val="24"/>
        </w:rPr>
        <w:t>(2), 97.</w:t>
      </w:r>
    </w:p>
    <w:p w14:paraId="5DE94E7B" w14:textId="77777777" w:rsidR="00D7735D" w:rsidRPr="006C2FD9" w:rsidRDefault="00D7735D" w:rsidP="006C2FD9">
      <w:pPr>
        <w:rPr>
          <w:rFonts w:ascii="Times New Roman" w:hAnsi="Times New Roman" w:cs="Times New Roman"/>
          <w:color w:val="000000" w:themeColor="text1"/>
          <w:szCs w:val="24"/>
        </w:rPr>
      </w:pPr>
    </w:p>
    <w:p w14:paraId="5A74BAB2" w14:textId="77777777" w:rsidR="00423AFA" w:rsidRPr="006C2FD9" w:rsidRDefault="00423AFA" w:rsidP="006C2FD9">
      <w:pPr>
        <w:rPr>
          <w:rFonts w:ascii="Times New Roman" w:hAnsi="Times New Roman" w:cs="Times New Roman"/>
          <w:color w:val="000000" w:themeColor="text1"/>
          <w:szCs w:val="24"/>
        </w:rPr>
      </w:pPr>
    </w:p>
    <w:sectPr w:rsidR="00423AFA" w:rsidRPr="006C2FD9" w:rsidSect="00C62ED0">
      <w:footerReference w:type="default" r:id="rId14"/>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0278E" w14:textId="77777777" w:rsidR="00B2094D" w:rsidRDefault="00B2094D" w:rsidP="00E65AB8">
      <w:pPr>
        <w:spacing w:before="0" w:after="0" w:line="240" w:lineRule="auto"/>
      </w:pPr>
      <w:r>
        <w:separator/>
      </w:r>
    </w:p>
  </w:endnote>
  <w:endnote w:type="continuationSeparator" w:id="0">
    <w:p w14:paraId="2876347A" w14:textId="77777777" w:rsidR="00B2094D" w:rsidRDefault="00B2094D" w:rsidP="00E65AB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3023684"/>
      <w:docPartObj>
        <w:docPartGallery w:val="Page Numbers (Bottom of Page)"/>
        <w:docPartUnique/>
      </w:docPartObj>
    </w:sdtPr>
    <w:sdtEndPr>
      <w:rPr>
        <w:noProof/>
      </w:rPr>
    </w:sdtEndPr>
    <w:sdtContent>
      <w:p w14:paraId="10BD9BEA" w14:textId="77777777" w:rsidR="007A0A2C" w:rsidRDefault="00A82202">
        <w:pPr>
          <w:pStyle w:val="Footer"/>
          <w:jc w:val="right"/>
        </w:pPr>
        <w:r>
          <w:fldChar w:fldCharType="begin"/>
        </w:r>
        <w:r w:rsidR="00F36A55">
          <w:instrText xml:space="preserve"> PAGE   \* MERGEFORMAT </w:instrText>
        </w:r>
        <w:r>
          <w:fldChar w:fldCharType="separate"/>
        </w:r>
        <w:r w:rsidR="008D7AC6">
          <w:rPr>
            <w:noProof/>
          </w:rPr>
          <w:t>10</w:t>
        </w:r>
        <w:r>
          <w:rPr>
            <w:noProof/>
          </w:rPr>
          <w:fldChar w:fldCharType="end"/>
        </w:r>
      </w:p>
    </w:sdtContent>
  </w:sdt>
  <w:p w14:paraId="55132B89" w14:textId="77777777" w:rsidR="007A0A2C" w:rsidRDefault="007A0A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E68E1" w14:textId="77777777" w:rsidR="00B2094D" w:rsidRDefault="00B2094D" w:rsidP="00E65AB8">
      <w:pPr>
        <w:spacing w:before="0" w:after="0" w:line="240" w:lineRule="auto"/>
      </w:pPr>
      <w:r>
        <w:separator/>
      </w:r>
    </w:p>
  </w:footnote>
  <w:footnote w:type="continuationSeparator" w:id="0">
    <w:p w14:paraId="3C60C17C" w14:textId="77777777" w:rsidR="00B2094D" w:rsidRDefault="00B2094D" w:rsidP="00E65AB8">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E5447"/>
    <w:multiLevelType w:val="hybridMultilevel"/>
    <w:tmpl w:val="DDB89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28236D8"/>
    <w:multiLevelType w:val="hybridMultilevel"/>
    <w:tmpl w:val="79763E9C"/>
    <w:lvl w:ilvl="0" w:tplc="0DBA047C">
      <w:start w:val="1"/>
      <w:numFmt w:val="bullet"/>
      <w:lvlText w:val=""/>
      <w:lvlJc w:val="left"/>
      <w:pPr>
        <w:ind w:left="720" w:hanging="360"/>
      </w:pPr>
      <w:rPr>
        <w:rFonts w:ascii="Symbol" w:hAnsi="Symbol" w:hint="default"/>
      </w:rPr>
    </w:lvl>
    <w:lvl w:ilvl="1" w:tplc="77FEB56A" w:tentative="1">
      <w:start w:val="1"/>
      <w:numFmt w:val="bullet"/>
      <w:lvlText w:val="o"/>
      <w:lvlJc w:val="left"/>
      <w:pPr>
        <w:ind w:left="1440" w:hanging="360"/>
      </w:pPr>
      <w:rPr>
        <w:rFonts w:ascii="Courier New" w:hAnsi="Courier New" w:cs="Courier New" w:hint="default"/>
      </w:rPr>
    </w:lvl>
    <w:lvl w:ilvl="2" w:tplc="114014EA" w:tentative="1">
      <w:start w:val="1"/>
      <w:numFmt w:val="bullet"/>
      <w:lvlText w:val=""/>
      <w:lvlJc w:val="left"/>
      <w:pPr>
        <w:ind w:left="2160" w:hanging="360"/>
      </w:pPr>
      <w:rPr>
        <w:rFonts w:ascii="Wingdings" w:hAnsi="Wingdings" w:hint="default"/>
      </w:rPr>
    </w:lvl>
    <w:lvl w:ilvl="3" w:tplc="AFACDEB2" w:tentative="1">
      <w:start w:val="1"/>
      <w:numFmt w:val="bullet"/>
      <w:lvlText w:val=""/>
      <w:lvlJc w:val="left"/>
      <w:pPr>
        <w:ind w:left="2880" w:hanging="360"/>
      </w:pPr>
      <w:rPr>
        <w:rFonts w:ascii="Symbol" w:hAnsi="Symbol" w:hint="default"/>
      </w:rPr>
    </w:lvl>
    <w:lvl w:ilvl="4" w:tplc="CFBCDF40" w:tentative="1">
      <w:start w:val="1"/>
      <w:numFmt w:val="bullet"/>
      <w:lvlText w:val="o"/>
      <w:lvlJc w:val="left"/>
      <w:pPr>
        <w:ind w:left="3600" w:hanging="360"/>
      </w:pPr>
      <w:rPr>
        <w:rFonts w:ascii="Courier New" w:hAnsi="Courier New" w:cs="Courier New" w:hint="default"/>
      </w:rPr>
    </w:lvl>
    <w:lvl w:ilvl="5" w:tplc="44365BB0" w:tentative="1">
      <w:start w:val="1"/>
      <w:numFmt w:val="bullet"/>
      <w:lvlText w:val=""/>
      <w:lvlJc w:val="left"/>
      <w:pPr>
        <w:ind w:left="4320" w:hanging="360"/>
      </w:pPr>
      <w:rPr>
        <w:rFonts w:ascii="Wingdings" w:hAnsi="Wingdings" w:hint="default"/>
      </w:rPr>
    </w:lvl>
    <w:lvl w:ilvl="6" w:tplc="DB0AAB38" w:tentative="1">
      <w:start w:val="1"/>
      <w:numFmt w:val="bullet"/>
      <w:lvlText w:val=""/>
      <w:lvlJc w:val="left"/>
      <w:pPr>
        <w:ind w:left="5040" w:hanging="360"/>
      </w:pPr>
      <w:rPr>
        <w:rFonts w:ascii="Symbol" w:hAnsi="Symbol" w:hint="default"/>
      </w:rPr>
    </w:lvl>
    <w:lvl w:ilvl="7" w:tplc="2138DE2E" w:tentative="1">
      <w:start w:val="1"/>
      <w:numFmt w:val="bullet"/>
      <w:lvlText w:val="o"/>
      <w:lvlJc w:val="left"/>
      <w:pPr>
        <w:ind w:left="5760" w:hanging="360"/>
      </w:pPr>
      <w:rPr>
        <w:rFonts w:ascii="Courier New" w:hAnsi="Courier New" w:cs="Courier New" w:hint="default"/>
      </w:rPr>
    </w:lvl>
    <w:lvl w:ilvl="8" w:tplc="2A5C6430" w:tentative="1">
      <w:start w:val="1"/>
      <w:numFmt w:val="bullet"/>
      <w:lvlText w:val=""/>
      <w:lvlJc w:val="left"/>
      <w:pPr>
        <w:ind w:left="6480" w:hanging="360"/>
      </w:pPr>
      <w:rPr>
        <w:rFonts w:ascii="Wingdings" w:hAnsi="Wingdings" w:hint="default"/>
      </w:rPr>
    </w:lvl>
  </w:abstractNum>
  <w:abstractNum w:abstractNumId="2" w15:restartNumberingAfterBreak="0">
    <w:nsid w:val="482D187E"/>
    <w:multiLevelType w:val="hybridMultilevel"/>
    <w:tmpl w:val="BF1E899A"/>
    <w:lvl w:ilvl="0" w:tplc="627211DA">
      <w:start w:val="1"/>
      <w:numFmt w:val="bullet"/>
      <w:lvlText w:val=""/>
      <w:lvlJc w:val="left"/>
      <w:pPr>
        <w:ind w:left="720" w:hanging="360"/>
      </w:pPr>
      <w:rPr>
        <w:rFonts w:ascii="Symbol" w:hAnsi="Symbol" w:hint="default"/>
      </w:rPr>
    </w:lvl>
    <w:lvl w:ilvl="1" w:tplc="3EF8327C" w:tentative="1">
      <w:start w:val="1"/>
      <w:numFmt w:val="bullet"/>
      <w:lvlText w:val="o"/>
      <w:lvlJc w:val="left"/>
      <w:pPr>
        <w:ind w:left="1440" w:hanging="360"/>
      </w:pPr>
      <w:rPr>
        <w:rFonts w:ascii="Courier New" w:hAnsi="Courier New" w:cs="Courier New" w:hint="default"/>
      </w:rPr>
    </w:lvl>
    <w:lvl w:ilvl="2" w:tplc="474C9826" w:tentative="1">
      <w:start w:val="1"/>
      <w:numFmt w:val="bullet"/>
      <w:lvlText w:val=""/>
      <w:lvlJc w:val="left"/>
      <w:pPr>
        <w:ind w:left="2160" w:hanging="360"/>
      </w:pPr>
      <w:rPr>
        <w:rFonts w:ascii="Wingdings" w:hAnsi="Wingdings" w:hint="default"/>
      </w:rPr>
    </w:lvl>
    <w:lvl w:ilvl="3" w:tplc="92345E7E" w:tentative="1">
      <w:start w:val="1"/>
      <w:numFmt w:val="bullet"/>
      <w:lvlText w:val=""/>
      <w:lvlJc w:val="left"/>
      <w:pPr>
        <w:ind w:left="2880" w:hanging="360"/>
      </w:pPr>
      <w:rPr>
        <w:rFonts w:ascii="Symbol" w:hAnsi="Symbol" w:hint="default"/>
      </w:rPr>
    </w:lvl>
    <w:lvl w:ilvl="4" w:tplc="8E445274" w:tentative="1">
      <w:start w:val="1"/>
      <w:numFmt w:val="bullet"/>
      <w:lvlText w:val="o"/>
      <w:lvlJc w:val="left"/>
      <w:pPr>
        <w:ind w:left="3600" w:hanging="360"/>
      </w:pPr>
      <w:rPr>
        <w:rFonts w:ascii="Courier New" w:hAnsi="Courier New" w:cs="Courier New" w:hint="default"/>
      </w:rPr>
    </w:lvl>
    <w:lvl w:ilvl="5" w:tplc="8DEAD02C" w:tentative="1">
      <w:start w:val="1"/>
      <w:numFmt w:val="bullet"/>
      <w:lvlText w:val=""/>
      <w:lvlJc w:val="left"/>
      <w:pPr>
        <w:ind w:left="4320" w:hanging="360"/>
      </w:pPr>
      <w:rPr>
        <w:rFonts w:ascii="Wingdings" w:hAnsi="Wingdings" w:hint="default"/>
      </w:rPr>
    </w:lvl>
    <w:lvl w:ilvl="6" w:tplc="DA963412" w:tentative="1">
      <w:start w:val="1"/>
      <w:numFmt w:val="bullet"/>
      <w:lvlText w:val=""/>
      <w:lvlJc w:val="left"/>
      <w:pPr>
        <w:ind w:left="5040" w:hanging="360"/>
      </w:pPr>
      <w:rPr>
        <w:rFonts w:ascii="Symbol" w:hAnsi="Symbol" w:hint="default"/>
      </w:rPr>
    </w:lvl>
    <w:lvl w:ilvl="7" w:tplc="2834E112" w:tentative="1">
      <w:start w:val="1"/>
      <w:numFmt w:val="bullet"/>
      <w:lvlText w:val="o"/>
      <w:lvlJc w:val="left"/>
      <w:pPr>
        <w:ind w:left="5760" w:hanging="360"/>
      </w:pPr>
      <w:rPr>
        <w:rFonts w:ascii="Courier New" w:hAnsi="Courier New" w:cs="Courier New" w:hint="default"/>
      </w:rPr>
    </w:lvl>
    <w:lvl w:ilvl="8" w:tplc="1622663C" w:tentative="1">
      <w:start w:val="1"/>
      <w:numFmt w:val="bullet"/>
      <w:lvlText w:val=""/>
      <w:lvlJc w:val="left"/>
      <w:pPr>
        <w:ind w:left="6480" w:hanging="360"/>
      </w:pPr>
      <w:rPr>
        <w:rFonts w:ascii="Wingdings" w:hAnsi="Wingdings" w:hint="default"/>
      </w:rPr>
    </w:lvl>
  </w:abstractNum>
  <w:num w:numId="1" w16cid:durableId="1794205720">
    <w:abstractNumId w:val="1"/>
  </w:num>
  <w:num w:numId="2" w16cid:durableId="566379307">
    <w:abstractNumId w:val="2"/>
  </w:num>
  <w:num w:numId="3" w16cid:durableId="20037769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0275E"/>
    <w:rsid w:val="00010BF1"/>
    <w:rsid w:val="00027C61"/>
    <w:rsid w:val="0003249A"/>
    <w:rsid w:val="000326D7"/>
    <w:rsid w:val="00035B40"/>
    <w:rsid w:val="0004320E"/>
    <w:rsid w:val="0008551B"/>
    <w:rsid w:val="000A22A0"/>
    <w:rsid w:val="000A2FBA"/>
    <w:rsid w:val="000B2F42"/>
    <w:rsid w:val="000C09DC"/>
    <w:rsid w:val="000D7809"/>
    <w:rsid w:val="000E3C16"/>
    <w:rsid w:val="000E3FB1"/>
    <w:rsid w:val="0010369F"/>
    <w:rsid w:val="00106EB3"/>
    <w:rsid w:val="00107D10"/>
    <w:rsid w:val="0011410C"/>
    <w:rsid w:val="0012001A"/>
    <w:rsid w:val="0012689F"/>
    <w:rsid w:val="00131C8D"/>
    <w:rsid w:val="00184B84"/>
    <w:rsid w:val="00184F5C"/>
    <w:rsid w:val="00195AC5"/>
    <w:rsid w:val="00197E03"/>
    <w:rsid w:val="001B5CA0"/>
    <w:rsid w:val="001D32EA"/>
    <w:rsid w:val="001D75D9"/>
    <w:rsid w:val="001E08CC"/>
    <w:rsid w:val="001E5152"/>
    <w:rsid w:val="002115D8"/>
    <w:rsid w:val="00224AC2"/>
    <w:rsid w:val="00266063"/>
    <w:rsid w:val="0026680E"/>
    <w:rsid w:val="00266E7F"/>
    <w:rsid w:val="00287806"/>
    <w:rsid w:val="002A3E87"/>
    <w:rsid w:val="002C328E"/>
    <w:rsid w:val="002D18B3"/>
    <w:rsid w:val="0030275E"/>
    <w:rsid w:val="003177D6"/>
    <w:rsid w:val="00337624"/>
    <w:rsid w:val="0035203F"/>
    <w:rsid w:val="0035596A"/>
    <w:rsid w:val="00372223"/>
    <w:rsid w:val="00373D59"/>
    <w:rsid w:val="003959EE"/>
    <w:rsid w:val="003A0FA4"/>
    <w:rsid w:val="003A2E79"/>
    <w:rsid w:val="003A49CB"/>
    <w:rsid w:val="003C494E"/>
    <w:rsid w:val="003D5253"/>
    <w:rsid w:val="003E1381"/>
    <w:rsid w:val="00423AFA"/>
    <w:rsid w:val="00425970"/>
    <w:rsid w:val="00431626"/>
    <w:rsid w:val="004511A3"/>
    <w:rsid w:val="0045677F"/>
    <w:rsid w:val="00462F03"/>
    <w:rsid w:val="00472260"/>
    <w:rsid w:val="00493113"/>
    <w:rsid w:val="00497191"/>
    <w:rsid w:val="004A3A0F"/>
    <w:rsid w:val="004B26F5"/>
    <w:rsid w:val="004D64C4"/>
    <w:rsid w:val="004E6AFC"/>
    <w:rsid w:val="0050400B"/>
    <w:rsid w:val="005041F9"/>
    <w:rsid w:val="00540672"/>
    <w:rsid w:val="00572F08"/>
    <w:rsid w:val="00583E79"/>
    <w:rsid w:val="005C1788"/>
    <w:rsid w:val="005F45DC"/>
    <w:rsid w:val="00602CB0"/>
    <w:rsid w:val="00606B80"/>
    <w:rsid w:val="00607FE9"/>
    <w:rsid w:val="00662179"/>
    <w:rsid w:val="006652F1"/>
    <w:rsid w:val="00675450"/>
    <w:rsid w:val="00697A5A"/>
    <w:rsid w:val="006A12C1"/>
    <w:rsid w:val="006A264B"/>
    <w:rsid w:val="006B125F"/>
    <w:rsid w:val="006B1480"/>
    <w:rsid w:val="006B6350"/>
    <w:rsid w:val="006C2FD9"/>
    <w:rsid w:val="006C4050"/>
    <w:rsid w:val="006D0DCC"/>
    <w:rsid w:val="006E77B0"/>
    <w:rsid w:val="007149EA"/>
    <w:rsid w:val="007257DA"/>
    <w:rsid w:val="007302F9"/>
    <w:rsid w:val="00752779"/>
    <w:rsid w:val="0076475D"/>
    <w:rsid w:val="00790696"/>
    <w:rsid w:val="00793685"/>
    <w:rsid w:val="0079378D"/>
    <w:rsid w:val="007A0A2C"/>
    <w:rsid w:val="007A44F3"/>
    <w:rsid w:val="007B4B57"/>
    <w:rsid w:val="007D495B"/>
    <w:rsid w:val="007E6622"/>
    <w:rsid w:val="00805620"/>
    <w:rsid w:val="00815151"/>
    <w:rsid w:val="00820E5E"/>
    <w:rsid w:val="00845679"/>
    <w:rsid w:val="00864001"/>
    <w:rsid w:val="008B3C59"/>
    <w:rsid w:val="008D7AC6"/>
    <w:rsid w:val="00920708"/>
    <w:rsid w:val="00921E14"/>
    <w:rsid w:val="00941815"/>
    <w:rsid w:val="00946A3F"/>
    <w:rsid w:val="00990402"/>
    <w:rsid w:val="0099587E"/>
    <w:rsid w:val="009C3B36"/>
    <w:rsid w:val="009C75B2"/>
    <w:rsid w:val="009E4EB2"/>
    <w:rsid w:val="00A0072A"/>
    <w:rsid w:val="00A068F4"/>
    <w:rsid w:val="00A14DEA"/>
    <w:rsid w:val="00A378B3"/>
    <w:rsid w:val="00A40946"/>
    <w:rsid w:val="00A41A4D"/>
    <w:rsid w:val="00A44222"/>
    <w:rsid w:val="00A47590"/>
    <w:rsid w:val="00A50E29"/>
    <w:rsid w:val="00A546B1"/>
    <w:rsid w:val="00A70EF9"/>
    <w:rsid w:val="00A742D9"/>
    <w:rsid w:val="00A82202"/>
    <w:rsid w:val="00A91E70"/>
    <w:rsid w:val="00AC32CB"/>
    <w:rsid w:val="00AE18A2"/>
    <w:rsid w:val="00B2094D"/>
    <w:rsid w:val="00B41EBA"/>
    <w:rsid w:val="00B42B5C"/>
    <w:rsid w:val="00B60547"/>
    <w:rsid w:val="00B6295C"/>
    <w:rsid w:val="00B70162"/>
    <w:rsid w:val="00BC3DB1"/>
    <w:rsid w:val="00BD050E"/>
    <w:rsid w:val="00C025E8"/>
    <w:rsid w:val="00C05033"/>
    <w:rsid w:val="00C32207"/>
    <w:rsid w:val="00C623D0"/>
    <w:rsid w:val="00C62ED0"/>
    <w:rsid w:val="00C77094"/>
    <w:rsid w:val="00CA3022"/>
    <w:rsid w:val="00CA693E"/>
    <w:rsid w:val="00CA7B67"/>
    <w:rsid w:val="00CC1817"/>
    <w:rsid w:val="00CD5D27"/>
    <w:rsid w:val="00CD6F38"/>
    <w:rsid w:val="00CE1250"/>
    <w:rsid w:val="00CE3DCB"/>
    <w:rsid w:val="00CF7C64"/>
    <w:rsid w:val="00D00EFD"/>
    <w:rsid w:val="00D40827"/>
    <w:rsid w:val="00D41CDB"/>
    <w:rsid w:val="00D50245"/>
    <w:rsid w:val="00D53580"/>
    <w:rsid w:val="00D733AA"/>
    <w:rsid w:val="00D74229"/>
    <w:rsid w:val="00D7735D"/>
    <w:rsid w:val="00DB0CF7"/>
    <w:rsid w:val="00DB2948"/>
    <w:rsid w:val="00DD5A3E"/>
    <w:rsid w:val="00DD60A5"/>
    <w:rsid w:val="00E02B7C"/>
    <w:rsid w:val="00E20823"/>
    <w:rsid w:val="00E3328D"/>
    <w:rsid w:val="00E419E1"/>
    <w:rsid w:val="00E56AC1"/>
    <w:rsid w:val="00E64762"/>
    <w:rsid w:val="00E65AB8"/>
    <w:rsid w:val="00E664B8"/>
    <w:rsid w:val="00E92545"/>
    <w:rsid w:val="00EE1A4A"/>
    <w:rsid w:val="00F36A55"/>
    <w:rsid w:val="00F41A81"/>
    <w:rsid w:val="00F47171"/>
    <w:rsid w:val="00F60306"/>
    <w:rsid w:val="00F63614"/>
    <w:rsid w:val="00F7423A"/>
    <w:rsid w:val="00F9669F"/>
    <w:rsid w:val="00FA1B01"/>
    <w:rsid w:val="00FA46B3"/>
    <w:rsid w:val="00FC34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EC2874"/>
  <w15:docId w15:val="{0F2461A0-1102-4CA6-8883-396E9F9C9B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6A3F"/>
    <w:pPr>
      <w:spacing w:before="120" w:after="320" w:line="360" w:lineRule="auto"/>
      <w:jc w:val="both"/>
    </w:pPr>
    <w:rPr>
      <w:sz w:val="24"/>
      <w:lang w:val="en-GB"/>
    </w:rPr>
  </w:style>
  <w:style w:type="paragraph" w:styleId="Heading1">
    <w:name w:val="heading 1"/>
    <w:basedOn w:val="Normal"/>
    <w:next w:val="Normal"/>
    <w:link w:val="Heading1Char"/>
    <w:uiPriority w:val="9"/>
    <w:qFormat/>
    <w:rsid w:val="00C3220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E77B0"/>
    <w:pPr>
      <w:ind w:left="720"/>
      <w:contextualSpacing/>
    </w:pPr>
  </w:style>
  <w:style w:type="character" w:customStyle="1" w:styleId="Heading1Char">
    <w:name w:val="Heading 1 Char"/>
    <w:basedOn w:val="DefaultParagraphFont"/>
    <w:link w:val="Heading1"/>
    <w:uiPriority w:val="9"/>
    <w:rsid w:val="00C32207"/>
    <w:rPr>
      <w:rFonts w:asciiTheme="majorHAnsi" w:eastAsiaTheme="majorEastAsia" w:hAnsiTheme="majorHAnsi" w:cstheme="majorBidi"/>
      <w:b/>
      <w:bCs/>
      <w:color w:val="365F91" w:themeColor="accent1" w:themeShade="BF"/>
      <w:sz w:val="28"/>
      <w:szCs w:val="28"/>
      <w:lang w:val="en-GB"/>
    </w:rPr>
  </w:style>
  <w:style w:type="character" w:styleId="Hyperlink">
    <w:name w:val="Hyperlink"/>
    <w:basedOn w:val="DefaultParagraphFont"/>
    <w:uiPriority w:val="99"/>
    <w:unhideWhenUsed/>
    <w:rsid w:val="00E92545"/>
    <w:rPr>
      <w:color w:val="0000FF" w:themeColor="hyperlink"/>
      <w:u w:val="single"/>
    </w:rPr>
  </w:style>
  <w:style w:type="paragraph" w:styleId="BalloonText">
    <w:name w:val="Balloon Text"/>
    <w:basedOn w:val="Normal"/>
    <w:link w:val="BalloonTextChar"/>
    <w:uiPriority w:val="99"/>
    <w:semiHidden/>
    <w:unhideWhenUsed/>
    <w:rsid w:val="00E02B7C"/>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2B7C"/>
    <w:rPr>
      <w:rFonts w:ascii="Tahoma" w:hAnsi="Tahoma" w:cs="Tahoma"/>
      <w:sz w:val="16"/>
      <w:szCs w:val="16"/>
      <w:lang w:val="en-GB"/>
    </w:rPr>
  </w:style>
  <w:style w:type="paragraph" w:styleId="TOCHeading">
    <w:name w:val="TOC Heading"/>
    <w:basedOn w:val="Heading1"/>
    <w:next w:val="Normal"/>
    <w:uiPriority w:val="39"/>
    <w:semiHidden/>
    <w:unhideWhenUsed/>
    <w:qFormat/>
    <w:rsid w:val="005C1788"/>
    <w:pPr>
      <w:spacing w:line="276" w:lineRule="auto"/>
      <w:jc w:val="left"/>
      <w:outlineLvl w:val="9"/>
    </w:pPr>
    <w:rPr>
      <w:lang w:val="en-US" w:eastAsia="ja-JP"/>
    </w:rPr>
  </w:style>
  <w:style w:type="paragraph" w:styleId="TOC1">
    <w:name w:val="toc 1"/>
    <w:basedOn w:val="Normal"/>
    <w:next w:val="Normal"/>
    <w:autoRedefine/>
    <w:uiPriority w:val="39"/>
    <w:unhideWhenUsed/>
    <w:rsid w:val="005C1788"/>
    <w:pPr>
      <w:spacing w:after="100"/>
    </w:pPr>
  </w:style>
  <w:style w:type="paragraph" w:styleId="Header">
    <w:name w:val="header"/>
    <w:basedOn w:val="Normal"/>
    <w:link w:val="HeaderChar"/>
    <w:uiPriority w:val="99"/>
    <w:unhideWhenUsed/>
    <w:rsid w:val="005C178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5C1788"/>
    <w:rPr>
      <w:sz w:val="24"/>
      <w:lang w:val="en-GB"/>
    </w:rPr>
  </w:style>
  <w:style w:type="paragraph" w:styleId="Footer">
    <w:name w:val="footer"/>
    <w:basedOn w:val="Normal"/>
    <w:link w:val="FooterChar"/>
    <w:uiPriority w:val="99"/>
    <w:unhideWhenUsed/>
    <w:rsid w:val="005C178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5C1788"/>
    <w:rPr>
      <w:sz w:val="24"/>
      <w:lang w:val="en-GB"/>
    </w:rPr>
  </w:style>
  <w:style w:type="paragraph" w:styleId="NoSpacing">
    <w:name w:val="No Spacing"/>
    <w:link w:val="NoSpacingChar"/>
    <w:uiPriority w:val="1"/>
    <w:qFormat/>
    <w:rsid w:val="00C62ED0"/>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C62ED0"/>
    <w:rPr>
      <w:rFonts w:eastAsiaTheme="minorEastAsia"/>
      <w:lang w:eastAsia="ja-JP"/>
    </w:rPr>
  </w:style>
  <w:style w:type="paragraph" w:styleId="HTMLPreformatted">
    <w:name w:val="HTML Preformatted"/>
    <w:basedOn w:val="Normal"/>
    <w:link w:val="HTMLPreformattedChar"/>
    <w:uiPriority w:val="99"/>
    <w:unhideWhenUsed/>
    <w:rsid w:val="00606B8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jc w:val="left"/>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606B80"/>
    <w:rPr>
      <w:rFonts w:ascii="Courier New" w:eastAsia="Times New Roman" w:hAnsi="Courier New" w:cs="Courier New"/>
      <w:sz w:val="20"/>
      <w:szCs w:val="20"/>
      <w:lang w:val="en-GB" w:eastAsia="en-GB"/>
    </w:rPr>
  </w:style>
  <w:style w:type="character" w:customStyle="1" w:styleId="y2iqfc">
    <w:name w:val="y2iqfc"/>
    <w:basedOn w:val="DefaultParagraphFont"/>
    <w:rsid w:val="00606B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457850">
      <w:bodyDiv w:val="1"/>
      <w:marLeft w:val="0"/>
      <w:marRight w:val="0"/>
      <w:marTop w:val="0"/>
      <w:marBottom w:val="0"/>
      <w:divBdr>
        <w:top w:val="none" w:sz="0" w:space="0" w:color="auto"/>
        <w:left w:val="none" w:sz="0" w:space="0" w:color="auto"/>
        <w:bottom w:val="none" w:sz="0" w:space="0" w:color="auto"/>
        <w:right w:val="none" w:sz="0" w:space="0" w:color="auto"/>
      </w:divBdr>
    </w:div>
    <w:div w:id="811672638">
      <w:bodyDiv w:val="1"/>
      <w:marLeft w:val="0"/>
      <w:marRight w:val="0"/>
      <w:marTop w:val="0"/>
      <w:marBottom w:val="0"/>
      <w:divBdr>
        <w:top w:val="none" w:sz="0" w:space="0" w:color="auto"/>
        <w:left w:val="none" w:sz="0" w:space="0" w:color="auto"/>
        <w:bottom w:val="none" w:sz="0" w:space="0" w:color="auto"/>
        <w:right w:val="none" w:sz="0" w:space="0" w:color="auto"/>
      </w:divBdr>
    </w:div>
    <w:div w:id="1032654717">
      <w:bodyDiv w:val="1"/>
      <w:marLeft w:val="0"/>
      <w:marRight w:val="0"/>
      <w:marTop w:val="0"/>
      <w:marBottom w:val="0"/>
      <w:divBdr>
        <w:top w:val="none" w:sz="0" w:space="0" w:color="auto"/>
        <w:left w:val="none" w:sz="0" w:space="0" w:color="auto"/>
        <w:bottom w:val="none" w:sz="0" w:space="0" w:color="auto"/>
        <w:right w:val="none" w:sz="0" w:space="0" w:color="auto"/>
      </w:divBdr>
    </w:div>
    <w:div w:id="1107891203">
      <w:bodyDiv w:val="1"/>
      <w:marLeft w:val="0"/>
      <w:marRight w:val="0"/>
      <w:marTop w:val="0"/>
      <w:marBottom w:val="0"/>
      <w:divBdr>
        <w:top w:val="none" w:sz="0" w:space="0" w:color="auto"/>
        <w:left w:val="none" w:sz="0" w:space="0" w:color="auto"/>
        <w:bottom w:val="none" w:sz="0" w:space="0" w:color="auto"/>
        <w:right w:val="none" w:sz="0" w:space="0" w:color="auto"/>
      </w:divBdr>
    </w:div>
    <w:div w:id="1171873428">
      <w:bodyDiv w:val="1"/>
      <w:marLeft w:val="0"/>
      <w:marRight w:val="0"/>
      <w:marTop w:val="0"/>
      <w:marBottom w:val="0"/>
      <w:divBdr>
        <w:top w:val="none" w:sz="0" w:space="0" w:color="auto"/>
        <w:left w:val="none" w:sz="0" w:space="0" w:color="auto"/>
        <w:bottom w:val="none" w:sz="0" w:space="0" w:color="auto"/>
        <w:right w:val="none" w:sz="0" w:space="0" w:color="auto"/>
      </w:divBdr>
    </w:div>
    <w:div w:id="1602294900">
      <w:bodyDiv w:val="1"/>
      <w:marLeft w:val="0"/>
      <w:marRight w:val="0"/>
      <w:marTop w:val="0"/>
      <w:marBottom w:val="0"/>
      <w:divBdr>
        <w:top w:val="none" w:sz="0" w:space="0" w:color="auto"/>
        <w:left w:val="none" w:sz="0" w:space="0" w:color="auto"/>
        <w:bottom w:val="none" w:sz="0" w:space="0" w:color="auto"/>
        <w:right w:val="none" w:sz="0" w:space="0" w:color="auto"/>
      </w:divBdr>
    </w:div>
    <w:div w:id="1650355154">
      <w:bodyDiv w:val="1"/>
      <w:marLeft w:val="0"/>
      <w:marRight w:val="0"/>
      <w:marTop w:val="0"/>
      <w:marBottom w:val="0"/>
      <w:divBdr>
        <w:top w:val="none" w:sz="0" w:space="0" w:color="auto"/>
        <w:left w:val="none" w:sz="0" w:space="0" w:color="auto"/>
        <w:bottom w:val="none" w:sz="0" w:space="0" w:color="auto"/>
        <w:right w:val="none" w:sz="0" w:space="0" w:color="auto"/>
      </w:divBdr>
    </w:div>
    <w:div w:id="18887586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www.theguardian.com/business/2022/feb/28/primark-sales-food-price-rises-ab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bf.co.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AFA252-61F6-48BF-9881-E196B641E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427</TotalTime>
  <Pages>1</Pages>
  <Words>1881</Words>
  <Characters>10727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Claudiu Tomus</cp:lastModifiedBy>
  <cp:revision>151</cp:revision>
  <dcterms:created xsi:type="dcterms:W3CDTF">2022-04-25T08:31:00Z</dcterms:created>
  <dcterms:modified xsi:type="dcterms:W3CDTF">2022-05-03T22:18:00Z</dcterms:modified>
</cp:coreProperties>
</file>