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E8FD9" w14:textId="77777777" w:rsidR="006C14C4" w:rsidRDefault="006C14C4" w:rsidP="006C14C4">
      <w:pPr>
        <w:spacing w:after="0" w:line="480" w:lineRule="auto"/>
        <w:contextualSpacing/>
        <w:jc w:val="center"/>
        <w:rPr>
          <w:rFonts w:ascii="Times New Roman" w:hAnsi="Times New Roman" w:cs="Times New Roman"/>
          <w:b/>
          <w:bCs/>
          <w:sz w:val="24"/>
          <w:szCs w:val="24"/>
        </w:rPr>
      </w:pPr>
    </w:p>
    <w:p w14:paraId="5F28D590" w14:textId="691F453F" w:rsidR="006C14C4" w:rsidRDefault="006C14C4" w:rsidP="006C14C4">
      <w:pPr>
        <w:spacing w:after="0" w:line="480" w:lineRule="auto"/>
        <w:contextualSpacing/>
        <w:jc w:val="center"/>
        <w:rPr>
          <w:rFonts w:ascii="Times New Roman" w:hAnsi="Times New Roman" w:cs="Times New Roman"/>
          <w:b/>
          <w:bCs/>
          <w:sz w:val="24"/>
          <w:szCs w:val="24"/>
        </w:rPr>
      </w:pPr>
    </w:p>
    <w:p w14:paraId="6FB07413" w14:textId="77777777" w:rsidR="006C14C4" w:rsidRDefault="006C14C4" w:rsidP="006C14C4">
      <w:pPr>
        <w:spacing w:after="0" w:line="480" w:lineRule="auto"/>
        <w:contextualSpacing/>
        <w:jc w:val="center"/>
        <w:rPr>
          <w:rFonts w:ascii="Times New Roman" w:hAnsi="Times New Roman" w:cs="Times New Roman"/>
          <w:b/>
          <w:bCs/>
          <w:sz w:val="24"/>
          <w:szCs w:val="24"/>
        </w:rPr>
      </w:pPr>
    </w:p>
    <w:p w14:paraId="59925519" w14:textId="2CE16D3F" w:rsidR="006C14C4" w:rsidRPr="00750138" w:rsidRDefault="006C14C4" w:rsidP="006C14C4">
      <w:pPr>
        <w:spacing w:after="0" w:line="480" w:lineRule="auto"/>
        <w:contextualSpacing/>
        <w:jc w:val="center"/>
        <w:rPr>
          <w:rFonts w:ascii="Times New Roman" w:hAnsi="Times New Roman" w:cs="Times New Roman"/>
          <w:b/>
          <w:bCs/>
          <w:sz w:val="24"/>
          <w:szCs w:val="24"/>
        </w:rPr>
      </w:pPr>
      <w:r w:rsidRPr="00750138">
        <w:rPr>
          <w:rFonts w:ascii="Times New Roman" w:hAnsi="Times New Roman" w:cs="Times New Roman"/>
          <w:b/>
          <w:bCs/>
          <w:sz w:val="24"/>
          <w:szCs w:val="24"/>
        </w:rPr>
        <w:t>Cosmology, Magic</w:t>
      </w:r>
      <w:r>
        <w:rPr>
          <w:rFonts w:ascii="Times New Roman" w:hAnsi="Times New Roman" w:cs="Times New Roman"/>
          <w:b/>
          <w:bCs/>
          <w:sz w:val="24"/>
          <w:szCs w:val="24"/>
        </w:rPr>
        <w:t>,</w:t>
      </w:r>
      <w:r w:rsidRPr="00750138">
        <w:rPr>
          <w:rFonts w:ascii="Times New Roman" w:hAnsi="Times New Roman" w:cs="Times New Roman"/>
          <w:b/>
          <w:bCs/>
          <w:sz w:val="24"/>
          <w:szCs w:val="24"/>
        </w:rPr>
        <w:t xml:space="preserve"> and Divination</w:t>
      </w:r>
    </w:p>
    <w:p w14:paraId="5DD79019" w14:textId="77777777" w:rsidR="006C14C4" w:rsidRPr="00750138" w:rsidRDefault="006C14C4" w:rsidP="006C14C4">
      <w:pPr>
        <w:spacing w:after="0" w:line="480" w:lineRule="auto"/>
        <w:contextualSpacing/>
        <w:rPr>
          <w:rFonts w:ascii="Times New Roman" w:hAnsi="Times New Roman" w:cs="Times New Roman"/>
          <w:sz w:val="24"/>
          <w:szCs w:val="24"/>
        </w:rPr>
      </w:pPr>
    </w:p>
    <w:p w14:paraId="31BFFE21" w14:textId="77777777" w:rsidR="006C14C4" w:rsidRPr="00750138" w:rsidRDefault="006C14C4" w:rsidP="006C14C4">
      <w:pPr>
        <w:spacing w:after="0" w:line="480" w:lineRule="auto"/>
        <w:contextualSpacing/>
        <w:rPr>
          <w:rFonts w:ascii="Times New Roman" w:hAnsi="Times New Roman" w:cs="Times New Roman"/>
          <w:sz w:val="24"/>
          <w:szCs w:val="24"/>
        </w:rPr>
      </w:pPr>
    </w:p>
    <w:p w14:paraId="2D84F2CF" w14:textId="6997BA64" w:rsidR="006C14C4" w:rsidRDefault="006C14C4" w:rsidP="006C14C4">
      <w:pPr>
        <w:spacing w:after="0" w:line="480" w:lineRule="auto"/>
        <w:contextualSpacing/>
        <w:jc w:val="center"/>
        <w:rPr>
          <w:rFonts w:ascii="Times New Roman" w:hAnsi="Times New Roman" w:cs="Times New Roman"/>
          <w:b/>
          <w:bCs/>
          <w:sz w:val="24"/>
          <w:szCs w:val="24"/>
        </w:rPr>
      </w:pPr>
      <w:r w:rsidRPr="00750138">
        <w:rPr>
          <w:rFonts w:ascii="Times New Roman" w:hAnsi="Times New Roman" w:cs="Times New Roman"/>
          <w:b/>
          <w:bCs/>
          <w:sz w:val="24"/>
          <w:szCs w:val="24"/>
        </w:rPr>
        <w:t xml:space="preserve">Assignment </w:t>
      </w:r>
      <w:r>
        <w:rPr>
          <w:rFonts w:ascii="Times New Roman" w:hAnsi="Times New Roman" w:cs="Times New Roman"/>
          <w:b/>
          <w:bCs/>
          <w:sz w:val="24"/>
          <w:szCs w:val="24"/>
        </w:rPr>
        <w:t>2</w:t>
      </w:r>
    </w:p>
    <w:p w14:paraId="7CD67B0C" w14:textId="59DC07AC" w:rsidR="006C14C4" w:rsidRPr="00750138" w:rsidRDefault="006C14C4" w:rsidP="006C14C4">
      <w:pPr>
        <w:spacing w:after="0" w:line="480" w:lineRule="auto"/>
        <w:contextualSpacing/>
        <w:jc w:val="center"/>
        <w:rPr>
          <w:rFonts w:ascii="Times New Roman" w:hAnsi="Times New Roman" w:cs="Times New Roman"/>
          <w:b/>
          <w:bCs/>
          <w:sz w:val="24"/>
          <w:szCs w:val="24"/>
        </w:rPr>
      </w:pPr>
      <w:r>
        <w:rPr>
          <w:rFonts w:ascii="Times New Roman" w:hAnsi="Times New Roman" w:cs="Times New Roman"/>
          <w:b/>
          <w:bCs/>
          <w:sz w:val="24"/>
          <w:szCs w:val="24"/>
        </w:rPr>
        <w:t>Analyze the Connection Between Philosophy, Theurgy and Magic</w:t>
      </w:r>
    </w:p>
    <w:p w14:paraId="6063B93A" w14:textId="77777777" w:rsidR="006C14C4" w:rsidRPr="00750138" w:rsidRDefault="006C14C4" w:rsidP="006C14C4">
      <w:pPr>
        <w:spacing w:after="0" w:line="480" w:lineRule="auto"/>
        <w:contextualSpacing/>
        <w:jc w:val="center"/>
        <w:rPr>
          <w:rFonts w:ascii="Times New Roman" w:hAnsi="Times New Roman" w:cs="Times New Roman"/>
          <w:b/>
          <w:bCs/>
          <w:sz w:val="24"/>
          <w:szCs w:val="24"/>
        </w:rPr>
      </w:pPr>
    </w:p>
    <w:p w14:paraId="6CC5D197" w14:textId="77777777" w:rsidR="006C14C4" w:rsidRPr="00750138" w:rsidRDefault="006C14C4" w:rsidP="006C14C4">
      <w:pPr>
        <w:spacing w:after="0" w:line="480" w:lineRule="auto"/>
        <w:contextualSpacing/>
        <w:rPr>
          <w:rFonts w:ascii="Times New Roman" w:hAnsi="Times New Roman" w:cs="Times New Roman"/>
          <w:sz w:val="24"/>
          <w:szCs w:val="24"/>
        </w:rPr>
      </w:pPr>
    </w:p>
    <w:p w14:paraId="7C0680CB" w14:textId="77777777" w:rsidR="006C14C4" w:rsidRPr="00750138" w:rsidRDefault="006C14C4" w:rsidP="006C14C4">
      <w:pPr>
        <w:spacing w:after="0" w:line="480" w:lineRule="auto"/>
        <w:contextualSpacing/>
        <w:rPr>
          <w:rFonts w:ascii="Times New Roman" w:hAnsi="Times New Roman" w:cs="Times New Roman"/>
          <w:sz w:val="24"/>
          <w:szCs w:val="24"/>
        </w:rPr>
      </w:pPr>
    </w:p>
    <w:p w14:paraId="2087DE2A" w14:textId="77777777" w:rsidR="006C14C4" w:rsidRPr="00750138" w:rsidRDefault="006C14C4" w:rsidP="006C14C4">
      <w:pPr>
        <w:spacing w:after="0" w:line="480" w:lineRule="auto"/>
        <w:contextualSpacing/>
        <w:rPr>
          <w:rFonts w:ascii="Times New Roman" w:hAnsi="Times New Roman" w:cs="Times New Roman"/>
          <w:sz w:val="24"/>
          <w:szCs w:val="24"/>
        </w:rPr>
      </w:pPr>
    </w:p>
    <w:p w14:paraId="1762B2D3" w14:textId="77777777" w:rsidR="006C14C4" w:rsidRPr="00750138" w:rsidRDefault="006C14C4" w:rsidP="006C14C4">
      <w:pPr>
        <w:spacing w:after="0" w:line="480" w:lineRule="auto"/>
        <w:contextualSpacing/>
        <w:rPr>
          <w:rFonts w:ascii="Times New Roman" w:hAnsi="Times New Roman" w:cs="Times New Roman"/>
          <w:sz w:val="24"/>
          <w:szCs w:val="24"/>
        </w:rPr>
      </w:pPr>
    </w:p>
    <w:p w14:paraId="4072F9A8" w14:textId="77777777" w:rsidR="006C14C4" w:rsidRPr="00750138" w:rsidRDefault="006C14C4" w:rsidP="006C14C4">
      <w:pPr>
        <w:spacing w:after="0" w:line="480" w:lineRule="auto"/>
        <w:contextualSpacing/>
        <w:rPr>
          <w:rFonts w:ascii="Times New Roman" w:hAnsi="Times New Roman" w:cs="Times New Roman"/>
          <w:sz w:val="24"/>
          <w:szCs w:val="24"/>
        </w:rPr>
      </w:pPr>
    </w:p>
    <w:p w14:paraId="15E073EE" w14:textId="77777777" w:rsidR="006C14C4" w:rsidRPr="00750138" w:rsidRDefault="006C14C4" w:rsidP="006C14C4">
      <w:pPr>
        <w:spacing w:after="0" w:line="480" w:lineRule="auto"/>
        <w:contextualSpacing/>
        <w:rPr>
          <w:rFonts w:ascii="Times New Roman" w:hAnsi="Times New Roman" w:cs="Times New Roman"/>
          <w:sz w:val="24"/>
          <w:szCs w:val="24"/>
        </w:rPr>
      </w:pPr>
    </w:p>
    <w:p w14:paraId="5ECC3964" w14:textId="77777777" w:rsidR="006C14C4" w:rsidRPr="00750138" w:rsidRDefault="006C14C4" w:rsidP="006C14C4">
      <w:pPr>
        <w:spacing w:after="0" w:line="480" w:lineRule="auto"/>
        <w:contextualSpacing/>
        <w:rPr>
          <w:rFonts w:ascii="Times New Roman" w:hAnsi="Times New Roman" w:cs="Times New Roman"/>
          <w:sz w:val="24"/>
          <w:szCs w:val="24"/>
        </w:rPr>
      </w:pPr>
    </w:p>
    <w:p w14:paraId="5BC2998D" w14:textId="77777777" w:rsidR="006C14C4" w:rsidRPr="00750138" w:rsidRDefault="006C14C4" w:rsidP="006C14C4">
      <w:pPr>
        <w:spacing w:after="0" w:line="480" w:lineRule="auto"/>
        <w:contextualSpacing/>
        <w:rPr>
          <w:rFonts w:ascii="Times New Roman" w:hAnsi="Times New Roman" w:cs="Times New Roman"/>
          <w:sz w:val="24"/>
          <w:szCs w:val="24"/>
        </w:rPr>
      </w:pPr>
    </w:p>
    <w:p w14:paraId="5389A976" w14:textId="77777777" w:rsidR="006C14C4" w:rsidRPr="00750138" w:rsidRDefault="006C14C4" w:rsidP="006C14C4">
      <w:pPr>
        <w:spacing w:after="0" w:line="480" w:lineRule="auto"/>
        <w:ind w:left="1440"/>
        <w:contextualSpacing/>
        <w:rPr>
          <w:rFonts w:ascii="Times New Roman" w:hAnsi="Times New Roman" w:cs="Times New Roman"/>
          <w:sz w:val="24"/>
          <w:szCs w:val="24"/>
        </w:rPr>
      </w:pPr>
      <w:r w:rsidRPr="00750138">
        <w:rPr>
          <w:rFonts w:ascii="Times New Roman" w:hAnsi="Times New Roman" w:cs="Times New Roman"/>
          <w:sz w:val="24"/>
          <w:szCs w:val="24"/>
        </w:rPr>
        <w:t>Kevin Hahn</w:t>
      </w:r>
    </w:p>
    <w:p w14:paraId="6336FBA4" w14:textId="718400A5" w:rsidR="006C14C4" w:rsidRPr="00750138" w:rsidRDefault="006C14C4" w:rsidP="006C14C4">
      <w:pPr>
        <w:spacing w:after="0" w:line="480" w:lineRule="auto"/>
        <w:ind w:left="1440"/>
        <w:contextualSpacing/>
        <w:rPr>
          <w:rFonts w:ascii="Times New Roman" w:hAnsi="Times New Roman" w:cs="Times New Roman"/>
          <w:sz w:val="24"/>
          <w:szCs w:val="24"/>
        </w:rPr>
      </w:pPr>
      <w:r>
        <w:rPr>
          <w:rFonts w:ascii="Times New Roman" w:hAnsi="Times New Roman" w:cs="Times New Roman"/>
          <w:sz w:val="24"/>
          <w:szCs w:val="24"/>
        </w:rPr>
        <w:t>May 2</w:t>
      </w:r>
      <w:r w:rsidRPr="00750138">
        <w:rPr>
          <w:rFonts w:ascii="Times New Roman" w:hAnsi="Times New Roman" w:cs="Times New Roman"/>
          <w:sz w:val="24"/>
          <w:szCs w:val="24"/>
        </w:rPr>
        <w:t>, 2023</w:t>
      </w:r>
    </w:p>
    <w:p w14:paraId="4F60B25F" w14:textId="7BFA8732" w:rsidR="006C14C4" w:rsidRDefault="006C14C4" w:rsidP="006C14C4">
      <w:pPr>
        <w:spacing w:after="0" w:line="480" w:lineRule="auto"/>
        <w:rPr>
          <w:rFonts w:ascii="Times New Roman" w:hAnsi="Times New Roman" w:cs="Times New Roman"/>
          <w:sz w:val="24"/>
          <w:szCs w:val="24"/>
        </w:rPr>
      </w:pPr>
    </w:p>
    <w:p w14:paraId="5521828C" w14:textId="019A1898" w:rsidR="006C14C4" w:rsidRDefault="006C14C4" w:rsidP="006C14C4">
      <w:pPr>
        <w:spacing w:after="0" w:line="480" w:lineRule="auto"/>
        <w:rPr>
          <w:rFonts w:ascii="Times New Roman" w:hAnsi="Times New Roman" w:cs="Times New Roman"/>
          <w:sz w:val="24"/>
          <w:szCs w:val="24"/>
        </w:rPr>
      </w:pPr>
    </w:p>
    <w:p w14:paraId="0FAE29A2" w14:textId="277FD7FD" w:rsidR="006C14C4" w:rsidRDefault="006C14C4" w:rsidP="006C14C4">
      <w:pPr>
        <w:spacing w:after="0" w:line="480" w:lineRule="auto"/>
        <w:rPr>
          <w:rFonts w:ascii="Times New Roman" w:hAnsi="Times New Roman" w:cs="Times New Roman"/>
          <w:sz w:val="24"/>
          <w:szCs w:val="24"/>
        </w:rPr>
      </w:pPr>
    </w:p>
    <w:p w14:paraId="6E8DC35C" w14:textId="4F8C9CB1" w:rsidR="006C14C4" w:rsidRDefault="006C14C4" w:rsidP="006C14C4">
      <w:pPr>
        <w:spacing w:after="0" w:line="480" w:lineRule="auto"/>
        <w:rPr>
          <w:rFonts w:ascii="Times New Roman" w:hAnsi="Times New Roman" w:cs="Times New Roman"/>
          <w:sz w:val="24"/>
          <w:szCs w:val="24"/>
        </w:rPr>
      </w:pPr>
    </w:p>
    <w:p w14:paraId="606402B2" w14:textId="77C8630B" w:rsidR="006C14C4" w:rsidRDefault="006C14C4" w:rsidP="006C14C4">
      <w:pPr>
        <w:spacing w:after="0" w:line="480" w:lineRule="auto"/>
        <w:rPr>
          <w:rFonts w:ascii="Times New Roman" w:hAnsi="Times New Roman" w:cs="Times New Roman"/>
          <w:sz w:val="24"/>
          <w:szCs w:val="24"/>
        </w:rPr>
      </w:pPr>
    </w:p>
    <w:p w14:paraId="5D8C8AEA" w14:textId="73BA1ED4" w:rsidR="006C14C4" w:rsidRDefault="006C14C4" w:rsidP="006C14C4">
      <w:pPr>
        <w:spacing w:after="0" w:line="480" w:lineRule="auto"/>
        <w:rPr>
          <w:rFonts w:ascii="Times New Roman" w:hAnsi="Times New Roman" w:cs="Times New Roman"/>
          <w:sz w:val="24"/>
          <w:szCs w:val="24"/>
        </w:rPr>
      </w:pPr>
    </w:p>
    <w:p w14:paraId="2ECE9810" w14:textId="77777777" w:rsidR="00B67706" w:rsidRPr="00B67706" w:rsidRDefault="00B67706" w:rsidP="00B67706">
      <w:pPr>
        <w:spacing w:after="0" w:line="480" w:lineRule="auto"/>
        <w:rPr>
          <w:rFonts w:ascii="Times New Roman" w:hAnsi="Times New Roman" w:cs="Times New Roman"/>
          <w:b/>
          <w:bCs/>
          <w:sz w:val="24"/>
          <w:szCs w:val="24"/>
        </w:rPr>
      </w:pPr>
      <w:r w:rsidRPr="00B67706">
        <w:rPr>
          <w:rFonts w:ascii="Times New Roman" w:hAnsi="Times New Roman" w:cs="Times New Roman"/>
          <w:b/>
          <w:bCs/>
          <w:sz w:val="24"/>
          <w:szCs w:val="24"/>
        </w:rPr>
        <w:t>How are Theurgy and Philosophy Connected?</w:t>
      </w:r>
    </w:p>
    <w:p w14:paraId="46AC7A80" w14:textId="77777777" w:rsidR="00B67706" w:rsidRPr="00B67706" w:rsidRDefault="00B67706" w:rsidP="009C4BE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To determine how theurgy and philosophy are connected, we must first understand the history and definition of Ancient Greek philosophy and theurgy.  </w:t>
      </w:r>
    </w:p>
    <w:p w14:paraId="61E44E6C" w14:textId="77777777" w:rsidR="00B67706" w:rsidRPr="00B67706" w:rsidRDefault="00B67706" w:rsidP="00B67706">
      <w:pPr>
        <w:spacing w:after="0" w:line="480" w:lineRule="auto"/>
        <w:rPr>
          <w:rFonts w:ascii="Times New Roman" w:hAnsi="Times New Roman" w:cs="Times New Roman"/>
          <w:i/>
          <w:iCs/>
          <w:sz w:val="24"/>
          <w:szCs w:val="24"/>
          <w:u w:val="single"/>
        </w:rPr>
      </w:pPr>
      <w:r w:rsidRPr="00B67706">
        <w:rPr>
          <w:rFonts w:ascii="Times New Roman" w:hAnsi="Times New Roman" w:cs="Times New Roman"/>
          <w:i/>
          <w:iCs/>
          <w:sz w:val="24"/>
          <w:szCs w:val="24"/>
          <w:u w:val="single"/>
        </w:rPr>
        <w:t>History Ancient Greek Philosophy</w:t>
      </w:r>
    </w:p>
    <w:p w14:paraId="0EA181D8" w14:textId="77777777" w:rsidR="00B67706" w:rsidRPr="00B67706" w:rsidRDefault="00B67706" w:rsidP="00B6770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The two major Ancient Greek philosophical belief systems are Platonism and Neoplatonism. The creation of Platonism can largely be credited to Pythagoras and Plato and, to a lesser degree, Socrates and Aristotle. The creation of Neoplatonism can largely be credited to Plotinus. Other well-known Neoplatonists were Porphyry, Iamblichus, and Proclus.</w:t>
      </w:r>
    </w:p>
    <w:p w14:paraId="64FEF191" w14:textId="410F0652" w:rsidR="00B67706" w:rsidRPr="00B67706" w:rsidRDefault="00B67706" w:rsidP="00B67706">
      <w:pPr>
        <w:spacing w:after="0" w:line="480" w:lineRule="auto"/>
        <w:rPr>
          <w:rFonts w:ascii="Times New Roman" w:hAnsi="Times New Roman" w:cs="Times New Roman"/>
          <w:sz w:val="24"/>
          <w:szCs w:val="24"/>
        </w:rPr>
      </w:pPr>
      <w:r w:rsidRPr="00B67706">
        <w:rPr>
          <w:rFonts w:ascii="Times New Roman" w:hAnsi="Times New Roman" w:cs="Times New Roman"/>
          <w:sz w:val="24"/>
          <w:szCs w:val="24"/>
        </w:rPr>
        <w:t xml:space="preserve"> </w:t>
      </w:r>
      <w:r>
        <w:rPr>
          <w:rFonts w:ascii="Times New Roman" w:hAnsi="Times New Roman" w:cs="Times New Roman"/>
          <w:sz w:val="24"/>
          <w:szCs w:val="24"/>
        </w:rPr>
        <w:tab/>
      </w:r>
      <w:r w:rsidRPr="00B67706">
        <w:rPr>
          <w:rFonts w:ascii="Times New Roman" w:hAnsi="Times New Roman" w:cs="Times New Roman"/>
          <w:sz w:val="24"/>
          <w:szCs w:val="24"/>
        </w:rPr>
        <w:t xml:space="preserve"> Pythagoras (c. 570 BCE – c. 495 BCE) was born on the island of Samos and is said to have traveled extensively throughout the ancient world, studying with various philosophers and religious leaders. He is believed to have studied in both Egypt and India. Pythagoras eventually settled in Croton in southern Italy, establishing a philosophical and religious community known as the Pythagorean School. Pythagoras is best known for his contributions to mathematics (including the Pythagorean theorem), music theory, cosmology, and philosophy. Overall, Pythagoras was crucial in developing ancient Greek philosophy and science.</w:t>
      </w:r>
    </w:p>
    <w:p w14:paraId="6C954D0D" w14:textId="24DEF90A" w:rsidR="00B67706" w:rsidRPr="00B67706" w:rsidRDefault="00B67706" w:rsidP="009D261D">
      <w:pPr>
        <w:spacing w:after="0" w:line="480" w:lineRule="auto"/>
        <w:rPr>
          <w:rFonts w:ascii="Times New Roman" w:hAnsi="Times New Roman" w:cs="Times New Roman"/>
          <w:sz w:val="24"/>
          <w:szCs w:val="24"/>
        </w:rPr>
      </w:pPr>
      <w:r w:rsidRPr="00B67706">
        <w:rPr>
          <w:rFonts w:ascii="Times New Roman" w:hAnsi="Times New Roman" w:cs="Times New Roman"/>
          <w:sz w:val="24"/>
          <w:szCs w:val="24"/>
        </w:rPr>
        <w:t xml:space="preserve"> </w:t>
      </w:r>
      <w:r>
        <w:rPr>
          <w:rFonts w:ascii="Times New Roman" w:hAnsi="Times New Roman" w:cs="Times New Roman"/>
          <w:sz w:val="24"/>
          <w:szCs w:val="24"/>
        </w:rPr>
        <w:tab/>
      </w:r>
      <w:r w:rsidRPr="00B67706">
        <w:rPr>
          <w:rFonts w:ascii="Times New Roman" w:hAnsi="Times New Roman" w:cs="Times New Roman"/>
          <w:sz w:val="24"/>
          <w:szCs w:val="24"/>
        </w:rPr>
        <w:t xml:space="preserve"> Plato (428 BCE – 348 BCE) was a student of Socrates who was influenced by the Socratic philosophical method of questioning assumptions and seeking truth through dialogue. After Socrates' execution, Plato left Athens and traveled extensively (including to Egypt), studying with other philosophers and developing his own ideas.</w:t>
      </w:r>
      <w:r w:rsidR="009D261D">
        <w:rPr>
          <w:rFonts w:ascii="Times New Roman" w:hAnsi="Times New Roman" w:cs="Times New Roman"/>
          <w:sz w:val="24"/>
          <w:szCs w:val="24"/>
        </w:rPr>
        <w:t xml:space="preserve"> </w:t>
      </w:r>
      <w:r w:rsidRPr="00B67706">
        <w:rPr>
          <w:rFonts w:ascii="Times New Roman" w:hAnsi="Times New Roman" w:cs="Times New Roman"/>
          <w:sz w:val="24"/>
          <w:szCs w:val="24"/>
        </w:rPr>
        <w:t xml:space="preserve">Upon returning to Athens, Plato founded The Academy, one of the first institutions of higher learning in the Western world. The Academy was open to the public, but its main participants were upper-class men. Aristotle </w:t>
      </w:r>
      <w:r w:rsidRPr="00B67706">
        <w:rPr>
          <w:rFonts w:ascii="Times New Roman" w:hAnsi="Times New Roman" w:cs="Times New Roman"/>
          <w:sz w:val="24"/>
          <w:szCs w:val="24"/>
        </w:rPr>
        <w:lastRenderedPageBreak/>
        <w:t>studied there for twenty years before opening his own school. Plato's writings, which include dialogues such as "The Republic," "Symposium," and "Phaedo," were as famous years ago as today. His ideas on the nature of reality, the soul, and the ideal society continue to be influential in contemporary philosophy and other fields.</w:t>
      </w:r>
    </w:p>
    <w:p w14:paraId="22BEBD5B" w14:textId="38766D6B" w:rsidR="00B67706" w:rsidRPr="00B67706" w:rsidRDefault="00B67706" w:rsidP="00B67706">
      <w:pPr>
        <w:spacing w:after="0" w:line="480" w:lineRule="auto"/>
        <w:rPr>
          <w:rFonts w:ascii="Times New Roman" w:hAnsi="Times New Roman" w:cs="Times New Roman"/>
          <w:sz w:val="24"/>
          <w:szCs w:val="24"/>
        </w:rPr>
      </w:pPr>
      <w:r w:rsidRPr="00B67706">
        <w:rPr>
          <w:rFonts w:ascii="Times New Roman" w:hAnsi="Times New Roman" w:cs="Times New Roman"/>
          <w:sz w:val="24"/>
          <w:szCs w:val="24"/>
        </w:rPr>
        <w:t xml:space="preserve">  </w:t>
      </w:r>
      <w:r>
        <w:rPr>
          <w:rFonts w:ascii="Times New Roman" w:hAnsi="Times New Roman" w:cs="Times New Roman"/>
          <w:sz w:val="24"/>
          <w:szCs w:val="24"/>
        </w:rPr>
        <w:tab/>
      </w:r>
      <w:r w:rsidRPr="00B67706">
        <w:rPr>
          <w:rFonts w:ascii="Times New Roman" w:hAnsi="Times New Roman" w:cs="Times New Roman"/>
          <w:sz w:val="24"/>
          <w:szCs w:val="24"/>
        </w:rPr>
        <w:t>Plotinus (204 CE – 270 CE) was a Greek philosopher who founded Neoplatonism in Alexandria. The new philosophy included Plato's views but was more expansive. It harmonized the entire Hellenic tradition of philosophy, religion, and literature. Plotinus moved from Alexandria to Rome in 244 CE, where he continued to teach Neo-Platonism until his death. Plotinus taught that the goal of philosophy was to achieve a state of mystical union with "the One" through contemplation and spiritual practice. Other famous Neo-Platonists include Porphyry, Iamblichus, and Proclus.</w:t>
      </w:r>
    </w:p>
    <w:p w14:paraId="0A731EB5" w14:textId="10E13C47" w:rsidR="00B67706" w:rsidRPr="00B67706" w:rsidRDefault="00B67706" w:rsidP="008A5647">
      <w:pPr>
        <w:spacing w:after="0" w:line="480" w:lineRule="auto"/>
        <w:ind w:firstLine="630"/>
        <w:rPr>
          <w:rFonts w:ascii="Times New Roman" w:hAnsi="Times New Roman" w:cs="Times New Roman"/>
          <w:sz w:val="24"/>
          <w:szCs w:val="24"/>
        </w:rPr>
      </w:pPr>
      <w:r w:rsidRPr="00B67706">
        <w:rPr>
          <w:rFonts w:ascii="Times New Roman" w:hAnsi="Times New Roman" w:cs="Times New Roman"/>
          <w:sz w:val="24"/>
          <w:szCs w:val="24"/>
        </w:rPr>
        <w:t xml:space="preserve">According to Christos </w:t>
      </w:r>
      <w:proofErr w:type="spellStart"/>
      <w:r w:rsidRPr="00B67706">
        <w:rPr>
          <w:rFonts w:ascii="Times New Roman" w:hAnsi="Times New Roman" w:cs="Times New Roman"/>
          <w:sz w:val="24"/>
          <w:szCs w:val="24"/>
        </w:rPr>
        <w:t>Evangeliou</w:t>
      </w:r>
      <w:proofErr w:type="spellEnd"/>
      <w:r w:rsidRPr="00B67706">
        <w:rPr>
          <w:rFonts w:ascii="Times New Roman" w:hAnsi="Times New Roman" w:cs="Times New Roman"/>
          <w:sz w:val="24"/>
          <w:szCs w:val="24"/>
        </w:rPr>
        <w:t>, Ancient Greek philosophy was initially heavily influenced by Egyptian philosophies and religious beliefs. "Evidently, by the channel of the Pythagorean tradition, some seeds of certain roots of Egyptian wisdom reached Hellas where they grew into the magnificent tree of Platonism" (</w:t>
      </w:r>
      <w:proofErr w:type="spellStart"/>
      <w:r w:rsidRPr="00B67706">
        <w:rPr>
          <w:rFonts w:ascii="Times New Roman" w:hAnsi="Times New Roman" w:cs="Times New Roman"/>
          <w:sz w:val="24"/>
          <w:szCs w:val="24"/>
        </w:rPr>
        <w:t>Uzdavinys</w:t>
      </w:r>
      <w:proofErr w:type="spellEnd"/>
      <w:r w:rsidRPr="00B67706">
        <w:rPr>
          <w:rFonts w:ascii="Times New Roman" w:hAnsi="Times New Roman" w:cs="Times New Roman"/>
          <w:sz w:val="24"/>
          <w:szCs w:val="24"/>
        </w:rPr>
        <w:t xml:space="preserve"> 7). For example, </w:t>
      </w:r>
      <w:r w:rsidR="00F55D89">
        <w:rPr>
          <w:rFonts w:ascii="Times New Roman" w:hAnsi="Times New Roman" w:cs="Times New Roman"/>
          <w:sz w:val="24"/>
          <w:szCs w:val="24"/>
        </w:rPr>
        <w:t xml:space="preserve">examples of </w:t>
      </w:r>
      <w:r w:rsidRPr="00B67706">
        <w:rPr>
          <w:rFonts w:ascii="Times New Roman" w:hAnsi="Times New Roman" w:cs="Times New Roman"/>
          <w:sz w:val="24"/>
          <w:szCs w:val="24"/>
        </w:rPr>
        <w:t xml:space="preserve">Egyptian philosophical ideologies that the </w:t>
      </w:r>
      <w:r w:rsidR="00F55D89">
        <w:rPr>
          <w:rFonts w:ascii="Times New Roman" w:hAnsi="Times New Roman" w:cs="Times New Roman"/>
          <w:sz w:val="24"/>
          <w:szCs w:val="24"/>
        </w:rPr>
        <w:t>Platonists and Neoplatonists</w:t>
      </w:r>
      <w:r w:rsidRPr="00B67706">
        <w:rPr>
          <w:rFonts w:ascii="Times New Roman" w:hAnsi="Times New Roman" w:cs="Times New Roman"/>
          <w:sz w:val="24"/>
          <w:szCs w:val="24"/>
        </w:rPr>
        <w:t xml:space="preserve"> also believed in include the belief in the soul (</w:t>
      </w:r>
      <w:proofErr w:type="spellStart"/>
      <w:r w:rsidRPr="00B67706">
        <w:rPr>
          <w:rFonts w:ascii="Times New Roman" w:hAnsi="Times New Roman" w:cs="Times New Roman"/>
          <w:i/>
          <w:iCs/>
          <w:sz w:val="24"/>
          <w:szCs w:val="24"/>
        </w:rPr>
        <w:t>ba</w:t>
      </w:r>
      <w:proofErr w:type="spellEnd"/>
      <w:r w:rsidRPr="00B67706">
        <w:rPr>
          <w:rFonts w:ascii="Times New Roman" w:hAnsi="Times New Roman" w:cs="Times New Roman"/>
          <w:i/>
          <w:iCs/>
          <w:sz w:val="24"/>
          <w:szCs w:val="24"/>
        </w:rPr>
        <w:t xml:space="preserve"> and ka</w:t>
      </w:r>
      <w:r w:rsidRPr="00B67706">
        <w:rPr>
          <w:rFonts w:ascii="Times New Roman" w:hAnsi="Times New Roman" w:cs="Times New Roman"/>
          <w:sz w:val="24"/>
          <w:szCs w:val="24"/>
        </w:rPr>
        <w:t>), resurrection, gods, immortality, heaven, maintaining order, truth, justice, and harmony (Maat).</w:t>
      </w:r>
    </w:p>
    <w:p w14:paraId="7D6DC6A3" w14:textId="77777777" w:rsidR="00B67706" w:rsidRPr="00B67706" w:rsidRDefault="00B67706" w:rsidP="008A5647">
      <w:pPr>
        <w:spacing w:after="0" w:line="480" w:lineRule="auto"/>
        <w:ind w:firstLine="630"/>
        <w:rPr>
          <w:rFonts w:ascii="Times New Roman" w:hAnsi="Times New Roman" w:cs="Times New Roman"/>
          <w:sz w:val="24"/>
          <w:szCs w:val="24"/>
        </w:rPr>
      </w:pPr>
      <w:r w:rsidRPr="00B67706">
        <w:rPr>
          <w:rFonts w:ascii="Times New Roman" w:hAnsi="Times New Roman" w:cs="Times New Roman"/>
          <w:sz w:val="24"/>
          <w:szCs w:val="24"/>
        </w:rPr>
        <w:t xml:space="preserve">The Egyptians were known to be very religious and lived a pious and pure life. They performed rituals and prayers daily and were focused on being close to their gods and following the 42 negative confessions with the hope of joining the gods in heaven. "They are religious excessively beyond all other men…" (Herodotus 19). Per </w:t>
      </w:r>
      <w:proofErr w:type="spellStart"/>
      <w:r w:rsidRPr="00B67706">
        <w:rPr>
          <w:rFonts w:ascii="Times New Roman" w:hAnsi="Times New Roman" w:cs="Times New Roman"/>
          <w:sz w:val="24"/>
          <w:szCs w:val="24"/>
        </w:rPr>
        <w:t>Damascius</w:t>
      </w:r>
      <w:proofErr w:type="spellEnd"/>
      <w:r w:rsidRPr="00B67706">
        <w:rPr>
          <w:rFonts w:ascii="Times New Roman" w:hAnsi="Times New Roman" w:cs="Times New Roman"/>
          <w:sz w:val="24"/>
          <w:szCs w:val="24"/>
        </w:rPr>
        <w:t xml:space="preserve"> (c. 460 CE – c. 538 CE), the last head of the Neoplatonic Academy in Athens, "The Egyptians were the first men to </w:t>
      </w:r>
      <w:r w:rsidRPr="00B67706">
        <w:rPr>
          <w:rFonts w:ascii="Times New Roman" w:hAnsi="Times New Roman" w:cs="Times New Roman"/>
          <w:sz w:val="24"/>
          <w:szCs w:val="24"/>
        </w:rPr>
        <w:lastRenderedPageBreak/>
        <w:t>philosophize on these things. Indeed, the Pythagoreans introduced all these matters to the Greeks from the Egyptians." Those ideologies were later "…accepted and rationalized by Plato, who emphasized purification, concentration, unification, remembrance, separation of the soul and spiritual ascent" (</w:t>
      </w:r>
      <w:proofErr w:type="spellStart"/>
      <w:r w:rsidRPr="00B67706">
        <w:rPr>
          <w:rFonts w:ascii="Times New Roman" w:hAnsi="Times New Roman" w:cs="Times New Roman"/>
          <w:sz w:val="24"/>
          <w:szCs w:val="24"/>
        </w:rPr>
        <w:t>Uzdavinys</w:t>
      </w:r>
      <w:proofErr w:type="spellEnd"/>
      <w:r w:rsidRPr="00B67706">
        <w:rPr>
          <w:rFonts w:ascii="Times New Roman" w:hAnsi="Times New Roman" w:cs="Times New Roman"/>
          <w:sz w:val="24"/>
          <w:szCs w:val="24"/>
        </w:rPr>
        <w:t xml:space="preserve"> 24).</w:t>
      </w:r>
    </w:p>
    <w:p w14:paraId="776A66F4" w14:textId="77777777" w:rsidR="00B67706" w:rsidRPr="00B67706" w:rsidRDefault="00B67706" w:rsidP="009A5080">
      <w:pPr>
        <w:spacing w:after="0" w:line="480" w:lineRule="auto"/>
        <w:ind w:left="720"/>
        <w:rPr>
          <w:rFonts w:ascii="Times New Roman" w:hAnsi="Times New Roman" w:cs="Times New Roman"/>
          <w:sz w:val="24"/>
          <w:szCs w:val="24"/>
        </w:rPr>
      </w:pPr>
      <w:r w:rsidRPr="00B67706">
        <w:rPr>
          <w:rFonts w:ascii="Times New Roman" w:hAnsi="Times New Roman" w:cs="Times New Roman"/>
          <w:sz w:val="24"/>
          <w:szCs w:val="24"/>
        </w:rPr>
        <w:t xml:space="preserve">"All these things include the Egyptian soteriology, centered on the immortality of the soul, on one's reassembling after multiple divisions or after being rent asunder and having taken an earthly body, as well as the idea of the fusion with the divine, of the perfect union and the return of our souls to God is no longer regarded as the phantom, or the ghostly double, as it is depicted in Homer, but rather viewed as the immortal should (like the Egyptian </w:t>
      </w:r>
      <w:proofErr w:type="spellStart"/>
      <w:r w:rsidRPr="00B67706">
        <w:rPr>
          <w:rFonts w:ascii="Times New Roman" w:hAnsi="Times New Roman" w:cs="Times New Roman"/>
          <w:sz w:val="24"/>
          <w:szCs w:val="24"/>
        </w:rPr>
        <w:t>ba</w:t>
      </w:r>
      <w:proofErr w:type="spellEnd"/>
      <w:r w:rsidRPr="00B67706">
        <w:rPr>
          <w:rFonts w:ascii="Times New Roman" w:hAnsi="Times New Roman" w:cs="Times New Roman"/>
          <w:sz w:val="24"/>
          <w:szCs w:val="24"/>
        </w:rPr>
        <w:t>, destined to be transformed into the pure noetic light, akh) which constitutes one's real being, one's immaterial and divine essence to be delivered from the illusory, prison-like body and reintegrated into the divine realm of eternal archetypes" (</w:t>
      </w:r>
      <w:proofErr w:type="spellStart"/>
      <w:r w:rsidRPr="00B67706">
        <w:rPr>
          <w:rFonts w:ascii="Times New Roman" w:hAnsi="Times New Roman" w:cs="Times New Roman"/>
          <w:sz w:val="24"/>
          <w:szCs w:val="24"/>
        </w:rPr>
        <w:t>Uzdavinys</w:t>
      </w:r>
      <w:proofErr w:type="spellEnd"/>
      <w:r w:rsidRPr="00B67706">
        <w:rPr>
          <w:rFonts w:ascii="Times New Roman" w:hAnsi="Times New Roman" w:cs="Times New Roman"/>
          <w:sz w:val="24"/>
          <w:szCs w:val="24"/>
        </w:rPr>
        <w:t xml:space="preserve"> 24).  </w:t>
      </w:r>
    </w:p>
    <w:p w14:paraId="4007E5FE" w14:textId="447B7004" w:rsidR="00B67706" w:rsidRPr="00B67706" w:rsidRDefault="00B67706" w:rsidP="009A5080">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However, per </w:t>
      </w:r>
      <w:proofErr w:type="spellStart"/>
      <w:r w:rsidRPr="00B67706">
        <w:rPr>
          <w:rFonts w:ascii="Times New Roman" w:hAnsi="Times New Roman" w:cs="Times New Roman"/>
          <w:sz w:val="24"/>
          <w:szCs w:val="24"/>
        </w:rPr>
        <w:t>Uzdavinys</w:t>
      </w:r>
      <w:proofErr w:type="spellEnd"/>
      <w:r w:rsidRPr="00B67706">
        <w:rPr>
          <w:rFonts w:ascii="Times New Roman" w:hAnsi="Times New Roman" w:cs="Times New Roman"/>
          <w:sz w:val="24"/>
          <w:szCs w:val="24"/>
        </w:rPr>
        <w:t xml:space="preserve">, over time, the philosophical and religious ideologies and rituals necessary to unite with the Divine that Pythagoras and Plato brought to Greece from Egypt were reduced to philosophical discourse. According to </w:t>
      </w:r>
      <w:proofErr w:type="spellStart"/>
      <w:r w:rsidRPr="00B67706">
        <w:rPr>
          <w:rFonts w:ascii="Times New Roman" w:hAnsi="Times New Roman" w:cs="Times New Roman"/>
          <w:sz w:val="24"/>
          <w:szCs w:val="24"/>
        </w:rPr>
        <w:t>Damascius</w:t>
      </w:r>
      <w:proofErr w:type="spellEnd"/>
      <w:r w:rsidRPr="00B67706">
        <w:rPr>
          <w:rFonts w:ascii="Times New Roman" w:hAnsi="Times New Roman" w:cs="Times New Roman"/>
          <w:sz w:val="24"/>
          <w:szCs w:val="24"/>
        </w:rPr>
        <w:t>, more than philosophical discourse is needed to achieve the goal of actualization with the Divine.</w:t>
      </w:r>
      <w:r w:rsidR="00723524">
        <w:rPr>
          <w:rFonts w:ascii="Times New Roman" w:hAnsi="Times New Roman" w:cs="Times New Roman"/>
          <w:sz w:val="24"/>
          <w:szCs w:val="24"/>
        </w:rPr>
        <w:t xml:space="preserve"> </w:t>
      </w:r>
      <w:r w:rsidRPr="00B67706">
        <w:rPr>
          <w:rFonts w:ascii="Times New Roman" w:hAnsi="Times New Roman" w:cs="Times New Roman"/>
          <w:sz w:val="24"/>
          <w:szCs w:val="24"/>
        </w:rPr>
        <w:t xml:space="preserve">"I have indeed chanced upon some who are outwardly </w:t>
      </w:r>
      <w:r w:rsidRPr="009D261D">
        <w:rPr>
          <w:rFonts w:ascii="Times New Roman" w:hAnsi="Times New Roman" w:cs="Times New Roman"/>
          <w:i/>
          <w:iCs/>
          <w:sz w:val="24"/>
          <w:szCs w:val="24"/>
        </w:rPr>
        <w:t>splendid philosophers</w:t>
      </w:r>
      <w:r w:rsidRPr="00B67706">
        <w:rPr>
          <w:rFonts w:ascii="Times New Roman" w:hAnsi="Times New Roman" w:cs="Times New Roman"/>
          <w:sz w:val="24"/>
          <w:szCs w:val="24"/>
        </w:rPr>
        <w:t xml:space="preserve"> in their rich memory of a multitude of theories, in the shrewd flexibility of their countless syllogisms, in the constant power of their extraordinary perceptiveness. Yet within they are poor in matters of the soul and </w:t>
      </w:r>
      <w:r w:rsidRPr="009D261D">
        <w:rPr>
          <w:rFonts w:ascii="Times New Roman" w:hAnsi="Times New Roman" w:cs="Times New Roman"/>
          <w:i/>
          <w:iCs/>
          <w:sz w:val="24"/>
          <w:szCs w:val="24"/>
        </w:rPr>
        <w:t>destitute of true knowledge</w:t>
      </w:r>
      <w:r w:rsidRPr="00B67706">
        <w:rPr>
          <w:rFonts w:ascii="Times New Roman" w:hAnsi="Times New Roman" w:cs="Times New Roman"/>
          <w:sz w:val="24"/>
          <w:szCs w:val="24"/>
        </w:rPr>
        <w:t>" (</w:t>
      </w:r>
      <w:proofErr w:type="spellStart"/>
      <w:r w:rsidRPr="00B67706">
        <w:rPr>
          <w:rFonts w:ascii="Times New Roman" w:hAnsi="Times New Roman" w:cs="Times New Roman"/>
          <w:sz w:val="24"/>
          <w:szCs w:val="24"/>
        </w:rPr>
        <w:t>Uzdavinys</w:t>
      </w:r>
      <w:proofErr w:type="spellEnd"/>
      <w:r w:rsidRPr="00B67706">
        <w:rPr>
          <w:rFonts w:ascii="Times New Roman" w:hAnsi="Times New Roman" w:cs="Times New Roman"/>
          <w:sz w:val="24"/>
          <w:szCs w:val="24"/>
        </w:rPr>
        <w:t xml:space="preserve"> 12).</w:t>
      </w:r>
    </w:p>
    <w:p w14:paraId="0A0F25AE" w14:textId="77777777" w:rsidR="00B67706" w:rsidRPr="00B67706" w:rsidRDefault="00B67706" w:rsidP="00B6770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The idea that people cannot unite with "the One" solely through philosophical discourse and intellectual understanding is consistent with Iamblichus' belief who argued that if intellectual </w:t>
      </w:r>
      <w:r w:rsidRPr="00B67706">
        <w:rPr>
          <w:rFonts w:ascii="Times New Roman" w:hAnsi="Times New Roman" w:cs="Times New Roman"/>
          <w:sz w:val="24"/>
          <w:szCs w:val="24"/>
        </w:rPr>
        <w:lastRenderedPageBreak/>
        <w:t xml:space="preserve">understanding connected the theurgist with divine beings, then the power to connect to the divine would be with the theurgist, not the gods. However, the gods establish a divine union, not the theurgist.  </w:t>
      </w:r>
    </w:p>
    <w:p w14:paraId="022546FA" w14:textId="77777777" w:rsidR="00B67706" w:rsidRPr="00B67706" w:rsidRDefault="00B67706" w:rsidP="00B67706">
      <w:pPr>
        <w:spacing w:after="0" w:line="480" w:lineRule="auto"/>
        <w:ind w:left="720"/>
        <w:rPr>
          <w:rFonts w:ascii="Times New Roman" w:hAnsi="Times New Roman" w:cs="Times New Roman"/>
          <w:sz w:val="24"/>
          <w:szCs w:val="24"/>
        </w:rPr>
      </w:pPr>
      <w:r w:rsidRPr="00B67706">
        <w:rPr>
          <w:rFonts w:ascii="Times New Roman" w:hAnsi="Times New Roman" w:cs="Times New Roman"/>
          <w:sz w:val="24"/>
          <w:szCs w:val="24"/>
        </w:rPr>
        <w:t xml:space="preserve">"Intellectual understanding does not connect theurgists with divine beings, for what would prevent those who philosophize theoretically from having theurgic union with the gods? But this is not true: rather, it is the perfect accomplishment of ineffable acts, religiously performed and beyond all understanding, and it is the power of the ineffable symbols comprehended by the gods alone that establish a theurgical union. Thus, we do not perform these acts intellectually: for then their efficacy would be intellectual and would depend on us, neither of which is true" (DM 96.13 – 97.9).   </w:t>
      </w:r>
    </w:p>
    <w:p w14:paraId="6B209239" w14:textId="77777777" w:rsidR="00B67706" w:rsidRPr="00B67706" w:rsidRDefault="00B67706" w:rsidP="00B6770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Well-known contemporary spiritual leaders agree with Iamblichus that one must empty their mind of thought to unify with the divine. For example, Eckhart Tolle, one of the most popular spiritual authors in the United States, asserts: "As long as you are in a state of intense presence, you are </w:t>
      </w:r>
      <w:r w:rsidRPr="009D261D">
        <w:rPr>
          <w:rFonts w:ascii="Times New Roman" w:hAnsi="Times New Roman" w:cs="Times New Roman"/>
          <w:i/>
          <w:iCs/>
          <w:sz w:val="24"/>
          <w:szCs w:val="24"/>
        </w:rPr>
        <w:t>free of thought</w:t>
      </w:r>
      <w:r w:rsidRPr="00B67706">
        <w:rPr>
          <w:rFonts w:ascii="Times New Roman" w:hAnsi="Times New Roman" w:cs="Times New Roman"/>
          <w:sz w:val="24"/>
          <w:szCs w:val="24"/>
        </w:rPr>
        <w:t xml:space="preserve">. You are still, yet highly alert. The instant your conscious attention sinks before a certain level, thought rushes in. The mental noise returns: the stillness is lost. You are back in time" (Tolle 94).  </w:t>
      </w:r>
    </w:p>
    <w:p w14:paraId="5B9697C2" w14:textId="7BDFBF19" w:rsidR="00B67706" w:rsidRPr="00B67706" w:rsidRDefault="00B67706" w:rsidP="00B6770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Thich </w:t>
      </w:r>
      <w:proofErr w:type="spellStart"/>
      <w:r w:rsidRPr="00B67706">
        <w:rPr>
          <w:rFonts w:ascii="Times New Roman" w:hAnsi="Times New Roman" w:cs="Times New Roman"/>
          <w:sz w:val="24"/>
          <w:szCs w:val="24"/>
        </w:rPr>
        <w:t>Nhat</w:t>
      </w:r>
      <w:proofErr w:type="spellEnd"/>
      <w:r w:rsidRPr="00B67706">
        <w:rPr>
          <w:rFonts w:ascii="Times New Roman" w:hAnsi="Times New Roman" w:cs="Times New Roman"/>
          <w:sz w:val="24"/>
          <w:szCs w:val="24"/>
        </w:rPr>
        <w:t xml:space="preserve"> Hanh, another well-known spiritual leader who had a major influence on Western practices of Buddhism, taught that to achieve enlightenment, one must engage in </w:t>
      </w:r>
      <w:r w:rsidRPr="009D261D">
        <w:rPr>
          <w:rFonts w:ascii="Times New Roman" w:hAnsi="Times New Roman" w:cs="Times New Roman"/>
          <w:i/>
          <w:iCs/>
          <w:sz w:val="24"/>
          <w:szCs w:val="24"/>
        </w:rPr>
        <w:t>concentrated awareness</w:t>
      </w:r>
      <w:r w:rsidRPr="00B67706">
        <w:rPr>
          <w:rFonts w:ascii="Times New Roman" w:hAnsi="Times New Roman" w:cs="Times New Roman"/>
          <w:sz w:val="24"/>
          <w:szCs w:val="24"/>
        </w:rPr>
        <w:t>. "This is what I learned during my monastic training when my teacher taught me how to offer a stick of incense. A stick of incense is very small and very light, yet the right way to hold it is with two of your fingers – the energy of mindfulness must be concentrated there. This may look like a ritual, but it is really an act of concentrated awareness. The incense i</w:t>
      </w:r>
      <w:r w:rsidR="00AC705C">
        <w:rPr>
          <w:rFonts w:ascii="Times New Roman" w:hAnsi="Times New Roman" w:cs="Times New Roman"/>
          <w:sz w:val="24"/>
          <w:szCs w:val="24"/>
        </w:rPr>
        <w:t>s</w:t>
      </w:r>
      <w:r w:rsidRPr="00B67706">
        <w:rPr>
          <w:rFonts w:ascii="Times New Roman" w:hAnsi="Times New Roman" w:cs="Times New Roman"/>
          <w:sz w:val="24"/>
          <w:szCs w:val="24"/>
        </w:rPr>
        <w:t xml:space="preserve"> </w:t>
      </w:r>
      <w:r w:rsidRPr="00B67706">
        <w:rPr>
          <w:rFonts w:ascii="Times New Roman" w:hAnsi="Times New Roman" w:cs="Times New Roman"/>
          <w:sz w:val="24"/>
          <w:szCs w:val="24"/>
        </w:rPr>
        <w:lastRenderedPageBreak/>
        <w:t>an offering to the Buddha, but does the Buddha really need incense? This is actually an offering of peace, of joy, and of concentration" (Hanh 78).</w:t>
      </w:r>
    </w:p>
    <w:p w14:paraId="3B48D268" w14:textId="77777777" w:rsidR="00B67706" w:rsidRPr="00B67706" w:rsidRDefault="00B67706" w:rsidP="00B67706">
      <w:pPr>
        <w:spacing w:after="0" w:line="480" w:lineRule="auto"/>
        <w:rPr>
          <w:rFonts w:ascii="Times New Roman" w:hAnsi="Times New Roman" w:cs="Times New Roman"/>
          <w:i/>
          <w:iCs/>
          <w:sz w:val="24"/>
          <w:szCs w:val="24"/>
          <w:u w:val="single"/>
        </w:rPr>
      </w:pPr>
      <w:r w:rsidRPr="00B67706">
        <w:rPr>
          <w:rFonts w:ascii="Times New Roman" w:hAnsi="Times New Roman" w:cs="Times New Roman"/>
          <w:i/>
          <w:iCs/>
          <w:sz w:val="24"/>
          <w:szCs w:val="24"/>
          <w:u w:val="single"/>
        </w:rPr>
        <w:t>Definition of Philosophy</w:t>
      </w:r>
    </w:p>
    <w:p w14:paraId="0FE30693" w14:textId="18CB3305" w:rsidR="009338B6" w:rsidRPr="00B67706" w:rsidRDefault="009338B6" w:rsidP="004502B8">
      <w:pPr>
        <w:spacing w:after="0" w:line="480" w:lineRule="auto"/>
        <w:ind w:firstLine="720"/>
        <w:rPr>
          <w:rFonts w:ascii="Times New Roman" w:hAnsi="Times New Roman" w:cs="Times New Roman"/>
          <w:sz w:val="24"/>
          <w:szCs w:val="24"/>
        </w:rPr>
      </w:pPr>
      <w:r w:rsidRPr="0046193E">
        <w:rPr>
          <w:rFonts w:ascii="Times New Roman" w:hAnsi="Times New Roman" w:cs="Times New Roman"/>
          <w:sz w:val="24"/>
          <w:szCs w:val="24"/>
        </w:rPr>
        <w:t>Philosophy is a systemized study of general and fundamental questions about existence, reason, and knowledge. Philosophical methods include questioning, critical discussion and discourse, and rational argument to understand the truth about existence. Because philosophy aims to learn the truth about existence, the discipline is open to considering new ideas and ways of thinking.</w:t>
      </w:r>
    </w:p>
    <w:p w14:paraId="4E90014F" w14:textId="77777777" w:rsidR="00B67706" w:rsidRPr="00B67706" w:rsidRDefault="00B67706" w:rsidP="00B67706">
      <w:pPr>
        <w:spacing w:after="0" w:line="480" w:lineRule="auto"/>
        <w:rPr>
          <w:rFonts w:ascii="Times New Roman" w:hAnsi="Times New Roman" w:cs="Times New Roman"/>
          <w:i/>
          <w:iCs/>
          <w:sz w:val="24"/>
          <w:szCs w:val="24"/>
          <w:u w:val="single"/>
        </w:rPr>
      </w:pPr>
      <w:r w:rsidRPr="00B67706">
        <w:rPr>
          <w:rFonts w:ascii="Times New Roman" w:hAnsi="Times New Roman" w:cs="Times New Roman"/>
          <w:i/>
          <w:iCs/>
          <w:sz w:val="24"/>
          <w:szCs w:val="24"/>
          <w:u w:val="single"/>
        </w:rPr>
        <w:t>History of Theurgy</w:t>
      </w:r>
    </w:p>
    <w:p w14:paraId="058F0F0A" w14:textId="0EF6C96E" w:rsidR="00B67706" w:rsidRPr="00B67706" w:rsidRDefault="00B67706" w:rsidP="00B67706">
      <w:pPr>
        <w:spacing w:after="0" w:line="480" w:lineRule="auto"/>
        <w:ind w:firstLine="720"/>
        <w:rPr>
          <w:rFonts w:ascii="Times New Roman" w:hAnsi="Times New Roman" w:cs="Times New Roman"/>
          <w:sz w:val="24"/>
          <w:szCs w:val="24"/>
        </w:rPr>
      </w:pPr>
      <w:proofErr w:type="spellStart"/>
      <w:r w:rsidRPr="00B67706">
        <w:rPr>
          <w:rFonts w:ascii="Times New Roman" w:hAnsi="Times New Roman" w:cs="Times New Roman"/>
          <w:sz w:val="24"/>
          <w:szCs w:val="24"/>
        </w:rPr>
        <w:t>Uzdavinys</w:t>
      </w:r>
      <w:proofErr w:type="spellEnd"/>
      <w:r w:rsidRPr="00B67706">
        <w:rPr>
          <w:rFonts w:ascii="Times New Roman" w:hAnsi="Times New Roman" w:cs="Times New Roman"/>
          <w:sz w:val="24"/>
          <w:szCs w:val="24"/>
        </w:rPr>
        <w:t xml:space="preserve"> theorizes that Iamblichus (c. 245 – c. 325 CE) coined the term "theurgy" from the Chaldean Oracles, sacred texts assembled by the father/son team Julian the </w:t>
      </w:r>
      <w:proofErr w:type="spellStart"/>
      <w:r w:rsidRPr="00B67706">
        <w:rPr>
          <w:rFonts w:ascii="Times New Roman" w:hAnsi="Times New Roman" w:cs="Times New Roman"/>
          <w:sz w:val="24"/>
          <w:szCs w:val="24"/>
        </w:rPr>
        <w:t>Chaldaean</w:t>
      </w:r>
      <w:proofErr w:type="spellEnd"/>
      <w:r w:rsidRPr="00B67706">
        <w:rPr>
          <w:rFonts w:ascii="Times New Roman" w:hAnsi="Times New Roman" w:cs="Times New Roman"/>
          <w:sz w:val="24"/>
          <w:szCs w:val="24"/>
        </w:rPr>
        <w:t xml:space="preserve"> and Julian the Theurgist (in the second century CE). Furthermore, like philosophy, the term theurgy was misapplied by scholars for many years. However, recently "a better understanding of the meaning of the term has emerged along with a new vision of how theurgy and philosophy are interconnected in </w:t>
      </w:r>
      <w:proofErr w:type="spellStart"/>
      <w:r w:rsidRPr="00B67706">
        <w:rPr>
          <w:rFonts w:ascii="Times New Roman" w:hAnsi="Times New Roman" w:cs="Times New Roman"/>
          <w:sz w:val="24"/>
          <w:szCs w:val="24"/>
        </w:rPr>
        <w:t>Iamblichean</w:t>
      </w:r>
      <w:proofErr w:type="spellEnd"/>
      <w:r w:rsidRPr="00B67706">
        <w:rPr>
          <w:rFonts w:ascii="Times New Roman" w:hAnsi="Times New Roman" w:cs="Times New Roman"/>
          <w:sz w:val="24"/>
          <w:szCs w:val="24"/>
        </w:rPr>
        <w:t xml:space="preserve"> Neoplatonism." (II).</w:t>
      </w:r>
    </w:p>
    <w:p w14:paraId="5C40B637" w14:textId="77777777" w:rsidR="00B67706" w:rsidRPr="00B67706" w:rsidRDefault="00B67706" w:rsidP="00B6770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When Plotinus founded Neoplatonism, he omitted theurgy as a tenet of the Neoplatonist ideology. While Plotinus shared the theurgist goal of union with the Divine, unlike theurgists, he believed one could achieve union with the Divine solely through philosophical contemplation. Plotinus thought theurgy was a form of magic that sought to control the divine through specific actions such as rituals. He also thought of the use of external material objects and symbols as distractions. He believed the path to spiritual enlightenment should be based on developing inner virtues and contemplating the Divine rather than on external practices.</w:t>
      </w:r>
    </w:p>
    <w:p w14:paraId="399B560A" w14:textId="6BE60B2B" w:rsidR="00B67706" w:rsidRPr="00B67706" w:rsidRDefault="00B67706" w:rsidP="009338B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lastRenderedPageBreak/>
        <w:t xml:space="preserve">Iamblichus disagreed with Plotinus and Porphyry and believed divine rituals were necessary to achieve union with </w:t>
      </w:r>
      <w:r w:rsidR="009338B6">
        <w:rPr>
          <w:rFonts w:ascii="Times New Roman" w:hAnsi="Times New Roman" w:cs="Times New Roman"/>
          <w:sz w:val="24"/>
          <w:szCs w:val="24"/>
        </w:rPr>
        <w:t>the Divine</w:t>
      </w:r>
      <w:r w:rsidRPr="00B67706">
        <w:rPr>
          <w:rFonts w:ascii="Times New Roman" w:hAnsi="Times New Roman" w:cs="Times New Roman"/>
          <w:sz w:val="24"/>
          <w:szCs w:val="24"/>
        </w:rPr>
        <w:t xml:space="preserve">. Iamblichus was uncomfortable with relying on intellectual discourse to achieve the miraculous. </w:t>
      </w:r>
    </w:p>
    <w:p w14:paraId="1740935B" w14:textId="77777777" w:rsidR="00B67706" w:rsidRPr="00B67706" w:rsidRDefault="00B67706" w:rsidP="009338B6">
      <w:pPr>
        <w:spacing w:after="0" w:line="480" w:lineRule="auto"/>
        <w:ind w:left="720"/>
        <w:rPr>
          <w:rFonts w:ascii="Times New Roman" w:hAnsi="Times New Roman" w:cs="Times New Roman"/>
          <w:sz w:val="24"/>
          <w:szCs w:val="24"/>
        </w:rPr>
      </w:pPr>
      <w:r w:rsidRPr="00B67706">
        <w:rPr>
          <w:rFonts w:ascii="Times New Roman" w:hAnsi="Times New Roman" w:cs="Times New Roman"/>
          <w:sz w:val="24"/>
          <w:szCs w:val="24"/>
        </w:rPr>
        <w:t xml:space="preserve">"He concentrates on highlighting the signs by which Porphyry will be able to recognize true theurgy when he sees it and argues that the only way Porphyry will gain the understanding that he seeks is by participating in the divine rites – philosophical speculation is futile. Throughout the work, he thus urges Porphyry to replace verbal discourse and learning with a </w:t>
      </w:r>
      <w:r w:rsidRPr="009338B6">
        <w:rPr>
          <w:rFonts w:ascii="Times New Roman" w:hAnsi="Times New Roman" w:cs="Times New Roman"/>
          <w:i/>
          <w:iCs/>
          <w:sz w:val="24"/>
          <w:szCs w:val="24"/>
        </w:rPr>
        <w:t>superior kind of magic</w:t>
      </w:r>
      <w:r w:rsidRPr="00B67706">
        <w:rPr>
          <w:rFonts w:ascii="Times New Roman" w:hAnsi="Times New Roman" w:cs="Times New Roman"/>
          <w:sz w:val="24"/>
          <w:szCs w:val="24"/>
        </w:rPr>
        <w:t xml:space="preserve"> that </w:t>
      </w:r>
      <w:r w:rsidRPr="009338B6">
        <w:rPr>
          <w:rFonts w:ascii="Times New Roman" w:hAnsi="Times New Roman" w:cs="Times New Roman"/>
          <w:i/>
          <w:iCs/>
          <w:sz w:val="24"/>
          <w:szCs w:val="24"/>
        </w:rPr>
        <w:t>comes with the experience of revelation</w:t>
      </w:r>
      <w:r w:rsidRPr="00B67706">
        <w:rPr>
          <w:rFonts w:ascii="Times New Roman" w:hAnsi="Times New Roman" w:cs="Times New Roman"/>
          <w:sz w:val="24"/>
          <w:szCs w:val="24"/>
        </w:rPr>
        <w:t xml:space="preserve">" (Clarke I). </w:t>
      </w:r>
    </w:p>
    <w:p w14:paraId="2361B5BE" w14:textId="76E1B36D" w:rsidR="00B67706" w:rsidRPr="00B67706" w:rsidRDefault="00B67706" w:rsidP="009338B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Other reasons Iamblichus wanted to include theurgy as a tenet of the Neoplatonist ideology is because Iamblichus wanted to integrate ancient Egyptian traditions into the rituals, wanted to address the embodiment problem that Plato never addressed, and wanted the common man to be able to achieve unity with the One, not just intellectuals </w:t>
      </w:r>
      <w:r w:rsidR="009338B6" w:rsidRPr="00B67706">
        <w:rPr>
          <w:rFonts w:ascii="Times New Roman" w:hAnsi="Times New Roman" w:cs="Times New Roman"/>
          <w:sz w:val="24"/>
          <w:szCs w:val="24"/>
        </w:rPr>
        <w:t>(Shaw</w:t>
      </w:r>
      <w:r w:rsidR="009338B6">
        <w:rPr>
          <w:rFonts w:ascii="Times New Roman" w:hAnsi="Times New Roman" w:cs="Times New Roman"/>
          <w:sz w:val="24"/>
          <w:szCs w:val="24"/>
        </w:rPr>
        <w:t xml:space="preserve">, “Theurgy: Rituals of Unification in the Neoplatonism of Iamblichus,” </w:t>
      </w:r>
      <w:proofErr w:type="gramStart"/>
      <w:r w:rsidR="009338B6">
        <w:rPr>
          <w:rFonts w:ascii="Times New Roman" w:hAnsi="Times New Roman" w:cs="Times New Roman"/>
          <w:sz w:val="24"/>
          <w:szCs w:val="24"/>
        </w:rPr>
        <w:t xml:space="preserve">12 </w:t>
      </w:r>
      <w:r w:rsidR="009338B6" w:rsidRPr="00B67706">
        <w:rPr>
          <w:rFonts w:ascii="Times New Roman" w:hAnsi="Times New Roman" w:cs="Times New Roman"/>
          <w:sz w:val="24"/>
          <w:szCs w:val="24"/>
        </w:rPr>
        <w:t>)</w:t>
      </w:r>
      <w:proofErr w:type="gramEnd"/>
      <w:r w:rsidR="009338B6" w:rsidRPr="00B67706">
        <w:rPr>
          <w:rFonts w:ascii="Times New Roman" w:hAnsi="Times New Roman" w:cs="Times New Roman"/>
          <w:sz w:val="24"/>
          <w:szCs w:val="24"/>
        </w:rPr>
        <w:t xml:space="preserve">. </w:t>
      </w:r>
    </w:p>
    <w:p w14:paraId="101C7DD1" w14:textId="4BAD4306" w:rsidR="00B67706" w:rsidRPr="00B67706" w:rsidRDefault="00B67706" w:rsidP="009338B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Iamblichus wanted to include ancient Egyptian rituals and traditions in the theurgy rituals because they were "…handed down from the Egyptians and known to Plato and Pythagoras (Clarke x1ix). Besides wanting to ensure that the ancient Egyptian traditions were included in Neoplatonism, Iamblichus wanted to address the problem of embodiment that Plato never addressed. "Theurgy… provided a concrete and practical solution to the problem of embodiment which Plato left unresolved" (Shaw</w:t>
      </w:r>
      <w:r w:rsidR="009D16A5">
        <w:rPr>
          <w:rFonts w:ascii="Times New Roman" w:hAnsi="Times New Roman" w:cs="Times New Roman"/>
          <w:sz w:val="24"/>
          <w:szCs w:val="24"/>
        </w:rPr>
        <w:t xml:space="preserve">, “Theurgy: Rituals of Unification in the Neoplatonism of Iamblichus,” 12 </w:t>
      </w:r>
      <w:r w:rsidRPr="00B67706">
        <w:rPr>
          <w:rFonts w:ascii="Times New Roman" w:hAnsi="Times New Roman" w:cs="Times New Roman"/>
          <w:sz w:val="24"/>
          <w:szCs w:val="24"/>
        </w:rPr>
        <w:t xml:space="preserve">). </w:t>
      </w:r>
    </w:p>
    <w:p w14:paraId="30136244" w14:textId="2A4B8AA9" w:rsidR="00B67706" w:rsidRPr="00B67706" w:rsidRDefault="00B67706" w:rsidP="009338B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Theurgy also "provided more people with the ability to achieve divine unification because it provided people with a more direct, simplified participation in the One it was available </w:t>
      </w:r>
      <w:r w:rsidRPr="00B67706">
        <w:rPr>
          <w:rFonts w:ascii="Times New Roman" w:hAnsi="Times New Roman" w:cs="Times New Roman"/>
          <w:sz w:val="24"/>
          <w:szCs w:val="24"/>
        </w:rPr>
        <w:lastRenderedPageBreak/>
        <w:t xml:space="preserve">to the common man, not just intellectuals"  </w:t>
      </w:r>
      <w:r w:rsidR="009338B6" w:rsidRPr="00B67706">
        <w:rPr>
          <w:rFonts w:ascii="Times New Roman" w:hAnsi="Times New Roman" w:cs="Times New Roman"/>
          <w:sz w:val="24"/>
          <w:szCs w:val="24"/>
        </w:rPr>
        <w:t>" (Shaw</w:t>
      </w:r>
      <w:r w:rsidR="009338B6">
        <w:rPr>
          <w:rFonts w:ascii="Times New Roman" w:hAnsi="Times New Roman" w:cs="Times New Roman"/>
          <w:sz w:val="24"/>
          <w:szCs w:val="24"/>
        </w:rPr>
        <w:t xml:space="preserve">, “Theurgy: Rituals of Unification in the Neoplatonism of Iamblichus,” 12 </w:t>
      </w:r>
      <w:r w:rsidR="009338B6" w:rsidRPr="00B67706">
        <w:rPr>
          <w:rFonts w:ascii="Times New Roman" w:hAnsi="Times New Roman" w:cs="Times New Roman"/>
          <w:sz w:val="24"/>
          <w:szCs w:val="24"/>
        </w:rPr>
        <w:t xml:space="preserve">). </w:t>
      </w:r>
      <w:r w:rsidRPr="00B67706">
        <w:rPr>
          <w:rFonts w:ascii="Times New Roman" w:hAnsi="Times New Roman" w:cs="Times New Roman"/>
          <w:sz w:val="24"/>
          <w:szCs w:val="24"/>
        </w:rPr>
        <w:t xml:space="preserve">If philosophic discourse and intellectualism were the only keys to divine union, then only intellectuals could achieve divinity. </w:t>
      </w:r>
    </w:p>
    <w:p w14:paraId="72AD8C0A" w14:textId="77777777" w:rsidR="00B67706" w:rsidRPr="00B67706" w:rsidRDefault="00B67706" w:rsidP="00B67706">
      <w:pPr>
        <w:spacing w:after="0" w:line="480" w:lineRule="auto"/>
        <w:rPr>
          <w:rFonts w:ascii="Times New Roman" w:hAnsi="Times New Roman" w:cs="Times New Roman"/>
          <w:i/>
          <w:iCs/>
          <w:sz w:val="24"/>
          <w:szCs w:val="24"/>
          <w:u w:val="single"/>
        </w:rPr>
      </w:pPr>
      <w:r w:rsidRPr="00B67706">
        <w:rPr>
          <w:rFonts w:ascii="Times New Roman" w:hAnsi="Times New Roman" w:cs="Times New Roman"/>
          <w:i/>
          <w:iCs/>
          <w:sz w:val="24"/>
          <w:szCs w:val="24"/>
          <w:u w:val="single"/>
        </w:rPr>
        <w:t>Definition of Theurgy</w:t>
      </w:r>
    </w:p>
    <w:p w14:paraId="06E24476" w14:textId="62398908" w:rsidR="00B67706" w:rsidRPr="00B67706" w:rsidRDefault="00723524" w:rsidP="00B677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Some aspects of t</w:t>
      </w:r>
      <w:r w:rsidR="00B67706" w:rsidRPr="00B67706">
        <w:rPr>
          <w:rFonts w:ascii="Times New Roman" w:hAnsi="Times New Roman" w:cs="Times New Roman"/>
          <w:sz w:val="24"/>
          <w:szCs w:val="24"/>
        </w:rPr>
        <w:t xml:space="preserve">heurgy </w:t>
      </w:r>
      <w:r>
        <w:rPr>
          <w:rFonts w:ascii="Times New Roman" w:hAnsi="Times New Roman" w:cs="Times New Roman"/>
          <w:sz w:val="24"/>
          <w:szCs w:val="24"/>
        </w:rPr>
        <w:t>are</w:t>
      </w:r>
      <w:r w:rsidR="00B67706" w:rsidRPr="00B67706">
        <w:rPr>
          <w:rFonts w:ascii="Times New Roman" w:hAnsi="Times New Roman" w:cs="Times New Roman"/>
          <w:sz w:val="24"/>
          <w:szCs w:val="24"/>
        </w:rPr>
        <w:t xml:space="preserve"> difficult to define.</w:t>
      </w:r>
      <w:r w:rsidR="002A1580">
        <w:rPr>
          <w:rFonts w:ascii="Times New Roman" w:hAnsi="Times New Roman" w:cs="Times New Roman"/>
          <w:sz w:val="24"/>
          <w:szCs w:val="24"/>
        </w:rPr>
        <w:t xml:space="preserve"> </w:t>
      </w:r>
      <w:r w:rsidR="00B67706" w:rsidRPr="00B67706">
        <w:rPr>
          <w:rFonts w:ascii="Times New Roman" w:hAnsi="Times New Roman" w:cs="Times New Roman"/>
          <w:sz w:val="24"/>
          <w:szCs w:val="24"/>
        </w:rPr>
        <w:t xml:space="preserve">Theurgy remains notoriously difficult to define, partly because ancient philosophers conceived of theurgy as a way of life or, strictly speaking, as a </w:t>
      </w:r>
      <w:r w:rsidR="00B67706" w:rsidRPr="002A1580">
        <w:rPr>
          <w:rFonts w:ascii="Times New Roman" w:hAnsi="Times New Roman" w:cs="Times New Roman"/>
          <w:i/>
          <w:iCs/>
          <w:sz w:val="24"/>
          <w:szCs w:val="24"/>
        </w:rPr>
        <w:t>way of being</w:t>
      </w:r>
      <w:r w:rsidR="00B67706" w:rsidRPr="00B67706">
        <w:rPr>
          <w:rFonts w:ascii="Times New Roman" w:hAnsi="Times New Roman" w:cs="Times New Roman"/>
          <w:sz w:val="24"/>
          <w:szCs w:val="24"/>
        </w:rPr>
        <w:t>, as well as a nexus of ritual processes" (qt</w:t>
      </w:r>
      <w:r w:rsidR="009A5080">
        <w:rPr>
          <w:rFonts w:ascii="Times New Roman" w:hAnsi="Times New Roman" w:cs="Times New Roman"/>
          <w:sz w:val="24"/>
          <w:szCs w:val="24"/>
        </w:rPr>
        <w:t xml:space="preserve">d. </w:t>
      </w:r>
      <w:r w:rsidR="00B67706" w:rsidRPr="00B67706">
        <w:rPr>
          <w:rFonts w:ascii="Times New Roman" w:hAnsi="Times New Roman" w:cs="Times New Roman"/>
          <w:sz w:val="24"/>
          <w:szCs w:val="24"/>
        </w:rPr>
        <w:t xml:space="preserve">in </w:t>
      </w:r>
      <w:proofErr w:type="spellStart"/>
      <w:r w:rsidR="00B67706" w:rsidRPr="00B67706">
        <w:rPr>
          <w:rFonts w:ascii="Times New Roman" w:hAnsi="Times New Roman" w:cs="Times New Roman"/>
          <w:sz w:val="24"/>
          <w:szCs w:val="24"/>
        </w:rPr>
        <w:t>Addey</w:t>
      </w:r>
      <w:proofErr w:type="spellEnd"/>
      <w:r w:rsidR="00B67706" w:rsidRPr="00B67706">
        <w:rPr>
          <w:rFonts w:ascii="Times New Roman" w:hAnsi="Times New Roman" w:cs="Times New Roman"/>
          <w:sz w:val="24"/>
          <w:szCs w:val="24"/>
        </w:rPr>
        <w:t xml:space="preserve"> 24). Theurgy was conceived as infinitely subtle and mysterious, a phenomenon that </w:t>
      </w:r>
      <w:r w:rsidR="00B67706" w:rsidRPr="009338B6">
        <w:rPr>
          <w:rFonts w:ascii="Times New Roman" w:hAnsi="Times New Roman" w:cs="Times New Roman"/>
          <w:i/>
          <w:iCs/>
          <w:sz w:val="24"/>
          <w:szCs w:val="24"/>
        </w:rPr>
        <w:t>had to be experienced</w:t>
      </w:r>
      <w:r w:rsidR="00B67706" w:rsidRPr="00B67706">
        <w:rPr>
          <w:rFonts w:ascii="Times New Roman" w:hAnsi="Times New Roman" w:cs="Times New Roman"/>
          <w:sz w:val="24"/>
          <w:szCs w:val="24"/>
        </w:rPr>
        <w:t xml:space="preserve"> rather than just talked </w:t>
      </w:r>
      <w:proofErr w:type="gramStart"/>
      <w:r w:rsidR="00B67706" w:rsidRPr="00B67706">
        <w:rPr>
          <w:rFonts w:ascii="Times New Roman" w:hAnsi="Times New Roman" w:cs="Times New Roman"/>
          <w:sz w:val="24"/>
          <w:szCs w:val="24"/>
        </w:rPr>
        <w:t>about:</w:t>
      </w:r>
      <w:proofErr w:type="gramEnd"/>
      <w:r w:rsidR="00B67706" w:rsidRPr="00B67706">
        <w:rPr>
          <w:rFonts w:ascii="Times New Roman" w:hAnsi="Times New Roman" w:cs="Times New Roman"/>
          <w:sz w:val="24"/>
          <w:szCs w:val="24"/>
        </w:rPr>
        <w:t xml:space="preserve"> for this reason, theurgy is often defined separately from theology (that is, speaking about the gods)</w:t>
      </w:r>
      <w:r w:rsidR="002A1580" w:rsidRPr="002A1580">
        <w:rPr>
          <w:rFonts w:ascii="Times New Roman" w:hAnsi="Times New Roman" w:cs="Times New Roman"/>
          <w:sz w:val="24"/>
          <w:szCs w:val="24"/>
        </w:rPr>
        <w:t xml:space="preserve"> </w:t>
      </w:r>
      <w:r w:rsidR="002A1580" w:rsidRPr="00B67706">
        <w:rPr>
          <w:rFonts w:ascii="Times New Roman" w:hAnsi="Times New Roman" w:cs="Times New Roman"/>
          <w:sz w:val="24"/>
          <w:szCs w:val="24"/>
        </w:rPr>
        <w:t>(</w:t>
      </w:r>
      <w:proofErr w:type="spellStart"/>
      <w:r w:rsidR="002A1580" w:rsidRPr="00B67706">
        <w:rPr>
          <w:rFonts w:ascii="Times New Roman" w:hAnsi="Times New Roman" w:cs="Times New Roman"/>
          <w:sz w:val="24"/>
          <w:szCs w:val="24"/>
        </w:rPr>
        <w:t>Addey</w:t>
      </w:r>
      <w:proofErr w:type="spellEnd"/>
      <w:r w:rsidR="002A1580" w:rsidRPr="00B67706">
        <w:rPr>
          <w:rFonts w:ascii="Times New Roman" w:hAnsi="Times New Roman" w:cs="Times New Roman"/>
          <w:sz w:val="24"/>
          <w:szCs w:val="24"/>
        </w:rPr>
        <w:t xml:space="preserve"> 24</w:t>
      </w:r>
      <w:r w:rsidR="002A1580">
        <w:rPr>
          <w:rFonts w:ascii="Times New Roman" w:hAnsi="Times New Roman" w:cs="Times New Roman"/>
          <w:sz w:val="24"/>
          <w:szCs w:val="24"/>
        </w:rPr>
        <w:t>, 25</w:t>
      </w:r>
      <w:r w:rsidR="002A1580" w:rsidRPr="00B67706">
        <w:rPr>
          <w:rFonts w:ascii="Times New Roman" w:hAnsi="Times New Roman" w:cs="Times New Roman"/>
          <w:sz w:val="24"/>
          <w:szCs w:val="24"/>
        </w:rPr>
        <w:t>).</w:t>
      </w:r>
    </w:p>
    <w:p w14:paraId="31691AD7" w14:textId="77777777" w:rsidR="00B67706" w:rsidRPr="00B67706" w:rsidRDefault="00B67706" w:rsidP="00B67706">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While some aspects of theurgy are difficult to define, the goal of theurgy is clear: "The goal of Theurgy was the cumulative contact, assimilation, and, ultimately, union with the divine and thereby the divinization of the theurgist: in other words, the </w:t>
      </w:r>
      <w:r w:rsidRPr="00903DBC">
        <w:rPr>
          <w:rFonts w:ascii="Times New Roman" w:hAnsi="Times New Roman" w:cs="Times New Roman"/>
          <w:i/>
          <w:iCs/>
          <w:sz w:val="24"/>
          <w:szCs w:val="24"/>
        </w:rPr>
        <w:t>ascent of the soul to the divine</w:t>
      </w:r>
      <w:r w:rsidRPr="00B67706">
        <w:rPr>
          <w:rFonts w:ascii="Times New Roman" w:hAnsi="Times New Roman" w:cs="Times New Roman"/>
          <w:sz w:val="24"/>
          <w:szCs w:val="24"/>
        </w:rPr>
        <w:t>, intelligible realm and the manifestation of the divine in embodied life." (</w:t>
      </w:r>
      <w:proofErr w:type="spellStart"/>
      <w:r w:rsidRPr="00B67706">
        <w:rPr>
          <w:rFonts w:ascii="Times New Roman" w:hAnsi="Times New Roman" w:cs="Times New Roman"/>
          <w:sz w:val="24"/>
          <w:szCs w:val="24"/>
        </w:rPr>
        <w:t>Addey</w:t>
      </w:r>
      <w:proofErr w:type="spellEnd"/>
      <w:r w:rsidRPr="00B67706">
        <w:rPr>
          <w:rFonts w:ascii="Times New Roman" w:hAnsi="Times New Roman" w:cs="Times New Roman"/>
          <w:sz w:val="24"/>
          <w:szCs w:val="24"/>
        </w:rPr>
        <w:t xml:space="preserve"> 25). </w:t>
      </w:r>
    </w:p>
    <w:p w14:paraId="0BF9D1B5" w14:textId="680C60FA" w:rsidR="00903DBC" w:rsidRDefault="00903DBC" w:rsidP="00B677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Per </w:t>
      </w:r>
      <w:proofErr w:type="spellStart"/>
      <w:r>
        <w:rPr>
          <w:rFonts w:ascii="Times New Roman" w:hAnsi="Times New Roman" w:cs="Times New Roman"/>
          <w:sz w:val="24"/>
          <w:szCs w:val="24"/>
        </w:rPr>
        <w:t>Addey</w:t>
      </w:r>
      <w:proofErr w:type="spellEnd"/>
      <w:r>
        <w:rPr>
          <w:rFonts w:ascii="Times New Roman" w:hAnsi="Times New Roman" w:cs="Times New Roman"/>
          <w:sz w:val="24"/>
          <w:szCs w:val="24"/>
        </w:rPr>
        <w:t xml:space="preserve">, “a working definition of theurgy designates a lifelong endeavor incorporating a set of ritual practices alongside the development of ethical and intellectual capacities which aimed to use symbols to reawaken the soul’s pre-ontological, causal connection with the gods, operating primarily through divine love and, subordinately, through cosmic sympathy” (25).  </w:t>
      </w:r>
    </w:p>
    <w:p w14:paraId="72FEE168" w14:textId="18F5C3EF" w:rsidR="00B67706" w:rsidRPr="00B67706" w:rsidRDefault="00903DBC" w:rsidP="00B677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B67706" w:rsidRPr="00B67706">
        <w:rPr>
          <w:rFonts w:ascii="Times New Roman" w:hAnsi="Times New Roman" w:cs="Times New Roman"/>
          <w:sz w:val="24"/>
          <w:szCs w:val="24"/>
        </w:rPr>
        <w:t>Additionally, many aspects of the way of life are clearly described by Iamblichus. He stressed that theurgy is a lifelong endeavor (</w:t>
      </w:r>
      <w:proofErr w:type="gramStart"/>
      <w:r w:rsidR="00B67706" w:rsidRPr="00B67706">
        <w:rPr>
          <w:rFonts w:ascii="Times New Roman" w:hAnsi="Times New Roman" w:cs="Times New Roman"/>
          <w:sz w:val="24"/>
          <w:szCs w:val="24"/>
        </w:rPr>
        <w:t>similar to</w:t>
      </w:r>
      <w:proofErr w:type="gramEnd"/>
      <w:r w:rsidR="00B67706" w:rsidRPr="00B67706">
        <w:rPr>
          <w:rFonts w:ascii="Times New Roman" w:hAnsi="Times New Roman" w:cs="Times New Roman"/>
          <w:sz w:val="24"/>
          <w:szCs w:val="24"/>
        </w:rPr>
        <w:t xml:space="preserve"> the lifelong practices of meditation and rituals of Eastern religious traditions such as Tibetan Buddhist monks) that requires the theurgist to be a philosopher, virtuous, and dedicated to the divine. </w:t>
      </w:r>
      <w:r w:rsidR="001F00CA">
        <w:rPr>
          <w:rFonts w:ascii="Times New Roman" w:hAnsi="Times New Roman" w:cs="Times New Roman"/>
          <w:sz w:val="24"/>
          <w:szCs w:val="24"/>
        </w:rPr>
        <w:t>“</w:t>
      </w:r>
      <w:r w:rsidR="00B67706" w:rsidRPr="00B67706">
        <w:rPr>
          <w:rFonts w:ascii="Times New Roman" w:hAnsi="Times New Roman" w:cs="Times New Roman"/>
          <w:sz w:val="24"/>
          <w:szCs w:val="24"/>
        </w:rPr>
        <w:t>The</w:t>
      </w:r>
      <w:r w:rsidR="001F00CA">
        <w:rPr>
          <w:rFonts w:ascii="Times New Roman" w:hAnsi="Times New Roman" w:cs="Times New Roman"/>
          <w:sz w:val="24"/>
          <w:szCs w:val="24"/>
        </w:rPr>
        <w:t xml:space="preserve"> theurgist </w:t>
      </w:r>
      <w:r w:rsidR="00B67706" w:rsidRPr="00B67706">
        <w:rPr>
          <w:rFonts w:ascii="Times New Roman" w:hAnsi="Times New Roman" w:cs="Times New Roman"/>
          <w:sz w:val="24"/>
          <w:szCs w:val="24"/>
        </w:rPr>
        <w:t xml:space="preserve">purified themselves to achieve </w:t>
      </w:r>
      <w:r w:rsidR="00B67706" w:rsidRPr="001F00CA">
        <w:rPr>
          <w:rFonts w:ascii="Times New Roman" w:hAnsi="Times New Roman" w:cs="Times New Roman"/>
          <w:i/>
          <w:iCs/>
          <w:sz w:val="24"/>
          <w:szCs w:val="24"/>
        </w:rPr>
        <w:t>receptivity fitness</w:t>
      </w:r>
      <w:r w:rsidR="00B67706" w:rsidRPr="00B67706">
        <w:rPr>
          <w:rFonts w:ascii="Times New Roman" w:hAnsi="Times New Roman" w:cs="Times New Roman"/>
          <w:sz w:val="24"/>
          <w:szCs w:val="24"/>
        </w:rPr>
        <w:t xml:space="preserve"> through ritual, intellectual and ethical means </w:t>
      </w:r>
      <w:r>
        <w:rPr>
          <w:rFonts w:ascii="Times New Roman" w:hAnsi="Times New Roman" w:cs="Times New Roman"/>
          <w:sz w:val="24"/>
          <w:szCs w:val="24"/>
        </w:rPr>
        <w:t xml:space="preserve">in order to receive divine </w:t>
      </w:r>
      <w:r>
        <w:rPr>
          <w:rFonts w:ascii="Times New Roman" w:hAnsi="Times New Roman" w:cs="Times New Roman"/>
          <w:sz w:val="24"/>
          <w:szCs w:val="24"/>
        </w:rPr>
        <w:lastRenderedPageBreak/>
        <w:t>messages through divination</w:t>
      </w:r>
      <w:r w:rsidR="001F00CA">
        <w:rPr>
          <w:rFonts w:ascii="Times New Roman" w:hAnsi="Times New Roman" w:cs="Times New Roman"/>
          <w:sz w:val="24"/>
          <w:szCs w:val="24"/>
        </w:rPr>
        <w:t xml:space="preserve">. </w:t>
      </w:r>
      <w:r w:rsidR="00B67706" w:rsidRPr="00B67706">
        <w:rPr>
          <w:rFonts w:ascii="Times New Roman" w:hAnsi="Times New Roman" w:cs="Times New Roman"/>
          <w:sz w:val="24"/>
          <w:szCs w:val="24"/>
        </w:rPr>
        <w:t>He repeatedly emphasizes that divine illumination is omnipresent in the mortal world, yet the ritual practitioner's receptivity must have been properly cultivated so that they are ready to receive these divine illuminations</w:t>
      </w:r>
      <w:r w:rsidR="001F00CA">
        <w:rPr>
          <w:rFonts w:ascii="Times New Roman" w:hAnsi="Times New Roman" w:cs="Times New Roman"/>
          <w:sz w:val="24"/>
          <w:szCs w:val="24"/>
        </w:rPr>
        <w:t>”</w:t>
      </w:r>
      <w:r w:rsidR="0019695D">
        <w:rPr>
          <w:rFonts w:ascii="Times New Roman" w:hAnsi="Times New Roman" w:cs="Times New Roman"/>
          <w:sz w:val="24"/>
          <w:szCs w:val="24"/>
        </w:rPr>
        <w:t xml:space="preserve"> </w:t>
      </w:r>
      <w:r w:rsidR="00B67706" w:rsidRPr="00B67706">
        <w:rPr>
          <w:rFonts w:ascii="Times New Roman" w:hAnsi="Times New Roman" w:cs="Times New Roman"/>
          <w:sz w:val="24"/>
          <w:szCs w:val="24"/>
        </w:rPr>
        <w:t>(</w:t>
      </w:r>
      <w:proofErr w:type="spellStart"/>
      <w:r w:rsidR="0019695D">
        <w:rPr>
          <w:rFonts w:ascii="Times New Roman" w:hAnsi="Times New Roman" w:cs="Times New Roman"/>
          <w:sz w:val="24"/>
          <w:szCs w:val="24"/>
        </w:rPr>
        <w:t>Addey</w:t>
      </w:r>
      <w:proofErr w:type="spellEnd"/>
      <w:r w:rsidR="0019695D">
        <w:rPr>
          <w:rFonts w:ascii="Times New Roman" w:hAnsi="Times New Roman" w:cs="Times New Roman"/>
          <w:sz w:val="24"/>
          <w:szCs w:val="24"/>
        </w:rPr>
        <w:t xml:space="preserve"> 27). </w:t>
      </w:r>
    </w:p>
    <w:p w14:paraId="302D2304" w14:textId="11B9087E" w:rsidR="004813BD" w:rsidRDefault="00B67706" w:rsidP="004B7675">
      <w:pPr>
        <w:spacing w:after="0" w:line="480" w:lineRule="auto"/>
        <w:rPr>
          <w:rFonts w:ascii="Times New Roman" w:hAnsi="Times New Roman" w:cs="Times New Roman"/>
          <w:sz w:val="24"/>
          <w:szCs w:val="24"/>
        </w:rPr>
      </w:pPr>
      <w:r w:rsidRPr="00B67706">
        <w:rPr>
          <w:rFonts w:ascii="Times New Roman" w:hAnsi="Times New Roman" w:cs="Times New Roman"/>
          <w:sz w:val="24"/>
          <w:szCs w:val="24"/>
        </w:rPr>
        <w:t xml:space="preserve"> </w:t>
      </w:r>
      <w:r>
        <w:rPr>
          <w:rFonts w:ascii="Times New Roman" w:hAnsi="Times New Roman" w:cs="Times New Roman"/>
          <w:sz w:val="24"/>
          <w:szCs w:val="24"/>
        </w:rPr>
        <w:tab/>
      </w:r>
      <w:r w:rsidRPr="00B67706">
        <w:rPr>
          <w:rFonts w:ascii="Times New Roman" w:hAnsi="Times New Roman" w:cs="Times New Roman"/>
          <w:sz w:val="24"/>
          <w:szCs w:val="24"/>
        </w:rPr>
        <w:t xml:space="preserve"> While the aspects of the way of life are relatively easy to understand, the rituals invoking divination and divination itself are difficult to comprehend because, as Iamblichus asserts, divination (union with the Divine) </w:t>
      </w:r>
      <w:proofErr w:type="gramStart"/>
      <w:r w:rsidRPr="00723524">
        <w:rPr>
          <w:rFonts w:ascii="Times New Roman" w:hAnsi="Times New Roman" w:cs="Times New Roman"/>
          <w:i/>
          <w:iCs/>
          <w:sz w:val="24"/>
          <w:szCs w:val="24"/>
        </w:rPr>
        <w:t>has to</w:t>
      </w:r>
      <w:proofErr w:type="gramEnd"/>
      <w:r w:rsidRPr="00723524">
        <w:rPr>
          <w:rFonts w:ascii="Times New Roman" w:hAnsi="Times New Roman" w:cs="Times New Roman"/>
          <w:i/>
          <w:iCs/>
          <w:sz w:val="24"/>
          <w:szCs w:val="24"/>
        </w:rPr>
        <w:t xml:space="preserve"> be experienced</w:t>
      </w:r>
      <w:r w:rsidRPr="00B67706">
        <w:rPr>
          <w:rFonts w:ascii="Times New Roman" w:hAnsi="Times New Roman" w:cs="Times New Roman"/>
          <w:sz w:val="24"/>
          <w:szCs w:val="24"/>
        </w:rPr>
        <w:t xml:space="preserve"> rather than discussed. </w:t>
      </w:r>
      <w:r w:rsidR="00DA27A2">
        <w:rPr>
          <w:rFonts w:ascii="Times New Roman" w:hAnsi="Times New Roman" w:cs="Times New Roman"/>
          <w:sz w:val="24"/>
          <w:szCs w:val="24"/>
        </w:rPr>
        <w:t xml:space="preserve">Iamblichus explains why rituals and symbols are necessary for the human soul to unite with the Divine. Like divine magic and divine love, </w:t>
      </w:r>
      <w:r w:rsidR="004B7675">
        <w:rPr>
          <w:rFonts w:ascii="Times New Roman" w:hAnsi="Times New Roman" w:cs="Times New Roman"/>
          <w:sz w:val="24"/>
          <w:szCs w:val="24"/>
        </w:rPr>
        <w:t>Iamblichus’s</w:t>
      </w:r>
      <w:r w:rsidR="00DA27A2">
        <w:rPr>
          <w:rFonts w:ascii="Times New Roman" w:hAnsi="Times New Roman" w:cs="Times New Roman"/>
          <w:sz w:val="24"/>
          <w:szCs w:val="24"/>
        </w:rPr>
        <w:t xml:space="preserve"> beliefs are not provable</w:t>
      </w:r>
      <w:r w:rsidR="004B7675">
        <w:rPr>
          <w:rFonts w:ascii="Times New Roman" w:hAnsi="Times New Roman" w:cs="Times New Roman"/>
          <w:sz w:val="24"/>
          <w:szCs w:val="24"/>
        </w:rPr>
        <w:t xml:space="preserve">, however, they are intuitively relatable. One of his assertions is that humans have an innate knowledge </w:t>
      </w:r>
      <w:r w:rsidR="004502B8">
        <w:rPr>
          <w:rFonts w:ascii="Times New Roman" w:hAnsi="Times New Roman" w:cs="Times New Roman"/>
          <w:sz w:val="24"/>
          <w:szCs w:val="24"/>
        </w:rPr>
        <w:t>that gods exist</w:t>
      </w:r>
      <w:r w:rsidR="004B7675">
        <w:rPr>
          <w:rFonts w:ascii="Times New Roman" w:hAnsi="Times New Roman" w:cs="Times New Roman"/>
          <w:sz w:val="24"/>
          <w:szCs w:val="24"/>
        </w:rPr>
        <w:t>,</w:t>
      </w:r>
      <w:r w:rsidR="004502B8">
        <w:rPr>
          <w:rFonts w:ascii="Times New Roman" w:hAnsi="Times New Roman" w:cs="Times New Roman"/>
          <w:sz w:val="24"/>
          <w:szCs w:val="24"/>
        </w:rPr>
        <w:t xml:space="preserve"> and that knowledge is</w:t>
      </w:r>
      <w:r w:rsidR="004B7675">
        <w:rPr>
          <w:rFonts w:ascii="Times New Roman" w:hAnsi="Times New Roman" w:cs="Times New Roman"/>
          <w:sz w:val="24"/>
          <w:szCs w:val="24"/>
        </w:rPr>
        <w:t xml:space="preserve"> “superior to all judgment and choice, reasoning and proof” (Clarke 11).  In other words, deep down inside, humans know that the Divine exists, just like they innately know right from wrong and appreciate beauty and music. </w:t>
      </w:r>
    </w:p>
    <w:p w14:paraId="4D9934ED" w14:textId="17478579" w:rsidR="004502B8" w:rsidRPr="002A1580" w:rsidRDefault="004813BD" w:rsidP="00167E85">
      <w:pPr>
        <w:spacing w:after="0" w:line="480" w:lineRule="auto"/>
        <w:ind w:left="720" w:firstLine="60"/>
        <w:rPr>
          <w:rFonts w:ascii="Times New Roman" w:hAnsi="Times New Roman" w:cs="Times New Roman"/>
          <w:sz w:val="24"/>
          <w:szCs w:val="24"/>
        </w:rPr>
      </w:pPr>
      <w:r>
        <w:rPr>
          <w:rFonts w:ascii="Times New Roman" w:hAnsi="Times New Roman" w:cs="Times New Roman"/>
          <w:sz w:val="24"/>
          <w:szCs w:val="24"/>
        </w:rPr>
        <w:t>“A</w:t>
      </w:r>
      <w:r w:rsidR="003D5E02">
        <w:rPr>
          <w:rFonts w:ascii="Times New Roman" w:hAnsi="Times New Roman" w:cs="Times New Roman"/>
          <w:sz w:val="24"/>
          <w:szCs w:val="24"/>
        </w:rPr>
        <w:t xml:space="preserve">ll humans have a pre-ontological link with the divine in their soul that contains images of </w:t>
      </w:r>
      <w:proofErr w:type="gramStart"/>
      <w:r w:rsidR="003D5E02">
        <w:rPr>
          <w:rFonts w:ascii="Times New Roman" w:hAnsi="Times New Roman" w:cs="Times New Roman"/>
          <w:sz w:val="24"/>
          <w:szCs w:val="24"/>
        </w:rPr>
        <w:t>god</w:t>
      </w:r>
      <w:proofErr w:type="gramEnd"/>
      <w:r w:rsidR="003D5E02">
        <w:rPr>
          <w:rFonts w:ascii="Times New Roman" w:hAnsi="Times New Roman" w:cs="Times New Roman"/>
          <w:sz w:val="24"/>
          <w:szCs w:val="24"/>
        </w:rPr>
        <w:t xml:space="preserve">. </w:t>
      </w:r>
      <w:r w:rsidR="00DA27A2">
        <w:rPr>
          <w:rFonts w:ascii="Times New Roman" w:hAnsi="Times New Roman" w:cs="Times New Roman"/>
          <w:sz w:val="24"/>
          <w:szCs w:val="24"/>
        </w:rPr>
        <w:t>T</w:t>
      </w:r>
      <w:r w:rsidR="003D5E02">
        <w:rPr>
          <w:rFonts w:ascii="Times New Roman" w:hAnsi="Times New Roman" w:cs="Times New Roman"/>
          <w:sz w:val="24"/>
          <w:szCs w:val="24"/>
        </w:rPr>
        <w:t>heurgical ritual by using symbols activates the soul’s pre-ontological connection with the divine allowing the soul to assume the hieratic role of the gods.</w:t>
      </w:r>
      <w:r>
        <w:rPr>
          <w:rFonts w:ascii="Times New Roman" w:hAnsi="Times New Roman" w:cs="Times New Roman"/>
          <w:sz w:val="24"/>
          <w:szCs w:val="24"/>
        </w:rPr>
        <w:t xml:space="preserve"> Yet this process is only possible because of the god’s providential and beneficent nature: they constantly shed their divine light on those who attain insight into them. In theurgic ritual divine communications with the divine. Subject and object are dissolved to some extent. (</w:t>
      </w:r>
      <w:proofErr w:type="spellStart"/>
      <w:r>
        <w:rPr>
          <w:rFonts w:ascii="Times New Roman" w:hAnsi="Times New Roman" w:cs="Times New Roman"/>
          <w:sz w:val="24"/>
          <w:szCs w:val="24"/>
        </w:rPr>
        <w:t>Addey</w:t>
      </w:r>
      <w:proofErr w:type="spellEnd"/>
      <w:r>
        <w:rPr>
          <w:rFonts w:ascii="Times New Roman" w:hAnsi="Times New Roman" w:cs="Times New Roman"/>
          <w:sz w:val="24"/>
          <w:szCs w:val="24"/>
        </w:rPr>
        <w:t xml:space="preserve"> 192).  </w:t>
      </w:r>
    </w:p>
    <w:p w14:paraId="03CF6EAF" w14:textId="52BA26C3" w:rsidR="00B67706" w:rsidRPr="00B67706" w:rsidRDefault="00723524" w:rsidP="00B67706">
      <w:pPr>
        <w:spacing w:after="0" w:line="480" w:lineRule="auto"/>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How are </w:t>
      </w:r>
      <w:r w:rsidR="00B67706" w:rsidRPr="00B67706">
        <w:rPr>
          <w:rFonts w:ascii="Times New Roman" w:hAnsi="Times New Roman" w:cs="Times New Roman"/>
          <w:i/>
          <w:iCs/>
          <w:sz w:val="24"/>
          <w:szCs w:val="24"/>
          <w:u w:val="single"/>
        </w:rPr>
        <w:t>Theurgy and Philosophy</w:t>
      </w:r>
      <w:r>
        <w:rPr>
          <w:rFonts w:ascii="Times New Roman" w:hAnsi="Times New Roman" w:cs="Times New Roman"/>
          <w:i/>
          <w:iCs/>
          <w:sz w:val="24"/>
          <w:szCs w:val="24"/>
          <w:u w:val="single"/>
        </w:rPr>
        <w:t xml:space="preserve"> Connected?</w:t>
      </w:r>
    </w:p>
    <w:p w14:paraId="0966B309" w14:textId="2DD83DA9" w:rsidR="004502B8" w:rsidRPr="00167E85" w:rsidRDefault="00723524" w:rsidP="00167E85">
      <w:pPr>
        <w:spacing w:after="0" w:line="480" w:lineRule="auto"/>
        <w:ind w:firstLine="720"/>
        <w:rPr>
          <w:rFonts w:ascii="Times New Roman" w:hAnsi="Times New Roman" w:cs="Times New Roman"/>
          <w:sz w:val="24"/>
          <w:szCs w:val="24"/>
        </w:rPr>
      </w:pPr>
      <w:r w:rsidRPr="00B67706">
        <w:rPr>
          <w:rFonts w:ascii="Times New Roman" w:hAnsi="Times New Roman" w:cs="Times New Roman"/>
          <w:sz w:val="24"/>
          <w:szCs w:val="24"/>
        </w:rPr>
        <w:t xml:space="preserve"> </w:t>
      </w:r>
      <w:r w:rsidR="00C7239B" w:rsidRPr="00C7239B">
        <w:rPr>
          <w:rFonts w:ascii="Times New Roman" w:hAnsi="Times New Roman" w:cs="Times New Roman"/>
          <w:sz w:val="24"/>
          <w:szCs w:val="24"/>
        </w:rPr>
        <w:t>T</w:t>
      </w:r>
      <w:r w:rsidRPr="00C7239B">
        <w:rPr>
          <w:rFonts w:ascii="Times New Roman" w:hAnsi="Times New Roman" w:cs="Times New Roman"/>
          <w:sz w:val="24"/>
          <w:szCs w:val="24"/>
        </w:rPr>
        <w:t>heurgy and philosophy are i</w:t>
      </w:r>
      <w:r w:rsidRPr="00B67706">
        <w:rPr>
          <w:rFonts w:ascii="Times New Roman" w:hAnsi="Times New Roman" w:cs="Times New Roman"/>
          <w:sz w:val="24"/>
          <w:szCs w:val="24"/>
          <w:u w:val="single"/>
        </w:rPr>
        <w:t xml:space="preserve">nextricably </w:t>
      </w:r>
      <w:r>
        <w:rPr>
          <w:rFonts w:ascii="Times New Roman" w:hAnsi="Times New Roman" w:cs="Times New Roman"/>
          <w:sz w:val="24"/>
          <w:szCs w:val="24"/>
          <w:u w:val="single"/>
        </w:rPr>
        <w:t>connected</w:t>
      </w:r>
      <w:r w:rsidR="00C7239B">
        <w:rPr>
          <w:rFonts w:ascii="Times New Roman" w:hAnsi="Times New Roman" w:cs="Times New Roman"/>
          <w:sz w:val="24"/>
          <w:szCs w:val="24"/>
        </w:rPr>
        <w:t>.</w:t>
      </w:r>
      <w:r w:rsidRPr="00B67706">
        <w:rPr>
          <w:rFonts w:ascii="Times New Roman" w:hAnsi="Times New Roman" w:cs="Times New Roman"/>
          <w:sz w:val="24"/>
          <w:szCs w:val="24"/>
        </w:rPr>
        <w:t xml:space="preserve"> </w:t>
      </w:r>
      <w:r w:rsidR="00C7239B">
        <w:rPr>
          <w:rFonts w:ascii="Times New Roman" w:hAnsi="Times New Roman" w:cs="Times New Roman"/>
          <w:sz w:val="24"/>
          <w:szCs w:val="24"/>
        </w:rPr>
        <w:t xml:space="preserve">Per Iamblichus, </w:t>
      </w:r>
      <w:r w:rsidRPr="00B67706">
        <w:rPr>
          <w:rFonts w:ascii="Times New Roman" w:hAnsi="Times New Roman" w:cs="Times New Roman"/>
          <w:sz w:val="24"/>
          <w:szCs w:val="24"/>
        </w:rPr>
        <w:t>the theurgist must be a philosopher as a prerequisite for receptivity fitness</w:t>
      </w:r>
      <w:r w:rsidR="00DA27A2">
        <w:rPr>
          <w:rFonts w:ascii="Times New Roman" w:hAnsi="Times New Roman" w:cs="Times New Roman"/>
          <w:sz w:val="24"/>
          <w:szCs w:val="24"/>
        </w:rPr>
        <w:t xml:space="preserve">. </w:t>
      </w:r>
      <w:r w:rsidR="00C7239B" w:rsidRPr="00B67706">
        <w:rPr>
          <w:rFonts w:ascii="Times New Roman" w:hAnsi="Times New Roman" w:cs="Times New Roman"/>
          <w:sz w:val="24"/>
          <w:szCs w:val="24"/>
        </w:rPr>
        <w:t xml:space="preserve">Intellectual purification through philosophy and moral virtue are essential prerequisites and practices for theurgic ritual, and </w:t>
      </w:r>
      <w:r w:rsidR="00C7239B" w:rsidRPr="00B67706">
        <w:rPr>
          <w:rFonts w:ascii="Times New Roman" w:hAnsi="Times New Roman" w:cs="Times New Roman"/>
          <w:sz w:val="24"/>
          <w:szCs w:val="24"/>
        </w:rPr>
        <w:lastRenderedPageBreak/>
        <w:t xml:space="preserve">Iamblichus maintains that a </w:t>
      </w:r>
      <w:r w:rsidR="00C7239B" w:rsidRPr="005E3756">
        <w:rPr>
          <w:rFonts w:ascii="Times New Roman" w:hAnsi="Times New Roman" w:cs="Times New Roman"/>
          <w:sz w:val="24"/>
          <w:szCs w:val="24"/>
        </w:rPr>
        <w:t xml:space="preserve">theurgist </w:t>
      </w:r>
      <w:proofErr w:type="gramStart"/>
      <w:r w:rsidR="00C7239B" w:rsidRPr="005E3756">
        <w:rPr>
          <w:rFonts w:ascii="Times New Roman" w:hAnsi="Times New Roman" w:cs="Times New Roman"/>
          <w:sz w:val="24"/>
          <w:szCs w:val="24"/>
        </w:rPr>
        <w:t>has to</w:t>
      </w:r>
      <w:proofErr w:type="gramEnd"/>
      <w:r w:rsidR="00C7239B" w:rsidRPr="005E3756">
        <w:rPr>
          <w:rFonts w:ascii="Times New Roman" w:hAnsi="Times New Roman" w:cs="Times New Roman"/>
          <w:sz w:val="24"/>
          <w:szCs w:val="24"/>
        </w:rPr>
        <w:t xml:space="preserve"> be a philosopher</w:t>
      </w:r>
      <w:r w:rsidR="00C7239B" w:rsidRPr="00B67706">
        <w:rPr>
          <w:rFonts w:ascii="Times New Roman" w:hAnsi="Times New Roman" w:cs="Times New Roman"/>
          <w:sz w:val="24"/>
          <w:szCs w:val="24"/>
        </w:rPr>
        <w:t>.</w:t>
      </w:r>
      <w:r w:rsidR="008303FC">
        <w:rPr>
          <w:rFonts w:ascii="Times New Roman" w:hAnsi="Times New Roman" w:cs="Times New Roman"/>
          <w:sz w:val="24"/>
          <w:szCs w:val="24"/>
        </w:rPr>
        <w:t xml:space="preserve"> </w:t>
      </w:r>
      <w:r w:rsidR="005E3756">
        <w:rPr>
          <w:rFonts w:ascii="Times New Roman" w:hAnsi="Times New Roman" w:cs="Times New Roman"/>
          <w:sz w:val="24"/>
          <w:szCs w:val="24"/>
        </w:rPr>
        <w:t xml:space="preserve">However, while philosophy is a prerequisite for divinity, one cannot unite with Divinity through philosophy alone because </w:t>
      </w:r>
      <w:r w:rsidR="005E3756" w:rsidRPr="00DA27A2">
        <w:rPr>
          <w:rFonts w:ascii="Times New Roman" w:hAnsi="Times New Roman" w:cs="Times New Roman"/>
          <w:sz w:val="24"/>
          <w:szCs w:val="24"/>
        </w:rPr>
        <w:t xml:space="preserve">the soul </w:t>
      </w:r>
      <w:r w:rsidR="00DA27A2">
        <w:rPr>
          <w:rFonts w:ascii="Times New Roman" w:hAnsi="Times New Roman" w:cs="Times New Roman"/>
          <w:sz w:val="24"/>
          <w:szCs w:val="24"/>
        </w:rPr>
        <w:t>does not have the power to</w:t>
      </w:r>
      <w:r w:rsidR="005E3756" w:rsidRPr="00DA27A2">
        <w:rPr>
          <w:rFonts w:ascii="Times New Roman" w:hAnsi="Times New Roman" w:cs="Times New Roman"/>
          <w:sz w:val="24"/>
          <w:szCs w:val="24"/>
        </w:rPr>
        <w:t xml:space="preserve"> accomplish its own ascent through discursive thought</w:t>
      </w:r>
      <w:r w:rsidR="00DA27A2">
        <w:rPr>
          <w:rFonts w:ascii="Times New Roman" w:hAnsi="Times New Roman" w:cs="Times New Roman"/>
          <w:sz w:val="24"/>
          <w:szCs w:val="24"/>
        </w:rPr>
        <w:t xml:space="preserve"> alone</w:t>
      </w:r>
      <w:r w:rsidR="003D5E02" w:rsidRPr="00DA27A2">
        <w:rPr>
          <w:rFonts w:ascii="Times New Roman" w:hAnsi="Times New Roman" w:cs="Times New Roman"/>
          <w:sz w:val="24"/>
          <w:szCs w:val="24"/>
        </w:rPr>
        <w:t>.</w:t>
      </w:r>
    </w:p>
    <w:p w14:paraId="681B495A" w14:textId="697A7466" w:rsidR="00DC0C1E" w:rsidRPr="001C6E92" w:rsidRDefault="00DC0C1E" w:rsidP="00DC0C1E">
      <w:pPr>
        <w:spacing w:after="0" w:line="480" w:lineRule="auto"/>
        <w:rPr>
          <w:rFonts w:ascii="Times New Roman" w:hAnsi="Times New Roman" w:cs="Times New Roman"/>
          <w:b/>
          <w:bCs/>
          <w:sz w:val="24"/>
          <w:szCs w:val="24"/>
        </w:rPr>
      </w:pPr>
      <w:r w:rsidRPr="001C6E92">
        <w:rPr>
          <w:rFonts w:ascii="Times New Roman" w:hAnsi="Times New Roman" w:cs="Times New Roman"/>
          <w:b/>
          <w:bCs/>
          <w:sz w:val="24"/>
          <w:szCs w:val="24"/>
        </w:rPr>
        <w:t>How are Magic and Theurgy Connected?</w:t>
      </w:r>
    </w:p>
    <w:p w14:paraId="79D9E1E6" w14:textId="371CBA4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In order to answer this question, we must define magic. The Oxford Dictionary definition of magic is the power of apparently influencing events using mysterious or supernatural forces. However, the dictionary definition </w:t>
      </w:r>
      <w:r>
        <w:rPr>
          <w:rFonts w:ascii="Times New Roman" w:hAnsi="Times New Roman" w:cs="Times New Roman"/>
          <w:sz w:val="24"/>
          <w:szCs w:val="24"/>
        </w:rPr>
        <w:t xml:space="preserve">is </w:t>
      </w:r>
      <w:r w:rsidRPr="001C6E92">
        <w:rPr>
          <w:rFonts w:ascii="Times New Roman" w:hAnsi="Times New Roman" w:cs="Times New Roman"/>
          <w:sz w:val="24"/>
          <w:szCs w:val="24"/>
        </w:rPr>
        <w:t xml:space="preserve">too simplistic for our purposes because, in ancient times, the definition of magic differed depending on context and purpose. Per </w:t>
      </w:r>
      <w:proofErr w:type="spellStart"/>
      <w:r w:rsidRPr="001C6E92">
        <w:rPr>
          <w:rFonts w:ascii="Times New Roman" w:hAnsi="Times New Roman" w:cs="Times New Roman"/>
          <w:sz w:val="24"/>
          <w:szCs w:val="24"/>
        </w:rPr>
        <w:t>Addey</w:t>
      </w:r>
      <w:proofErr w:type="spellEnd"/>
      <w:r w:rsidRPr="001C6E92">
        <w:rPr>
          <w:rFonts w:ascii="Times New Roman" w:hAnsi="Times New Roman" w:cs="Times New Roman"/>
          <w:sz w:val="24"/>
          <w:szCs w:val="24"/>
        </w:rPr>
        <w:t xml:space="preserve">, magic is a contested term that has been the subject of extensive scholarly debate: the consensus seems to be the impossibility of agreeing on a definition of 'magic' which is universally applicable across all cultures and times" (32). </w:t>
      </w:r>
    </w:p>
    <w:p w14:paraId="36BC3D73" w14:textId="7777777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To answer the question of whether or not there is a connection between theurgy and magic, we must first define the </w:t>
      </w:r>
      <w:r w:rsidRPr="001C6E92">
        <w:rPr>
          <w:rFonts w:ascii="Times New Roman" w:hAnsi="Times New Roman" w:cs="Times New Roman"/>
          <w:i/>
          <w:iCs/>
          <w:sz w:val="24"/>
          <w:szCs w:val="24"/>
        </w:rPr>
        <w:t>specific type</w:t>
      </w:r>
      <w:r w:rsidRPr="001C6E92">
        <w:rPr>
          <w:rFonts w:ascii="Times New Roman" w:hAnsi="Times New Roman" w:cs="Times New Roman"/>
          <w:sz w:val="24"/>
          <w:szCs w:val="24"/>
        </w:rPr>
        <w:t xml:space="preserve"> of magic that we are addressing: primitive magic, secular magic, and divine magic.</w:t>
      </w:r>
    </w:p>
    <w:p w14:paraId="6E8E3938" w14:textId="77777777" w:rsidR="00DC0C1E" w:rsidRPr="001C6E92" w:rsidRDefault="00DC0C1E" w:rsidP="00DC0C1E">
      <w:pPr>
        <w:spacing w:after="0" w:line="480" w:lineRule="auto"/>
        <w:rPr>
          <w:rFonts w:ascii="Times New Roman" w:hAnsi="Times New Roman" w:cs="Times New Roman"/>
          <w:i/>
          <w:iCs/>
          <w:sz w:val="24"/>
          <w:szCs w:val="24"/>
          <w:u w:val="single"/>
        </w:rPr>
      </w:pPr>
      <w:r w:rsidRPr="001C6E92">
        <w:rPr>
          <w:rFonts w:ascii="Times New Roman" w:hAnsi="Times New Roman" w:cs="Times New Roman"/>
          <w:i/>
          <w:iCs/>
          <w:sz w:val="24"/>
          <w:szCs w:val="24"/>
          <w:u w:val="single"/>
        </w:rPr>
        <w:t>Primitive Magic Defined</w:t>
      </w:r>
    </w:p>
    <w:p w14:paraId="61360E61" w14:textId="7777777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Primitive magic gives primitive cultures the comfort and optimism they need during emotional stress and crises when science cannot. It also provides social and moral order for societies to function smoothly. </w:t>
      </w:r>
    </w:p>
    <w:p w14:paraId="71D294F3" w14:textId="77777777" w:rsidR="00DC0C1E" w:rsidRPr="001C6E92" w:rsidRDefault="00DC0C1E" w:rsidP="00DC0C1E">
      <w:pPr>
        <w:spacing w:after="0" w:line="480" w:lineRule="auto"/>
        <w:rPr>
          <w:rFonts w:ascii="Times New Roman" w:hAnsi="Times New Roman" w:cs="Times New Roman"/>
          <w:sz w:val="24"/>
          <w:szCs w:val="24"/>
        </w:rPr>
      </w:pPr>
      <w:r w:rsidRPr="001C6E92">
        <w:rPr>
          <w:rFonts w:ascii="Times New Roman" w:hAnsi="Times New Roman" w:cs="Times New Roman"/>
          <w:sz w:val="24"/>
          <w:szCs w:val="24"/>
        </w:rPr>
        <w:t>Per Malinowski, primitive magic has a cultural function in society:</w:t>
      </w:r>
    </w:p>
    <w:p w14:paraId="36A915D4" w14:textId="77777777" w:rsidR="00DC0C1E" w:rsidRPr="001C6E92" w:rsidRDefault="00DC0C1E" w:rsidP="00DC0C1E">
      <w:pPr>
        <w:spacing w:after="0" w:line="480" w:lineRule="auto"/>
        <w:ind w:left="720"/>
        <w:rPr>
          <w:rFonts w:ascii="Times New Roman" w:hAnsi="Times New Roman" w:cs="Times New Roman"/>
          <w:sz w:val="24"/>
          <w:szCs w:val="24"/>
        </w:rPr>
      </w:pPr>
      <w:r w:rsidRPr="001C6E92">
        <w:rPr>
          <w:rFonts w:ascii="Times New Roman" w:hAnsi="Times New Roman" w:cs="Times New Roman"/>
          <w:sz w:val="24"/>
          <w:szCs w:val="24"/>
        </w:rPr>
        <w:t xml:space="preserve">"Thus magic supplies primitive man with a number of ready-made ritual acts and beliefs, with a definite mental and practical technique which serves to bridge over the dangerous gaps in every important pursuit or critical situation. It enables man to carry out with confidence his important tasks, to maintain his pose and his mental integrity in fits of </w:t>
      </w:r>
      <w:r w:rsidRPr="001C6E92">
        <w:rPr>
          <w:rFonts w:ascii="Times New Roman" w:hAnsi="Times New Roman" w:cs="Times New Roman"/>
          <w:sz w:val="24"/>
          <w:szCs w:val="24"/>
        </w:rPr>
        <w:lastRenderedPageBreak/>
        <w:t>anger, in the throes of hate, of unrequited love, of despair and anxiety. The function of magic is to ritualize man's optimism and to enhance his faith in the victory of hope over fear. Magic expresses the greater value for man of confidence over doubt, of steadfastness over vacillation, of optimism over pessimism" (Malinowski 90).</w:t>
      </w:r>
    </w:p>
    <w:p w14:paraId="0FB7410F" w14:textId="7777777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Magic rituals frequently seem bizarre and unbelievable to people from other cultures. However, people who grew up believing in those magical rituals know their magic rituals and divinations to be true. For example, most people would think that it is absurd for a person to rely upon the behavior of a fowl who is given poison to determine their important life decisions. However, the Azande do not think the poison ritual is absurd. In fact, "If time and opportunity permitted, many Azande would wish to consult one or other of their oracles about every step in their lives" (Evans-Pritchard 123).   </w:t>
      </w:r>
    </w:p>
    <w:p w14:paraId="0447842A" w14:textId="7777777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We may laugh at primitive cultures who believe in what seems to be nonsensical magic. However, non-primitive cultures also believe in magical myths and rituals that seem absurd from a scientific perspective. For example, Christians believe Christ died and was resurrected into Heaven, walked on water, and raised the dead. As unbelievable as these feats seem to non-Christians, Christians do not waiver in their belief that Jesus performed these "miracles."  </w:t>
      </w:r>
    </w:p>
    <w:p w14:paraId="46A5FD13" w14:textId="77777777" w:rsidR="00DC0C1E" w:rsidRPr="001C6E92" w:rsidRDefault="00DC0C1E" w:rsidP="00DC0C1E">
      <w:pPr>
        <w:spacing w:after="0" w:line="480" w:lineRule="auto"/>
        <w:rPr>
          <w:rFonts w:ascii="Times New Roman" w:hAnsi="Times New Roman" w:cs="Times New Roman"/>
          <w:i/>
          <w:iCs/>
          <w:sz w:val="24"/>
          <w:szCs w:val="24"/>
          <w:u w:val="single"/>
        </w:rPr>
      </w:pPr>
      <w:r w:rsidRPr="001C6E92">
        <w:rPr>
          <w:rFonts w:ascii="Times New Roman" w:hAnsi="Times New Roman" w:cs="Times New Roman"/>
          <w:i/>
          <w:iCs/>
          <w:sz w:val="24"/>
          <w:szCs w:val="24"/>
          <w:u w:val="single"/>
        </w:rPr>
        <w:t>How are Theurgy and Primitive Magic Connected?</w:t>
      </w:r>
    </w:p>
    <w:p w14:paraId="0A8E0366" w14:textId="6C23EC4B" w:rsidR="00DC0C1E" w:rsidRPr="00DC0C1E"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There is </w:t>
      </w:r>
      <w:r w:rsidRPr="001C6E92">
        <w:rPr>
          <w:rFonts w:ascii="Times New Roman" w:hAnsi="Times New Roman" w:cs="Times New Roman"/>
          <w:sz w:val="24"/>
          <w:szCs w:val="24"/>
          <w:u w:val="single"/>
        </w:rPr>
        <w:t>no connection between theurgy and primitive magic</w:t>
      </w:r>
      <w:r w:rsidRPr="001C6E92">
        <w:rPr>
          <w:rFonts w:ascii="Times New Roman" w:hAnsi="Times New Roman" w:cs="Times New Roman"/>
          <w:sz w:val="24"/>
          <w:szCs w:val="24"/>
        </w:rPr>
        <w:t xml:space="preserve">. To practice theurgy, the practitioner must be a philosopher and live a moral and ethical life, engaging in meditation, contemplative exercises, and traditional religious practices such as divination, rituals, and prayer. Once a theurgist meets these essential prerequisites, they are suitable for receptivity of divine communication and rituals. Primitive magicians do not qualify as theurgists as they do not </w:t>
      </w:r>
      <w:r w:rsidRPr="001C6E92">
        <w:rPr>
          <w:rFonts w:ascii="Times New Roman" w:hAnsi="Times New Roman" w:cs="Times New Roman"/>
          <w:sz w:val="24"/>
          <w:szCs w:val="24"/>
        </w:rPr>
        <w:lastRenderedPageBreak/>
        <w:t xml:space="preserve">engage in philosophical discourse, nor are they trying to communicate with the Divine to achieve unity with the Divine.  </w:t>
      </w:r>
    </w:p>
    <w:p w14:paraId="15872AF4" w14:textId="77777777" w:rsidR="009A55DE" w:rsidRDefault="009A55DE" w:rsidP="00DC0C1E">
      <w:pPr>
        <w:spacing w:after="0" w:line="480" w:lineRule="auto"/>
        <w:rPr>
          <w:rFonts w:ascii="Times New Roman" w:hAnsi="Times New Roman" w:cs="Times New Roman"/>
          <w:i/>
          <w:iCs/>
          <w:sz w:val="24"/>
          <w:szCs w:val="24"/>
          <w:u w:val="single"/>
        </w:rPr>
      </w:pPr>
    </w:p>
    <w:p w14:paraId="05251542" w14:textId="4E39ABF8" w:rsidR="00DC0C1E" w:rsidRPr="001C6E92" w:rsidRDefault="00DC0C1E" w:rsidP="00DC0C1E">
      <w:pPr>
        <w:spacing w:after="0" w:line="480" w:lineRule="auto"/>
        <w:rPr>
          <w:rFonts w:ascii="Times New Roman" w:hAnsi="Times New Roman" w:cs="Times New Roman"/>
          <w:i/>
          <w:iCs/>
          <w:sz w:val="24"/>
          <w:szCs w:val="24"/>
          <w:u w:val="single"/>
        </w:rPr>
      </w:pPr>
      <w:r w:rsidRPr="001C6E92">
        <w:rPr>
          <w:rFonts w:ascii="Times New Roman" w:hAnsi="Times New Roman" w:cs="Times New Roman"/>
          <w:i/>
          <w:iCs/>
          <w:sz w:val="24"/>
          <w:szCs w:val="24"/>
          <w:u w:val="single"/>
        </w:rPr>
        <w:t>Secular Magic Defined</w:t>
      </w:r>
    </w:p>
    <w:p w14:paraId="7AAD371A" w14:textId="7777777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In late antiquity in the Greco-Roman world, some types of secular divination were a highly respected and popular practice that involved the interpretation of omens, dreams, and other signs in gaining insight into the future, the unknown, or the will of the gods. Diviners were believed to have a special connection with the Divine that allowed them to interpret signs and symbols that were invisible to others. Popular diviners included oracles, bird watchers, gut-gazers, dream interpreters, and tarot readers (Shaw 259). </w:t>
      </w:r>
    </w:p>
    <w:p w14:paraId="6227CE23" w14:textId="7777777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Secular magicians believed in cosmic sympathy: the idea that the entire universe is interconnected, inextricably linked and a divine order that permeates reality. Secular magicians performed rituals using symbols in their practice for specific, personal reasons, and they saw their ritual powers as their own. The magician "…did not humble himself before the gods but treated them as creatures who could be bent to his will as beings to whom he was prepared to apply force and coercion" (Dickie 26). </w:t>
      </w:r>
    </w:p>
    <w:p w14:paraId="2C1C11EC" w14:textId="690290EB" w:rsidR="00DC0C1E"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Iamblichus asserted that the popular, frequently used "non-theurgical diviners" who could interpret omens, dreams, or other signs used inductive techniques of a second divination order which were fallible and fell short of divine stability and truth and, most importantly, did not transform the soul (Shaw 260 - 261). </w:t>
      </w:r>
    </w:p>
    <w:p w14:paraId="3601CACA" w14:textId="5F61F636" w:rsidR="008E2197" w:rsidRDefault="008E2197" w:rsidP="00DC0C1E">
      <w:pPr>
        <w:spacing w:after="0" w:line="480" w:lineRule="auto"/>
        <w:rPr>
          <w:rFonts w:ascii="Times New Roman" w:hAnsi="Times New Roman" w:cs="Times New Roman"/>
          <w:i/>
          <w:iCs/>
          <w:sz w:val="24"/>
          <w:szCs w:val="24"/>
          <w:u w:val="single"/>
        </w:rPr>
      </w:pPr>
    </w:p>
    <w:p w14:paraId="4C2F5274" w14:textId="4E7B0801" w:rsidR="006C14C4" w:rsidRDefault="006C14C4" w:rsidP="00DC0C1E">
      <w:pPr>
        <w:spacing w:after="0" w:line="480" w:lineRule="auto"/>
        <w:rPr>
          <w:rFonts w:ascii="Times New Roman" w:hAnsi="Times New Roman" w:cs="Times New Roman"/>
          <w:i/>
          <w:iCs/>
          <w:sz w:val="24"/>
          <w:szCs w:val="24"/>
          <w:u w:val="single"/>
        </w:rPr>
      </w:pPr>
    </w:p>
    <w:p w14:paraId="60EEDC5D" w14:textId="77777777" w:rsidR="006C14C4" w:rsidRDefault="006C14C4" w:rsidP="00DC0C1E">
      <w:pPr>
        <w:spacing w:after="0" w:line="480" w:lineRule="auto"/>
        <w:rPr>
          <w:rFonts w:ascii="Times New Roman" w:hAnsi="Times New Roman" w:cs="Times New Roman"/>
          <w:i/>
          <w:iCs/>
          <w:sz w:val="24"/>
          <w:szCs w:val="24"/>
          <w:u w:val="single"/>
        </w:rPr>
      </w:pPr>
    </w:p>
    <w:p w14:paraId="4BE85237" w14:textId="52A8EFBB" w:rsidR="00DC0C1E" w:rsidRPr="001C6E92" w:rsidRDefault="00DC0C1E" w:rsidP="00DC0C1E">
      <w:pPr>
        <w:spacing w:after="0" w:line="480" w:lineRule="auto"/>
        <w:rPr>
          <w:rFonts w:ascii="Times New Roman" w:hAnsi="Times New Roman" w:cs="Times New Roman"/>
          <w:i/>
          <w:iCs/>
          <w:sz w:val="24"/>
          <w:szCs w:val="24"/>
          <w:u w:val="single"/>
        </w:rPr>
      </w:pPr>
      <w:r w:rsidRPr="001C6E92">
        <w:rPr>
          <w:rFonts w:ascii="Times New Roman" w:hAnsi="Times New Roman" w:cs="Times New Roman"/>
          <w:i/>
          <w:iCs/>
          <w:sz w:val="24"/>
          <w:szCs w:val="24"/>
          <w:u w:val="single"/>
        </w:rPr>
        <w:lastRenderedPageBreak/>
        <w:t>How are Theurgy and Secular Magic Connected?</w:t>
      </w:r>
    </w:p>
    <w:p w14:paraId="2AA6ECC3" w14:textId="77777777" w:rsidR="00DC0C1E"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The disciplines of theurgy and secular magic have a couple of commonalities: their belief in cosmic sympathy - the idea that the entire universe is interconnected, and inextricably linked and divine order</w:t>
      </w:r>
      <w:r>
        <w:rPr>
          <w:rFonts w:ascii="Times New Roman" w:hAnsi="Times New Roman" w:cs="Times New Roman"/>
          <w:sz w:val="24"/>
          <w:szCs w:val="24"/>
        </w:rPr>
        <w:t xml:space="preserve"> </w:t>
      </w:r>
      <w:r w:rsidRPr="001C6E92">
        <w:rPr>
          <w:rFonts w:ascii="Times New Roman" w:hAnsi="Times New Roman" w:cs="Times New Roman"/>
          <w:sz w:val="24"/>
          <w:szCs w:val="24"/>
        </w:rPr>
        <w:t>permeates reality; and their use of rituals and symbols.</w:t>
      </w:r>
      <w:r>
        <w:rPr>
          <w:rFonts w:ascii="Times New Roman" w:hAnsi="Times New Roman" w:cs="Times New Roman"/>
          <w:sz w:val="24"/>
          <w:szCs w:val="24"/>
        </w:rPr>
        <w:t xml:space="preserve"> </w:t>
      </w:r>
    </w:p>
    <w:p w14:paraId="60D5B414" w14:textId="77777777" w:rsidR="00DC0C1E" w:rsidRPr="001C6E92" w:rsidRDefault="00DC0C1E" w:rsidP="00DC0C1E">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However, while both disciplines use rituals and symbols, their intent/objective for using rituals and symbols differed: the theurgist used rituals and symbols for spiritual reasons – to unite with the divine. In contrast, the secular magician used rituals and symbols for secular reasons. "Any ritual practitioner who used sympathy inherent in the soul and natural objects without relating this sympathy to its divine cause and origin is practicing </w:t>
      </w:r>
      <w:proofErr w:type="spellStart"/>
      <w:r w:rsidRPr="001C6E92">
        <w:rPr>
          <w:rFonts w:ascii="Times New Roman" w:hAnsi="Times New Roman" w:cs="Times New Roman"/>
          <w:sz w:val="24"/>
          <w:szCs w:val="24"/>
        </w:rPr>
        <w:t>goeteia</w:t>
      </w:r>
      <w:proofErr w:type="spellEnd"/>
      <w:r w:rsidRPr="001C6E92">
        <w:rPr>
          <w:rFonts w:ascii="Times New Roman" w:hAnsi="Times New Roman" w:cs="Times New Roman"/>
          <w:sz w:val="24"/>
          <w:szCs w:val="24"/>
        </w:rPr>
        <w:t xml:space="preserve"> rather than theurgy" (DM 3.28 – 30).</w:t>
      </w:r>
    </w:p>
    <w:p w14:paraId="016A48CC" w14:textId="77777777" w:rsidR="00DC0C1E" w:rsidRPr="001C6E92" w:rsidRDefault="00DC0C1E" w:rsidP="00DC0C1E">
      <w:pPr>
        <w:spacing w:after="0" w:line="480" w:lineRule="auto"/>
        <w:rPr>
          <w:rFonts w:ascii="Times New Roman" w:hAnsi="Times New Roman" w:cs="Times New Roman"/>
          <w:sz w:val="24"/>
          <w:szCs w:val="24"/>
        </w:rPr>
      </w:pPr>
      <w:r w:rsidRPr="001C6E92">
        <w:rPr>
          <w:rFonts w:ascii="Times New Roman" w:hAnsi="Times New Roman" w:cs="Times New Roman"/>
          <w:sz w:val="24"/>
          <w:szCs w:val="24"/>
        </w:rPr>
        <w:t xml:space="preserve"> </w:t>
      </w:r>
      <w:r>
        <w:rPr>
          <w:rFonts w:ascii="Times New Roman" w:hAnsi="Times New Roman" w:cs="Times New Roman"/>
          <w:sz w:val="24"/>
          <w:szCs w:val="24"/>
        </w:rPr>
        <w:tab/>
      </w:r>
      <w:r w:rsidRPr="001C6E92">
        <w:rPr>
          <w:rFonts w:ascii="Times New Roman" w:hAnsi="Times New Roman" w:cs="Times New Roman"/>
          <w:sz w:val="24"/>
          <w:szCs w:val="24"/>
        </w:rPr>
        <w:t xml:space="preserve"> Lastly, the theurgist was pious, devoted to the divine, valued contemplation, and used ancient religious practices, including sacred worship and prayers. In contrast, the magician was not devoted to the divine and did not engage in religious practices. Iamblichus asserted, "The magician overlooks the whole procedure of effective contemplation and disdains the order of sacred worship, rejecting ancestral customs, prayers, and lengthy ritual practices necessary to perform the effective theurgic ritual" (DM 3.13). </w:t>
      </w:r>
    </w:p>
    <w:p w14:paraId="6577724E" w14:textId="0EB75752" w:rsidR="00DC0C1E" w:rsidRPr="00CD344A" w:rsidRDefault="00DC0C1E" w:rsidP="00DC0C1E">
      <w:pPr>
        <w:spacing w:after="0" w:line="480" w:lineRule="auto"/>
        <w:ind w:firstLine="720"/>
        <w:rPr>
          <w:rFonts w:ascii="Times New Roman" w:hAnsi="Times New Roman" w:cs="Times New Roman"/>
          <w:sz w:val="24"/>
          <w:szCs w:val="24"/>
          <w:u w:val="single"/>
        </w:rPr>
      </w:pPr>
      <w:r>
        <w:rPr>
          <w:rFonts w:ascii="Times New Roman" w:hAnsi="Times New Roman" w:cs="Times New Roman"/>
          <w:sz w:val="24"/>
          <w:szCs w:val="24"/>
        </w:rPr>
        <w:t xml:space="preserve">The </w:t>
      </w:r>
      <w:r w:rsidRPr="00CD344A">
        <w:rPr>
          <w:rFonts w:ascii="Times New Roman" w:hAnsi="Times New Roman" w:cs="Times New Roman"/>
          <w:sz w:val="24"/>
          <w:szCs w:val="24"/>
          <w:u w:val="single"/>
        </w:rPr>
        <w:t>theurgist and secular magician have an insignificant connection</w:t>
      </w:r>
      <w:r w:rsidRPr="00CD344A">
        <w:rPr>
          <w:rFonts w:ascii="Times New Roman" w:hAnsi="Times New Roman" w:cs="Times New Roman"/>
          <w:sz w:val="24"/>
          <w:szCs w:val="24"/>
        </w:rPr>
        <w:t xml:space="preserve">. </w:t>
      </w:r>
      <w:r w:rsidRPr="001C6E92">
        <w:rPr>
          <w:rFonts w:ascii="Times New Roman" w:hAnsi="Times New Roman" w:cs="Times New Roman"/>
          <w:sz w:val="24"/>
          <w:szCs w:val="24"/>
        </w:rPr>
        <w:t>While the theurgists and secular magicians believe in sympathy and use rituals and symbols, their intent and goals in communicating with the divine are the opposite. The theurgist's goal is to unite with the Divine through supplication</w:t>
      </w:r>
      <w:r w:rsidR="00ED11E4">
        <w:rPr>
          <w:rFonts w:ascii="Times New Roman" w:hAnsi="Times New Roman" w:cs="Times New Roman"/>
          <w:sz w:val="24"/>
          <w:szCs w:val="24"/>
        </w:rPr>
        <w:t>, deference, and humility</w:t>
      </w:r>
      <w:r w:rsidRPr="001C6E92">
        <w:rPr>
          <w:rFonts w:ascii="Times New Roman" w:hAnsi="Times New Roman" w:cs="Times New Roman"/>
          <w:sz w:val="24"/>
          <w:szCs w:val="24"/>
        </w:rPr>
        <w:t xml:space="preserve">, while the secular magician's goal is to meet a personal secular objective by coercing the gods. </w:t>
      </w:r>
    </w:p>
    <w:p w14:paraId="4D063A5B" w14:textId="4688B8FF" w:rsidR="008E2197" w:rsidRDefault="008E2197" w:rsidP="00DC0C1E">
      <w:pPr>
        <w:spacing w:after="0" w:line="480" w:lineRule="auto"/>
        <w:rPr>
          <w:rFonts w:ascii="Times New Roman" w:hAnsi="Times New Roman" w:cs="Times New Roman"/>
          <w:i/>
          <w:iCs/>
          <w:sz w:val="24"/>
          <w:szCs w:val="24"/>
          <w:u w:val="single"/>
        </w:rPr>
      </w:pPr>
    </w:p>
    <w:p w14:paraId="062DE6FB" w14:textId="77777777" w:rsidR="006C14C4" w:rsidRDefault="006C14C4" w:rsidP="00DC0C1E">
      <w:pPr>
        <w:spacing w:after="0" w:line="480" w:lineRule="auto"/>
        <w:rPr>
          <w:rFonts w:ascii="Times New Roman" w:hAnsi="Times New Roman" w:cs="Times New Roman"/>
          <w:i/>
          <w:iCs/>
          <w:sz w:val="24"/>
          <w:szCs w:val="24"/>
          <w:u w:val="single"/>
        </w:rPr>
      </w:pPr>
    </w:p>
    <w:p w14:paraId="00BF703A" w14:textId="7DCD6E1D" w:rsidR="00DC0C1E" w:rsidRPr="00CD344A" w:rsidRDefault="00DC0C1E" w:rsidP="00DC0C1E">
      <w:pPr>
        <w:spacing w:after="0" w:line="480" w:lineRule="auto"/>
        <w:rPr>
          <w:rFonts w:ascii="Times New Roman" w:hAnsi="Times New Roman" w:cs="Times New Roman"/>
          <w:i/>
          <w:iCs/>
          <w:sz w:val="24"/>
          <w:szCs w:val="24"/>
          <w:u w:val="single"/>
        </w:rPr>
      </w:pPr>
      <w:r w:rsidRPr="00CD344A">
        <w:rPr>
          <w:rFonts w:ascii="Times New Roman" w:hAnsi="Times New Roman" w:cs="Times New Roman"/>
          <w:i/>
          <w:iCs/>
          <w:sz w:val="24"/>
          <w:szCs w:val="24"/>
          <w:u w:val="single"/>
        </w:rPr>
        <w:lastRenderedPageBreak/>
        <w:t>Divine Magic Defined</w:t>
      </w:r>
    </w:p>
    <w:p w14:paraId="602DB66E" w14:textId="7AF32AAF" w:rsidR="00A90537" w:rsidRDefault="00A90537" w:rsidP="00A90537">
      <w:pPr>
        <w:tabs>
          <w:tab w:val="left" w:pos="720"/>
        </w:tabs>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ab/>
        <w:t xml:space="preserve">Divine magic occurs when the theurgist attains a certain kind of </w:t>
      </w:r>
      <w:proofErr w:type="gramStart"/>
      <w:r>
        <w:rPr>
          <w:rFonts w:ascii="Times New Roman" w:hAnsi="Times New Roman" w:cs="Times New Roman"/>
          <w:sz w:val="24"/>
          <w:szCs w:val="24"/>
        </w:rPr>
        <w:t>divinity</w:t>
      </w:r>
      <w:proofErr w:type="gramEnd"/>
    </w:p>
    <w:p w14:paraId="54BC70F4" w14:textId="37D460F0" w:rsidR="00A90537" w:rsidRDefault="00A90537" w:rsidP="00A90537">
      <w:pPr>
        <w:tabs>
          <w:tab w:val="left" w:pos="720"/>
        </w:tabs>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connecting divine </w:t>
      </w:r>
      <w:proofErr w:type="gramStart"/>
      <w:r>
        <w:rPr>
          <w:rFonts w:ascii="Times New Roman" w:hAnsi="Times New Roman" w:cs="Times New Roman"/>
          <w:sz w:val="24"/>
          <w:szCs w:val="24"/>
        </w:rPr>
        <w:t>images</w:t>
      </w:r>
      <w:proofErr w:type="gramEnd"/>
      <w:r>
        <w:rPr>
          <w:rFonts w:ascii="Times New Roman" w:hAnsi="Times New Roman" w:cs="Times New Roman"/>
          <w:sz w:val="24"/>
          <w:szCs w:val="24"/>
        </w:rPr>
        <w:t xml:space="preserve"> </w:t>
      </w:r>
      <w:r w:rsidR="006C14C4">
        <w:rPr>
          <w:rFonts w:ascii="Times New Roman" w:hAnsi="Times New Roman" w:cs="Times New Roman"/>
          <w:sz w:val="24"/>
          <w:szCs w:val="24"/>
        </w:rPr>
        <w:t>a person’s</w:t>
      </w:r>
      <w:r>
        <w:rPr>
          <w:rFonts w:ascii="Times New Roman" w:hAnsi="Times New Roman" w:cs="Times New Roman"/>
          <w:sz w:val="24"/>
          <w:szCs w:val="24"/>
        </w:rPr>
        <w:t xml:space="preserve"> soul which awakens the power of the symbols. </w:t>
      </w:r>
    </w:p>
    <w:p w14:paraId="5C46160F" w14:textId="77777777" w:rsidR="00A90537" w:rsidRDefault="00A90537" w:rsidP="00A9053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Rather than using human thought, the theurgist attains a kind of </w:t>
      </w:r>
      <w:r w:rsidRPr="00A72BED">
        <w:rPr>
          <w:rFonts w:ascii="Times New Roman" w:hAnsi="Times New Roman" w:cs="Times New Roman"/>
          <w:i/>
          <w:iCs/>
          <w:sz w:val="24"/>
          <w:szCs w:val="24"/>
        </w:rPr>
        <w:t>divine consciousness</w:t>
      </w:r>
      <w:r>
        <w:rPr>
          <w:rFonts w:ascii="Times New Roman" w:hAnsi="Times New Roman" w:cs="Times New Roman"/>
          <w:sz w:val="24"/>
          <w:szCs w:val="24"/>
        </w:rPr>
        <w:t xml:space="preserve">, </w:t>
      </w:r>
      <w:proofErr w:type="gramStart"/>
      <w:r>
        <w:rPr>
          <w:rFonts w:ascii="Times New Roman" w:hAnsi="Times New Roman" w:cs="Times New Roman"/>
          <w:sz w:val="24"/>
          <w:szCs w:val="24"/>
        </w:rPr>
        <w:t>which</w:t>
      </w:r>
      <w:proofErr w:type="gramEnd"/>
    </w:p>
    <w:p w14:paraId="07C919FD" w14:textId="77777777" w:rsidR="00A90537" w:rsidRDefault="00A90537" w:rsidP="00A9053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enables them to see from the perspective of the gods, a perspective which is superior to </w:t>
      </w:r>
      <w:proofErr w:type="gramStart"/>
      <w:r>
        <w:rPr>
          <w:rFonts w:ascii="Times New Roman" w:hAnsi="Times New Roman" w:cs="Times New Roman"/>
          <w:sz w:val="24"/>
          <w:szCs w:val="24"/>
        </w:rPr>
        <w:t>human</w:t>
      </w:r>
      <w:proofErr w:type="gramEnd"/>
    </w:p>
    <w:p w14:paraId="48F6BEE6" w14:textId="02F99D96" w:rsidR="00A90537" w:rsidRDefault="00A90537" w:rsidP="00A9053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intellection while innately contacting pure intellection (</w:t>
      </w:r>
      <w:proofErr w:type="spellStart"/>
      <w:r>
        <w:rPr>
          <w:rFonts w:ascii="Times New Roman" w:hAnsi="Times New Roman" w:cs="Times New Roman"/>
          <w:sz w:val="24"/>
          <w:szCs w:val="24"/>
        </w:rPr>
        <w:t>Addey</w:t>
      </w:r>
      <w:proofErr w:type="spellEnd"/>
      <w:r>
        <w:rPr>
          <w:rFonts w:ascii="Times New Roman" w:hAnsi="Times New Roman" w:cs="Times New Roman"/>
          <w:sz w:val="24"/>
          <w:szCs w:val="24"/>
        </w:rPr>
        <w:t xml:space="preserve"> 194). Per Gregory Shaw, “In</w:t>
      </w:r>
    </w:p>
    <w:p w14:paraId="3D065C0A" w14:textId="77777777" w:rsidR="00A90537" w:rsidRDefault="00A90537" w:rsidP="00A9053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theurgy </w:t>
      </w:r>
      <w:r w:rsidRPr="00DA27A2">
        <w:rPr>
          <w:rFonts w:ascii="Times New Roman" w:hAnsi="Times New Roman" w:cs="Times New Roman"/>
          <w:i/>
          <w:iCs/>
          <w:sz w:val="24"/>
          <w:szCs w:val="24"/>
        </w:rPr>
        <w:t>the soul becomes the ritual</w:t>
      </w:r>
      <w:r>
        <w:rPr>
          <w:rFonts w:ascii="Times New Roman" w:hAnsi="Times New Roman" w:cs="Times New Roman"/>
          <w:sz w:val="24"/>
          <w:szCs w:val="24"/>
        </w:rPr>
        <w:t xml:space="preserve">; since the ritual is the revelation of the god, man </w:t>
      </w:r>
      <w:proofErr w:type="gramStart"/>
      <w:r>
        <w:rPr>
          <w:rFonts w:ascii="Times New Roman" w:hAnsi="Times New Roman" w:cs="Times New Roman"/>
          <w:sz w:val="24"/>
          <w:szCs w:val="24"/>
        </w:rPr>
        <w:t>becomes</w:t>
      </w:r>
      <w:proofErr w:type="gramEnd"/>
    </w:p>
    <w:p w14:paraId="3805C759" w14:textId="77777777" w:rsidR="00A90537" w:rsidRDefault="00A90537" w:rsidP="00A9053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divinized in the rite” (</w:t>
      </w:r>
      <w:r w:rsidRPr="00B67706">
        <w:rPr>
          <w:rFonts w:ascii="Times New Roman" w:hAnsi="Times New Roman" w:cs="Times New Roman"/>
          <w:sz w:val="24"/>
          <w:szCs w:val="24"/>
        </w:rPr>
        <w:t>Shaw</w:t>
      </w:r>
      <w:r>
        <w:rPr>
          <w:rFonts w:ascii="Times New Roman" w:hAnsi="Times New Roman" w:cs="Times New Roman"/>
          <w:sz w:val="24"/>
          <w:szCs w:val="24"/>
        </w:rPr>
        <w:t xml:space="preserve">, “Theurgy: Rituals of Unification in the Neoplatonism of </w:t>
      </w:r>
    </w:p>
    <w:p w14:paraId="50BD6165" w14:textId="6BD569DA" w:rsidR="00A90537" w:rsidRDefault="00A90537" w:rsidP="00A9053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Iamblichus,” 26</w:t>
      </w:r>
      <w:r w:rsidRPr="00B67706">
        <w:rPr>
          <w:rFonts w:ascii="Times New Roman" w:hAnsi="Times New Roman" w:cs="Times New Roman"/>
          <w:sz w:val="24"/>
          <w:szCs w:val="24"/>
        </w:rPr>
        <w:t xml:space="preserve">). </w:t>
      </w:r>
      <w:r>
        <w:rPr>
          <w:rFonts w:ascii="Times New Roman" w:hAnsi="Times New Roman" w:cs="Times New Roman"/>
          <w:sz w:val="24"/>
          <w:szCs w:val="24"/>
        </w:rPr>
        <w:t xml:space="preserve"> When </w:t>
      </w:r>
      <w:r w:rsidR="008E2197">
        <w:rPr>
          <w:rFonts w:ascii="Times New Roman" w:hAnsi="Times New Roman" w:cs="Times New Roman"/>
          <w:sz w:val="24"/>
          <w:szCs w:val="24"/>
        </w:rPr>
        <w:t>our soul</w:t>
      </w:r>
      <w:r>
        <w:rPr>
          <w:rFonts w:ascii="Times New Roman" w:hAnsi="Times New Roman" w:cs="Times New Roman"/>
          <w:sz w:val="24"/>
          <w:szCs w:val="24"/>
        </w:rPr>
        <w:t xml:space="preserve"> is united with the Divine, that union is </w:t>
      </w:r>
      <w:r w:rsidRPr="00A90537">
        <w:rPr>
          <w:rFonts w:ascii="Times New Roman" w:hAnsi="Times New Roman" w:cs="Times New Roman"/>
          <w:i/>
          <w:iCs/>
          <w:sz w:val="24"/>
          <w:szCs w:val="24"/>
        </w:rPr>
        <w:t>divine magic</w:t>
      </w:r>
      <w:r>
        <w:rPr>
          <w:rFonts w:ascii="Times New Roman" w:hAnsi="Times New Roman" w:cs="Times New Roman"/>
          <w:sz w:val="24"/>
          <w:szCs w:val="24"/>
        </w:rPr>
        <w:t xml:space="preserve"> – the </w:t>
      </w:r>
      <w:proofErr w:type="gramStart"/>
      <w:r>
        <w:rPr>
          <w:rFonts w:ascii="Times New Roman" w:hAnsi="Times New Roman" w:cs="Times New Roman"/>
          <w:sz w:val="24"/>
          <w:szCs w:val="24"/>
        </w:rPr>
        <w:t>goal</w:t>
      </w:r>
      <w:proofErr w:type="gramEnd"/>
    </w:p>
    <w:p w14:paraId="0C4E4526" w14:textId="77777777" w:rsidR="00A90537" w:rsidRPr="002A1580" w:rsidRDefault="00A90537" w:rsidP="00A9053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of the theurgist. </w:t>
      </w:r>
    </w:p>
    <w:p w14:paraId="31BF7409" w14:textId="77777777" w:rsidR="00A90537" w:rsidRDefault="00A90537" w:rsidP="00A90537">
      <w:pPr>
        <w:spacing w:after="0" w:line="480" w:lineRule="auto"/>
        <w:ind w:left="720" w:firstLine="60"/>
        <w:rPr>
          <w:rFonts w:ascii="Times New Roman" w:hAnsi="Times New Roman" w:cs="Times New Roman"/>
          <w:sz w:val="24"/>
          <w:szCs w:val="24"/>
        </w:rPr>
      </w:pPr>
      <w:r>
        <w:rPr>
          <w:rFonts w:ascii="Times New Roman" w:hAnsi="Times New Roman" w:cs="Times New Roman"/>
          <w:sz w:val="24"/>
          <w:szCs w:val="24"/>
        </w:rPr>
        <w:t xml:space="preserve">Iamblichus also envisioned the experience of theurgic union, or divine magic: </w:t>
      </w:r>
    </w:p>
    <w:p w14:paraId="18D33DB6" w14:textId="754ABC04" w:rsidR="00A90537" w:rsidRDefault="00A90537" w:rsidP="00A90537">
      <w:pPr>
        <w:spacing w:after="0" w:line="480" w:lineRule="auto"/>
        <w:rPr>
          <w:rFonts w:ascii="Times New Roman" w:hAnsi="Times New Roman" w:cs="Times New Roman"/>
          <w:sz w:val="24"/>
          <w:szCs w:val="24"/>
        </w:rPr>
      </w:pPr>
      <w:r>
        <w:rPr>
          <w:rFonts w:ascii="Times New Roman" w:hAnsi="Times New Roman" w:cs="Times New Roman"/>
          <w:sz w:val="24"/>
          <w:szCs w:val="24"/>
        </w:rPr>
        <w:t>“the theurgist would see visions of truth and intellectual understanding...while simultaneously transcending discursive reason or rationality, for truth is perceived or “seen” in a unified and complete sense, without divisions. This divine mode of vision is what we can term supra-rationality” (</w:t>
      </w:r>
      <w:proofErr w:type="spellStart"/>
      <w:r>
        <w:rPr>
          <w:rFonts w:ascii="Times New Roman" w:hAnsi="Times New Roman" w:cs="Times New Roman"/>
          <w:sz w:val="24"/>
          <w:szCs w:val="24"/>
        </w:rPr>
        <w:t>Addey</w:t>
      </w:r>
      <w:proofErr w:type="spellEnd"/>
      <w:r>
        <w:rPr>
          <w:rFonts w:ascii="Times New Roman" w:hAnsi="Times New Roman" w:cs="Times New Roman"/>
          <w:sz w:val="24"/>
          <w:szCs w:val="24"/>
        </w:rPr>
        <w:t xml:space="preserve"> 196). </w:t>
      </w:r>
    </w:p>
    <w:p w14:paraId="4B411884" w14:textId="36B260EF" w:rsidR="00DC0C1E" w:rsidRPr="001C6E92" w:rsidRDefault="00A90537" w:rsidP="00DC0C1E">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order to achieve divine magic, “divination” or deification of the soul, </w:t>
      </w:r>
      <w:r w:rsidR="00DC0C1E" w:rsidRPr="001C6E92">
        <w:rPr>
          <w:rFonts w:ascii="Times New Roman" w:hAnsi="Times New Roman" w:cs="Times New Roman"/>
          <w:sz w:val="24"/>
          <w:szCs w:val="24"/>
        </w:rPr>
        <w:t xml:space="preserve">Iamblichus taught that </w:t>
      </w:r>
      <w:r>
        <w:rPr>
          <w:rFonts w:ascii="Times New Roman" w:hAnsi="Times New Roman" w:cs="Times New Roman"/>
          <w:sz w:val="24"/>
          <w:szCs w:val="24"/>
        </w:rPr>
        <w:t xml:space="preserve">humans had to use </w:t>
      </w:r>
      <w:r w:rsidR="00DC0C1E" w:rsidRPr="001C6E92">
        <w:rPr>
          <w:rFonts w:ascii="Times New Roman" w:hAnsi="Times New Roman" w:cs="Times New Roman"/>
          <w:sz w:val="24"/>
          <w:szCs w:val="24"/>
        </w:rPr>
        <w:t>theurgy</w:t>
      </w:r>
      <w:r>
        <w:rPr>
          <w:rFonts w:ascii="Times New Roman" w:hAnsi="Times New Roman" w:cs="Times New Roman"/>
          <w:sz w:val="24"/>
          <w:szCs w:val="24"/>
        </w:rPr>
        <w:t xml:space="preserve">, which required </w:t>
      </w:r>
      <w:r w:rsidR="00DC0C1E" w:rsidRPr="001C6E92">
        <w:rPr>
          <w:rFonts w:ascii="Times New Roman" w:hAnsi="Times New Roman" w:cs="Times New Roman"/>
          <w:sz w:val="24"/>
          <w:szCs w:val="24"/>
        </w:rPr>
        <w:t>a lifelong theurgical program "incorporating a set of ritual practices alongside the development of ethical and intellectual capacities which aimed to use symbols to reawaken the soul's pre-ontological, causal connection with the gods, operating primarily through divine love and, subordinately through cosmic sympathy" (</w:t>
      </w:r>
      <w:proofErr w:type="spellStart"/>
      <w:r w:rsidR="00DC0C1E" w:rsidRPr="001C6E92">
        <w:rPr>
          <w:rFonts w:ascii="Times New Roman" w:hAnsi="Times New Roman" w:cs="Times New Roman"/>
          <w:sz w:val="24"/>
          <w:szCs w:val="24"/>
        </w:rPr>
        <w:t>Addey</w:t>
      </w:r>
      <w:proofErr w:type="spellEnd"/>
      <w:r w:rsidR="00DC0C1E" w:rsidRPr="001C6E92">
        <w:rPr>
          <w:rFonts w:ascii="Times New Roman" w:hAnsi="Times New Roman" w:cs="Times New Roman"/>
          <w:sz w:val="24"/>
          <w:szCs w:val="24"/>
        </w:rPr>
        <w:t xml:space="preserve"> 25). </w:t>
      </w:r>
    </w:p>
    <w:p w14:paraId="5D210277" w14:textId="1BA0FA6D" w:rsidR="00DC0C1E" w:rsidRPr="001C6E92" w:rsidRDefault="00F82643" w:rsidP="00DC0C1E">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To achieve the goal of uniting with the Divine, the</w:t>
      </w:r>
      <w:r w:rsidR="00DC0C1E" w:rsidRPr="001C6E92">
        <w:rPr>
          <w:rFonts w:ascii="Times New Roman" w:hAnsi="Times New Roman" w:cs="Times New Roman"/>
          <w:sz w:val="24"/>
          <w:szCs w:val="24"/>
        </w:rPr>
        <w:t xml:space="preserve"> theurgist must be pure intellectually and ethically to receive divine messages and illuminations through divination. The theurgist had </w:t>
      </w:r>
      <w:r w:rsidR="00DC0C1E" w:rsidRPr="001C6E92">
        <w:rPr>
          <w:rFonts w:ascii="Times New Roman" w:hAnsi="Times New Roman" w:cs="Times New Roman"/>
          <w:sz w:val="24"/>
          <w:szCs w:val="24"/>
        </w:rPr>
        <w:lastRenderedPageBreak/>
        <w:t>to be a philosopher to achieve intellectual purity (</w:t>
      </w:r>
      <w:proofErr w:type="spellStart"/>
      <w:r w:rsidR="00DC0C1E" w:rsidRPr="001C6E92">
        <w:rPr>
          <w:rFonts w:ascii="Times New Roman" w:hAnsi="Times New Roman" w:cs="Times New Roman"/>
          <w:sz w:val="24"/>
          <w:szCs w:val="24"/>
        </w:rPr>
        <w:t>Addey</w:t>
      </w:r>
      <w:proofErr w:type="spellEnd"/>
      <w:r w:rsidR="00DC0C1E" w:rsidRPr="001C6E92">
        <w:rPr>
          <w:rFonts w:ascii="Times New Roman" w:hAnsi="Times New Roman" w:cs="Times New Roman"/>
          <w:sz w:val="24"/>
          <w:szCs w:val="24"/>
        </w:rPr>
        <w:t xml:space="preserve"> 27). The theurgist had to live a moral and ethical life and engage in meditation, contemplative exercises, and traditional religious practices such as divination, rituals, and prayer to achieve moral purity (</w:t>
      </w:r>
      <w:proofErr w:type="spellStart"/>
      <w:r w:rsidR="00DC0C1E" w:rsidRPr="001C6E92">
        <w:rPr>
          <w:rFonts w:ascii="Times New Roman" w:hAnsi="Times New Roman" w:cs="Times New Roman"/>
          <w:sz w:val="24"/>
          <w:szCs w:val="24"/>
        </w:rPr>
        <w:t>Addey</w:t>
      </w:r>
      <w:proofErr w:type="spellEnd"/>
      <w:r w:rsidR="00DC0C1E" w:rsidRPr="001C6E92">
        <w:rPr>
          <w:rFonts w:ascii="Times New Roman" w:hAnsi="Times New Roman" w:cs="Times New Roman"/>
          <w:sz w:val="24"/>
          <w:szCs w:val="24"/>
        </w:rPr>
        <w:t xml:space="preserve"> 27). Once a theurgist met these essential prerequisites, they would be suitable for receptivity of divine communication and rituals.  </w:t>
      </w:r>
    </w:p>
    <w:p w14:paraId="7C7C3290" w14:textId="77777777" w:rsidR="00A90537" w:rsidRPr="001C6E92" w:rsidRDefault="00A90537" w:rsidP="00A90537">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To better understand how the Divine communicates with a theurgist who meets the receptivity prerequisites, one must understand the cosmological worldview of Neoplatonists. "The theurgic worldview is based on the idea of an animated cosmos, encompassing the idea that everything in the cosmos is connected within the framework of a metaphysical hierarchical schema" (</w:t>
      </w:r>
      <w:proofErr w:type="spellStart"/>
      <w:r w:rsidRPr="001C6E92">
        <w:rPr>
          <w:rFonts w:ascii="Times New Roman" w:hAnsi="Times New Roman" w:cs="Times New Roman"/>
          <w:sz w:val="24"/>
          <w:szCs w:val="24"/>
        </w:rPr>
        <w:t>Addey</w:t>
      </w:r>
      <w:proofErr w:type="spellEnd"/>
      <w:r w:rsidRPr="001C6E92">
        <w:rPr>
          <w:rFonts w:ascii="Times New Roman" w:hAnsi="Times New Roman" w:cs="Times New Roman"/>
          <w:sz w:val="24"/>
          <w:szCs w:val="24"/>
        </w:rPr>
        <w:t xml:space="preserve"> 28). Furthermore, gods are "both transcendent (in the ontological and causal sense) and immanent throughout the cosmos (including the physical world) simultaneously…" and "…the gods were considered to work through souls and nature" (Clarke 2003 xxvii).  </w:t>
      </w:r>
    </w:p>
    <w:p w14:paraId="6C84FD54" w14:textId="6153D869" w:rsidR="00A90537" w:rsidRDefault="00A90537" w:rsidP="00A90537">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 xml:space="preserve">Because everything in the world is connected and the Neoplatonists believed that "like attracted like" based on divine love and sympathy, to achieve divination, the theurgist must ensure that their soul is as similar as possible to the purity and eternal nature of gods (DM 1.11). </w:t>
      </w:r>
    </w:p>
    <w:p w14:paraId="60D2824E" w14:textId="20DBEAEA" w:rsidR="00A90537" w:rsidRPr="001C6E92" w:rsidRDefault="00A90537" w:rsidP="00060B05">
      <w:pPr>
        <w:spacing w:after="0" w:line="480" w:lineRule="auto"/>
        <w:ind w:firstLine="720"/>
        <w:rPr>
          <w:rFonts w:ascii="Times New Roman" w:hAnsi="Times New Roman" w:cs="Times New Roman"/>
          <w:sz w:val="24"/>
          <w:szCs w:val="24"/>
        </w:rPr>
      </w:pPr>
      <w:r w:rsidRPr="001C6E92">
        <w:rPr>
          <w:rFonts w:ascii="Times New Roman" w:hAnsi="Times New Roman" w:cs="Times New Roman"/>
          <w:sz w:val="24"/>
          <w:szCs w:val="24"/>
        </w:rPr>
        <w:t>The theurgist believed ritual power was a gift from God. Rituals were religious and spiritual related and used to unite with the divine. Many of their rituals were from ancient religious traditions</w:t>
      </w:r>
      <w:r w:rsidR="00060B05">
        <w:rPr>
          <w:rFonts w:ascii="Times New Roman" w:hAnsi="Times New Roman" w:cs="Times New Roman"/>
          <w:sz w:val="24"/>
          <w:szCs w:val="24"/>
        </w:rPr>
        <w:t xml:space="preserve">: </w:t>
      </w:r>
      <w:r w:rsidRPr="001C6E92">
        <w:rPr>
          <w:rFonts w:ascii="Times New Roman" w:hAnsi="Times New Roman" w:cs="Times New Roman"/>
          <w:sz w:val="24"/>
          <w:szCs w:val="24"/>
        </w:rPr>
        <w:t>"…the rituals associated with theurgy were for the most part quite old and seemed to be derived from religious tradition rather than from "magical techniques. Thus oracles, prayer, and sacrifice (traditional Greek, Near Eastern, and Egyptian religious practice), as well as the use of statues for divination (the prevalent form of divination in traditional Egyptian religion), were important elements of theurgy" (</w:t>
      </w:r>
      <w:proofErr w:type="spellStart"/>
      <w:r w:rsidRPr="001C6E92">
        <w:rPr>
          <w:rFonts w:ascii="Times New Roman" w:hAnsi="Times New Roman" w:cs="Times New Roman"/>
          <w:sz w:val="24"/>
          <w:szCs w:val="24"/>
        </w:rPr>
        <w:t>Addey</w:t>
      </w:r>
      <w:proofErr w:type="spellEnd"/>
      <w:r w:rsidRPr="001C6E92">
        <w:rPr>
          <w:rFonts w:ascii="Times New Roman" w:hAnsi="Times New Roman" w:cs="Times New Roman"/>
          <w:sz w:val="24"/>
          <w:szCs w:val="24"/>
        </w:rPr>
        <w:t xml:space="preserve"> 32).  </w:t>
      </w:r>
    </w:p>
    <w:p w14:paraId="178A7B52" w14:textId="77777777" w:rsidR="008E2197" w:rsidRPr="008E2197" w:rsidRDefault="00A90537" w:rsidP="008E2197">
      <w:pPr>
        <w:spacing w:after="0" w:line="480" w:lineRule="auto"/>
        <w:rPr>
          <w:rFonts w:ascii="Times New Roman" w:hAnsi="Times New Roman" w:cs="Times New Roman"/>
          <w:sz w:val="24"/>
          <w:szCs w:val="24"/>
        </w:rPr>
      </w:pPr>
      <w:r w:rsidRPr="001C6E92">
        <w:rPr>
          <w:rFonts w:ascii="Times New Roman" w:hAnsi="Times New Roman" w:cs="Times New Roman"/>
          <w:sz w:val="24"/>
          <w:szCs w:val="24"/>
        </w:rPr>
        <w:lastRenderedPageBreak/>
        <w:tab/>
        <w:t xml:space="preserve"> </w:t>
      </w:r>
      <w:r w:rsidR="008E2197" w:rsidRPr="008E2197">
        <w:rPr>
          <w:rFonts w:ascii="Times New Roman" w:hAnsi="Times New Roman" w:cs="Times New Roman"/>
          <w:sz w:val="24"/>
          <w:szCs w:val="24"/>
        </w:rPr>
        <w:t xml:space="preserve">Iamblichus also believed that people have an innate knowledge about the gods that is superior to judgment, reasoning, and proof.  This innate knowledge is the essence of true being. </w:t>
      </w:r>
    </w:p>
    <w:p w14:paraId="36A9BAA7" w14:textId="77777777" w:rsidR="008E2197" w:rsidRPr="008E2197" w:rsidRDefault="008E2197" w:rsidP="008E2197">
      <w:pPr>
        <w:spacing w:after="0" w:line="480" w:lineRule="auto"/>
        <w:ind w:left="720"/>
        <w:rPr>
          <w:rFonts w:ascii="Times New Roman" w:hAnsi="Times New Roman" w:cs="Times New Roman"/>
          <w:sz w:val="24"/>
          <w:szCs w:val="24"/>
        </w:rPr>
      </w:pPr>
      <w:r w:rsidRPr="008E2197">
        <w:rPr>
          <w:rFonts w:ascii="Times New Roman" w:hAnsi="Times New Roman" w:cs="Times New Roman"/>
          <w:sz w:val="24"/>
          <w:szCs w:val="24"/>
        </w:rPr>
        <w:t xml:space="preserve">“Indeed to tell the truth, the contact we have with the divinity is not to be taken as knowledge. Knowledge, after all, is separated (from its object) by some degree of otherness. But prior to that knowledge, which knows another as being itself other, there is the unitary connection with the gods that is natural (and indivisible)…we are enveloped by the divine presence, and we are filled with it, and we possess our very essence by virtue of our knowledge that there are gods” (Clarke 13). </w:t>
      </w:r>
    </w:p>
    <w:p w14:paraId="286A658C" w14:textId="77777777" w:rsidR="008E2197" w:rsidRPr="008E2197" w:rsidRDefault="008E2197" w:rsidP="008E2197">
      <w:pPr>
        <w:spacing w:after="0" w:line="480" w:lineRule="auto"/>
        <w:rPr>
          <w:rFonts w:ascii="Times New Roman" w:hAnsi="Times New Roman" w:cs="Times New Roman"/>
          <w:sz w:val="24"/>
          <w:szCs w:val="24"/>
        </w:rPr>
      </w:pPr>
      <w:r w:rsidRPr="008E2197">
        <w:rPr>
          <w:rFonts w:ascii="Times New Roman" w:hAnsi="Times New Roman" w:cs="Times New Roman"/>
          <w:sz w:val="24"/>
          <w:szCs w:val="24"/>
        </w:rPr>
        <w:t>Contemporary spiritual leaders share the belief that people have innate knowledge about the Divine that is the essence of their true being. This innate knowledge is “knowingness.”</w:t>
      </w:r>
    </w:p>
    <w:p w14:paraId="14C66D46" w14:textId="77777777" w:rsidR="008E2197" w:rsidRPr="008E2197" w:rsidRDefault="008E2197" w:rsidP="008E2197">
      <w:pPr>
        <w:spacing w:after="0" w:line="480" w:lineRule="auto"/>
        <w:ind w:left="720"/>
        <w:rPr>
          <w:rFonts w:ascii="Times New Roman" w:hAnsi="Times New Roman" w:cs="Times New Roman"/>
          <w:sz w:val="24"/>
          <w:szCs w:val="24"/>
        </w:rPr>
      </w:pPr>
      <w:r w:rsidRPr="008E2197">
        <w:rPr>
          <w:rFonts w:ascii="Times New Roman" w:hAnsi="Times New Roman" w:cs="Times New Roman"/>
          <w:sz w:val="24"/>
          <w:szCs w:val="24"/>
        </w:rPr>
        <w:t>“Thinking is no more than a tiny aspect of the totality of consciousness, the totality of who you are” (Tolle 3).</w:t>
      </w:r>
    </w:p>
    <w:p w14:paraId="1B5ADFDD" w14:textId="77777777" w:rsidR="008E2197" w:rsidRDefault="008E2197" w:rsidP="008E2197">
      <w:pPr>
        <w:rPr>
          <w:rFonts w:ascii="Helvetica" w:eastAsia="Times New Roman" w:hAnsi="Helvetica" w:cs="Helvetica"/>
          <w:i/>
          <w:iCs/>
          <w:kern w:val="0"/>
          <w:sz w:val="29"/>
          <w:szCs w:val="29"/>
          <w:bdr w:val="none" w:sz="0" w:space="0" w:color="auto" w:frame="1"/>
          <w:shd w:val="clear" w:color="auto" w:fill="FFFFFF"/>
          <w14:ligatures w14:val="none"/>
        </w:rPr>
      </w:pPr>
    </w:p>
    <w:p w14:paraId="4BBB1D0C" w14:textId="5EA570E3" w:rsidR="00DC0C1E" w:rsidRPr="00CD344A" w:rsidRDefault="00DC0C1E" w:rsidP="00DC0C1E">
      <w:pPr>
        <w:spacing w:after="0" w:line="480" w:lineRule="auto"/>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How are </w:t>
      </w:r>
      <w:r w:rsidRPr="00CD344A">
        <w:rPr>
          <w:rFonts w:ascii="Times New Roman" w:hAnsi="Times New Roman" w:cs="Times New Roman"/>
          <w:i/>
          <w:iCs/>
          <w:sz w:val="24"/>
          <w:szCs w:val="24"/>
          <w:u w:val="single"/>
        </w:rPr>
        <w:t>Theurgy and Divine Magic</w:t>
      </w:r>
      <w:r>
        <w:rPr>
          <w:rFonts w:ascii="Times New Roman" w:hAnsi="Times New Roman" w:cs="Times New Roman"/>
          <w:i/>
          <w:iCs/>
          <w:sz w:val="24"/>
          <w:szCs w:val="24"/>
          <w:u w:val="single"/>
        </w:rPr>
        <w:t xml:space="preserve"> Connected?</w:t>
      </w:r>
    </w:p>
    <w:p w14:paraId="64562D9F" w14:textId="704F27BC" w:rsidR="00DC0C1E" w:rsidRDefault="00DC0C1E" w:rsidP="00DC0C1E">
      <w:pPr>
        <w:spacing w:after="0" w:line="480" w:lineRule="auto"/>
        <w:ind w:firstLine="720"/>
        <w:rPr>
          <w:rFonts w:ascii="Times New Roman" w:hAnsi="Times New Roman" w:cs="Times New Roman"/>
          <w:sz w:val="24"/>
          <w:szCs w:val="24"/>
        </w:rPr>
      </w:pPr>
      <w:r w:rsidRPr="00DC0C1E">
        <w:rPr>
          <w:rFonts w:ascii="Times New Roman" w:hAnsi="Times New Roman" w:cs="Times New Roman"/>
          <w:sz w:val="24"/>
          <w:szCs w:val="24"/>
          <w:u w:val="single"/>
        </w:rPr>
        <w:t>Theurgy and divine magic are inextricably connected</w:t>
      </w:r>
      <w:r w:rsidRPr="001C6E92">
        <w:rPr>
          <w:rFonts w:ascii="Times New Roman" w:hAnsi="Times New Roman" w:cs="Times New Roman"/>
          <w:sz w:val="24"/>
          <w:szCs w:val="24"/>
        </w:rPr>
        <w:t xml:space="preserve"> because, by definition, a theurgist uses divine magic to communicate with "the One." </w:t>
      </w:r>
    </w:p>
    <w:p w14:paraId="17986770" w14:textId="2A02E495" w:rsidR="008E2197" w:rsidRDefault="008E2197" w:rsidP="009A7644">
      <w:pPr>
        <w:spacing w:after="0" w:line="480" w:lineRule="auto"/>
        <w:rPr>
          <w:rFonts w:ascii="Times New Roman" w:hAnsi="Times New Roman" w:cs="Times New Roman"/>
          <w:b/>
          <w:bCs/>
          <w:sz w:val="24"/>
          <w:szCs w:val="24"/>
          <w:u w:val="single"/>
        </w:rPr>
      </w:pPr>
    </w:p>
    <w:p w14:paraId="4C07E0D9" w14:textId="6549D1ED" w:rsidR="006C14C4" w:rsidRDefault="006C14C4" w:rsidP="009A7644">
      <w:pPr>
        <w:spacing w:after="0" w:line="480" w:lineRule="auto"/>
        <w:rPr>
          <w:rFonts w:ascii="Times New Roman" w:hAnsi="Times New Roman" w:cs="Times New Roman"/>
          <w:b/>
          <w:bCs/>
          <w:sz w:val="24"/>
          <w:szCs w:val="24"/>
          <w:u w:val="single"/>
        </w:rPr>
      </w:pPr>
    </w:p>
    <w:p w14:paraId="5C075CEB" w14:textId="21848BD3" w:rsidR="006C14C4" w:rsidRDefault="006C14C4" w:rsidP="009A7644">
      <w:pPr>
        <w:spacing w:after="0" w:line="480" w:lineRule="auto"/>
        <w:rPr>
          <w:rFonts w:ascii="Times New Roman" w:hAnsi="Times New Roman" w:cs="Times New Roman"/>
          <w:b/>
          <w:bCs/>
          <w:sz w:val="24"/>
          <w:szCs w:val="24"/>
          <w:u w:val="single"/>
        </w:rPr>
      </w:pPr>
    </w:p>
    <w:p w14:paraId="74F4D911" w14:textId="703862F3" w:rsidR="006C14C4" w:rsidRDefault="006C14C4" w:rsidP="009A7644">
      <w:pPr>
        <w:spacing w:after="0" w:line="480" w:lineRule="auto"/>
        <w:rPr>
          <w:rFonts w:ascii="Times New Roman" w:hAnsi="Times New Roman" w:cs="Times New Roman"/>
          <w:b/>
          <w:bCs/>
          <w:sz w:val="24"/>
          <w:szCs w:val="24"/>
          <w:u w:val="single"/>
        </w:rPr>
      </w:pPr>
    </w:p>
    <w:p w14:paraId="3E38F532" w14:textId="2A234ED1" w:rsidR="006C14C4" w:rsidRDefault="006C14C4" w:rsidP="009A7644">
      <w:pPr>
        <w:spacing w:after="0" w:line="480" w:lineRule="auto"/>
        <w:rPr>
          <w:rFonts w:ascii="Times New Roman" w:hAnsi="Times New Roman" w:cs="Times New Roman"/>
          <w:b/>
          <w:bCs/>
          <w:sz w:val="24"/>
          <w:szCs w:val="24"/>
          <w:u w:val="single"/>
        </w:rPr>
      </w:pPr>
    </w:p>
    <w:p w14:paraId="27935EA0" w14:textId="5BA1EA87" w:rsidR="006C14C4" w:rsidRDefault="006C14C4" w:rsidP="009A7644">
      <w:pPr>
        <w:spacing w:after="0" w:line="480" w:lineRule="auto"/>
        <w:rPr>
          <w:rFonts w:ascii="Times New Roman" w:hAnsi="Times New Roman" w:cs="Times New Roman"/>
          <w:b/>
          <w:bCs/>
          <w:sz w:val="24"/>
          <w:szCs w:val="24"/>
          <w:u w:val="single"/>
        </w:rPr>
      </w:pPr>
    </w:p>
    <w:p w14:paraId="6DAF250A" w14:textId="732CF554" w:rsidR="006C14C4" w:rsidRDefault="006C14C4" w:rsidP="009A7644">
      <w:pPr>
        <w:spacing w:after="0" w:line="480" w:lineRule="auto"/>
        <w:rPr>
          <w:rFonts w:ascii="Times New Roman" w:hAnsi="Times New Roman" w:cs="Times New Roman"/>
          <w:b/>
          <w:bCs/>
          <w:sz w:val="24"/>
          <w:szCs w:val="24"/>
          <w:u w:val="single"/>
        </w:rPr>
      </w:pPr>
    </w:p>
    <w:p w14:paraId="1ECC8BBB" w14:textId="77777777" w:rsidR="006C14C4" w:rsidRDefault="006C14C4" w:rsidP="009A7644">
      <w:pPr>
        <w:spacing w:after="0" w:line="480" w:lineRule="auto"/>
        <w:rPr>
          <w:rFonts w:ascii="Times New Roman" w:hAnsi="Times New Roman" w:cs="Times New Roman"/>
          <w:b/>
          <w:bCs/>
          <w:sz w:val="24"/>
          <w:szCs w:val="24"/>
          <w:u w:val="single"/>
        </w:rPr>
      </w:pPr>
    </w:p>
    <w:p w14:paraId="492F420B" w14:textId="744AD875" w:rsidR="009A7644" w:rsidRPr="0046193E" w:rsidRDefault="009A7644" w:rsidP="009A7644">
      <w:pPr>
        <w:spacing w:after="0" w:line="480" w:lineRule="auto"/>
        <w:rPr>
          <w:rFonts w:ascii="Times New Roman" w:hAnsi="Times New Roman" w:cs="Times New Roman"/>
          <w:b/>
          <w:bCs/>
          <w:sz w:val="24"/>
          <w:szCs w:val="24"/>
          <w:u w:val="single"/>
        </w:rPr>
      </w:pPr>
      <w:r w:rsidRPr="0046193E">
        <w:rPr>
          <w:rFonts w:ascii="Times New Roman" w:hAnsi="Times New Roman" w:cs="Times New Roman"/>
          <w:b/>
          <w:bCs/>
          <w:sz w:val="24"/>
          <w:szCs w:val="24"/>
          <w:u w:val="single"/>
        </w:rPr>
        <w:lastRenderedPageBreak/>
        <w:t>How are Magic and Philosophy Connected?</w:t>
      </w:r>
    </w:p>
    <w:p w14:paraId="0C755F1D" w14:textId="74F58901" w:rsidR="009A7644" w:rsidRPr="00ED11E4" w:rsidRDefault="009A7644" w:rsidP="00ED11E4">
      <w:pPr>
        <w:spacing w:after="0" w:line="480" w:lineRule="auto"/>
        <w:ind w:firstLine="720"/>
        <w:rPr>
          <w:rFonts w:ascii="Times New Roman" w:hAnsi="Times New Roman" w:cs="Times New Roman"/>
          <w:sz w:val="24"/>
          <w:szCs w:val="24"/>
        </w:rPr>
      </w:pPr>
      <w:r w:rsidRPr="0046193E">
        <w:rPr>
          <w:rFonts w:ascii="Times New Roman" w:hAnsi="Times New Roman" w:cs="Times New Roman"/>
          <w:sz w:val="24"/>
          <w:szCs w:val="24"/>
        </w:rPr>
        <w:t>Philosophy is a systemized study of general and fundamental questions about existence, reason, and knowledge. Philosophical methods include questioning, critical discussion and discourse, and rational argument to understand the truth about existence. Because philosophy aims to learn the truth about existence, the discipline is open to considering new ideas and ways of thinking.</w:t>
      </w:r>
    </w:p>
    <w:p w14:paraId="30675E2A" w14:textId="392646C2" w:rsidR="009A7644" w:rsidRPr="0046193E" w:rsidRDefault="009A7644" w:rsidP="009A7644">
      <w:pPr>
        <w:spacing w:after="0" w:line="480" w:lineRule="auto"/>
        <w:rPr>
          <w:rFonts w:ascii="Times New Roman" w:hAnsi="Times New Roman" w:cs="Times New Roman"/>
          <w:i/>
          <w:iCs/>
          <w:sz w:val="24"/>
          <w:szCs w:val="24"/>
          <w:u w:val="single"/>
        </w:rPr>
      </w:pPr>
      <w:r w:rsidRPr="0046193E">
        <w:rPr>
          <w:rFonts w:ascii="Times New Roman" w:hAnsi="Times New Roman" w:cs="Times New Roman"/>
          <w:i/>
          <w:iCs/>
          <w:sz w:val="24"/>
          <w:szCs w:val="24"/>
          <w:u w:val="single"/>
        </w:rPr>
        <w:t>Primitive Magic</w:t>
      </w:r>
    </w:p>
    <w:p w14:paraId="08942BB5" w14:textId="77777777" w:rsidR="009A7644" w:rsidRPr="0046193E" w:rsidRDefault="009A7644" w:rsidP="009A7644">
      <w:pPr>
        <w:spacing w:after="0" w:line="480" w:lineRule="auto"/>
        <w:ind w:firstLine="720"/>
        <w:rPr>
          <w:rFonts w:ascii="Times New Roman" w:hAnsi="Times New Roman" w:cs="Times New Roman"/>
          <w:sz w:val="24"/>
          <w:szCs w:val="24"/>
        </w:rPr>
      </w:pPr>
      <w:r w:rsidRPr="0046193E">
        <w:rPr>
          <w:rFonts w:ascii="Times New Roman" w:hAnsi="Times New Roman" w:cs="Times New Roman"/>
          <w:sz w:val="24"/>
          <w:szCs w:val="24"/>
        </w:rPr>
        <w:t xml:space="preserve">Magic used by primitive people has </w:t>
      </w:r>
      <w:r w:rsidRPr="0046193E">
        <w:rPr>
          <w:rFonts w:ascii="Times New Roman" w:hAnsi="Times New Roman" w:cs="Times New Roman"/>
          <w:sz w:val="24"/>
          <w:szCs w:val="24"/>
          <w:u w:val="single"/>
        </w:rPr>
        <w:t>no connection with philosophy</w:t>
      </w:r>
      <w:r w:rsidRPr="0046193E">
        <w:rPr>
          <w:rFonts w:ascii="Times New Roman" w:hAnsi="Times New Roman" w:cs="Times New Roman"/>
          <w:sz w:val="24"/>
          <w:szCs w:val="24"/>
        </w:rPr>
        <w:t xml:space="preserve"> because the goal used by primitive magic is not to seek the truth, nor is it based on science or rational thinking. Once the specifically defined magic is integrated into the primitive culture and is an accepted belief, there is no debate about whether or not their magical belief actually exists.  </w:t>
      </w:r>
    </w:p>
    <w:p w14:paraId="375D65F1" w14:textId="77777777" w:rsidR="009A7644" w:rsidRPr="0046193E" w:rsidRDefault="009A7644" w:rsidP="009A7644">
      <w:pPr>
        <w:spacing w:after="0" w:line="480" w:lineRule="auto"/>
        <w:ind w:left="720"/>
        <w:rPr>
          <w:rFonts w:ascii="Times New Roman" w:hAnsi="Times New Roman" w:cs="Times New Roman"/>
          <w:sz w:val="24"/>
          <w:szCs w:val="24"/>
        </w:rPr>
      </w:pPr>
      <w:r w:rsidRPr="0046193E">
        <w:rPr>
          <w:rFonts w:ascii="Times New Roman" w:hAnsi="Times New Roman" w:cs="Times New Roman"/>
          <w:sz w:val="24"/>
          <w:szCs w:val="24"/>
        </w:rPr>
        <w:t xml:space="preserve">"Magic is based on the specific experience of emotional states in which man observed not nature but himself in which the truth is revealed not by reason but by the play of emotions upon the human organism. Science is founded on the conviction that experience, effort, and reason are valid; magic on the belief that hope cannot fail nor desire to deceive" (Malinowski 87). </w:t>
      </w:r>
    </w:p>
    <w:p w14:paraId="151CA851" w14:textId="77777777" w:rsidR="009A7644" w:rsidRPr="0046193E" w:rsidRDefault="009A7644" w:rsidP="009A7644">
      <w:pPr>
        <w:spacing w:after="0" w:line="480" w:lineRule="auto"/>
        <w:rPr>
          <w:rFonts w:ascii="Times New Roman" w:hAnsi="Times New Roman" w:cs="Times New Roman"/>
          <w:i/>
          <w:iCs/>
          <w:sz w:val="24"/>
          <w:szCs w:val="24"/>
          <w:u w:val="single"/>
        </w:rPr>
      </w:pPr>
      <w:r w:rsidRPr="0046193E">
        <w:rPr>
          <w:rFonts w:ascii="Times New Roman" w:hAnsi="Times New Roman" w:cs="Times New Roman"/>
          <w:i/>
          <w:iCs/>
          <w:sz w:val="24"/>
          <w:szCs w:val="24"/>
          <w:u w:val="single"/>
        </w:rPr>
        <w:t>Secular Magic</w:t>
      </w:r>
    </w:p>
    <w:p w14:paraId="0771F622" w14:textId="77777777" w:rsidR="009A7644" w:rsidRPr="0046193E" w:rsidRDefault="009A7644" w:rsidP="009A7644">
      <w:pPr>
        <w:spacing w:after="0" w:line="480" w:lineRule="auto"/>
        <w:ind w:firstLine="720"/>
        <w:rPr>
          <w:rFonts w:ascii="Times New Roman" w:hAnsi="Times New Roman" w:cs="Times New Roman"/>
          <w:sz w:val="24"/>
          <w:szCs w:val="24"/>
        </w:rPr>
      </w:pPr>
      <w:r w:rsidRPr="0046193E">
        <w:rPr>
          <w:rFonts w:ascii="Times New Roman" w:hAnsi="Times New Roman" w:cs="Times New Roman"/>
          <w:sz w:val="24"/>
          <w:szCs w:val="24"/>
        </w:rPr>
        <w:t>Magic used for</w:t>
      </w:r>
      <w:r>
        <w:rPr>
          <w:rFonts w:ascii="Times New Roman" w:hAnsi="Times New Roman" w:cs="Times New Roman"/>
          <w:sz w:val="24"/>
          <w:szCs w:val="24"/>
        </w:rPr>
        <w:t xml:space="preserve"> </w:t>
      </w:r>
      <w:r w:rsidRPr="0046193E">
        <w:rPr>
          <w:rFonts w:ascii="Times New Roman" w:hAnsi="Times New Roman" w:cs="Times New Roman"/>
          <w:sz w:val="24"/>
          <w:szCs w:val="24"/>
        </w:rPr>
        <w:t>secular personal purpose</w:t>
      </w:r>
      <w:r>
        <w:rPr>
          <w:rFonts w:ascii="Times New Roman" w:hAnsi="Times New Roman" w:cs="Times New Roman"/>
          <w:sz w:val="24"/>
          <w:szCs w:val="24"/>
        </w:rPr>
        <w:t>s</w:t>
      </w:r>
      <w:r w:rsidRPr="0046193E">
        <w:rPr>
          <w:rFonts w:ascii="Times New Roman" w:hAnsi="Times New Roman" w:cs="Times New Roman"/>
          <w:sz w:val="24"/>
          <w:szCs w:val="24"/>
        </w:rPr>
        <w:t xml:space="preserve"> </w:t>
      </w:r>
      <w:r>
        <w:rPr>
          <w:rFonts w:ascii="Times New Roman" w:hAnsi="Times New Roman" w:cs="Times New Roman"/>
          <w:sz w:val="24"/>
          <w:szCs w:val="24"/>
        </w:rPr>
        <w:t>has</w:t>
      </w:r>
      <w:r w:rsidRPr="0046193E">
        <w:rPr>
          <w:rFonts w:ascii="Times New Roman" w:hAnsi="Times New Roman" w:cs="Times New Roman"/>
          <w:sz w:val="24"/>
          <w:szCs w:val="24"/>
        </w:rPr>
        <w:t xml:space="preserve"> </w:t>
      </w:r>
      <w:r w:rsidRPr="0046193E">
        <w:rPr>
          <w:rFonts w:ascii="Times New Roman" w:hAnsi="Times New Roman" w:cs="Times New Roman"/>
          <w:sz w:val="24"/>
          <w:szCs w:val="24"/>
          <w:u w:val="single"/>
        </w:rPr>
        <w:t>no connection with philosophy</w:t>
      </w:r>
      <w:r w:rsidRPr="0046193E">
        <w:rPr>
          <w:rFonts w:ascii="Times New Roman" w:hAnsi="Times New Roman" w:cs="Times New Roman"/>
          <w:sz w:val="24"/>
          <w:szCs w:val="24"/>
        </w:rPr>
        <w:t xml:space="preserve">. Secular magicians are not pursuing the truth about existence; they are simply interpreting omens, dreams, or other signs to gain insight into the future, the unknown, or the will of the gods through oracles, bird watching, gut-gazers, dream interpreting, and tarot reading. They do not engage in intellectual discourse; their practice is not based on science or rational thinking. </w:t>
      </w:r>
    </w:p>
    <w:p w14:paraId="79EFB40A" w14:textId="0A95D970" w:rsidR="009A7644" w:rsidRPr="00ED11E4" w:rsidRDefault="009A7644" w:rsidP="009A7644">
      <w:pPr>
        <w:spacing w:after="0" w:line="480" w:lineRule="auto"/>
        <w:rPr>
          <w:rFonts w:ascii="Times New Roman" w:hAnsi="Times New Roman" w:cs="Times New Roman"/>
          <w:sz w:val="24"/>
          <w:szCs w:val="24"/>
        </w:rPr>
      </w:pPr>
      <w:r w:rsidRPr="0046193E">
        <w:rPr>
          <w:rFonts w:ascii="Times New Roman" w:hAnsi="Times New Roman" w:cs="Times New Roman"/>
          <w:sz w:val="24"/>
          <w:szCs w:val="24"/>
        </w:rPr>
        <w:lastRenderedPageBreak/>
        <w:t xml:space="preserve">Secular magicians performed rituals using symbols in their practice for specific, personal reasons, and magician saw their ritual powers as their own. The magician "…did not humble himself before the gods but treated them as creatures who could be bent to his will as beings to whom he was prepared to apply force and coercion" (Dickie 26). </w:t>
      </w:r>
    </w:p>
    <w:p w14:paraId="1A6A555A" w14:textId="21F2C802" w:rsidR="009A7644" w:rsidRPr="0046193E" w:rsidRDefault="009A7644" w:rsidP="009A7644">
      <w:pPr>
        <w:spacing w:after="0" w:line="480" w:lineRule="auto"/>
        <w:rPr>
          <w:rFonts w:ascii="Times New Roman" w:hAnsi="Times New Roman" w:cs="Times New Roman"/>
          <w:i/>
          <w:iCs/>
          <w:sz w:val="24"/>
          <w:szCs w:val="24"/>
          <w:u w:val="single"/>
        </w:rPr>
      </w:pPr>
      <w:r w:rsidRPr="0046193E">
        <w:rPr>
          <w:rFonts w:ascii="Times New Roman" w:hAnsi="Times New Roman" w:cs="Times New Roman"/>
          <w:i/>
          <w:iCs/>
          <w:sz w:val="24"/>
          <w:szCs w:val="24"/>
          <w:u w:val="single"/>
        </w:rPr>
        <w:t>Divine Magic</w:t>
      </w:r>
    </w:p>
    <w:p w14:paraId="7ED6BA18" w14:textId="7EE13552" w:rsidR="005A20FC" w:rsidRDefault="009A7644" w:rsidP="005A20FC">
      <w:pPr>
        <w:spacing w:after="0" w:line="480" w:lineRule="auto"/>
        <w:ind w:firstLine="720"/>
        <w:rPr>
          <w:rFonts w:ascii="Times New Roman" w:hAnsi="Times New Roman" w:cs="Times New Roman"/>
          <w:sz w:val="24"/>
          <w:szCs w:val="24"/>
        </w:rPr>
      </w:pPr>
      <w:r w:rsidRPr="0046193E">
        <w:rPr>
          <w:rFonts w:ascii="Times New Roman" w:hAnsi="Times New Roman" w:cs="Times New Roman"/>
          <w:sz w:val="24"/>
          <w:szCs w:val="24"/>
        </w:rPr>
        <w:t xml:space="preserve">Magic used in theurgy, or true divination, is </w:t>
      </w:r>
      <w:r w:rsidRPr="0046193E">
        <w:rPr>
          <w:rFonts w:ascii="Times New Roman" w:hAnsi="Times New Roman" w:cs="Times New Roman"/>
          <w:sz w:val="24"/>
          <w:szCs w:val="24"/>
          <w:u w:val="single"/>
        </w:rPr>
        <w:t>connected to philosophy</w:t>
      </w:r>
      <w:r w:rsidRPr="0046193E">
        <w:rPr>
          <w:rFonts w:ascii="Times New Roman" w:hAnsi="Times New Roman" w:cs="Times New Roman"/>
          <w:sz w:val="24"/>
          <w:szCs w:val="24"/>
        </w:rPr>
        <w:t xml:space="preserve"> because the theurgist is a philosopher trying to pursue the ultimate truth. The theurgist uses their consciousness/soul (not their mind) to pursue the truth. Uniting with the Divine is the ultimate truth.  </w:t>
      </w:r>
      <w:r w:rsidR="005A20FC">
        <w:rPr>
          <w:rFonts w:ascii="Times New Roman" w:hAnsi="Times New Roman" w:cs="Times New Roman"/>
          <w:sz w:val="24"/>
          <w:szCs w:val="24"/>
        </w:rPr>
        <w:t>When performing sacred rituals, the practitioner must be fully present and actively concentrating on the Divine. P</w:t>
      </w:r>
      <w:r w:rsidR="005A20FC" w:rsidRPr="00B67706">
        <w:rPr>
          <w:rFonts w:ascii="Times New Roman" w:hAnsi="Times New Roman" w:cs="Times New Roman"/>
          <w:sz w:val="24"/>
          <w:szCs w:val="24"/>
        </w:rPr>
        <w:t xml:space="preserve">er Eckhart Tolle, the theurgist must be </w:t>
      </w:r>
      <w:r w:rsidR="005A20FC" w:rsidRPr="009A55DE">
        <w:rPr>
          <w:rFonts w:ascii="Times New Roman" w:hAnsi="Times New Roman" w:cs="Times New Roman"/>
          <w:i/>
          <w:iCs/>
          <w:sz w:val="24"/>
          <w:szCs w:val="24"/>
          <w:u w:val="single"/>
        </w:rPr>
        <w:t>free of thought</w:t>
      </w:r>
      <w:r w:rsidR="005A20FC" w:rsidRPr="00B67706">
        <w:rPr>
          <w:rFonts w:ascii="Times New Roman" w:hAnsi="Times New Roman" w:cs="Times New Roman"/>
          <w:sz w:val="24"/>
          <w:szCs w:val="24"/>
        </w:rPr>
        <w:t xml:space="preserve">, fully present, and in a </w:t>
      </w:r>
      <w:r w:rsidR="005A20FC" w:rsidRPr="00B67706">
        <w:rPr>
          <w:rFonts w:ascii="Times New Roman" w:hAnsi="Times New Roman" w:cs="Times New Roman"/>
          <w:i/>
          <w:iCs/>
          <w:sz w:val="24"/>
          <w:szCs w:val="24"/>
        </w:rPr>
        <w:t>state of intense presence</w:t>
      </w:r>
      <w:r w:rsidR="00167E85">
        <w:rPr>
          <w:rFonts w:ascii="Times New Roman" w:hAnsi="Times New Roman" w:cs="Times New Roman"/>
          <w:sz w:val="24"/>
          <w:szCs w:val="24"/>
        </w:rPr>
        <w:t>.</w:t>
      </w:r>
    </w:p>
    <w:p w14:paraId="7C592CF7" w14:textId="0EAE2FA5" w:rsidR="009A7644" w:rsidRPr="0046193E" w:rsidRDefault="009A7644" w:rsidP="009A7644">
      <w:pPr>
        <w:spacing w:after="0" w:line="480" w:lineRule="auto"/>
        <w:ind w:firstLine="720"/>
        <w:rPr>
          <w:rFonts w:ascii="Times New Roman" w:hAnsi="Times New Roman" w:cs="Times New Roman"/>
          <w:sz w:val="24"/>
          <w:szCs w:val="24"/>
        </w:rPr>
      </w:pPr>
    </w:p>
    <w:p w14:paraId="27B44106" w14:textId="77777777" w:rsidR="009A7644" w:rsidRPr="001C6E92" w:rsidRDefault="009A7644" w:rsidP="00DC0C1E">
      <w:pPr>
        <w:spacing w:after="0" w:line="480" w:lineRule="auto"/>
        <w:ind w:firstLine="720"/>
        <w:rPr>
          <w:rFonts w:ascii="Times New Roman" w:hAnsi="Times New Roman" w:cs="Times New Roman"/>
          <w:sz w:val="24"/>
          <w:szCs w:val="24"/>
        </w:rPr>
      </w:pPr>
    </w:p>
    <w:p w14:paraId="59212BEA" w14:textId="28195449" w:rsidR="00DC0C1E" w:rsidRDefault="00DC0C1E" w:rsidP="00DC0C1E">
      <w:pPr>
        <w:spacing w:after="0" w:line="480" w:lineRule="auto"/>
        <w:rPr>
          <w:rFonts w:ascii="Times New Roman" w:hAnsi="Times New Roman" w:cs="Times New Roman"/>
          <w:sz w:val="24"/>
          <w:szCs w:val="24"/>
        </w:rPr>
      </w:pPr>
    </w:p>
    <w:p w14:paraId="6EC335B4" w14:textId="51F03BA4" w:rsidR="006C14C4" w:rsidRDefault="006C14C4" w:rsidP="00DC0C1E">
      <w:pPr>
        <w:spacing w:after="0" w:line="480" w:lineRule="auto"/>
        <w:rPr>
          <w:rFonts w:ascii="Times New Roman" w:hAnsi="Times New Roman" w:cs="Times New Roman"/>
          <w:sz w:val="24"/>
          <w:szCs w:val="24"/>
        </w:rPr>
      </w:pPr>
    </w:p>
    <w:p w14:paraId="082CE929" w14:textId="3DF9708F" w:rsidR="006C14C4" w:rsidRDefault="006C14C4" w:rsidP="00DC0C1E">
      <w:pPr>
        <w:spacing w:after="0" w:line="480" w:lineRule="auto"/>
        <w:rPr>
          <w:rFonts w:ascii="Times New Roman" w:hAnsi="Times New Roman" w:cs="Times New Roman"/>
          <w:sz w:val="24"/>
          <w:szCs w:val="24"/>
        </w:rPr>
      </w:pPr>
    </w:p>
    <w:p w14:paraId="255FED4D" w14:textId="6C1F6428" w:rsidR="006C14C4" w:rsidRDefault="006C14C4" w:rsidP="00DC0C1E">
      <w:pPr>
        <w:spacing w:after="0" w:line="480" w:lineRule="auto"/>
        <w:rPr>
          <w:rFonts w:ascii="Times New Roman" w:hAnsi="Times New Roman" w:cs="Times New Roman"/>
          <w:sz w:val="24"/>
          <w:szCs w:val="24"/>
        </w:rPr>
      </w:pPr>
    </w:p>
    <w:p w14:paraId="0B5253C9" w14:textId="7065063B" w:rsidR="006C14C4" w:rsidRDefault="006C14C4" w:rsidP="00DC0C1E">
      <w:pPr>
        <w:spacing w:after="0" w:line="480" w:lineRule="auto"/>
        <w:rPr>
          <w:rFonts w:ascii="Times New Roman" w:hAnsi="Times New Roman" w:cs="Times New Roman"/>
          <w:sz w:val="24"/>
          <w:szCs w:val="24"/>
        </w:rPr>
      </w:pPr>
    </w:p>
    <w:p w14:paraId="6EACF8D2" w14:textId="7CD285FF" w:rsidR="006C14C4" w:rsidRDefault="006C14C4" w:rsidP="00DC0C1E">
      <w:pPr>
        <w:spacing w:after="0" w:line="480" w:lineRule="auto"/>
        <w:rPr>
          <w:rFonts w:ascii="Times New Roman" w:hAnsi="Times New Roman" w:cs="Times New Roman"/>
          <w:sz w:val="24"/>
          <w:szCs w:val="24"/>
        </w:rPr>
      </w:pPr>
    </w:p>
    <w:p w14:paraId="336B95A0" w14:textId="4157FD0E" w:rsidR="006C14C4" w:rsidRDefault="006C14C4" w:rsidP="00DC0C1E">
      <w:pPr>
        <w:spacing w:after="0" w:line="480" w:lineRule="auto"/>
        <w:rPr>
          <w:rFonts w:ascii="Times New Roman" w:hAnsi="Times New Roman" w:cs="Times New Roman"/>
          <w:sz w:val="24"/>
          <w:szCs w:val="24"/>
        </w:rPr>
      </w:pPr>
    </w:p>
    <w:p w14:paraId="6793EB6F" w14:textId="30BBEA00" w:rsidR="006C14C4" w:rsidRDefault="006C14C4" w:rsidP="00DC0C1E">
      <w:pPr>
        <w:spacing w:after="0" w:line="480" w:lineRule="auto"/>
        <w:rPr>
          <w:rFonts w:ascii="Times New Roman" w:hAnsi="Times New Roman" w:cs="Times New Roman"/>
          <w:sz w:val="24"/>
          <w:szCs w:val="24"/>
        </w:rPr>
      </w:pPr>
    </w:p>
    <w:p w14:paraId="340CD253" w14:textId="6AED8933" w:rsidR="006C14C4" w:rsidRDefault="006C14C4" w:rsidP="00DC0C1E">
      <w:pPr>
        <w:spacing w:after="0" w:line="480" w:lineRule="auto"/>
        <w:rPr>
          <w:rFonts w:ascii="Times New Roman" w:hAnsi="Times New Roman" w:cs="Times New Roman"/>
          <w:sz w:val="24"/>
          <w:szCs w:val="24"/>
        </w:rPr>
      </w:pPr>
    </w:p>
    <w:p w14:paraId="35B37D08" w14:textId="77777777" w:rsidR="006C14C4" w:rsidRPr="001C6E92" w:rsidRDefault="006C14C4" w:rsidP="00DC0C1E">
      <w:pPr>
        <w:spacing w:after="0" w:line="480" w:lineRule="auto"/>
        <w:rPr>
          <w:rFonts w:ascii="Times New Roman" w:hAnsi="Times New Roman" w:cs="Times New Roman"/>
          <w:sz w:val="24"/>
          <w:szCs w:val="24"/>
        </w:rPr>
      </w:pPr>
    </w:p>
    <w:p w14:paraId="1D511AFC" w14:textId="77777777" w:rsidR="00167E85" w:rsidRPr="007812F9" w:rsidRDefault="00DC0C1E" w:rsidP="00167E85">
      <w:pPr>
        <w:spacing w:after="0" w:line="480" w:lineRule="auto"/>
        <w:jc w:val="center"/>
        <w:rPr>
          <w:rFonts w:ascii="Times New Roman" w:hAnsi="Times New Roman" w:cs="Times New Roman"/>
          <w:b/>
          <w:bCs/>
          <w:sz w:val="24"/>
          <w:szCs w:val="24"/>
        </w:rPr>
      </w:pPr>
      <w:r w:rsidRPr="001C6E92">
        <w:rPr>
          <w:rFonts w:ascii="Times New Roman" w:hAnsi="Times New Roman" w:cs="Times New Roman"/>
          <w:sz w:val="24"/>
          <w:szCs w:val="24"/>
        </w:rPr>
        <w:lastRenderedPageBreak/>
        <w:tab/>
      </w:r>
      <w:r w:rsidR="00167E85" w:rsidRPr="00DC0554">
        <w:rPr>
          <w:rFonts w:ascii="Times New Roman" w:hAnsi="Times New Roman" w:cs="Times New Roman"/>
          <w:b/>
          <w:bCs/>
          <w:sz w:val="24"/>
          <w:szCs w:val="24"/>
        </w:rPr>
        <w:t>Works Cited</w:t>
      </w:r>
    </w:p>
    <w:p w14:paraId="55AA6B2B" w14:textId="77777777" w:rsidR="00FD4F94" w:rsidRDefault="00FD4F94" w:rsidP="00167E85">
      <w:pPr>
        <w:spacing w:after="0" w:line="480" w:lineRule="auto"/>
        <w:rPr>
          <w:rFonts w:ascii="Times New Roman" w:hAnsi="Times New Roman" w:cs="Times New Roman"/>
          <w:sz w:val="24"/>
          <w:szCs w:val="24"/>
        </w:rPr>
      </w:pPr>
    </w:p>
    <w:p w14:paraId="4B85020C" w14:textId="30A8C56B" w:rsidR="00167E85" w:rsidRDefault="00167E85" w:rsidP="00167E85">
      <w:pPr>
        <w:spacing w:after="0" w:line="480" w:lineRule="auto"/>
        <w:rPr>
          <w:rFonts w:ascii="Times New Roman" w:hAnsi="Times New Roman" w:cs="Times New Roman"/>
          <w:sz w:val="24"/>
          <w:szCs w:val="24"/>
        </w:rPr>
      </w:pPr>
      <w:proofErr w:type="spellStart"/>
      <w:r w:rsidRPr="00750138">
        <w:rPr>
          <w:rFonts w:ascii="Times New Roman" w:hAnsi="Times New Roman" w:cs="Times New Roman"/>
          <w:sz w:val="24"/>
          <w:szCs w:val="24"/>
        </w:rPr>
        <w:t>Addey</w:t>
      </w:r>
      <w:proofErr w:type="spellEnd"/>
      <w:r w:rsidRPr="00750138">
        <w:rPr>
          <w:rFonts w:ascii="Times New Roman" w:hAnsi="Times New Roman" w:cs="Times New Roman"/>
          <w:sz w:val="24"/>
          <w:szCs w:val="24"/>
        </w:rPr>
        <w:t xml:space="preserve">, Crystal. </w:t>
      </w:r>
      <w:r w:rsidRPr="003C4520">
        <w:rPr>
          <w:rFonts w:ascii="Times New Roman" w:hAnsi="Times New Roman" w:cs="Times New Roman"/>
          <w:i/>
          <w:iCs/>
          <w:sz w:val="24"/>
          <w:szCs w:val="24"/>
        </w:rPr>
        <w:t>Divination and Theurgy</w:t>
      </w:r>
      <w:r w:rsidRPr="00750138">
        <w:rPr>
          <w:rFonts w:ascii="Times New Roman" w:hAnsi="Times New Roman" w:cs="Times New Roman"/>
          <w:sz w:val="24"/>
          <w:szCs w:val="24"/>
        </w:rPr>
        <w:t xml:space="preserve"> </w:t>
      </w:r>
      <w:r w:rsidRPr="00DC0554">
        <w:rPr>
          <w:rFonts w:ascii="Times New Roman" w:hAnsi="Times New Roman" w:cs="Times New Roman"/>
          <w:i/>
          <w:iCs/>
          <w:sz w:val="24"/>
          <w:szCs w:val="24"/>
        </w:rPr>
        <w:t xml:space="preserve">in Neoplatonism, Oracle of the Gods. </w:t>
      </w:r>
      <w:r w:rsidRPr="00750138">
        <w:rPr>
          <w:rFonts w:ascii="Times New Roman" w:hAnsi="Times New Roman" w:cs="Times New Roman"/>
          <w:sz w:val="24"/>
          <w:szCs w:val="24"/>
        </w:rPr>
        <w:t xml:space="preserve">London, </w:t>
      </w:r>
    </w:p>
    <w:p w14:paraId="48AC71A8" w14:textId="77777777" w:rsidR="00167E85" w:rsidRPr="005E0F8E" w:rsidRDefault="00167E85" w:rsidP="00167E85">
      <w:pPr>
        <w:spacing w:after="0" w:line="480" w:lineRule="auto"/>
        <w:rPr>
          <w:rFonts w:ascii="Times New Roman" w:hAnsi="Times New Roman" w:cs="Times New Roman"/>
          <w:i/>
          <w:iCs/>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750138">
        <w:rPr>
          <w:rFonts w:ascii="Times New Roman" w:hAnsi="Times New Roman" w:cs="Times New Roman"/>
          <w:sz w:val="24"/>
          <w:szCs w:val="24"/>
        </w:rPr>
        <w:t>Routledge Taylor &amp; Francis Group, 2014.</w:t>
      </w:r>
    </w:p>
    <w:p w14:paraId="1A911812" w14:textId="77777777" w:rsidR="00167E85" w:rsidRPr="00750138" w:rsidRDefault="00167E85" w:rsidP="00167E85">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Clarke, Emma, et al., translator. </w:t>
      </w:r>
      <w:r w:rsidRPr="003C4520">
        <w:rPr>
          <w:rFonts w:ascii="Times New Roman" w:hAnsi="Times New Roman" w:cs="Times New Roman"/>
          <w:i/>
          <w:iCs/>
          <w:sz w:val="24"/>
          <w:szCs w:val="24"/>
        </w:rPr>
        <w:t>On the Mysteries</w:t>
      </w:r>
      <w:r w:rsidRPr="00750138">
        <w:rPr>
          <w:rFonts w:ascii="Times New Roman" w:hAnsi="Times New Roman" w:cs="Times New Roman"/>
          <w:sz w:val="24"/>
          <w:szCs w:val="24"/>
        </w:rPr>
        <w:t>. By Iamblichus, Atlanta, Society of Biblical</w:t>
      </w:r>
    </w:p>
    <w:p w14:paraId="4B551C71" w14:textId="77777777" w:rsidR="00167E85" w:rsidRDefault="00167E85" w:rsidP="00167E85">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            Literature, 2003.</w:t>
      </w:r>
    </w:p>
    <w:p w14:paraId="1B30F3D8" w14:textId="77777777" w:rsidR="00167E85" w:rsidRDefault="00167E85" w:rsidP="00167E8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Dickie, Matthew. </w:t>
      </w:r>
      <w:r w:rsidRPr="00596852">
        <w:rPr>
          <w:rFonts w:ascii="Times New Roman" w:hAnsi="Times New Roman" w:cs="Times New Roman"/>
          <w:i/>
          <w:iCs/>
          <w:sz w:val="24"/>
          <w:szCs w:val="24"/>
        </w:rPr>
        <w:t>Magic and Magicians in the Greco-Roman World</w:t>
      </w:r>
      <w:r>
        <w:rPr>
          <w:rFonts w:ascii="Times New Roman" w:hAnsi="Times New Roman" w:cs="Times New Roman"/>
          <w:sz w:val="24"/>
          <w:szCs w:val="24"/>
        </w:rPr>
        <w:t>. New York, Routledge, 2003.</w:t>
      </w:r>
    </w:p>
    <w:p w14:paraId="40076250" w14:textId="77777777" w:rsidR="00167E85" w:rsidRDefault="00167E85" w:rsidP="00167E85">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Evangeliou</w:t>
      </w:r>
      <w:proofErr w:type="spellEnd"/>
      <w:r>
        <w:rPr>
          <w:rFonts w:ascii="Times New Roman" w:hAnsi="Times New Roman" w:cs="Times New Roman"/>
          <w:sz w:val="24"/>
          <w:szCs w:val="24"/>
        </w:rPr>
        <w:t xml:space="preserve">, Christos, </w:t>
      </w:r>
      <w:r w:rsidRPr="00A926A2">
        <w:rPr>
          <w:rFonts w:ascii="Times New Roman" w:hAnsi="Times New Roman" w:cs="Times New Roman"/>
          <w:i/>
          <w:iCs/>
          <w:sz w:val="24"/>
          <w:szCs w:val="24"/>
        </w:rPr>
        <w:t>The Hellenic Philosophy: Between Europe, Asia</w:t>
      </w:r>
      <w:r>
        <w:rPr>
          <w:rFonts w:ascii="Times New Roman" w:hAnsi="Times New Roman" w:cs="Times New Roman"/>
          <w:i/>
          <w:iCs/>
          <w:sz w:val="24"/>
          <w:szCs w:val="24"/>
        </w:rPr>
        <w:t>,</w:t>
      </w:r>
      <w:r w:rsidRPr="00A926A2">
        <w:rPr>
          <w:rFonts w:ascii="Times New Roman" w:hAnsi="Times New Roman" w:cs="Times New Roman"/>
          <w:i/>
          <w:iCs/>
          <w:sz w:val="24"/>
          <w:szCs w:val="24"/>
        </w:rPr>
        <w:t xml:space="preserve"> and Africa</w:t>
      </w:r>
      <w:r>
        <w:rPr>
          <w:rFonts w:ascii="Times New Roman" w:hAnsi="Times New Roman" w:cs="Times New Roman"/>
          <w:sz w:val="24"/>
          <w:szCs w:val="24"/>
        </w:rPr>
        <w:t>. Binghamton,</w:t>
      </w:r>
    </w:p>
    <w:p w14:paraId="76535D6B" w14:textId="77777777" w:rsidR="00167E85" w:rsidRDefault="00167E85" w:rsidP="00167E85">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Institute of Global Cultural Studies, 1997.</w:t>
      </w:r>
    </w:p>
    <w:p w14:paraId="7733C136" w14:textId="77777777" w:rsidR="00167E85" w:rsidRDefault="00167E85" w:rsidP="00167E8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Evans-Pritchard. </w:t>
      </w:r>
      <w:r w:rsidRPr="006A4987">
        <w:rPr>
          <w:rFonts w:ascii="Times New Roman" w:hAnsi="Times New Roman" w:cs="Times New Roman"/>
          <w:i/>
          <w:iCs/>
          <w:sz w:val="24"/>
          <w:szCs w:val="24"/>
        </w:rPr>
        <w:t>Witchcraft, Oracles, and Magic Among the Azande</w:t>
      </w:r>
      <w:r>
        <w:rPr>
          <w:rFonts w:ascii="Times New Roman" w:hAnsi="Times New Roman" w:cs="Times New Roman"/>
          <w:i/>
          <w:iCs/>
          <w:sz w:val="24"/>
          <w:szCs w:val="24"/>
        </w:rPr>
        <w:t xml:space="preserve">. </w:t>
      </w:r>
      <w:r>
        <w:rPr>
          <w:rFonts w:ascii="Times New Roman" w:hAnsi="Times New Roman" w:cs="Times New Roman"/>
          <w:sz w:val="24"/>
          <w:szCs w:val="24"/>
        </w:rPr>
        <w:t xml:space="preserve">Oxford, </w:t>
      </w:r>
    </w:p>
    <w:p w14:paraId="178831D3" w14:textId="77777777" w:rsidR="00167E85" w:rsidRPr="005E0F8E" w:rsidRDefault="00167E85" w:rsidP="00167E85">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Oxford University Press, 1976.</w:t>
      </w:r>
    </w:p>
    <w:p w14:paraId="5EEC3335" w14:textId="21D983FA" w:rsidR="00167E85" w:rsidRDefault="00167E85" w:rsidP="00167E85">
      <w:pPr>
        <w:spacing w:after="0" w:line="480" w:lineRule="auto"/>
        <w:rPr>
          <w:rFonts w:ascii="Times New Roman" w:hAnsi="Times New Roman" w:cs="Times New Roman"/>
          <w:sz w:val="24"/>
          <w:szCs w:val="24"/>
        </w:rPr>
      </w:pPr>
      <w:r>
        <w:rPr>
          <w:rFonts w:ascii="Times New Roman" w:hAnsi="Times New Roman" w:cs="Times New Roman"/>
          <w:sz w:val="24"/>
          <w:szCs w:val="24"/>
        </w:rPr>
        <w:t>Hanh</w:t>
      </w:r>
      <w:r w:rsidR="00FD4F94">
        <w:rPr>
          <w:rFonts w:ascii="Times New Roman" w:hAnsi="Times New Roman" w:cs="Times New Roman"/>
          <w:sz w:val="24"/>
          <w:szCs w:val="24"/>
        </w:rPr>
        <w:t xml:space="preserve">, Thich </w:t>
      </w:r>
      <w:proofErr w:type="spellStart"/>
      <w:r w:rsidR="00FD4F94">
        <w:rPr>
          <w:rFonts w:ascii="Times New Roman" w:hAnsi="Times New Roman" w:cs="Times New Roman"/>
          <w:sz w:val="24"/>
          <w:szCs w:val="24"/>
        </w:rPr>
        <w:t>Nhat</w:t>
      </w:r>
      <w:proofErr w:type="spellEnd"/>
      <w:r w:rsidR="00FD4F94">
        <w:rPr>
          <w:rFonts w:ascii="Times New Roman" w:hAnsi="Times New Roman" w:cs="Times New Roman"/>
          <w:sz w:val="24"/>
          <w:szCs w:val="24"/>
        </w:rPr>
        <w:t xml:space="preserve">. </w:t>
      </w:r>
      <w:r w:rsidR="00FD4F94" w:rsidRPr="00FD4F94">
        <w:rPr>
          <w:rFonts w:ascii="Times New Roman" w:hAnsi="Times New Roman" w:cs="Times New Roman"/>
          <w:i/>
          <w:iCs/>
          <w:sz w:val="24"/>
          <w:szCs w:val="24"/>
        </w:rPr>
        <w:t>You Are Here</w:t>
      </w:r>
      <w:r w:rsidR="00FD4F94">
        <w:rPr>
          <w:rFonts w:ascii="Times New Roman" w:hAnsi="Times New Roman" w:cs="Times New Roman"/>
          <w:sz w:val="24"/>
          <w:szCs w:val="24"/>
        </w:rPr>
        <w:t>. Bolder, Shambhala Publications, Inc., 2001.</w:t>
      </w:r>
    </w:p>
    <w:p w14:paraId="26756401" w14:textId="77777777" w:rsidR="00167E85" w:rsidRDefault="00167E85" w:rsidP="00167E85">
      <w:pPr>
        <w:spacing w:line="360" w:lineRule="auto"/>
        <w:contextualSpacing/>
        <w:rPr>
          <w:rFonts w:ascii="Times New Roman" w:hAnsi="Times New Roman" w:cs="Times New Roman"/>
          <w:sz w:val="24"/>
          <w:szCs w:val="24"/>
        </w:rPr>
      </w:pPr>
      <w:r>
        <w:rPr>
          <w:rFonts w:ascii="Times New Roman" w:hAnsi="Times New Roman" w:cs="Times New Roman"/>
          <w:sz w:val="24"/>
          <w:szCs w:val="24"/>
        </w:rPr>
        <w:t xml:space="preserve">Herodotus. (2002) </w:t>
      </w:r>
      <w:r>
        <w:rPr>
          <w:rFonts w:ascii="Times New Roman" w:hAnsi="Times New Roman" w:cs="Times New Roman"/>
          <w:i/>
          <w:iCs/>
          <w:sz w:val="24"/>
          <w:szCs w:val="24"/>
        </w:rPr>
        <w:t xml:space="preserve">An Account of Egypt. Translated by G. C. Macaulay. </w:t>
      </w:r>
    </w:p>
    <w:p w14:paraId="008A357C" w14:textId="77777777" w:rsidR="00167E85" w:rsidRDefault="00167E85" w:rsidP="00167E85">
      <w:pPr>
        <w:spacing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t>Las Vegas: Compass Circle.</w:t>
      </w:r>
    </w:p>
    <w:p w14:paraId="51329596" w14:textId="77777777" w:rsidR="00167E85" w:rsidRPr="005E0F8E" w:rsidRDefault="00167E85" w:rsidP="00167E85">
      <w:pPr>
        <w:spacing w:after="0" w:line="480" w:lineRule="auto"/>
        <w:rPr>
          <w:rFonts w:ascii="Times New Roman" w:hAnsi="Times New Roman" w:cs="Times New Roman"/>
          <w:i/>
          <w:iCs/>
          <w:sz w:val="24"/>
          <w:szCs w:val="24"/>
        </w:rPr>
      </w:pPr>
      <w:r>
        <w:rPr>
          <w:rFonts w:ascii="Times New Roman" w:hAnsi="Times New Roman" w:cs="Times New Roman"/>
          <w:sz w:val="24"/>
          <w:szCs w:val="24"/>
        </w:rPr>
        <w:t xml:space="preserve">Malinowski, Bronislaw. </w:t>
      </w:r>
      <w:r w:rsidRPr="006A4987">
        <w:rPr>
          <w:rFonts w:ascii="Times New Roman" w:hAnsi="Times New Roman" w:cs="Times New Roman"/>
          <w:i/>
          <w:iCs/>
          <w:sz w:val="24"/>
          <w:szCs w:val="24"/>
        </w:rPr>
        <w:t>Magic, Science</w:t>
      </w:r>
      <w:r>
        <w:rPr>
          <w:rFonts w:ascii="Times New Roman" w:hAnsi="Times New Roman" w:cs="Times New Roman"/>
          <w:i/>
          <w:iCs/>
          <w:sz w:val="24"/>
          <w:szCs w:val="24"/>
        </w:rPr>
        <w:t>,</w:t>
      </w:r>
      <w:r w:rsidRPr="006A4987">
        <w:rPr>
          <w:rFonts w:ascii="Times New Roman" w:hAnsi="Times New Roman" w:cs="Times New Roman"/>
          <w:i/>
          <w:iCs/>
          <w:sz w:val="24"/>
          <w:szCs w:val="24"/>
        </w:rPr>
        <w:t xml:space="preserve"> and Religion.</w:t>
      </w:r>
      <w:r>
        <w:rPr>
          <w:rFonts w:ascii="Times New Roman" w:hAnsi="Times New Roman" w:cs="Times New Roman"/>
          <w:i/>
          <w:iCs/>
          <w:sz w:val="24"/>
          <w:szCs w:val="24"/>
        </w:rPr>
        <w:t xml:space="preserve"> </w:t>
      </w:r>
      <w:r>
        <w:rPr>
          <w:rFonts w:ascii="Times New Roman" w:hAnsi="Times New Roman" w:cs="Times New Roman"/>
          <w:sz w:val="24"/>
          <w:szCs w:val="24"/>
        </w:rPr>
        <w:t>Connecticut, Martino Publishing, 2015.</w:t>
      </w:r>
    </w:p>
    <w:p w14:paraId="1CA17689" w14:textId="77777777" w:rsidR="00167E85" w:rsidRDefault="00167E85" w:rsidP="00167E85">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Shaw, Gregory. </w:t>
      </w:r>
      <w:r w:rsidRPr="00DC0554">
        <w:rPr>
          <w:rFonts w:ascii="Times New Roman" w:hAnsi="Times New Roman" w:cs="Times New Roman"/>
          <w:i/>
          <w:iCs/>
          <w:sz w:val="24"/>
          <w:szCs w:val="24"/>
        </w:rPr>
        <w:t xml:space="preserve">Theurgy and the Soul: The Neoplatonism of Iamblichus. </w:t>
      </w:r>
      <w:r w:rsidRPr="00750138">
        <w:rPr>
          <w:rFonts w:ascii="Times New Roman" w:hAnsi="Times New Roman" w:cs="Times New Roman"/>
          <w:sz w:val="24"/>
          <w:szCs w:val="24"/>
        </w:rPr>
        <w:t xml:space="preserve">Ohio, Angelico Press, </w:t>
      </w:r>
    </w:p>
    <w:p w14:paraId="794D18F1" w14:textId="77777777" w:rsidR="00167E85" w:rsidRPr="005E0F8E" w:rsidRDefault="00167E85" w:rsidP="00167E85">
      <w:pPr>
        <w:spacing w:after="0" w:line="480" w:lineRule="auto"/>
        <w:ind w:firstLine="720"/>
        <w:rPr>
          <w:rFonts w:ascii="Times New Roman" w:hAnsi="Times New Roman" w:cs="Times New Roman"/>
          <w:i/>
          <w:iCs/>
          <w:sz w:val="24"/>
          <w:szCs w:val="24"/>
        </w:rPr>
      </w:pPr>
      <w:r w:rsidRPr="00750138">
        <w:rPr>
          <w:rFonts w:ascii="Times New Roman" w:hAnsi="Times New Roman" w:cs="Times New Roman"/>
          <w:sz w:val="24"/>
          <w:szCs w:val="24"/>
        </w:rPr>
        <w:t>2014</w:t>
      </w:r>
      <w:r>
        <w:rPr>
          <w:rFonts w:ascii="Times New Roman" w:hAnsi="Times New Roman" w:cs="Times New Roman"/>
          <w:sz w:val="24"/>
          <w:szCs w:val="24"/>
        </w:rPr>
        <w:t>.</w:t>
      </w:r>
    </w:p>
    <w:p w14:paraId="1DC2D814" w14:textId="77777777" w:rsidR="00167E85" w:rsidRDefault="00167E85" w:rsidP="00FD4F94">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Shaw, Gregory. </w:t>
      </w:r>
      <w:bookmarkStart w:id="0" w:name="_Hlk133885514"/>
      <w:r>
        <w:rPr>
          <w:rFonts w:ascii="Times New Roman" w:hAnsi="Times New Roman" w:cs="Times New Roman"/>
          <w:sz w:val="24"/>
          <w:szCs w:val="24"/>
        </w:rPr>
        <w:t xml:space="preserve">“Theurgy: Rituals of Unification in the Neoplatonism of Iamblichus.” </w:t>
      </w:r>
      <w:bookmarkEnd w:id="0"/>
    </w:p>
    <w:p w14:paraId="56E83AED" w14:textId="77777777" w:rsidR="00167E85" w:rsidRDefault="00167E85" w:rsidP="00167E85">
      <w:pPr>
        <w:spacing w:after="0" w:line="480" w:lineRule="auto"/>
        <w:ind w:left="9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Cambridge University Press, vol. 41, 1985, 1 – 28. </w:t>
      </w:r>
    </w:p>
    <w:p w14:paraId="262970C3" w14:textId="77777777" w:rsidR="00167E85" w:rsidRPr="004C19A8" w:rsidRDefault="00167E85" w:rsidP="00167E85">
      <w:pPr>
        <w:spacing w:after="0" w:line="480" w:lineRule="auto"/>
        <w:rPr>
          <w:rFonts w:ascii="Times New Roman" w:hAnsi="Times New Roman" w:cs="Times New Roman"/>
          <w:i/>
          <w:iCs/>
          <w:sz w:val="24"/>
          <w:szCs w:val="24"/>
        </w:rPr>
      </w:pPr>
      <w:r>
        <w:rPr>
          <w:rFonts w:ascii="Times New Roman" w:hAnsi="Times New Roman" w:cs="Times New Roman"/>
          <w:sz w:val="24"/>
          <w:szCs w:val="24"/>
        </w:rPr>
        <w:t xml:space="preserve">Tolle, Eckert. </w:t>
      </w:r>
      <w:r w:rsidRPr="00DC68EB">
        <w:rPr>
          <w:rFonts w:ascii="Times New Roman" w:hAnsi="Times New Roman" w:cs="Times New Roman"/>
          <w:i/>
          <w:iCs/>
          <w:sz w:val="24"/>
          <w:szCs w:val="24"/>
        </w:rPr>
        <w:t>Oneness With All Life.</w:t>
      </w:r>
      <w:r>
        <w:rPr>
          <w:rFonts w:ascii="Times New Roman" w:hAnsi="Times New Roman" w:cs="Times New Roman"/>
          <w:i/>
          <w:iCs/>
          <w:sz w:val="24"/>
          <w:szCs w:val="24"/>
        </w:rPr>
        <w:t xml:space="preserve"> </w:t>
      </w:r>
      <w:r>
        <w:rPr>
          <w:rFonts w:ascii="Times New Roman" w:hAnsi="Times New Roman" w:cs="Times New Roman"/>
          <w:sz w:val="24"/>
          <w:szCs w:val="24"/>
        </w:rPr>
        <w:t>United States, Penguin Books, 2020.</w:t>
      </w:r>
    </w:p>
    <w:p w14:paraId="1ED7BA70" w14:textId="77777777" w:rsidR="00167E85" w:rsidRDefault="00167E85" w:rsidP="00167E85">
      <w:pPr>
        <w:rPr>
          <w:rFonts w:ascii="Times New Roman" w:hAnsi="Times New Roman" w:cs="Times New Roman"/>
          <w:i/>
          <w:iCs/>
          <w:sz w:val="24"/>
          <w:szCs w:val="24"/>
        </w:rPr>
      </w:pPr>
      <w:proofErr w:type="spellStart"/>
      <w:r>
        <w:rPr>
          <w:rFonts w:ascii="Times New Roman" w:hAnsi="Times New Roman" w:cs="Times New Roman"/>
          <w:sz w:val="24"/>
          <w:szCs w:val="24"/>
        </w:rPr>
        <w:t>Uzdavinys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Algis</w:t>
      </w:r>
      <w:proofErr w:type="spellEnd"/>
      <w:r>
        <w:rPr>
          <w:rFonts w:ascii="Times New Roman" w:hAnsi="Times New Roman" w:cs="Times New Roman"/>
          <w:sz w:val="24"/>
          <w:szCs w:val="24"/>
        </w:rPr>
        <w:t xml:space="preserve">. </w:t>
      </w:r>
      <w:r w:rsidRPr="00BE4FDC">
        <w:rPr>
          <w:rFonts w:ascii="Times New Roman" w:hAnsi="Times New Roman" w:cs="Times New Roman"/>
          <w:i/>
          <w:iCs/>
          <w:sz w:val="24"/>
          <w:szCs w:val="24"/>
        </w:rPr>
        <w:t xml:space="preserve">Philosophy &amp; Theurgy </w:t>
      </w:r>
      <w:proofErr w:type="gramStart"/>
      <w:r w:rsidRPr="00BE4FDC">
        <w:rPr>
          <w:rFonts w:ascii="Times New Roman" w:hAnsi="Times New Roman" w:cs="Times New Roman"/>
          <w:i/>
          <w:iCs/>
          <w:sz w:val="24"/>
          <w:szCs w:val="24"/>
        </w:rPr>
        <w:t>In</w:t>
      </w:r>
      <w:proofErr w:type="gramEnd"/>
      <w:r w:rsidRPr="00BE4FDC">
        <w:rPr>
          <w:rFonts w:ascii="Times New Roman" w:hAnsi="Times New Roman" w:cs="Times New Roman"/>
          <w:i/>
          <w:iCs/>
          <w:sz w:val="24"/>
          <w:szCs w:val="24"/>
        </w:rPr>
        <w:t xml:space="preserve"> Late Antiquity</w:t>
      </w:r>
      <w:r>
        <w:rPr>
          <w:rFonts w:ascii="Times New Roman" w:hAnsi="Times New Roman" w:cs="Times New Roman"/>
          <w:i/>
          <w:iCs/>
          <w:sz w:val="24"/>
          <w:szCs w:val="24"/>
        </w:rPr>
        <w:t>.</w:t>
      </w:r>
    </w:p>
    <w:p w14:paraId="55182D1C" w14:textId="77777777" w:rsidR="00167E85" w:rsidRPr="00BE4FDC" w:rsidRDefault="00167E85" w:rsidP="00167E85">
      <w:pPr>
        <w:rPr>
          <w:rFonts w:ascii="Times New Roman" w:hAnsi="Times New Roman" w:cs="Times New Roman"/>
          <w:sz w:val="24"/>
          <w:szCs w:val="24"/>
        </w:rPr>
      </w:pPr>
      <w:r>
        <w:rPr>
          <w:rFonts w:ascii="Times New Roman" w:hAnsi="Times New Roman" w:cs="Times New Roman"/>
          <w:i/>
          <w:iCs/>
          <w:sz w:val="24"/>
          <w:szCs w:val="24"/>
        </w:rPr>
        <w:tab/>
      </w:r>
      <w:r>
        <w:rPr>
          <w:rFonts w:ascii="Times New Roman" w:hAnsi="Times New Roman" w:cs="Times New Roman"/>
          <w:sz w:val="24"/>
          <w:szCs w:val="24"/>
        </w:rPr>
        <w:t>Kettering, OH, Sophia Perennis, 2010.</w:t>
      </w:r>
    </w:p>
    <w:p w14:paraId="689E9336" w14:textId="1B875D85" w:rsidR="00DC0C1E" w:rsidRPr="001C6E92" w:rsidRDefault="00DC0C1E" w:rsidP="00DC0C1E">
      <w:pPr>
        <w:spacing w:after="0" w:line="480" w:lineRule="auto"/>
        <w:rPr>
          <w:rFonts w:ascii="Times New Roman" w:hAnsi="Times New Roman" w:cs="Times New Roman"/>
          <w:sz w:val="24"/>
          <w:szCs w:val="24"/>
        </w:rPr>
      </w:pPr>
    </w:p>
    <w:p w14:paraId="4E59EDA3" w14:textId="77777777" w:rsidR="00B67706" w:rsidRPr="00B67706" w:rsidRDefault="00B67706" w:rsidP="00B67706">
      <w:pPr>
        <w:spacing w:after="0" w:line="480" w:lineRule="auto"/>
        <w:rPr>
          <w:rFonts w:ascii="Times New Roman" w:hAnsi="Times New Roman" w:cs="Times New Roman"/>
          <w:sz w:val="24"/>
          <w:szCs w:val="24"/>
        </w:rPr>
      </w:pPr>
    </w:p>
    <w:p w14:paraId="6AFE6A2B" w14:textId="77777777" w:rsidR="00B67706" w:rsidRPr="00B67706" w:rsidRDefault="00B67706" w:rsidP="00B67706">
      <w:pPr>
        <w:spacing w:after="0" w:line="480" w:lineRule="auto"/>
        <w:rPr>
          <w:rFonts w:ascii="Times New Roman" w:hAnsi="Times New Roman" w:cs="Times New Roman"/>
          <w:sz w:val="24"/>
          <w:szCs w:val="24"/>
        </w:rPr>
      </w:pPr>
    </w:p>
    <w:p w14:paraId="3D3BD94D" w14:textId="77777777" w:rsidR="00B67706" w:rsidRPr="00B67706" w:rsidRDefault="00B67706" w:rsidP="00B67706">
      <w:pPr>
        <w:spacing w:after="0" w:line="480" w:lineRule="auto"/>
        <w:rPr>
          <w:rFonts w:ascii="Times New Roman" w:hAnsi="Times New Roman" w:cs="Times New Roman"/>
          <w:sz w:val="24"/>
          <w:szCs w:val="24"/>
        </w:rPr>
      </w:pPr>
    </w:p>
    <w:p w14:paraId="3C0C252E" w14:textId="77777777" w:rsidR="00B67706" w:rsidRPr="00B67706" w:rsidRDefault="00B67706" w:rsidP="00B67706">
      <w:pPr>
        <w:spacing w:after="0" w:line="480" w:lineRule="auto"/>
        <w:rPr>
          <w:rFonts w:ascii="Times New Roman" w:hAnsi="Times New Roman" w:cs="Times New Roman"/>
          <w:sz w:val="24"/>
          <w:szCs w:val="24"/>
        </w:rPr>
      </w:pPr>
    </w:p>
    <w:p w14:paraId="38FB371E" w14:textId="77777777" w:rsidR="00B67706" w:rsidRPr="00B67706" w:rsidRDefault="00B67706" w:rsidP="00B67706">
      <w:pPr>
        <w:spacing w:after="0" w:line="480" w:lineRule="auto"/>
        <w:rPr>
          <w:rFonts w:ascii="Times New Roman" w:hAnsi="Times New Roman" w:cs="Times New Roman"/>
          <w:sz w:val="24"/>
          <w:szCs w:val="24"/>
        </w:rPr>
      </w:pPr>
    </w:p>
    <w:p w14:paraId="187E58D6" w14:textId="77777777" w:rsidR="00B67706" w:rsidRPr="00B67706" w:rsidRDefault="00B67706" w:rsidP="00B67706">
      <w:pPr>
        <w:spacing w:after="0" w:line="480" w:lineRule="auto"/>
        <w:rPr>
          <w:rFonts w:ascii="Times New Roman" w:hAnsi="Times New Roman" w:cs="Times New Roman"/>
          <w:sz w:val="24"/>
          <w:szCs w:val="24"/>
        </w:rPr>
      </w:pPr>
    </w:p>
    <w:p w14:paraId="4222C28A" w14:textId="77777777" w:rsidR="00B67706" w:rsidRPr="00B67706" w:rsidRDefault="00B67706" w:rsidP="00B67706">
      <w:pPr>
        <w:spacing w:after="0" w:line="480" w:lineRule="auto"/>
        <w:rPr>
          <w:rFonts w:ascii="Times New Roman" w:hAnsi="Times New Roman" w:cs="Times New Roman"/>
          <w:sz w:val="24"/>
          <w:szCs w:val="24"/>
        </w:rPr>
      </w:pPr>
    </w:p>
    <w:p w14:paraId="0CA12B2F" w14:textId="77777777" w:rsidR="00B67706" w:rsidRPr="00B67706" w:rsidRDefault="00B67706" w:rsidP="00B67706">
      <w:pPr>
        <w:spacing w:after="0" w:line="480" w:lineRule="auto"/>
        <w:rPr>
          <w:rFonts w:ascii="Times New Roman" w:hAnsi="Times New Roman" w:cs="Times New Roman"/>
          <w:sz w:val="24"/>
          <w:szCs w:val="24"/>
        </w:rPr>
      </w:pPr>
    </w:p>
    <w:sectPr w:rsidR="00B67706" w:rsidRPr="00B67706" w:rsidSect="008A564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64C5F" w14:textId="77777777" w:rsidR="00091138" w:rsidRDefault="00091138" w:rsidP="009C4BE6">
      <w:pPr>
        <w:spacing w:after="0" w:line="240" w:lineRule="auto"/>
      </w:pPr>
      <w:r>
        <w:separator/>
      </w:r>
    </w:p>
  </w:endnote>
  <w:endnote w:type="continuationSeparator" w:id="0">
    <w:p w14:paraId="6FA3E092" w14:textId="77777777" w:rsidR="00091138" w:rsidRDefault="00091138" w:rsidP="009C4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531964"/>
      <w:docPartObj>
        <w:docPartGallery w:val="Page Numbers (Bottom of Page)"/>
        <w:docPartUnique/>
      </w:docPartObj>
    </w:sdtPr>
    <w:sdtEndPr>
      <w:rPr>
        <w:noProof/>
      </w:rPr>
    </w:sdtEndPr>
    <w:sdtContent>
      <w:p w14:paraId="65A05D82" w14:textId="64F19C75" w:rsidR="009C4BE6" w:rsidRDefault="009C4B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F47271" w14:textId="77777777" w:rsidR="009C4BE6" w:rsidRDefault="009C4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3DDEF" w14:textId="77777777" w:rsidR="00091138" w:rsidRDefault="00091138" w:rsidP="009C4BE6">
      <w:pPr>
        <w:spacing w:after="0" w:line="240" w:lineRule="auto"/>
      </w:pPr>
      <w:r>
        <w:separator/>
      </w:r>
    </w:p>
  </w:footnote>
  <w:footnote w:type="continuationSeparator" w:id="0">
    <w:p w14:paraId="2A16EA99" w14:textId="77777777" w:rsidR="00091138" w:rsidRDefault="00091138" w:rsidP="009C4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462A"/>
    <w:multiLevelType w:val="hybridMultilevel"/>
    <w:tmpl w:val="326E2E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7478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706"/>
    <w:rsid w:val="00060B05"/>
    <w:rsid w:val="00091138"/>
    <w:rsid w:val="00167E85"/>
    <w:rsid w:val="0019695D"/>
    <w:rsid w:val="001F00CA"/>
    <w:rsid w:val="002A1580"/>
    <w:rsid w:val="003D5E02"/>
    <w:rsid w:val="004502B8"/>
    <w:rsid w:val="004813BD"/>
    <w:rsid w:val="004B7675"/>
    <w:rsid w:val="005A20FC"/>
    <w:rsid w:val="005C3E0E"/>
    <w:rsid w:val="005E3756"/>
    <w:rsid w:val="006C14C4"/>
    <w:rsid w:val="007044B2"/>
    <w:rsid w:val="00723524"/>
    <w:rsid w:val="007470CA"/>
    <w:rsid w:val="0079090E"/>
    <w:rsid w:val="007C1048"/>
    <w:rsid w:val="007C10CA"/>
    <w:rsid w:val="008303FC"/>
    <w:rsid w:val="008A5647"/>
    <w:rsid w:val="008E2197"/>
    <w:rsid w:val="00903DBC"/>
    <w:rsid w:val="009338B6"/>
    <w:rsid w:val="009A5080"/>
    <w:rsid w:val="009A55DE"/>
    <w:rsid w:val="009A7644"/>
    <w:rsid w:val="009C4BE6"/>
    <w:rsid w:val="009D16A5"/>
    <w:rsid w:val="009D261D"/>
    <w:rsid w:val="00A50AC9"/>
    <w:rsid w:val="00A72BED"/>
    <w:rsid w:val="00A90537"/>
    <w:rsid w:val="00AC705C"/>
    <w:rsid w:val="00B67706"/>
    <w:rsid w:val="00C7239B"/>
    <w:rsid w:val="00DA27A2"/>
    <w:rsid w:val="00DC0C1E"/>
    <w:rsid w:val="00E5116F"/>
    <w:rsid w:val="00E805EF"/>
    <w:rsid w:val="00ED11E4"/>
    <w:rsid w:val="00F55D89"/>
    <w:rsid w:val="00F82643"/>
    <w:rsid w:val="00FD4AF4"/>
    <w:rsid w:val="00FD4F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5E132"/>
  <w15:chartTrackingRefBased/>
  <w15:docId w15:val="{AEF17867-1000-4DA5-8A6E-9D76E90F9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7706"/>
    <w:pPr>
      <w:ind w:left="720"/>
      <w:contextualSpacing/>
    </w:pPr>
  </w:style>
  <w:style w:type="paragraph" w:styleId="Header">
    <w:name w:val="header"/>
    <w:basedOn w:val="Normal"/>
    <w:link w:val="HeaderChar"/>
    <w:uiPriority w:val="99"/>
    <w:unhideWhenUsed/>
    <w:rsid w:val="009C4B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BE6"/>
  </w:style>
  <w:style w:type="paragraph" w:styleId="Footer">
    <w:name w:val="footer"/>
    <w:basedOn w:val="Normal"/>
    <w:link w:val="FooterChar"/>
    <w:uiPriority w:val="99"/>
    <w:unhideWhenUsed/>
    <w:rsid w:val="009C4B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4598</Words>
  <Characters>26211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dc:creator>
  <cp:keywords/>
  <dc:description/>
  <cp:lastModifiedBy>Kevin Hahn</cp:lastModifiedBy>
  <cp:revision>2</cp:revision>
  <cp:lastPrinted>2023-05-02T08:19:00Z</cp:lastPrinted>
  <dcterms:created xsi:type="dcterms:W3CDTF">2023-05-02T13:44:00Z</dcterms:created>
  <dcterms:modified xsi:type="dcterms:W3CDTF">2023-05-02T13:44:00Z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b920bef1-7b18-4ae6-976b-9e3386095de5</vt:lpwstr>
  </property>
</Properties>
</file>