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A84AB2" w14:textId="120AB15C" w:rsidR="00AB46E4" w:rsidRPr="003E3330" w:rsidRDefault="003E3330" w:rsidP="002F40EC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The Novel Way in Which a School in Wales </w:t>
      </w:r>
      <w:r>
        <w:rPr>
          <w:b/>
          <w:bCs/>
          <w:u w:val="single"/>
        </w:rPr>
        <w:t xml:space="preserve">has Worked to Integrate the Learner, School and Community </w:t>
      </w:r>
      <w:r w:rsidR="002F40EC">
        <w:rPr>
          <w:b/>
          <w:bCs/>
          <w:u w:val="single"/>
        </w:rPr>
        <w:t>to</w:t>
      </w:r>
      <w:r>
        <w:rPr>
          <w:b/>
          <w:bCs/>
          <w:u w:val="single"/>
        </w:rPr>
        <w:t xml:space="preserve"> </w:t>
      </w:r>
      <w:r w:rsidR="002F40EC">
        <w:rPr>
          <w:b/>
          <w:bCs/>
          <w:u w:val="single"/>
        </w:rPr>
        <w:t>Work Towards the Four Purposes</w:t>
      </w:r>
    </w:p>
    <w:p w14:paraId="339EDAEF" w14:textId="77777777" w:rsidR="00AB46E4" w:rsidRDefault="00AB46E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6390B" w14:paraId="094BCB01" w14:textId="77777777" w:rsidTr="00F6390B">
        <w:tc>
          <w:tcPr>
            <w:tcW w:w="9016" w:type="dxa"/>
          </w:tcPr>
          <w:p w14:paraId="3F826AE6" w14:textId="5607C1A4" w:rsidR="00F6390B" w:rsidRPr="00E71F5A" w:rsidRDefault="00F6390B" w:rsidP="00F6390B">
            <w:pPr>
              <w:jc w:val="center"/>
              <w:rPr>
                <w:b/>
                <w:bCs/>
                <w:i/>
                <w:iCs/>
                <w:sz w:val="24"/>
                <w:szCs w:val="24"/>
              </w:rPr>
            </w:pPr>
            <w:r w:rsidRPr="00E71F5A">
              <w:rPr>
                <w:b/>
                <w:bCs/>
                <w:i/>
                <w:iCs/>
                <w:sz w:val="24"/>
                <w:szCs w:val="24"/>
              </w:rPr>
              <w:t>Previous Targets</w:t>
            </w:r>
          </w:p>
        </w:tc>
      </w:tr>
      <w:tr w:rsidR="00F6390B" w14:paraId="0FFBC46C" w14:textId="77777777" w:rsidTr="00F6390B">
        <w:tc>
          <w:tcPr>
            <w:tcW w:w="9016" w:type="dxa"/>
          </w:tcPr>
          <w:p w14:paraId="6C6DA3AE" w14:textId="77777777" w:rsidR="00E71F5A" w:rsidRDefault="00E71F5A" w:rsidP="00E71F5A">
            <w:pPr>
              <w:pStyle w:val="ListParagraph"/>
              <w:numPr>
                <w:ilvl w:val="0"/>
                <w:numId w:val="1"/>
              </w:numPr>
              <w:rPr>
                <w:i/>
                <w:iCs/>
                <w:lang w:val="en-US"/>
              </w:rPr>
            </w:pPr>
            <w:r w:rsidRPr="00D2220C">
              <w:rPr>
                <w:i/>
                <w:iCs/>
                <w:lang w:val="en-US"/>
              </w:rPr>
              <w:t>Link findings to next steps in professional standards</w:t>
            </w:r>
          </w:p>
          <w:p w14:paraId="3BB7A9D9" w14:textId="2DC716C2" w:rsidR="00F6390B" w:rsidRPr="00E71F5A" w:rsidRDefault="00E71F5A" w:rsidP="00E71F5A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  <w:u w:val="single"/>
              </w:rPr>
            </w:pPr>
            <w:r w:rsidRPr="00E71F5A">
              <w:rPr>
                <w:i/>
                <w:iCs/>
                <w:lang w:val="en-US"/>
              </w:rPr>
              <w:t>Aim to use the synthesis of viewpoints and research to implicitly demonstrate how knowledge will be applied to future practice</w:t>
            </w:r>
          </w:p>
        </w:tc>
      </w:tr>
    </w:tbl>
    <w:p w14:paraId="24D7FCF2" w14:textId="77777777" w:rsidR="00F6390B" w:rsidRDefault="00F6390B">
      <w:pPr>
        <w:rPr>
          <w:sz w:val="24"/>
          <w:szCs w:val="24"/>
          <w:u w:val="single"/>
        </w:rPr>
      </w:pPr>
    </w:p>
    <w:p w14:paraId="351829AC" w14:textId="10C3065E" w:rsidR="004158B2" w:rsidRPr="00E02316" w:rsidRDefault="004158B2">
      <w:pPr>
        <w:rPr>
          <w:sz w:val="24"/>
          <w:szCs w:val="24"/>
          <w:u w:val="single"/>
        </w:rPr>
      </w:pPr>
      <w:r w:rsidRPr="00E02316">
        <w:rPr>
          <w:sz w:val="24"/>
          <w:szCs w:val="24"/>
          <w:u w:val="single"/>
        </w:rPr>
        <w:t>References</w:t>
      </w:r>
    </w:p>
    <w:p w14:paraId="432E5A06" w14:textId="7199468E" w:rsidR="004158B2" w:rsidRPr="004158B2" w:rsidRDefault="004158B2" w:rsidP="004158B2">
      <w:pPr>
        <w:rPr>
          <w:rFonts w:ascii="Calibri" w:hAnsi="Calibri" w:cs="Calibri"/>
          <w:sz w:val="24"/>
          <w:szCs w:val="24"/>
        </w:rPr>
      </w:pPr>
      <w:r w:rsidRPr="004158B2">
        <w:rPr>
          <w:rFonts w:ascii="Calibri" w:hAnsi="Calibri" w:cs="Calibri"/>
          <w:sz w:val="24"/>
          <w:szCs w:val="24"/>
        </w:rPr>
        <w:t xml:space="preserve">Ballantyne, R., </w:t>
      </w:r>
      <w:proofErr w:type="spellStart"/>
      <w:r w:rsidRPr="004158B2">
        <w:rPr>
          <w:rFonts w:ascii="Calibri" w:hAnsi="Calibri" w:cs="Calibri"/>
          <w:sz w:val="24"/>
          <w:szCs w:val="24"/>
        </w:rPr>
        <w:t>Fien</w:t>
      </w:r>
      <w:proofErr w:type="spellEnd"/>
      <w:r w:rsidRPr="004158B2">
        <w:rPr>
          <w:rFonts w:ascii="Calibri" w:hAnsi="Calibri" w:cs="Calibri"/>
          <w:sz w:val="24"/>
          <w:szCs w:val="24"/>
        </w:rPr>
        <w:t>, J., &amp; Packer, J. (2001</w:t>
      </w:r>
      <w:r>
        <w:rPr>
          <w:rFonts w:ascii="Calibri" w:hAnsi="Calibri" w:cs="Calibri"/>
          <w:sz w:val="24"/>
          <w:szCs w:val="24"/>
        </w:rPr>
        <w:t>)</w:t>
      </w:r>
      <w:r w:rsidRPr="004158B2">
        <w:rPr>
          <w:rFonts w:ascii="Calibri" w:hAnsi="Calibri" w:cs="Calibri"/>
          <w:sz w:val="24"/>
          <w:szCs w:val="24"/>
        </w:rPr>
        <w:t xml:space="preserve"> Program effectiveness in facilitating intergenerational influence in environmental education: Lessons from the field. The Journal of Environmental Education, 32(4), </w:t>
      </w:r>
      <w:r w:rsidR="00642AB8">
        <w:rPr>
          <w:rFonts w:ascii="Calibri" w:hAnsi="Calibri" w:cs="Calibri"/>
          <w:sz w:val="24"/>
          <w:szCs w:val="24"/>
        </w:rPr>
        <w:t>pp.</w:t>
      </w:r>
      <w:r w:rsidRPr="004158B2">
        <w:rPr>
          <w:rFonts w:ascii="Calibri" w:hAnsi="Calibri" w:cs="Calibri"/>
          <w:sz w:val="24"/>
          <w:szCs w:val="24"/>
        </w:rPr>
        <w:t>8–15.</w:t>
      </w:r>
    </w:p>
    <w:p w14:paraId="6440802E" w14:textId="1B28EFD6" w:rsidR="004158B2" w:rsidRPr="004158B2" w:rsidRDefault="004158B2" w:rsidP="004158B2">
      <w:pPr>
        <w:rPr>
          <w:rFonts w:ascii="Calibri" w:hAnsi="Calibri" w:cs="Calibri"/>
          <w:sz w:val="24"/>
          <w:szCs w:val="24"/>
        </w:rPr>
      </w:pPr>
      <w:r w:rsidRPr="004158B2">
        <w:rPr>
          <w:rFonts w:ascii="Calibri" w:hAnsi="Calibri" w:cs="Calibri"/>
          <w:sz w:val="24"/>
          <w:szCs w:val="24"/>
        </w:rPr>
        <w:t xml:space="preserve">Ballantyne, R., Connell, S., &amp; </w:t>
      </w:r>
      <w:proofErr w:type="spellStart"/>
      <w:r w:rsidRPr="004158B2">
        <w:rPr>
          <w:rFonts w:ascii="Calibri" w:hAnsi="Calibri" w:cs="Calibri"/>
          <w:sz w:val="24"/>
          <w:szCs w:val="24"/>
        </w:rPr>
        <w:t>Fien</w:t>
      </w:r>
      <w:proofErr w:type="spellEnd"/>
      <w:r w:rsidRPr="004158B2">
        <w:rPr>
          <w:rFonts w:ascii="Calibri" w:hAnsi="Calibri" w:cs="Calibri"/>
          <w:sz w:val="24"/>
          <w:szCs w:val="24"/>
        </w:rPr>
        <w:t xml:space="preserve">, J. (1998) Students as catalysts of environmental change: A framework for researching intergenerational influence through environmental education. Environmental Education Research, 4, </w:t>
      </w:r>
      <w:r w:rsidR="00642AB8">
        <w:rPr>
          <w:rFonts w:ascii="Calibri" w:hAnsi="Calibri" w:cs="Calibri"/>
          <w:sz w:val="24"/>
          <w:szCs w:val="24"/>
        </w:rPr>
        <w:t>pp.</w:t>
      </w:r>
      <w:r w:rsidRPr="004158B2">
        <w:rPr>
          <w:rFonts w:ascii="Calibri" w:hAnsi="Calibri" w:cs="Calibri"/>
          <w:sz w:val="24"/>
          <w:szCs w:val="24"/>
        </w:rPr>
        <w:t>285–298.</w:t>
      </w:r>
    </w:p>
    <w:p w14:paraId="3552F123" w14:textId="77777777" w:rsidR="004158B2" w:rsidRP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proofErr w:type="spellStart"/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Boberiene</w:t>
      </w:r>
      <w:proofErr w:type="spellEnd"/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, L.V.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2013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Can policy facilitate human capital development? The critical role of student and family engagement in schools.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American journal of Orthopsychiatry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83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(2-3), p.346.</w:t>
      </w:r>
    </w:p>
    <w:p w14:paraId="38A694F4" w14:textId="77777777" w:rsidR="004158B2" w:rsidRPr="004158B2" w:rsidRDefault="004158B2" w:rsidP="004158B2">
      <w:pPr>
        <w:rPr>
          <w:rFonts w:ascii="Calibri" w:hAnsi="Calibri" w:cs="Calibri"/>
          <w:sz w:val="24"/>
          <w:szCs w:val="24"/>
        </w:rPr>
      </w:pPr>
      <w:r w:rsidRPr="004158B2">
        <w:rPr>
          <w:rFonts w:ascii="Calibri" w:hAnsi="Calibri" w:cs="Calibri"/>
          <w:sz w:val="24"/>
          <w:szCs w:val="24"/>
        </w:rPr>
        <w:t>Bronfenbrenner, U. (1979). The ecology of human development: Experiments by nature and design. Cambridge, MA: Harvard University Press.</w:t>
      </w:r>
    </w:p>
    <w:p w14:paraId="28D9B62B" w14:textId="3060A3A3" w:rsidR="004158B2" w:rsidRDefault="004158B2" w:rsidP="004158B2">
      <w:pPr>
        <w:autoSpaceDE w:val="0"/>
        <w:autoSpaceDN w:val="0"/>
        <w:adjustRightInd w:val="0"/>
        <w:spacing w:after="0" w:line="240" w:lineRule="auto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4158B2">
        <w:rPr>
          <w:rFonts w:cstheme="minorHAnsi"/>
          <w:color w:val="222222"/>
          <w:sz w:val="24"/>
          <w:szCs w:val="24"/>
          <w:shd w:val="clear" w:color="auto" w:fill="FFFFFF"/>
        </w:rPr>
        <w:t xml:space="preserve">Donaldson, G. (2015) </w:t>
      </w:r>
      <w:r w:rsidRPr="004158B2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Successful futures: independent review of curriculum and assessment arrangements in Wales</w:t>
      </w:r>
      <w:r w:rsidRPr="004158B2">
        <w:rPr>
          <w:rFonts w:cstheme="minorHAnsi"/>
          <w:color w:val="222222"/>
          <w:sz w:val="24"/>
          <w:szCs w:val="24"/>
          <w:shd w:val="clear" w:color="auto" w:fill="FFFFFF"/>
        </w:rPr>
        <w:t xml:space="preserve">. Crown. Available from: </w:t>
      </w:r>
      <w:hyperlink r:id="rId5" w:history="1">
        <w:r w:rsidRPr="004158B2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https://gov.wales/sites/default/files/publications/2018-03/successful-futures.pdf</w:t>
        </w:r>
      </w:hyperlink>
      <w:r w:rsidRPr="004158B2">
        <w:rPr>
          <w:rFonts w:cstheme="minorHAnsi"/>
          <w:color w:val="222222"/>
          <w:sz w:val="24"/>
          <w:szCs w:val="24"/>
          <w:shd w:val="clear" w:color="auto" w:fill="FFFFFF"/>
        </w:rPr>
        <w:t xml:space="preserve"> [accessed 01/11/21]</w:t>
      </w:r>
    </w:p>
    <w:p w14:paraId="06727584" w14:textId="77777777" w:rsidR="004158B2" w:rsidRPr="004158B2" w:rsidRDefault="004158B2" w:rsidP="004158B2">
      <w:pPr>
        <w:autoSpaceDE w:val="0"/>
        <w:autoSpaceDN w:val="0"/>
        <w:adjustRightInd w:val="0"/>
        <w:spacing w:after="0" w:line="240" w:lineRule="auto"/>
        <w:rPr>
          <w:rFonts w:cstheme="minorHAnsi"/>
          <w:color w:val="222222"/>
          <w:sz w:val="24"/>
          <w:szCs w:val="24"/>
          <w:shd w:val="clear" w:color="auto" w:fill="FFFFFF"/>
        </w:rPr>
      </w:pPr>
    </w:p>
    <w:p w14:paraId="258EA0A5" w14:textId="77777777" w:rsidR="004158B2" w:rsidRP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Duvall, J. and Zint, M.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2007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A review of research on the effectiveness of environmental education in promoting intergenerational learning.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The Journal of Environmental Education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38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(4), pp.14-24.</w:t>
      </w:r>
    </w:p>
    <w:p w14:paraId="6585EEF8" w14:textId="10E66997" w:rsidR="004158B2" w:rsidRDefault="004158B2" w:rsidP="004158B2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4158B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Estyn (2019) </w:t>
      </w:r>
      <w:r w:rsidRPr="004158B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Inspection report </w:t>
      </w:r>
      <w:r w:rsidRPr="004158B2">
        <w:rPr>
          <w:rFonts w:cstheme="minorHAnsi"/>
          <w:i/>
          <w:iCs/>
          <w:color w:val="000000" w:themeColor="text1"/>
          <w:sz w:val="24"/>
          <w:szCs w:val="24"/>
          <w:highlight w:val="black"/>
          <w:shd w:val="clear" w:color="auto" w:fill="FFFFFF"/>
        </w:rPr>
        <w:t>Ysgol Harri Tudur/ Henry Tudor School</w:t>
      </w:r>
      <w:r w:rsidRPr="004158B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2019. </w:t>
      </w:r>
      <w:r w:rsidRPr="004158B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Cardiff: Estyn. Available from: </w:t>
      </w:r>
      <w:hyperlink r:id="rId6" w:history="1">
        <w:r w:rsidRPr="004158B2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https://www.estyn.gov.wales/provider/6684038</w:t>
        </w:r>
      </w:hyperlink>
      <w:r w:rsidRPr="004158B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[accessed 10/10/22]. </w:t>
      </w:r>
    </w:p>
    <w:p w14:paraId="726D9234" w14:textId="77777777" w:rsidR="004158B2" w:rsidRPr="004158B2" w:rsidRDefault="004158B2" w:rsidP="004158B2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2CC735F3" w14:textId="77777777" w:rsidR="004158B2" w:rsidRP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Hemming, P.J.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2018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Faith schools, community engagement and social cohesion: A rural perspective. </w:t>
      </w:r>
      <w:proofErr w:type="spellStart"/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Sociologia</w:t>
      </w:r>
      <w:proofErr w:type="spellEnd"/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Ruralis</w:t>
      </w:r>
      <w:proofErr w:type="spellEnd"/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58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(4), pp.805-824.</w:t>
      </w:r>
    </w:p>
    <w:p w14:paraId="3318E577" w14:textId="77777777" w:rsidR="004158B2" w:rsidRP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Ishimaru, A.M.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2019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From family engagement to equitable collaboration.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Educational Policy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33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(2), pp.350-385.</w:t>
      </w:r>
    </w:p>
    <w:p w14:paraId="59CC9240" w14:textId="114CA436" w:rsidR="004158B2" w:rsidRP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Kelty, N.E. and Wakabayashi, T.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2020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Family engagement in schools: Parent, educator, and community perspectives.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Sage Open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10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(4).</w:t>
      </w:r>
    </w:p>
    <w:p w14:paraId="3FB923C4" w14:textId="77777777" w:rsid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Kraft, M.A.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2017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Better communication systems.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Educational Leadership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.</w:t>
      </w:r>
    </w:p>
    <w:p w14:paraId="23F3BA53" w14:textId="0751E93A" w:rsidR="00976432" w:rsidRPr="004158B2" w:rsidRDefault="0097643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lastRenderedPageBreak/>
        <w:t xml:space="preserve">[Placement School] (2022) [Placement School] </w:t>
      </w:r>
      <w:r w:rsidRPr="00D32FB7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newsletter</w:t>
      </w:r>
      <w:r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 xml:space="preserve">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Wales [Placement School]. </w:t>
      </w:r>
    </w:p>
    <w:p w14:paraId="13DA92FB" w14:textId="77777777" w:rsid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Reynolds, J.A. and Ahern-Dodson, J.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2010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Promoting Science Literacy Through Research Service-Learning--an Emerging Pedagogy With Significant Benefits for Students, Faculty, Universities, and Communities.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Journal of College Science Teaching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39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(6).</w:t>
      </w:r>
    </w:p>
    <w:p w14:paraId="75A38660" w14:textId="6153B270" w:rsidR="00976432" w:rsidRPr="004158B2" w:rsidRDefault="0097643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Teacher A (2023) Conversation with Student Teacher, 30</w:t>
      </w:r>
      <w:r w:rsidRPr="003F08EF">
        <w:rPr>
          <w:rFonts w:ascii="Calibri" w:hAnsi="Calibri" w:cs="Calibri"/>
          <w:color w:val="222222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January. </w:t>
      </w:r>
    </w:p>
    <w:p w14:paraId="42445701" w14:textId="67CB027D" w:rsid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Varela-Candamio, L., Novo-Corti, I. and García-Álvarez, M.T.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2018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The importance of environmental education in the determinants of green </w:t>
      </w:r>
      <w:proofErr w:type="spellStart"/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: A meta-analysis approach.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170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 pp.1565-1578.</w:t>
      </w:r>
    </w:p>
    <w:p w14:paraId="722B6041" w14:textId="3E7A71FB" w:rsidR="003E4E05" w:rsidRDefault="003E4E05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sz w:val="24"/>
          <w:szCs w:val="24"/>
        </w:rPr>
        <w:t xml:space="preserve">Vaughan, C., Gack, J., </w:t>
      </w:r>
      <w:proofErr w:type="spellStart"/>
      <w:r w:rsidRPr="004158B2">
        <w:rPr>
          <w:rFonts w:ascii="Calibri" w:hAnsi="Calibri" w:cs="Calibri"/>
          <w:sz w:val="24"/>
          <w:szCs w:val="24"/>
        </w:rPr>
        <w:t>Solorazano</w:t>
      </w:r>
      <w:proofErr w:type="spellEnd"/>
      <w:r w:rsidRPr="004158B2">
        <w:rPr>
          <w:rFonts w:ascii="Calibri" w:hAnsi="Calibri" w:cs="Calibri"/>
          <w:sz w:val="24"/>
          <w:szCs w:val="24"/>
        </w:rPr>
        <w:t xml:space="preserve">, H., &amp; Ray, R. (2003) The effect of environmental education on schoolchildren, their parents, and community members: A study of intergenerational and intercommunity learning. The Journal of Environmental Education, 34(3), </w:t>
      </w:r>
      <w:r w:rsidR="0016563B">
        <w:rPr>
          <w:rFonts w:ascii="Calibri" w:hAnsi="Calibri" w:cs="Calibri"/>
          <w:sz w:val="24"/>
          <w:szCs w:val="24"/>
        </w:rPr>
        <w:t>pp.</w:t>
      </w:r>
      <w:r w:rsidRPr="004158B2">
        <w:rPr>
          <w:rFonts w:ascii="Calibri" w:hAnsi="Calibri" w:cs="Calibri"/>
          <w:sz w:val="24"/>
          <w:szCs w:val="24"/>
        </w:rPr>
        <w:t>12–21.</w:t>
      </w:r>
    </w:p>
    <w:p w14:paraId="2B604601" w14:textId="37FB4BBE" w:rsidR="004158B2" w:rsidRP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cstheme="minorHAnsi"/>
          <w:color w:val="333333"/>
          <w:sz w:val="24"/>
          <w:szCs w:val="24"/>
          <w:shd w:val="clear" w:color="auto" w:fill="FCFCFC"/>
        </w:rPr>
        <w:t>Venville, G., Sheffield, R., Rennie, L. J., &amp; Wallace, J. (2008) The writing on the wall: Classroom context, curriculum implementation, and student learning in integrated, community-based science projects. </w:t>
      </w:r>
      <w:r w:rsidRPr="004158B2">
        <w:rPr>
          <w:rFonts w:cstheme="minorHAnsi"/>
          <w:i/>
          <w:iCs/>
          <w:color w:val="333333"/>
          <w:sz w:val="24"/>
          <w:szCs w:val="24"/>
          <w:shd w:val="clear" w:color="auto" w:fill="FCFCFC"/>
        </w:rPr>
        <w:t>Journal of Research in Science Teaching, 45</w:t>
      </w:r>
      <w:r w:rsidRPr="004158B2">
        <w:rPr>
          <w:rFonts w:cstheme="minorHAnsi"/>
          <w:color w:val="333333"/>
          <w:sz w:val="24"/>
          <w:szCs w:val="24"/>
          <w:shd w:val="clear" w:color="auto" w:fill="FCFCFC"/>
        </w:rPr>
        <w:t xml:space="preserve">(8), </w:t>
      </w:r>
      <w:r w:rsidR="0016563B">
        <w:rPr>
          <w:rFonts w:cstheme="minorHAnsi"/>
          <w:color w:val="333333"/>
          <w:sz w:val="24"/>
          <w:szCs w:val="24"/>
          <w:shd w:val="clear" w:color="auto" w:fill="FCFCFC"/>
        </w:rPr>
        <w:t>pp.</w:t>
      </w:r>
      <w:r w:rsidRPr="004158B2">
        <w:rPr>
          <w:rFonts w:cstheme="minorHAnsi"/>
          <w:color w:val="333333"/>
          <w:sz w:val="24"/>
          <w:szCs w:val="24"/>
          <w:shd w:val="clear" w:color="auto" w:fill="FCFCFC"/>
        </w:rPr>
        <w:t>857–880.</w:t>
      </w:r>
    </w:p>
    <w:p w14:paraId="0D3059AD" w14:textId="7794B09C" w:rsid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Volk, T.L. and Cheak, M.J.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2003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The effects of an environmental education program on students, parents, and community.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The Journal of Environmental Education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34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(4), pp.12-25.</w:t>
      </w:r>
    </w:p>
    <w:p w14:paraId="43849C7A" w14:textId="6C75CFFD" w:rsidR="00E02316" w:rsidRDefault="00E02316" w:rsidP="004158B2">
      <w:pPr>
        <w:rPr>
          <w:rFonts w:cstheme="minorHAnsi"/>
          <w:sz w:val="24"/>
          <w:szCs w:val="24"/>
        </w:rPr>
      </w:pPr>
      <w:r w:rsidRPr="00E02316">
        <w:rPr>
          <w:rFonts w:cstheme="minorHAnsi"/>
          <w:color w:val="222222"/>
          <w:sz w:val="24"/>
          <w:szCs w:val="24"/>
          <w:shd w:val="clear" w:color="auto" w:fill="FFFFFF"/>
        </w:rPr>
        <w:t>Welsh Government</w:t>
      </w:r>
      <w:r w:rsidRPr="00E023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(2016) </w:t>
      </w:r>
      <w:proofErr w:type="spellStart"/>
      <w:r w:rsidRPr="00E02316">
        <w:rPr>
          <w:rFonts w:cstheme="minorHAnsi"/>
          <w:i/>
          <w:iCs/>
          <w:sz w:val="24"/>
          <w:szCs w:val="24"/>
        </w:rPr>
        <w:t>FaCE</w:t>
      </w:r>
      <w:proofErr w:type="spellEnd"/>
      <w:r w:rsidRPr="00E02316">
        <w:rPr>
          <w:rFonts w:cstheme="minorHAnsi"/>
          <w:i/>
          <w:iCs/>
          <w:sz w:val="24"/>
          <w:szCs w:val="24"/>
        </w:rPr>
        <w:t xml:space="preserve"> the challenge together: Family and community engagement toolkit for schools in Wales</w:t>
      </w:r>
      <w:r w:rsidRPr="00E02316">
        <w:rPr>
          <w:rFonts w:cstheme="minorHAnsi"/>
          <w:sz w:val="24"/>
          <w:szCs w:val="24"/>
        </w:rPr>
        <w:t>, </w:t>
      </w:r>
      <w:proofErr w:type="spellStart"/>
      <w:r w:rsidRPr="00E02316">
        <w:rPr>
          <w:rFonts w:cstheme="minorHAnsi"/>
          <w:i/>
          <w:iCs/>
          <w:sz w:val="24"/>
          <w:szCs w:val="24"/>
        </w:rPr>
        <w:t>Gov.wales</w:t>
      </w:r>
      <w:proofErr w:type="spellEnd"/>
      <w:r w:rsidRPr="00E02316">
        <w:rPr>
          <w:rFonts w:cstheme="minorHAnsi"/>
          <w:sz w:val="24"/>
          <w:szCs w:val="24"/>
        </w:rPr>
        <w:t>. Available</w:t>
      </w:r>
      <w:r>
        <w:rPr>
          <w:rFonts w:cstheme="minorHAnsi"/>
          <w:sz w:val="24"/>
          <w:szCs w:val="24"/>
        </w:rPr>
        <w:t xml:space="preserve"> from</w:t>
      </w:r>
      <w:r w:rsidRPr="00E02316">
        <w:rPr>
          <w:rFonts w:cstheme="minorHAnsi"/>
          <w:sz w:val="24"/>
          <w:szCs w:val="24"/>
        </w:rPr>
        <w:t xml:space="preserve">: </w:t>
      </w:r>
      <w:hyperlink r:id="rId7" w:history="1">
        <w:r w:rsidRPr="00F4035F">
          <w:rPr>
            <w:rStyle w:val="Hyperlink"/>
            <w:rFonts w:cstheme="minorHAnsi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cstheme="minorHAnsi"/>
          <w:sz w:val="24"/>
          <w:szCs w:val="24"/>
        </w:rPr>
        <w:t xml:space="preserve"> [</w:t>
      </w:r>
      <w:r w:rsidRPr="00E02316">
        <w:rPr>
          <w:rFonts w:cstheme="minorHAnsi"/>
          <w:sz w:val="24"/>
          <w:szCs w:val="24"/>
        </w:rPr>
        <w:t>Accessed: April 9, 2023</w:t>
      </w:r>
      <w:r>
        <w:rPr>
          <w:rFonts w:cstheme="minorHAnsi"/>
          <w:sz w:val="24"/>
          <w:szCs w:val="24"/>
        </w:rPr>
        <w:t>]</w:t>
      </w:r>
      <w:r w:rsidRPr="00E02316">
        <w:rPr>
          <w:rFonts w:cstheme="minorHAnsi"/>
          <w:sz w:val="24"/>
          <w:szCs w:val="24"/>
        </w:rPr>
        <w:t>.</w:t>
      </w:r>
    </w:p>
    <w:p w14:paraId="7EB90A3A" w14:textId="3C007524" w:rsidR="00E02316" w:rsidRDefault="00E02316" w:rsidP="004158B2">
      <w:pPr>
        <w:rPr>
          <w:rFonts w:cstheme="minorHAnsi"/>
          <w:sz w:val="24"/>
          <w:szCs w:val="24"/>
        </w:rPr>
      </w:pPr>
      <w:r w:rsidRPr="00E02316">
        <w:rPr>
          <w:rFonts w:cstheme="minorHAnsi"/>
          <w:color w:val="222222"/>
          <w:sz w:val="24"/>
          <w:szCs w:val="24"/>
          <w:shd w:val="clear" w:color="auto" w:fill="FFFFFF"/>
        </w:rPr>
        <w:t>Welsh Government</w:t>
      </w:r>
      <w:r w:rsidRPr="00E023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(2016) </w:t>
      </w:r>
      <w:r w:rsidRPr="00E02316">
        <w:rPr>
          <w:i/>
          <w:iCs/>
          <w:sz w:val="24"/>
          <w:szCs w:val="24"/>
        </w:rPr>
        <w:t>Theme 5: Developing community partnerships and multi-agency working Resources 1–2</w:t>
      </w:r>
      <w:r w:rsidRPr="00E02316">
        <w:rPr>
          <w:rFonts w:cstheme="minorHAnsi"/>
          <w:i/>
          <w:iCs/>
          <w:sz w:val="24"/>
          <w:szCs w:val="24"/>
        </w:rPr>
        <w:t>.</w:t>
      </w:r>
      <w:r w:rsidRPr="00E02316">
        <w:rPr>
          <w:rFonts w:cstheme="minorHAnsi"/>
          <w:sz w:val="24"/>
          <w:szCs w:val="24"/>
        </w:rPr>
        <w:t xml:space="preserve"> Available from: </w:t>
      </w:r>
      <w:hyperlink r:id="rId8" w:history="1">
        <w:r w:rsidRPr="00E02316">
          <w:rPr>
            <w:rStyle w:val="Hyperlink"/>
            <w:rFonts w:cstheme="minorHAnsi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cstheme="minorHAnsi"/>
          <w:sz w:val="24"/>
          <w:szCs w:val="24"/>
        </w:rPr>
        <w:t xml:space="preserve"> [</w:t>
      </w:r>
      <w:r w:rsidRPr="00E02316">
        <w:rPr>
          <w:rFonts w:cstheme="minorHAnsi"/>
          <w:sz w:val="24"/>
          <w:szCs w:val="24"/>
        </w:rPr>
        <w:t>Accessed: April 9, 2023</w:t>
      </w:r>
      <w:r>
        <w:rPr>
          <w:rFonts w:cstheme="minorHAnsi"/>
          <w:sz w:val="24"/>
          <w:szCs w:val="24"/>
        </w:rPr>
        <w:t>]</w:t>
      </w:r>
      <w:r w:rsidRPr="00E02316">
        <w:rPr>
          <w:rFonts w:cstheme="minorHAnsi"/>
          <w:sz w:val="24"/>
          <w:szCs w:val="24"/>
        </w:rPr>
        <w:t>.</w:t>
      </w:r>
    </w:p>
    <w:p w14:paraId="4E813915" w14:textId="4780B012" w:rsidR="008A2635" w:rsidRPr="001F5DC7" w:rsidRDefault="008A2635" w:rsidP="004158B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cstheme="minorHAnsi"/>
          <w:sz w:val="24"/>
          <w:szCs w:val="24"/>
        </w:rPr>
        <w:t xml:space="preserve">Welsh Government (2022) </w:t>
      </w:r>
      <w:r w:rsidR="001F5DC7" w:rsidRPr="001F5DC7">
        <w:rPr>
          <w:rFonts w:cstheme="minorHAnsi"/>
          <w:i/>
          <w:iCs/>
          <w:sz w:val="24"/>
          <w:szCs w:val="24"/>
        </w:rPr>
        <w:t>Science and Technology – Designing your curriculu</w:t>
      </w:r>
      <w:r w:rsidR="001F5DC7">
        <w:rPr>
          <w:rFonts w:cstheme="minorHAnsi"/>
          <w:i/>
          <w:iCs/>
          <w:sz w:val="24"/>
          <w:szCs w:val="24"/>
        </w:rPr>
        <w:t xml:space="preserve">m. </w:t>
      </w:r>
      <w:r w:rsidR="001F5DC7">
        <w:rPr>
          <w:rFonts w:cstheme="minorHAnsi"/>
          <w:sz w:val="24"/>
          <w:szCs w:val="24"/>
        </w:rPr>
        <w:t xml:space="preserve">Available from: </w:t>
      </w:r>
      <w:hyperlink r:id="rId9" w:history="1">
        <w:r w:rsidR="001F5DC7" w:rsidRPr="00E35F70">
          <w:rPr>
            <w:rStyle w:val="Hyperlink"/>
            <w:rFonts w:cstheme="minorHAnsi"/>
            <w:sz w:val="24"/>
            <w:szCs w:val="24"/>
          </w:rPr>
          <w:t>https://hwb.gov.wales/curriculum-for-wales/science-and-technology/designing-your-curriculum/</w:t>
        </w:r>
      </w:hyperlink>
      <w:r w:rsidR="001F5DC7">
        <w:rPr>
          <w:rFonts w:cstheme="minorHAnsi"/>
          <w:sz w:val="24"/>
          <w:szCs w:val="24"/>
        </w:rPr>
        <w:t xml:space="preserve"> </w:t>
      </w:r>
    </w:p>
    <w:p w14:paraId="60CBE941" w14:textId="38AF2292" w:rsidR="004158B2" w:rsidRDefault="004158B2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White, R.L., Eberstein, K. and Scott, D.M. 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2018</w:t>
      </w:r>
      <w:r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)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 xml:space="preserve"> Birds in the playground: Evaluating the effectiveness of an urban environmental education project in enhancing school children’s awareness, knowledge and attitudes towards local wildlife. </w:t>
      </w:r>
      <w:proofErr w:type="spellStart"/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PloS</w:t>
      </w:r>
      <w:proofErr w:type="spellEnd"/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 xml:space="preserve"> one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, </w:t>
      </w:r>
      <w:r w:rsidR="0016563B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pp.</w:t>
      </w:r>
      <w:r w:rsidRPr="004158B2">
        <w:rPr>
          <w:rFonts w:ascii="Calibri" w:hAnsi="Calibri" w:cs="Calibri"/>
          <w:i/>
          <w:iCs/>
          <w:color w:val="222222"/>
          <w:sz w:val="24"/>
          <w:szCs w:val="24"/>
          <w:shd w:val="clear" w:color="auto" w:fill="FFFFFF"/>
        </w:rPr>
        <w:t>13</w:t>
      </w:r>
      <w:r w:rsidRPr="004158B2">
        <w:rPr>
          <w:rFonts w:ascii="Calibri" w:hAnsi="Calibri" w:cs="Calibri"/>
          <w:color w:val="222222"/>
          <w:sz w:val="24"/>
          <w:szCs w:val="24"/>
          <w:shd w:val="clear" w:color="auto" w:fill="FFFFFF"/>
        </w:rPr>
        <w:t>(3).</w:t>
      </w:r>
    </w:p>
    <w:p w14:paraId="0A7429EB" w14:textId="77777777" w:rsidR="00027469" w:rsidRDefault="00027469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</w:p>
    <w:p w14:paraId="29DB4633" w14:textId="77777777" w:rsidR="00027469" w:rsidRDefault="00027469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</w:p>
    <w:p w14:paraId="3D97F680" w14:textId="77777777" w:rsidR="00027469" w:rsidRPr="004158B2" w:rsidRDefault="00027469" w:rsidP="004158B2">
      <w:pPr>
        <w:rPr>
          <w:rFonts w:ascii="Calibri" w:hAnsi="Calibri" w:cs="Calibri"/>
          <w:color w:val="222222"/>
          <w:sz w:val="24"/>
          <w:szCs w:val="24"/>
          <w:shd w:val="clear" w:color="auto" w:fill="FFFFFF"/>
        </w:rPr>
      </w:pPr>
    </w:p>
    <w:p w14:paraId="1F232324" w14:textId="77777777" w:rsidR="004158B2" w:rsidRPr="004158B2" w:rsidRDefault="004158B2" w:rsidP="004158B2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7305122E" w14:textId="77777777" w:rsidR="004158B2" w:rsidRDefault="004158B2"/>
    <w:sectPr w:rsidR="00415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C14EEC"/>
    <w:multiLevelType w:val="hybridMultilevel"/>
    <w:tmpl w:val="80524F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4920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8B2"/>
    <w:rsid w:val="00027469"/>
    <w:rsid w:val="000913D8"/>
    <w:rsid w:val="001025DE"/>
    <w:rsid w:val="0016563B"/>
    <w:rsid w:val="001F5DC7"/>
    <w:rsid w:val="002F40EC"/>
    <w:rsid w:val="003E3330"/>
    <w:rsid w:val="003E4E05"/>
    <w:rsid w:val="003E737E"/>
    <w:rsid w:val="003F08EF"/>
    <w:rsid w:val="004158B2"/>
    <w:rsid w:val="004B215D"/>
    <w:rsid w:val="005F08A6"/>
    <w:rsid w:val="00642AB8"/>
    <w:rsid w:val="008A2635"/>
    <w:rsid w:val="009029AB"/>
    <w:rsid w:val="00976432"/>
    <w:rsid w:val="00AB46E4"/>
    <w:rsid w:val="00D32FB7"/>
    <w:rsid w:val="00E02316"/>
    <w:rsid w:val="00E71F5A"/>
    <w:rsid w:val="00F63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88FC3"/>
  <w15:chartTrackingRefBased/>
  <w15:docId w15:val="{BCEA6A7C-0ED1-42DF-B7F8-8A6D38549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58B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E4E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0231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639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1F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09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4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provider/6684038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gov.wales/sites/default/files/publications/2018-03/successful-futures.pdf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urriculum-for-wales/science-and-technology/designing-your-curriculu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3</Pages>
  <Words>786</Words>
  <Characters>4483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Wilson</dc:creator>
  <cp:keywords/>
  <dc:description/>
  <cp:lastModifiedBy>Alexandra Wilson</cp:lastModifiedBy>
  <cp:revision>20</cp:revision>
  <dcterms:created xsi:type="dcterms:W3CDTF">2023-04-09T19:29:00Z</dcterms:created>
  <dcterms:modified xsi:type="dcterms:W3CDTF">2023-04-16T13:55:00Z</dcterms:modified>
</cp:coreProperties>
</file>