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692A3" w14:textId="77777777" w:rsidR="009641BF" w:rsidRDefault="009641BF" w:rsidP="009641BF">
      <w:pPr>
        <w:rPr>
          <w:color w:val="58595B"/>
        </w:rPr>
      </w:pPr>
    </w:p>
    <w:p w14:paraId="248447C4" w14:textId="77777777" w:rsidR="009641BF" w:rsidRPr="007202BC" w:rsidRDefault="009641BF" w:rsidP="009641BF">
      <w:pPr>
        <w:rPr>
          <w:color w:val="58595B"/>
          <w:sz w:val="36"/>
          <w:szCs w:val="36"/>
        </w:rPr>
      </w:pPr>
      <w:r w:rsidRPr="007202BC">
        <w:rPr>
          <w:color w:val="58595B"/>
          <w:sz w:val="36"/>
          <w:szCs w:val="36"/>
        </w:rPr>
        <w:t>Qualification: CIPD Diploma in Applied Human Resources</w:t>
      </w:r>
    </w:p>
    <w:p w14:paraId="01C1E7CC" w14:textId="77777777" w:rsidR="009641BF" w:rsidRPr="007202BC" w:rsidRDefault="009641BF" w:rsidP="009641BF">
      <w:pPr>
        <w:rPr>
          <w:color w:val="58595B"/>
          <w:sz w:val="36"/>
          <w:szCs w:val="36"/>
        </w:rPr>
      </w:pPr>
    </w:p>
    <w:p w14:paraId="06E63C6D" w14:textId="790CE204" w:rsidR="009641BF" w:rsidRPr="007202BC" w:rsidRDefault="009641BF" w:rsidP="009641BF">
      <w:pPr>
        <w:rPr>
          <w:color w:val="58595B"/>
          <w:sz w:val="36"/>
          <w:szCs w:val="36"/>
        </w:rPr>
      </w:pPr>
      <w:r w:rsidRPr="007202BC">
        <w:rPr>
          <w:color w:val="58595B"/>
          <w:sz w:val="36"/>
          <w:szCs w:val="36"/>
        </w:rPr>
        <w:t>Module Name:</w:t>
      </w:r>
      <w:r>
        <w:rPr>
          <w:color w:val="58595B"/>
          <w:sz w:val="36"/>
          <w:szCs w:val="36"/>
        </w:rPr>
        <w:t xml:space="preserve"> 5</w:t>
      </w:r>
      <w:r>
        <w:rPr>
          <w:color w:val="58595B"/>
          <w:sz w:val="36"/>
          <w:szCs w:val="36"/>
        </w:rPr>
        <w:t>KCER</w:t>
      </w:r>
    </w:p>
    <w:p w14:paraId="49A8E7BC" w14:textId="77777777" w:rsidR="009641BF" w:rsidRPr="007202BC" w:rsidRDefault="009641BF" w:rsidP="009641BF">
      <w:pPr>
        <w:rPr>
          <w:color w:val="58595B"/>
          <w:sz w:val="36"/>
          <w:szCs w:val="36"/>
        </w:rPr>
      </w:pPr>
    </w:p>
    <w:p w14:paraId="6FCEE25D" w14:textId="3F8A64A8" w:rsidR="009641BF" w:rsidRDefault="009641BF" w:rsidP="009641BF">
      <w:pPr>
        <w:rPr>
          <w:color w:val="58595B"/>
          <w:sz w:val="36"/>
          <w:szCs w:val="36"/>
        </w:rPr>
      </w:pPr>
      <w:r>
        <w:rPr>
          <w:color w:val="58595B"/>
          <w:sz w:val="36"/>
          <w:szCs w:val="36"/>
        </w:rPr>
        <w:t xml:space="preserve">Understanding the </w:t>
      </w:r>
      <w:r>
        <w:rPr>
          <w:color w:val="58595B"/>
          <w:sz w:val="36"/>
          <w:szCs w:val="36"/>
        </w:rPr>
        <w:t>Management of Employee Relations</w:t>
      </w:r>
      <w:r>
        <w:rPr>
          <w:color w:val="58595B"/>
          <w:sz w:val="36"/>
          <w:szCs w:val="36"/>
        </w:rPr>
        <w:br/>
      </w:r>
    </w:p>
    <w:p w14:paraId="6ECEFAD9" w14:textId="5174CBEF" w:rsidR="009641BF" w:rsidRPr="007202BC" w:rsidRDefault="009641BF" w:rsidP="009641BF">
      <w:pPr>
        <w:rPr>
          <w:color w:val="58595B"/>
          <w:sz w:val="36"/>
          <w:szCs w:val="36"/>
        </w:rPr>
      </w:pPr>
      <w:r>
        <w:rPr>
          <w:color w:val="58595B"/>
          <w:sz w:val="36"/>
          <w:szCs w:val="36"/>
        </w:rPr>
        <w:t>Word Count: 3</w:t>
      </w:r>
      <w:r>
        <w:rPr>
          <w:color w:val="58595B"/>
          <w:sz w:val="36"/>
          <w:szCs w:val="36"/>
        </w:rPr>
        <w:t>243</w:t>
      </w:r>
    </w:p>
    <w:p w14:paraId="157A5AC9" w14:textId="77777777" w:rsidR="009641BF" w:rsidRPr="007202BC" w:rsidRDefault="009641BF" w:rsidP="009641BF">
      <w:pPr>
        <w:rPr>
          <w:color w:val="58595B"/>
          <w:sz w:val="36"/>
          <w:szCs w:val="36"/>
        </w:rPr>
      </w:pPr>
    </w:p>
    <w:p w14:paraId="11F97F8E" w14:textId="77777777" w:rsidR="009641BF" w:rsidRDefault="009641BF" w:rsidP="009641BF">
      <w:pPr>
        <w:rPr>
          <w:color w:val="58595B"/>
          <w:sz w:val="36"/>
          <w:szCs w:val="36"/>
        </w:rPr>
      </w:pPr>
    </w:p>
    <w:p w14:paraId="2B9F1658" w14:textId="77777777" w:rsidR="009641BF" w:rsidRDefault="009641BF" w:rsidP="009641BF">
      <w:pPr>
        <w:rPr>
          <w:color w:val="58595B"/>
          <w:sz w:val="36"/>
          <w:szCs w:val="36"/>
        </w:rPr>
      </w:pPr>
    </w:p>
    <w:p w14:paraId="11290ACF" w14:textId="77777777" w:rsidR="009641BF" w:rsidRDefault="009641BF" w:rsidP="009641BF">
      <w:pPr>
        <w:rPr>
          <w:color w:val="58595B"/>
          <w:sz w:val="36"/>
          <w:szCs w:val="36"/>
        </w:rPr>
      </w:pPr>
    </w:p>
    <w:p w14:paraId="6E905CB2" w14:textId="77777777" w:rsidR="009641BF" w:rsidRDefault="009641BF" w:rsidP="009641BF">
      <w:pPr>
        <w:rPr>
          <w:color w:val="58595B"/>
          <w:sz w:val="36"/>
          <w:szCs w:val="36"/>
        </w:rPr>
      </w:pPr>
    </w:p>
    <w:p w14:paraId="33410D07" w14:textId="77777777" w:rsidR="009641BF" w:rsidRDefault="009641BF" w:rsidP="009641BF">
      <w:pPr>
        <w:rPr>
          <w:color w:val="58595B"/>
          <w:sz w:val="36"/>
          <w:szCs w:val="36"/>
        </w:rPr>
      </w:pPr>
    </w:p>
    <w:p w14:paraId="619DA2D4" w14:textId="77777777" w:rsidR="009641BF" w:rsidRDefault="009641BF" w:rsidP="009641BF">
      <w:pPr>
        <w:rPr>
          <w:color w:val="58595B"/>
          <w:sz w:val="36"/>
          <w:szCs w:val="36"/>
        </w:rPr>
      </w:pPr>
    </w:p>
    <w:p w14:paraId="777C7E52" w14:textId="376FA73A" w:rsidR="009641BF" w:rsidRPr="007202BC" w:rsidRDefault="009641BF" w:rsidP="009641BF">
      <w:pPr>
        <w:rPr>
          <w:color w:val="58595B"/>
          <w:sz w:val="36"/>
          <w:szCs w:val="36"/>
        </w:rPr>
      </w:pPr>
      <w:r w:rsidRPr="007202BC">
        <w:rPr>
          <w:color w:val="58595B"/>
          <w:sz w:val="36"/>
          <w:szCs w:val="36"/>
        </w:rPr>
        <w:t>Student Name:</w:t>
      </w:r>
      <w:r>
        <w:rPr>
          <w:color w:val="58595B"/>
          <w:sz w:val="36"/>
          <w:szCs w:val="36"/>
        </w:rPr>
        <w:t xml:space="preserve"> Rebekah </w:t>
      </w:r>
      <w:r>
        <w:rPr>
          <w:color w:val="58595B"/>
          <w:sz w:val="36"/>
          <w:szCs w:val="36"/>
        </w:rPr>
        <w:t>Reid</w:t>
      </w:r>
    </w:p>
    <w:p w14:paraId="7E0711C9" w14:textId="77777777" w:rsidR="009641BF" w:rsidRPr="007202BC" w:rsidRDefault="009641BF" w:rsidP="009641BF">
      <w:pPr>
        <w:rPr>
          <w:color w:val="58595B"/>
          <w:sz w:val="36"/>
          <w:szCs w:val="36"/>
        </w:rPr>
      </w:pPr>
      <w:r w:rsidRPr="007202BC">
        <w:rPr>
          <w:color w:val="58595B"/>
          <w:sz w:val="36"/>
          <w:szCs w:val="36"/>
        </w:rPr>
        <w:t>Student Number:</w:t>
      </w:r>
      <w:r>
        <w:rPr>
          <w:color w:val="58595B"/>
          <w:sz w:val="36"/>
          <w:szCs w:val="36"/>
        </w:rPr>
        <w:t xml:space="preserve"> 2007852</w:t>
      </w:r>
    </w:p>
    <w:p w14:paraId="704251EA" w14:textId="77777777" w:rsidR="009641BF" w:rsidRPr="007202BC" w:rsidRDefault="009641BF" w:rsidP="009641BF">
      <w:pPr>
        <w:rPr>
          <w:color w:val="58595B"/>
          <w:sz w:val="36"/>
          <w:szCs w:val="36"/>
        </w:rPr>
      </w:pPr>
      <w:r w:rsidRPr="007202BC">
        <w:rPr>
          <w:color w:val="58595B"/>
          <w:sz w:val="36"/>
          <w:szCs w:val="36"/>
        </w:rPr>
        <w:t>CIPD Membership Number:</w:t>
      </w:r>
      <w:r>
        <w:rPr>
          <w:color w:val="58595B"/>
          <w:sz w:val="36"/>
          <w:szCs w:val="36"/>
        </w:rPr>
        <w:t xml:space="preserve"> 57493148</w:t>
      </w:r>
    </w:p>
    <w:p w14:paraId="3B4D6EA0" w14:textId="77777777" w:rsidR="009641BF" w:rsidRPr="007202BC" w:rsidRDefault="009641BF" w:rsidP="009641BF">
      <w:pPr>
        <w:rPr>
          <w:color w:val="58595B"/>
          <w:sz w:val="36"/>
          <w:szCs w:val="36"/>
        </w:rPr>
      </w:pPr>
    </w:p>
    <w:p w14:paraId="2499CA44" w14:textId="77777777" w:rsidR="009641BF" w:rsidRPr="007202BC" w:rsidRDefault="009641BF" w:rsidP="009641BF">
      <w:pPr>
        <w:rPr>
          <w:color w:val="58595B"/>
          <w:sz w:val="36"/>
          <w:szCs w:val="36"/>
        </w:rPr>
      </w:pPr>
    </w:p>
    <w:p w14:paraId="3AF159E3" w14:textId="77777777" w:rsidR="009641BF" w:rsidRPr="007202BC" w:rsidRDefault="009641BF" w:rsidP="009641BF">
      <w:pPr>
        <w:rPr>
          <w:color w:val="58595B"/>
          <w:sz w:val="36"/>
          <w:szCs w:val="36"/>
        </w:rPr>
      </w:pPr>
    </w:p>
    <w:p w14:paraId="5812225E" w14:textId="77777777" w:rsidR="009641BF" w:rsidRPr="007202BC" w:rsidRDefault="009641BF" w:rsidP="009641BF">
      <w:pPr>
        <w:rPr>
          <w:color w:val="58595B"/>
          <w:sz w:val="36"/>
          <w:szCs w:val="36"/>
        </w:rPr>
      </w:pPr>
      <w:r w:rsidRPr="007202BC">
        <w:rPr>
          <w:color w:val="58595B"/>
          <w:sz w:val="36"/>
          <w:szCs w:val="36"/>
        </w:rPr>
        <w:t>By signing below, I confirm that the work/evidence presented is my own, unaided work. I understand the regulations pertaining to candidate malpractice and the action that may be taken as a result.</w:t>
      </w:r>
    </w:p>
    <w:p w14:paraId="4ABD663C" w14:textId="77777777" w:rsidR="009641BF" w:rsidRPr="007202BC" w:rsidRDefault="009641BF" w:rsidP="009641BF">
      <w:pPr>
        <w:rPr>
          <w:color w:val="58595B"/>
          <w:sz w:val="36"/>
          <w:szCs w:val="36"/>
        </w:rPr>
      </w:pPr>
    </w:p>
    <w:p w14:paraId="5F07EFD3" w14:textId="1E5475A3" w:rsidR="009641BF" w:rsidRPr="007202BC" w:rsidRDefault="009641BF" w:rsidP="009641BF">
      <w:pPr>
        <w:rPr>
          <w:color w:val="58595B"/>
          <w:sz w:val="36"/>
          <w:szCs w:val="36"/>
        </w:rPr>
      </w:pPr>
      <w:r w:rsidRPr="007202BC">
        <w:rPr>
          <w:color w:val="58595B"/>
          <w:sz w:val="36"/>
          <w:szCs w:val="36"/>
        </w:rPr>
        <w:t xml:space="preserve">Signed: </w:t>
      </w:r>
      <w:r>
        <w:rPr>
          <w:color w:val="58595B"/>
          <w:sz w:val="36"/>
          <w:szCs w:val="36"/>
        </w:rPr>
        <w:t xml:space="preserve">R </w:t>
      </w:r>
      <w:r>
        <w:rPr>
          <w:color w:val="58595B"/>
          <w:sz w:val="36"/>
          <w:szCs w:val="36"/>
        </w:rPr>
        <w:t>REID</w:t>
      </w:r>
    </w:p>
    <w:p w14:paraId="4E885E4C" w14:textId="2B9C59D4" w:rsidR="009641BF" w:rsidRPr="007202BC" w:rsidRDefault="009641BF" w:rsidP="009641BF">
      <w:pPr>
        <w:rPr>
          <w:color w:val="58595B"/>
          <w:sz w:val="36"/>
          <w:szCs w:val="36"/>
        </w:rPr>
      </w:pPr>
      <w:r w:rsidRPr="007202BC">
        <w:rPr>
          <w:color w:val="58595B"/>
          <w:sz w:val="36"/>
          <w:szCs w:val="36"/>
        </w:rPr>
        <w:t xml:space="preserve">Date: </w:t>
      </w:r>
      <w:r>
        <w:rPr>
          <w:color w:val="58595B"/>
          <w:sz w:val="36"/>
          <w:szCs w:val="36"/>
        </w:rPr>
        <w:t>01/01/2022</w:t>
      </w:r>
    </w:p>
    <w:p w14:paraId="609671FC" w14:textId="77777777" w:rsidR="009641BF" w:rsidRDefault="009641BF" w:rsidP="009641BF"/>
    <w:p w14:paraId="5368DD0F" w14:textId="2A933E26" w:rsidR="009641BF" w:rsidRPr="00353769" w:rsidRDefault="009641BF" w:rsidP="009641BF">
      <w:pPr>
        <w:rPr>
          <w:color w:val="000000" w:themeColor="text1"/>
        </w:rPr>
      </w:pPr>
      <w:r>
        <w:rPr>
          <w:color w:val="000000" w:themeColor="text1"/>
          <w:u w:val="single"/>
        </w:rPr>
        <w:br/>
      </w:r>
      <w:r>
        <w:rPr>
          <w:color w:val="000000" w:themeColor="text1"/>
          <w:u w:val="single"/>
        </w:rPr>
        <w:br/>
      </w:r>
      <w:r>
        <w:rPr>
          <w:color w:val="000000" w:themeColor="text1"/>
          <w:u w:val="single"/>
        </w:rPr>
        <w:br/>
      </w:r>
      <w:r>
        <w:rPr>
          <w:color w:val="000000" w:themeColor="text1"/>
          <w:u w:val="single"/>
        </w:rPr>
        <w:br/>
      </w:r>
      <w:r>
        <w:rPr>
          <w:color w:val="000000" w:themeColor="text1"/>
          <w:u w:val="single"/>
        </w:rPr>
        <w:br/>
      </w:r>
      <w:r>
        <w:rPr>
          <w:color w:val="000000" w:themeColor="text1"/>
          <w:u w:val="single"/>
        </w:rPr>
        <w:br/>
      </w:r>
      <w:r>
        <w:rPr>
          <w:color w:val="000000" w:themeColor="text1"/>
          <w:u w:val="single"/>
        </w:rPr>
        <w:br/>
      </w:r>
      <w:r w:rsidRPr="009641BF">
        <w:rPr>
          <w:color w:val="000000" w:themeColor="text1"/>
          <w:u w:val="single"/>
        </w:rPr>
        <w:lastRenderedPageBreak/>
        <w:t>Main Assignment</w:t>
      </w:r>
      <w:r>
        <w:rPr>
          <w:color w:val="000000" w:themeColor="text1"/>
        </w:rPr>
        <w:br/>
      </w:r>
      <w:r>
        <w:rPr>
          <w:color w:val="000000" w:themeColor="text1"/>
        </w:rPr>
        <w:br/>
      </w:r>
      <w:r w:rsidR="00D55CED" w:rsidRPr="0011449B">
        <w:rPr>
          <w:color w:val="000000" w:themeColor="text1"/>
        </w:rPr>
        <w:t>1</w:t>
      </w:r>
      <w:r>
        <w:rPr>
          <w:color w:val="000000" w:themeColor="text1"/>
        </w:rPr>
        <w:t xml:space="preserve">. </w:t>
      </w:r>
      <w:r>
        <w:rPr>
          <w:color w:val="000000" w:themeColor="text1"/>
        </w:rPr>
        <w:br/>
      </w:r>
      <w:r>
        <w:rPr>
          <w:color w:val="000000" w:themeColor="text1"/>
        </w:rPr>
        <w:br/>
      </w:r>
      <w:r w:rsidR="00D55CED" w:rsidRPr="0011449B">
        <w:rPr>
          <w:color w:val="000000" w:themeColor="text1"/>
        </w:rPr>
        <w:t>Historically, according to Ellis (in Taylor &amp; Woodhams 2016)</w:t>
      </w:r>
      <w:r w:rsidR="00B81B85" w:rsidRPr="0011449B">
        <w:rPr>
          <w:color w:val="000000" w:themeColor="text1"/>
        </w:rPr>
        <w:t xml:space="preserve"> employment relations were defined by</w:t>
      </w:r>
      <w:r w:rsidR="009B56F6" w:rsidRPr="0011449B">
        <w:rPr>
          <w:color w:val="000000" w:themeColor="text1"/>
        </w:rPr>
        <w:t xml:space="preserve"> the </w:t>
      </w:r>
      <w:r w:rsidR="00B81B85" w:rsidRPr="0011449B">
        <w:rPr>
          <w:color w:val="000000" w:themeColor="text1"/>
        </w:rPr>
        <w:t>involvement</w:t>
      </w:r>
      <w:r w:rsidR="009B56F6" w:rsidRPr="0011449B">
        <w:rPr>
          <w:color w:val="000000" w:themeColor="text1"/>
        </w:rPr>
        <w:t xml:space="preserve"> </w:t>
      </w:r>
      <w:r w:rsidR="00B81B85" w:rsidRPr="0011449B">
        <w:rPr>
          <w:color w:val="000000" w:themeColor="text1"/>
        </w:rPr>
        <w:t>between</w:t>
      </w:r>
      <w:r w:rsidR="009B56F6" w:rsidRPr="0011449B">
        <w:rPr>
          <w:color w:val="000000" w:themeColor="text1"/>
        </w:rPr>
        <w:t xml:space="preserve"> organisations and trade unions</w:t>
      </w:r>
      <w:r w:rsidR="00B81B85" w:rsidRPr="0011449B">
        <w:rPr>
          <w:color w:val="000000" w:themeColor="text1"/>
        </w:rPr>
        <w:t xml:space="preserve">. However, this has changed greatly over the years. The CIPD (2021a) suggests employment relations is all about the relationship concerning employers and their employees, </w:t>
      </w:r>
      <w:r w:rsidR="00907581" w:rsidRPr="0011449B">
        <w:rPr>
          <w:color w:val="000000" w:themeColor="text1"/>
        </w:rPr>
        <w:t xml:space="preserve">on an </w:t>
      </w:r>
      <w:r w:rsidR="00B81B85" w:rsidRPr="0011449B">
        <w:rPr>
          <w:color w:val="000000" w:themeColor="text1"/>
        </w:rPr>
        <w:t>individual</w:t>
      </w:r>
      <w:r w:rsidR="00907581" w:rsidRPr="0011449B">
        <w:rPr>
          <w:color w:val="000000" w:themeColor="text1"/>
        </w:rPr>
        <w:t xml:space="preserve"> </w:t>
      </w:r>
      <w:r w:rsidR="00B81B85" w:rsidRPr="0011449B">
        <w:rPr>
          <w:color w:val="000000" w:themeColor="text1"/>
        </w:rPr>
        <w:t>and collective</w:t>
      </w:r>
      <w:r w:rsidR="00907581" w:rsidRPr="0011449B">
        <w:rPr>
          <w:color w:val="000000" w:themeColor="text1"/>
        </w:rPr>
        <w:t xml:space="preserve"> basis. It </w:t>
      </w:r>
      <w:r w:rsidR="00480471" w:rsidRPr="0011449B">
        <w:rPr>
          <w:color w:val="000000" w:themeColor="text1"/>
        </w:rPr>
        <w:t>is clear</w:t>
      </w:r>
      <w:r w:rsidR="00907581" w:rsidRPr="0011449B">
        <w:rPr>
          <w:color w:val="000000" w:themeColor="text1"/>
        </w:rPr>
        <w:t xml:space="preserve"> that employment relations </w:t>
      </w:r>
      <w:r w:rsidR="00480471" w:rsidRPr="0011449B">
        <w:rPr>
          <w:color w:val="000000" w:themeColor="text1"/>
        </w:rPr>
        <w:t>involve</w:t>
      </w:r>
      <w:r w:rsidR="00907581" w:rsidRPr="0011449B">
        <w:rPr>
          <w:color w:val="000000" w:themeColor="text1"/>
        </w:rPr>
        <w:t xml:space="preserve"> relationships </w:t>
      </w:r>
      <w:r w:rsidR="00480471" w:rsidRPr="0011449B">
        <w:rPr>
          <w:color w:val="000000" w:themeColor="text1"/>
        </w:rPr>
        <w:t xml:space="preserve">within employment such as with management and trade unions. Ellis (in Taylor &amp; Woodhams 2016) advises there are </w:t>
      </w:r>
      <w:r w:rsidR="00532290" w:rsidRPr="0011449B">
        <w:rPr>
          <w:color w:val="000000" w:themeColor="text1"/>
        </w:rPr>
        <w:t xml:space="preserve">two definitions of employee relations, regulatory and relationship </w:t>
      </w:r>
      <w:r w:rsidR="00532290" w:rsidRPr="00051D64">
        <w:rPr>
          <w:color w:val="000000" w:themeColor="text1"/>
        </w:rPr>
        <w:t>based. The regulatory description focuses on rules</w:t>
      </w:r>
      <w:r w:rsidR="005858E0" w:rsidRPr="00051D64">
        <w:rPr>
          <w:color w:val="000000" w:themeColor="text1"/>
        </w:rPr>
        <w:t xml:space="preserve">, which could be found in a staff handbook and the law, such as the Equality Act </w:t>
      </w:r>
      <w:r w:rsidR="005F67F8" w:rsidRPr="00051D64">
        <w:rPr>
          <w:color w:val="000000" w:themeColor="text1"/>
        </w:rPr>
        <w:t>(</w:t>
      </w:r>
      <w:r w:rsidR="005858E0" w:rsidRPr="00051D64">
        <w:rPr>
          <w:color w:val="000000" w:themeColor="text1"/>
        </w:rPr>
        <w:t>2010</w:t>
      </w:r>
      <w:r w:rsidR="005F67F8" w:rsidRPr="00051D64">
        <w:rPr>
          <w:color w:val="000000" w:themeColor="text1"/>
        </w:rPr>
        <w:t>)</w:t>
      </w:r>
      <w:r w:rsidR="00051D64" w:rsidRPr="00051D64">
        <w:rPr>
          <w:color w:val="000000" w:themeColor="text1"/>
        </w:rPr>
        <w:t>. T</w:t>
      </w:r>
      <w:r w:rsidR="005858E0" w:rsidRPr="00051D64">
        <w:rPr>
          <w:color w:val="000000" w:themeColor="text1"/>
        </w:rPr>
        <w:t>he</w:t>
      </w:r>
      <w:r w:rsidR="00051D64">
        <w:rPr>
          <w:color w:val="000000" w:themeColor="text1"/>
        </w:rPr>
        <w:t xml:space="preserve"> regulations</w:t>
      </w:r>
      <w:r w:rsidR="005858E0" w:rsidRPr="00051D64">
        <w:rPr>
          <w:color w:val="000000" w:themeColor="text1"/>
        </w:rPr>
        <w:t xml:space="preserve"> control the relationship.</w:t>
      </w:r>
      <w:r w:rsidR="005858E0" w:rsidRPr="0011449B">
        <w:rPr>
          <w:color w:val="000000" w:themeColor="text1"/>
        </w:rPr>
        <w:t xml:space="preserve"> Some would say this is an old-fashioned approach towards employment relations. The </w:t>
      </w:r>
      <w:r w:rsidR="004D3AD9" w:rsidRPr="0011449B">
        <w:rPr>
          <w:color w:val="000000" w:themeColor="text1"/>
        </w:rPr>
        <w:t>relationship-based</w:t>
      </w:r>
      <w:r w:rsidR="005858E0" w:rsidRPr="0011449B">
        <w:rPr>
          <w:color w:val="000000" w:themeColor="text1"/>
        </w:rPr>
        <w:t xml:space="preserve"> definition </w:t>
      </w:r>
      <w:r w:rsidR="004D3AD9" w:rsidRPr="0011449B">
        <w:rPr>
          <w:color w:val="000000" w:themeColor="text1"/>
        </w:rPr>
        <w:t>covers the bond between an employer and employee and the journey or cycle they go thro</w:t>
      </w:r>
      <w:r w:rsidR="00A557BC" w:rsidRPr="0011449B">
        <w:rPr>
          <w:color w:val="000000" w:themeColor="text1"/>
        </w:rPr>
        <w:t>u</w:t>
      </w:r>
      <w:r w:rsidR="004D3AD9" w:rsidRPr="0011449B">
        <w:rPr>
          <w:color w:val="000000" w:themeColor="text1"/>
        </w:rPr>
        <w:t>gh together. Some would argue that these two definitions contradict each other.</w:t>
      </w:r>
      <w:r w:rsidR="005F67F8" w:rsidRPr="0011449B">
        <w:rPr>
          <w:color w:val="000000" w:themeColor="text1"/>
        </w:rPr>
        <w:t xml:space="preserve"> Ellis (in Taylor &amp; Woodhams 2016) </w:t>
      </w:r>
      <w:r w:rsidR="005A0B93" w:rsidRPr="0011449B">
        <w:rPr>
          <w:color w:val="000000" w:themeColor="text1"/>
        </w:rPr>
        <w:t>implies</w:t>
      </w:r>
      <w:r w:rsidR="005F67F8" w:rsidRPr="0011449B">
        <w:rPr>
          <w:color w:val="000000" w:themeColor="text1"/>
        </w:rPr>
        <w:t xml:space="preserve"> that employment relations are indeterminate because the length of invol</w:t>
      </w:r>
      <w:r w:rsidR="00927878" w:rsidRPr="0011449B">
        <w:rPr>
          <w:color w:val="000000" w:themeColor="text1"/>
        </w:rPr>
        <w:t>v</w:t>
      </w:r>
      <w:r w:rsidR="005F67F8" w:rsidRPr="0011449B">
        <w:rPr>
          <w:color w:val="000000" w:themeColor="text1"/>
        </w:rPr>
        <w:t xml:space="preserve">ement or result of the relationship </w:t>
      </w:r>
      <w:r w:rsidR="005A0B93" w:rsidRPr="0011449B">
        <w:rPr>
          <w:color w:val="000000" w:themeColor="text1"/>
        </w:rPr>
        <w:t>cannot be guaranteed.</w:t>
      </w:r>
      <w:r w:rsidR="00927878" w:rsidRPr="0011449B">
        <w:rPr>
          <w:color w:val="000000" w:themeColor="text1"/>
        </w:rPr>
        <w:t xml:space="preserve"> </w:t>
      </w:r>
      <w:r w:rsidR="007E0413" w:rsidRPr="0011449B">
        <w:rPr>
          <w:color w:val="000000" w:themeColor="text1"/>
        </w:rPr>
        <w:br/>
      </w:r>
      <w:r w:rsidR="007E0413" w:rsidRPr="0011449B">
        <w:rPr>
          <w:color w:val="000000" w:themeColor="text1"/>
        </w:rPr>
        <w:br/>
      </w:r>
      <w:r w:rsidR="00FA4CA7" w:rsidRPr="0011449B">
        <w:rPr>
          <w:color w:val="000000" w:themeColor="text1"/>
        </w:rPr>
        <w:t>According to Fox (1966</w:t>
      </w:r>
      <w:r w:rsidR="00D016ED" w:rsidRPr="0011449B">
        <w:rPr>
          <w:color w:val="000000" w:themeColor="text1"/>
        </w:rPr>
        <w:t>, quoted in Taylor &amp; Woodhams 2016, p101</w:t>
      </w:r>
      <w:r w:rsidR="00FA4CA7" w:rsidRPr="0011449B">
        <w:rPr>
          <w:color w:val="000000" w:themeColor="text1"/>
        </w:rPr>
        <w:t xml:space="preserve">) </w:t>
      </w:r>
      <w:r w:rsidR="00CA176B" w:rsidRPr="0011449B">
        <w:rPr>
          <w:color w:val="000000" w:themeColor="text1"/>
        </w:rPr>
        <w:t>there are two leading views on the employee relationship, unitaris</w:t>
      </w:r>
      <w:r w:rsidR="00D016ED" w:rsidRPr="0011449B">
        <w:rPr>
          <w:color w:val="000000" w:themeColor="text1"/>
        </w:rPr>
        <w:t>m</w:t>
      </w:r>
      <w:r w:rsidR="00CA176B" w:rsidRPr="0011449B">
        <w:rPr>
          <w:color w:val="000000" w:themeColor="text1"/>
        </w:rPr>
        <w:t xml:space="preserve"> and pluralis</w:t>
      </w:r>
      <w:r w:rsidR="00D016ED" w:rsidRPr="0011449B">
        <w:rPr>
          <w:color w:val="000000" w:themeColor="text1"/>
        </w:rPr>
        <w:t>m</w:t>
      </w:r>
      <w:r w:rsidR="00CA176B" w:rsidRPr="0011449B">
        <w:rPr>
          <w:color w:val="000000" w:themeColor="text1"/>
        </w:rPr>
        <w:t>.</w:t>
      </w:r>
      <w:r w:rsidR="008F69FA" w:rsidRPr="0011449B">
        <w:rPr>
          <w:color w:val="000000" w:themeColor="text1"/>
        </w:rPr>
        <w:t xml:space="preserve"> The unitarist approach suggests a united relationship, employees and </w:t>
      </w:r>
      <w:r w:rsidR="007442DE" w:rsidRPr="0011449B">
        <w:rPr>
          <w:color w:val="000000" w:themeColor="text1"/>
        </w:rPr>
        <w:t xml:space="preserve">the employer </w:t>
      </w:r>
      <w:r w:rsidR="008F69FA" w:rsidRPr="0011449B">
        <w:rPr>
          <w:color w:val="000000" w:themeColor="text1"/>
        </w:rPr>
        <w:t xml:space="preserve">sharing </w:t>
      </w:r>
      <w:r w:rsidR="007442DE" w:rsidRPr="0011449B">
        <w:rPr>
          <w:color w:val="000000" w:themeColor="text1"/>
        </w:rPr>
        <w:t xml:space="preserve">mutual </w:t>
      </w:r>
      <w:r w:rsidR="008F69FA" w:rsidRPr="0011449B">
        <w:rPr>
          <w:color w:val="000000" w:themeColor="text1"/>
        </w:rPr>
        <w:t xml:space="preserve">interests in order to achieve the organisation’s objectives. </w:t>
      </w:r>
      <w:r w:rsidR="00FE724F" w:rsidRPr="0011449B">
        <w:rPr>
          <w:color w:val="000000" w:themeColor="text1"/>
          <w:shd w:val="clear" w:color="auto" w:fill="FFFFFF"/>
        </w:rPr>
        <w:t>Lewis, Thornhill and Saunders (2003) point out that unitarism follows management principles.</w:t>
      </w:r>
      <w:r w:rsidR="000D13E6" w:rsidRPr="0011449B">
        <w:rPr>
          <w:rStyle w:val="apple-converted-space"/>
          <w:color w:val="000000" w:themeColor="text1"/>
          <w:shd w:val="clear" w:color="auto" w:fill="FFFFFF"/>
        </w:rPr>
        <w:t xml:space="preserve"> </w:t>
      </w:r>
      <w:r w:rsidR="00634D15" w:rsidRPr="0011449B">
        <w:rPr>
          <w:color w:val="000000" w:themeColor="text1"/>
        </w:rPr>
        <w:t>An organisation following this approach is likely to coll</w:t>
      </w:r>
      <w:r w:rsidR="00F60A31" w:rsidRPr="0011449B">
        <w:rPr>
          <w:color w:val="000000" w:themeColor="text1"/>
        </w:rPr>
        <w:t xml:space="preserve">aborate </w:t>
      </w:r>
      <w:r w:rsidR="000D13E6" w:rsidRPr="0011449B">
        <w:rPr>
          <w:color w:val="000000" w:themeColor="text1"/>
        </w:rPr>
        <w:t xml:space="preserve">as one </w:t>
      </w:r>
      <w:r w:rsidR="00F60A31" w:rsidRPr="0011449B">
        <w:rPr>
          <w:color w:val="000000" w:themeColor="text1"/>
        </w:rPr>
        <w:t>in order to get the job done and reap the rewards collectively.</w:t>
      </w:r>
      <w:r w:rsidR="00634D15" w:rsidRPr="0011449B">
        <w:rPr>
          <w:color w:val="000000" w:themeColor="text1"/>
        </w:rPr>
        <w:t xml:space="preserve"> </w:t>
      </w:r>
      <w:r w:rsidR="007D147C" w:rsidRPr="0011449B">
        <w:rPr>
          <w:color w:val="000000" w:themeColor="text1"/>
          <w:shd w:val="clear" w:color="auto" w:fill="FFFFFF"/>
        </w:rPr>
        <w:t>Johnstone and Ackers (2015) state</w:t>
      </w:r>
      <w:r w:rsidR="00721E9A" w:rsidRPr="0011449B">
        <w:rPr>
          <w:color w:val="000000" w:themeColor="text1"/>
          <w:shd w:val="clear" w:color="auto" w:fill="FFFFFF"/>
        </w:rPr>
        <w:t>s</w:t>
      </w:r>
      <w:r w:rsidR="007D147C" w:rsidRPr="0011449B">
        <w:rPr>
          <w:color w:val="000000" w:themeColor="text1"/>
          <w:shd w:val="clear" w:color="auto" w:fill="FFFFFF"/>
        </w:rPr>
        <w:t xml:space="preserve"> the </w:t>
      </w:r>
      <w:r w:rsidR="007D147C" w:rsidRPr="0011449B">
        <w:rPr>
          <w:color w:val="000000" w:themeColor="text1"/>
        </w:rPr>
        <w:t>unitarist view believes</w:t>
      </w:r>
      <w:r w:rsidR="00721E9A" w:rsidRPr="0011449B">
        <w:rPr>
          <w:color w:val="000000" w:themeColor="text1"/>
          <w:shd w:val="clear" w:color="auto" w:fill="FFFFFF"/>
        </w:rPr>
        <w:t xml:space="preserve"> </w:t>
      </w:r>
      <w:r w:rsidR="007D147C" w:rsidRPr="0011449B">
        <w:rPr>
          <w:color w:val="000000" w:themeColor="text1"/>
          <w:shd w:val="clear" w:color="auto" w:fill="FFFFFF"/>
        </w:rPr>
        <w:t>mana</w:t>
      </w:r>
      <w:r w:rsidR="00721E9A" w:rsidRPr="0011449B">
        <w:rPr>
          <w:color w:val="000000" w:themeColor="text1"/>
          <w:shd w:val="clear" w:color="auto" w:fill="FFFFFF"/>
        </w:rPr>
        <w:t>g</w:t>
      </w:r>
      <w:r w:rsidR="007D147C" w:rsidRPr="0011449B">
        <w:rPr>
          <w:color w:val="000000" w:themeColor="text1"/>
          <w:shd w:val="clear" w:color="auto" w:fill="FFFFFF"/>
        </w:rPr>
        <w:t xml:space="preserve">ement </w:t>
      </w:r>
      <w:r w:rsidR="00721E9A" w:rsidRPr="0011449B">
        <w:rPr>
          <w:color w:val="000000" w:themeColor="text1"/>
          <w:shd w:val="clear" w:color="auto" w:fill="FFFFFF"/>
        </w:rPr>
        <w:t>controlling an orga</w:t>
      </w:r>
      <w:r w:rsidR="00634D15" w:rsidRPr="0011449B">
        <w:rPr>
          <w:color w:val="000000" w:themeColor="text1"/>
          <w:shd w:val="clear" w:color="auto" w:fill="FFFFFF"/>
        </w:rPr>
        <w:t>n</w:t>
      </w:r>
      <w:r w:rsidR="00721E9A" w:rsidRPr="0011449B">
        <w:rPr>
          <w:color w:val="000000" w:themeColor="text1"/>
          <w:shd w:val="clear" w:color="auto" w:fill="FFFFFF"/>
        </w:rPr>
        <w:t xml:space="preserve">isation is the best option. Some would say this is rather traditional. To which, </w:t>
      </w:r>
      <w:r w:rsidR="00721E9A" w:rsidRPr="0011449B">
        <w:rPr>
          <w:color w:val="000000" w:themeColor="text1"/>
        </w:rPr>
        <w:t>Ellis (in Taylor &amp; Woodhams 2016</w:t>
      </w:r>
      <w:r w:rsidR="001A5C5B" w:rsidRPr="0011449B">
        <w:rPr>
          <w:color w:val="000000" w:themeColor="text1"/>
        </w:rPr>
        <w:t>)</w:t>
      </w:r>
      <w:r w:rsidR="00721E9A" w:rsidRPr="0011449B">
        <w:rPr>
          <w:color w:val="000000" w:themeColor="text1"/>
        </w:rPr>
        <w:t xml:space="preserve"> proclaims teamwork</w:t>
      </w:r>
      <w:r w:rsidR="00634D15" w:rsidRPr="0011449B">
        <w:rPr>
          <w:color w:val="000000" w:themeColor="text1"/>
        </w:rPr>
        <w:t xml:space="preserve"> and co-operation are what bonds the employee relationship in a unitarist approach. </w:t>
      </w:r>
      <w:r w:rsidR="000C0D52" w:rsidRPr="0011449B">
        <w:rPr>
          <w:color w:val="000000" w:themeColor="text1"/>
        </w:rPr>
        <w:br/>
      </w:r>
      <w:r w:rsidR="000C0D52" w:rsidRPr="0011449B">
        <w:rPr>
          <w:color w:val="000000" w:themeColor="text1"/>
        </w:rPr>
        <w:br/>
      </w:r>
      <w:r w:rsidR="00634D15" w:rsidRPr="0011449B">
        <w:rPr>
          <w:color w:val="000000" w:themeColor="text1"/>
        </w:rPr>
        <w:t>On the other hand, there is the pluralist approach</w:t>
      </w:r>
      <w:r w:rsidR="00007000" w:rsidRPr="0011449B">
        <w:rPr>
          <w:color w:val="000000" w:themeColor="text1"/>
        </w:rPr>
        <w:t xml:space="preserve">. </w:t>
      </w:r>
      <w:r w:rsidR="000D13E6" w:rsidRPr="0011449B">
        <w:rPr>
          <w:color w:val="000000" w:themeColor="text1"/>
        </w:rPr>
        <w:t xml:space="preserve">Fox (1966, quoted in Taylor &amp; Woodhams 2016, p101) </w:t>
      </w:r>
      <w:r w:rsidR="001A5C5B" w:rsidRPr="0011449B">
        <w:rPr>
          <w:color w:val="000000" w:themeColor="text1"/>
        </w:rPr>
        <w:t>advises</w:t>
      </w:r>
      <w:r w:rsidR="000D13E6" w:rsidRPr="0011449B">
        <w:rPr>
          <w:color w:val="000000" w:themeColor="text1"/>
        </w:rPr>
        <w:t xml:space="preserve"> this view acknowledges </w:t>
      </w:r>
      <w:r w:rsidR="001A5C5B" w:rsidRPr="0011449B">
        <w:rPr>
          <w:color w:val="000000" w:themeColor="text1"/>
        </w:rPr>
        <w:t xml:space="preserve">there </w:t>
      </w:r>
      <w:r w:rsidR="000D13E6" w:rsidRPr="0011449B">
        <w:rPr>
          <w:color w:val="000000" w:themeColor="text1"/>
        </w:rPr>
        <w:t>are shared</w:t>
      </w:r>
      <w:r w:rsidR="00343CBE" w:rsidRPr="0011449B">
        <w:rPr>
          <w:color w:val="000000" w:themeColor="text1"/>
        </w:rPr>
        <w:t xml:space="preserve"> interests of those involved in the employee relationship </w:t>
      </w:r>
      <w:r w:rsidR="001A5C5B" w:rsidRPr="0011449B">
        <w:rPr>
          <w:color w:val="000000" w:themeColor="text1"/>
        </w:rPr>
        <w:t>as well as separate</w:t>
      </w:r>
      <w:r w:rsidR="001A152D" w:rsidRPr="0011449B">
        <w:rPr>
          <w:color w:val="000000" w:themeColor="text1"/>
        </w:rPr>
        <w:t xml:space="preserve"> interests. For example, employees</w:t>
      </w:r>
      <w:r w:rsidR="006A45A7" w:rsidRPr="0011449B">
        <w:rPr>
          <w:color w:val="000000" w:themeColor="text1"/>
        </w:rPr>
        <w:t xml:space="preserve"> may</w:t>
      </w:r>
      <w:r w:rsidR="001A152D" w:rsidRPr="0011449B">
        <w:rPr>
          <w:color w:val="000000" w:themeColor="text1"/>
        </w:rPr>
        <w:t xml:space="preserve"> wish to develop their profession</w:t>
      </w:r>
      <w:r w:rsidR="0069200D">
        <w:rPr>
          <w:color w:val="000000" w:themeColor="text1"/>
        </w:rPr>
        <w:t>,</w:t>
      </w:r>
      <w:r w:rsidR="001A152D" w:rsidRPr="0011449B">
        <w:rPr>
          <w:color w:val="000000" w:themeColor="text1"/>
        </w:rPr>
        <w:t xml:space="preserve"> </w:t>
      </w:r>
      <w:r w:rsidR="006A45A7" w:rsidRPr="0011449B">
        <w:rPr>
          <w:color w:val="000000" w:themeColor="text1"/>
        </w:rPr>
        <w:t>while the organisation</w:t>
      </w:r>
      <w:r w:rsidR="001A152D" w:rsidRPr="0011449B">
        <w:rPr>
          <w:color w:val="000000" w:themeColor="text1"/>
        </w:rPr>
        <w:t xml:space="preserve"> </w:t>
      </w:r>
      <w:r w:rsidR="006A45A7" w:rsidRPr="0011449B">
        <w:rPr>
          <w:color w:val="000000" w:themeColor="text1"/>
        </w:rPr>
        <w:t xml:space="preserve">pursues cost saving solutions. </w:t>
      </w:r>
      <w:r w:rsidR="006A45A7" w:rsidRPr="0011449B">
        <w:rPr>
          <w:color w:val="000000" w:themeColor="text1"/>
          <w:shd w:val="clear" w:color="auto" w:fill="FFFFFF"/>
        </w:rPr>
        <w:t>Lewis, Thornhill and Saunders (2003) suggest this approach unifies an organisation</w:t>
      </w:r>
      <w:r w:rsidR="00B33D1B" w:rsidRPr="0011449B">
        <w:rPr>
          <w:color w:val="000000" w:themeColor="text1"/>
          <w:shd w:val="clear" w:color="auto" w:fill="FFFFFF"/>
        </w:rPr>
        <w:t xml:space="preserve"> and it appears as though there are mini companies operating within an organisation. The </w:t>
      </w:r>
      <w:r w:rsidR="00B33D1B" w:rsidRPr="0011449B">
        <w:rPr>
          <w:color w:val="000000" w:themeColor="text1"/>
        </w:rPr>
        <w:t xml:space="preserve">CIPD (2021a) </w:t>
      </w:r>
      <w:r w:rsidR="00DC2275" w:rsidRPr="0011449B">
        <w:rPr>
          <w:color w:val="000000" w:themeColor="text1"/>
        </w:rPr>
        <w:t>state</w:t>
      </w:r>
      <w:r w:rsidR="00B33D1B" w:rsidRPr="0011449B">
        <w:rPr>
          <w:color w:val="000000" w:themeColor="text1"/>
        </w:rPr>
        <w:t xml:space="preserve"> the </w:t>
      </w:r>
      <w:r w:rsidR="00DC2275" w:rsidRPr="0011449B">
        <w:rPr>
          <w:color w:val="000000" w:themeColor="text1"/>
        </w:rPr>
        <w:t>significance</w:t>
      </w:r>
      <w:r w:rsidR="00B33D1B" w:rsidRPr="0011449B">
        <w:rPr>
          <w:color w:val="000000" w:themeColor="text1"/>
        </w:rPr>
        <w:t xml:space="preserve"> of managing</w:t>
      </w:r>
      <w:r w:rsidR="00DC2275" w:rsidRPr="0011449B">
        <w:rPr>
          <w:color w:val="000000" w:themeColor="text1"/>
        </w:rPr>
        <w:t xml:space="preserve"> the relationship between an organisation and staff appropriately.</w:t>
      </w:r>
      <w:r w:rsidR="001A5C5B" w:rsidRPr="0011449B">
        <w:rPr>
          <w:color w:val="000000" w:themeColor="text1"/>
        </w:rPr>
        <w:t xml:space="preserve"> </w:t>
      </w:r>
      <w:r w:rsidR="00B61A15" w:rsidRPr="0011449B">
        <w:rPr>
          <w:color w:val="000000" w:themeColor="text1"/>
        </w:rPr>
        <w:t xml:space="preserve">It also </w:t>
      </w:r>
      <w:r w:rsidR="00051D64">
        <w:rPr>
          <w:color w:val="000000" w:themeColor="text1"/>
        </w:rPr>
        <w:t xml:space="preserve">appears </w:t>
      </w:r>
      <w:r w:rsidR="00B61A15" w:rsidRPr="0011449B">
        <w:rPr>
          <w:color w:val="000000" w:themeColor="text1"/>
        </w:rPr>
        <w:t xml:space="preserve">that unions operate under this approach, which could be another motive for conflict. </w:t>
      </w:r>
      <w:r w:rsidR="00B61A15" w:rsidRPr="0011449B">
        <w:rPr>
          <w:color w:val="000000" w:themeColor="text1"/>
          <w:shd w:val="clear" w:color="auto" w:fill="FFFFFF"/>
        </w:rPr>
        <w:t xml:space="preserve">Johnstone and Ackers (2015) also </w:t>
      </w:r>
      <w:r w:rsidR="006E165B" w:rsidRPr="0011449B">
        <w:rPr>
          <w:color w:val="000000" w:themeColor="text1"/>
          <w:shd w:val="clear" w:color="auto" w:fill="FFFFFF"/>
        </w:rPr>
        <w:t>refer</w:t>
      </w:r>
      <w:r w:rsidR="006E165B" w:rsidRPr="00051D64">
        <w:rPr>
          <w:color w:val="000000" w:themeColor="text1"/>
          <w:shd w:val="clear" w:color="auto" w:fill="FFFFFF"/>
        </w:rPr>
        <w:t>s</w:t>
      </w:r>
      <w:r w:rsidR="006E165B" w:rsidRPr="0011449B">
        <w:rPr>
          <w:color w:val="000000" w:themeColor="text1"/>
          <w:shd w:val="clear" w:color="auto" w:fill="FFFFFF"/>
        </w:rPr>
        <w:t xml:space="preserve"> to</w:t>
      </w:r>
      <w:r w:rsidR="00B61A15" w:rsidRPr="0011449B">
        <w:rPr>
          <w:color w:val="000000" w:themeColor="text1"/>
          <w:shd w:val="clear" w:color="auto" w:fill="FFFFFF"/>
        </w:rPr>
        <w:t xml:space="preserve"> the presence of unions</w:t>
      </w:r>
      <w:r w:rsidR="006E165B" w:rsidRPr="0011449B">
        <w:rPr>
          <w:color w:val="000000" w:themeColor="text1"/>
          <w:shd w:val="clear" w:color="auto" w:fill="FFFFFF"/>
        </w:rPr>
        <w:t xml:space="preserve"> here.</w:t>
      </w:r>
      <w:r w:rsidR="00DC2275" w:rsidRPr="0011449B">
        <w:rPr>
          <w:color w:val="000000" w:themeColor="text1"/>
        </w:rPr>
        <w:br/>
      </w:r>
      <w:r w:rsidR="00DC2275" w:rsidRPr="0011449B">
        <w:rPr>
          <w:color w:val="000000" w:themeColor="text1"/>
        </w:rPr>
        <w:br/>
        <w:t xml:space="preserve">By comparing the unitarist and pluralist perspective on employee relations, it </w:t>
      </w:r>
      <w:r w:rsidR="00B47906" w:rsidRPr="0011449B">
        <w:rPr>
          <w:color w:val="000000" w:themeColor="text1"/>
        </w:rPr>
        <w:t xml:space="preserve">has already been made </w:t>
      </w:r>
      <w:r w:rsidR="00DC2275" w:rsidRPr="0011449B">
        <w:rPr>
          <w:color w:val="000000" w:themeColor="text1"/>
        </w:rPr>
        <w:t xml:space="preserve">clear that </w:t>
      </w:r>
      <w:r w:rsidR="007E17AB" w:rsidRPr="0011449B">
        <w:rPr>
          <w:color w:val="000000" w:themeColor="text1"/>
        </w:rPr>
        <w:t xml:space="preserve">unitarist approach involves teamwork, one goal and trusts management to control the operation. Some would assume employees are happy to follow this and there is no disagreement. </w:t>
      </w:r>
      <w:r w:rsidR="007442DE" w:rsidRPr="0011449B">
        <w:rPr>
          <w:color w:val="000000" w:themeColor="text1"/>
        </w:rPr>
        <w:t xml:space="preserve">To which, Ellis (in Taylor &amp; Woodhams 2016) points out that conflict is non-existent in unitarism. </w:t>
      </w:r>
      <w:r w:rsidR="007E17AB" w:rsidRPr="0011449B">
        <w:rPr>
          <w:color w:val="000000" w:themeColor="text1"/>
        </w:rPr>
        <w:t xml:space="preserve">However, with the pluralist approach there are various agendas occurring </w:t>
      </w:r>
      <w:r w:rsidR="007E17AB" w:rsidRPr="00051D64">
        <w:rPr>
          <w:color w:val="000000" w:themeColor="text1"/>
        </w:rPr>
        <w:t xml:space="preserve">so there is bound to be </w:t>
      </w:r>
      <w:r w:rsidR="00B47906" w:rsidRPr="00051D64">
        <w:rPr>
          <w:color w:val="000000" w:themeColor="text1"/>
        </w:rPr>
        <w:t xml:space="preserve">a </w:t>
      </w:r>
      <w:r w:rsidR="007E17AB" w:rsidRPr="00051D64">
        <w:rPr>
          <w:color w:val="000000" w:themeColor="text1"/>
        </w:rPr>
        <w:t>clash.</w:t>
      </w:r>
      <w:r w:rsidR="007E17AB" w:rsidRPr="0011449B">
        <w:rPr>
          <w:color w:val="000000" w:themeColor="text1"/>
        </w:rPr>
        <w:t xml:space="preserve"> </w:t>
      </w:r>
      <w:r w:rsidR="007E17AB" w:rsidRPr="0011449B">
        <w:rPr>
          <w:color w:val="000000" w:themeColor="text1"/>
          <w:shd w:val="clear" w:color="auto" w:fill="FFFFFF"/>
        </w:rPr>
        <w:t xml:space="preserve">Lewis, Thornhill and Saunders (2003) </w:t>
      </w:r>
      <w:r w:rsidR="007442DE" w:rsidRPr="0011449B">
        <w:rPr>
          <w:color w:val="000000" w:themeColor="text1"/>
          <w:shd w:val="clear" w:color="auto" w:fill="FFFFFF"/>
        </w:rPr>
        <w:t>add that</w:t>
      </w:r>
      <w:r w:rsidR="007E17AB" w:rsidRPr="0011449B">
        <w:rPr>
          <w:color w:val="000000" w:themeColor="text1"/>
          <w:shd w:val="clear" w:color="auto" w:fill="FFFFFF"/>
        </w:rPr>
        <w:t xml:space="preserve"> </w:t>
      </w:r>
      <w:r w:rsidR="00B47906" w:rsidRPr="0011449B">
        <w:rPr>
          <w:color w:val="000000" w:themeColor="text1"/>
          <w:shd w:val="clear" w:color="auto" w:fill="FFFFFF"/>
        </w:rPr>
        <w:t xml:space="preserve">if an </w:t>
      </w:r>
      <w:r w:rsidR="007E17AB" w:rsidRPr="0011449B">
        <w:rPr>
          <w:color w:val="000000" w:themeColor="text1"/>
          <w:shd w:val="clear" w:color="auto" w:fill="FFFFFF"/>
        </w:rPr>
        <w:t>organisation</w:t>
      </w:r>
      <w:r w:rsidR="00B47906" w:rsidRPr="0011449B">
        <w:rPr>
          <w:color w:val="000000" w:themeColor="text1"/>
          <w:shd w:val="clear" w:color="auto" w:fill="FFFFFF"/>
        </w:rPr>
        <w:t xml:space="preserve"> </w:t>
      </w:r>
      <w:r w:rsidR="007E17AB" w:rsidRPr="0011449B">
        <w:rPr>
          <w:color w:val="000000" w:themeColor="text1"/>
          <w:shd w:val="clear" w:color="auto" w:fill="FFFFFF"/>
        </w:rPr>
        <w:t>follow</w:t>
      </w:r>
      <w:r w:rsidR="00B47906" w:rsidRPr="0011449B">
        <w:rPr>
          <w:color w:val="000000" w:themeColor="text1"/>
          <w:shd w:val="clear" w:color="auto" w:fill="FFFFFF"/>
        </w:rPr>
        <w:t>s</w:t>
      </w:r>
      <w:r w:rsidR="007E17AB" w:rsidRPr="0011449B">
        <w:rPr>
          <w:color w:val="000000" w:themeColor="text1"/>
          <w:shd w:val="clear" w:color="auto" w:fill="FFFFFF"/>
        </w:rPr>
        <w:t xml:space="preserve"> a </w:t>
      </w:r>
      <w:r w:rsidR="001A5C5B" w:rsidRPr="0011449B">
        <w:rPr>
          <w:color w:val="000000" w:themeColor="text1"/>
          <w:shd w:val="clear" w:color="auto" w:fill="FFFFFF"/>
        </w:rPr>
        <w:t>pluralist</w:t>
      </w:r>
      <w:r w:rsidR="00B47906" w:rsidRPr="0011449B">
        <w:rPr>
          <w:color w:val="000000" w:themeColor="text1"/>
          <w:shd w:val="clear" w:color="auto" w:fill="FFFFFF"/>
        </w:rPr>
        <w:t xml:space="preserve"> </w:t>
      </w:r>
      <w:r w:rsidR="001A5C5B" w:rsidRPr="0011449B">
        <w:rPr>
          <w:color w:val="000000" w:themeColor="text1"/>
          <w:shd w:val="clear" w:color="auto" w:fill="FFFFFF"/>
        </w:rPr>
        <w:t>view,</w:t>
      </w:r>
      <w:r w:rsidR="00B47906" w:rsidRPr="0011449B">
        <w:rPr>
          <w:color w:val="000000" w:themeColor="text1"/>
          <w:shd w:val="clear" w:color="auto" w:fill="FFFFFF"/>
        </w:rPr>
        <w:t xml:space="preserve"> then conflict is inevitable</w:t>
      </w:r>
      <w:r w:rsidR="007442DE" w:rsidRPr="0011449B">
        <w:rPr>
          <w:color w:val="000000" w:themeColor="text1"/>
          <w:shd w:val="clear" w:color="auto" w:fill="FFFFFF"/>
        </w:rPr>
        <w:t>.</w:t>
      </w:r>
      <w:r w:rsidR="006E165B" w:rsidRPr="0011449B">
        <w:rPr>
          <w:color w:val="000000" w:themeColor="text1"/>
          <w:shd w:val="clear" w:color="auto" w:fill="FFFFFF"/>
        </w:rPr>
        <w:t xml:space="preserve"> </w:t>
      </w:r>
      <w:r w:rsidR="00044845" w:rsidRPr="0011449B">
        <w:rPr>
          <w:color w:val="000000" w:themeColor="text1"/>
          <w:shd w:val="clear" w:color="auto" w:fill="FFFFFF"/>
        </w:rPr>
        <w:t xml:space="preserve">It could be said that pluralism welcomes conflict while unitarism rejects the thought of it. </w:t>
      </w:r>
      <w:r w:rsidR="006D092F" w:rsidRPr="0011449B">
        <w:rPr>
          <w:color w:val="000000" w:themeColor="text1"/>
          <w:shd w:val="clear" w:color="auto" w:fill="FFFFFF"/>
        </w:rPr>
        <w:t xml:space="preserve">Goals and interests are different, </w:t>
      </w:r>
      <w:r w:rsidR="006D092F" w:rsidRPr="0011449B">
        <w:rPr>
          <w:color w:val="000000" w:themeColor="text1"/>
        </w:rPr>
        <w:t xml:space="preserve">Ellis (in Taylor &amp; Woodhams 2016) has already clarified the one team one goal for unitarism while </w:t>
      </w:r>
      <w:r w:rsidR="006D092F" w:rsidRPr="0011449B">
        <w:rPr>
          <w:color w:val="000000" w:themeColor="text1"/>
          <w:shd w:val="clear" w:color="auto" w:fill="FFFFFF"/>
        </w:rPr>
        <w:t>Johnstone and Ackers (2015) confirms the pluralism view involves different interests</w:t>
      </w:r>
      <w:r w:rsidR="00556F42" w:rsidRPr="0011449B">
        <w:rPr>
          <w:color w:val="000000" w:themeColor="text1"/>
          <w:shd w:val="clear" w:color="auto" w:fill="FFFFFF"/>
        </w:rPr>
        <w:t xml:space="preserve">. These perspectives on employee relations are traditional and </w:t>
      </w:r>
      <w:r w:rsidR="00044845" w:rsidRPr="0011449B">
        <w:rPr>
          <w:color w:val="000000" w:themeColor="text1"/>
          <w:shd w:val="clear" w:color="auto" w:fill="FFFFFF"/>
        </w:rPr>
        <w:t xml:space="preserve">distinctive but which is the best approach, and this is something Johnstone and Ackers (2015) recommends is continuously debated. </w:t>
      </w:r>
      <w:r w:rsidR="005C0B77" w:rsidRPr="0011449B">
        <w:rPr>
          <w:color w:val="000000" w:themeColor="text1"/>
          <w:shd w:val="clear" w:color="auto" w:fill="FFFFFF"/>
        </w:rPr>
        <w:br/>
      </w:r>
      <w:r w:rsidR="005C0B77" w:rsidRPr="0011449B">
        <w:rPr>
          <w:color w:val="000000" w:themeColor="text1"/>
          <w:shd w:val="clear" w:color="auto" w:fill="FFFFFF"/>
        </w:rPr>
        <w:br/>
      </w:r>
      <w:r w:rsidR="005C0B77" w:rsidRPr="0011449B">
        <w:rPr>
          <w:color w:val="000000" w:themeColor="text1"/>
          <w:shd w:val="clear" w:color="auto" w:fill="FFFFFF"/>
        </w:rPr>
        <w:lastRenderedPageBreak/>
        <w:t xml:space="preserve">2. </w:t>
      </w:r>
      <w:r w:rsidR="005C0B77" w:rsidRPr="0011449B">
        <w:rPr>
          <w:color w:val="000000" w:themeColor="text1"/>
          <w:shd w:val="clear" w:color="auto" w:fill="FFFFFF"/>
        </w:rPr>
        <w:br/>
      </w:r>
      <w:r w:rsidR="005C0B77" w:rsidRPr="0011449B">
        <w:rPr>
          <w:color w:val="000000" w:themeColor="text1"/>
          <w:shd w:val="clear" w:color="auto" w:fill="FFFFFF"/>
        </w:rPr>
        <w:br/>
      </w:r>
      <w:r w:rsidR="00D52138" w:rsidRPr="0011449B">
        <w:rPr>
          <w:color w:val="000000" w:themeColor="text1"/>
          <w:shd w:val="clear" w:color="auto" w:fill="FFFFFF"/>
        </w:rPr>
        <w:t xml:space="preserve">According to </w:t>
      </w:r>
      <w:r w:rsidR="00D52138" w:rsidRPr="0011449B">
        <w:rPr>
          <w:color w:val="000000" w:themeColor="text1"/>
        </w:rPr>
        <w:t xml:space="preserve">Ellis (in Taylor &amp; Woodhams 2016) management, trade unions and the government are the three key parties involved in employee relationships. They impact employee relations in their own </w:t>
      </w:r>
      <w:r w:rsidR="005168D0" w:rsidRPr="0011449B">
        <w:rPr>
          <w:color w:val="000000" w:themeColor="text1"/>
        </w:rPr>
        <w:t>way,</w:t>
      </w:r>
      <w:r w:rsidR="00D52138" w:rsidRPr="0011449B">
        <w:rPr>
          <w:color w:val="000000" w:themeColor="text1"/>
        </w:rPr>
        <w:t xml:space="preserve"> and </w:t>
      </w:r>
      <w:r w:rsidR="005168D0" w:rsidRPr="0011449B">
        <w:rPr>
          <w:color w:val="000000" w:themeColor="text1"/>
        </w:rPr>
        <w:t xml:space="preserve">each </w:t>
      </w:r>
      <w:r w:rsidR="00D52138" w:rsidRPr="0011449B">
        <w:rPr>
          <w:color w:val="000000" w:themeColor="text1"/>
        </w:rPr>
        <w:t>have separate roles</w:t>
      </w:r>
      <w:r w:rsidR="00C70513" w:rsidRPr="0011449B">
        <w:rPr>
          <w:color w:val="000000" w:themeColor="text1"/>
        </w:rPr>
        <w:t xml:space="preserve"> to play. </w:t>
      </w:r>
      <w:r w:rsidR="00055418" w:rsidRPr="0011449B">
        <w:rPr>
          <w:color w:val="000000" w:themeColor="text1"/>
        </w:rPr>
        <w:t xml:space="preserve">Management is </w:t>
      </w:r>
      <w:r w:rsidR="00157EF7" w:rsidRPr="0011449B">
        <w:rPr>
          <w:color w:val="000000" w:themeColor="text1"/>
        </w:rPr>
        <w:t xml:space="preserve">a process and </w:t>
      </w:r>
      <w:r w:rsidR="005168D0" w:rsidRPr="0011449B">
        <w:rPr>
          <w:color w:val="000000" w:themeColor="text1"/>
        </w:rPr>
        <w:t>an</w:t>
      </w:r>
      <w:r w:rsidR="00157EF7" w:rsidRPr="0011449B">
        <w:rPr>
          <w:color w:val="000000" w:themeColor="text1"/>
        </w:rPr>
        <w:t xml:space="preserve"> </w:t>
      </w:r>
      <w:r w:rsidR="00055418" w:rsidRPr="0011449B">
        <w:rPr>
          <w:color w:val="000000" w:themeColor="text1"/>
        </w:rPr>
        <w:t>authority within an organisation</w:t>
      </w:r>
      <w:r w:rsidR="00157EF7" w:rsidRPr="0011449B">
        <w:rPr>
          <w:color w:val="000000" w:themeColor="text1"/>
        </w:rPr>
        <w:t xml:space="preserve">. How employees are managed can determine the success of an effective employee relationship. Sisson (2010, quoted in Taylor &amp; Woodhams 2016, p103) implies the role </w:t>
      </w:r>
      <w:r w:rsidR="0058562C" w:rsidRPr="0011449B">
        <w:rPr>
          <w:color w:val="000000" w:themeColor="text1"/>
        </w:rPr>
        <w:t xml:space="preserve">of </w:t>
      </w:r>
      <w:r w:rsidR="00157EF7" w:rsidRPr="0011449B">
        <w:rPr>
          <w:color w:val="000000" w:themeColor="text1"/>
        </w:rPr>
        <w:t xml:space="preserve">management in employee relations </w:t>
      </w:r>
      <w:r w:rsidR="0058562C" w:rsidRPr="0011449B">
        <w:rPr>
          <w:color w:val="000000" w:themeColor="text1"/>
        </w:rPr>
        <w:t xml:space="preserve">has transformed and is now a leading influence. This has been proven as the CIPD (2021a) are emphasising the importance of </w:t>
      </w:r>
      <w:r w:rsidR="00780D55" w:rsidRPr="0011449B">
        <w:rPr>
          <w:color w:val="000000" w:themeColor="text1"/>
        </w:rPr>
        <w:t xml:space="preserve">coaching line managers to build dependable relationships with employees. </w:t>
      </w:r>
      <w:r w:rsidR="00E0358D" w:rsidRPr="0011449B">
        <w:rPr>
          <w:color w:val="000000" w:themeColor="text1"/>
        </w:rPr>
        <w:t xml:space="preserve">Kilroy and </w:t>
      </w:r>
      <w:proofErr w:type="spellStart"/>
      <w:r w:rsidR="00E0358D" w:rsidRPr="0011449B">
        <w:rPr>
          <w:color w:val="000000" w:themeColor="text1"/>
        </w:rPr>
        <w:t>Dundon</w:t>
      </w:r>
      <w:proofErr w:type="spellEnd"/>
      <w:r w:rsidR="00E0358D" w:rsidRPr="0011449B">
        <w:rPr>
          <w:color w:val="000000" w:themeColor="text1"/>
        </w:rPr>
        <w:t xml:space="preserve"> (2015) </w:t>
      </w:r>
      <w:r w:rsidR="00053BAB" w:rsidRPr="0011449B">
        <w:rPr>
          <w:color w:val="000000" w:themeColor="text1"/>
        </w:rPr>
        <w:t xml:space="preserve">have explored styles of management within an organisation and identified these styles as organisational leader, policy enactor and employee coach. </w:t>
      </w:r>
      <w:r w:rsidR="005168D0" w:rsidRPr="0011449B">
        <w:rPr>
          <w:color w:val="000000" w:themeColor="text1"/>
        </w:rPr>
        <w:t>D</w:t>
      </w:r>
      <w:r w:rsidR="00053BAB" w:rsidRPr="0011449B">
        <w:rPr>
          <w:color w:val="000000" w:themeColor="text1"/>
        </w:rPr>
        <w:t xml:space="preserve">epending on the </w:t>
      </w:r>
      <w:r w:rsidR="005168D0" w:rsidRPr="0011449B">
        <w:rPr>
          <w:color w:val="000000" w:themeColor="text1"/>
        </w:rPr>
        <w:t xml:space="preserve">management </w:t>
      </w:r>
      <w:r w:rsidR="00053BAB" w:rsidRPr="0011449B">
        <w:rPr>
          <w:color w:val="000000" w:themeColor="text1"/>
        </w:rPr>
        <w:t>style selected</w:t>
      </w:r>
      <w:r w:rsidR="005168D0" w:rsidRPr="0011449B">
        <w:rPr>
          <w:color w:val="000000" w:themeColor="text1"/>
        </w:rPr>
        <w:t xml:space="preserve"> </w:t>
      </w:r>
      <w:r w:rsidR="00053BAB" w:rsidRPr="0011449B">
        <w:rPr>
          <w:color w:val="000000" w:themeColor="text1"/>
        </w:rPr>
        <w:t>can</w:t>
      </w:r>
      <w:r w:rsidR="005168D0" w:rsidRPr="0011449B">
        <w:rPr>
          <w:color w:val="000000" w:themeColor="text1"/>
        </w:rPr>
        <w:t xml:space="preserve"> determine</w:t>
      </w:r>
      <w:r w:rsidR="00053BAB" w:rsidRPr="0011449B">
        <w:rPr>
          <w:color w:val="000000" w:themeColor="text1"/>
        </w:rPr>
        <w:t xml:space="preserve"> </w:t>
      </w:r>
      <w:r w:rsidR="005168D0" w:rsidRPr="0011449B">
        <w:rPr>
          <w:color w:val="000000" w:themeColor="text1"/>
        </w:rPr>
        <w:t xml:space="preserve">the </w:t>
      </w:r>
      <w:r w:rsidR="00053BAB" w:rsidRPr="0011449B">
        <w:rPr>
          <w:color w:val="000000" w:themeColor="text1"/>
        </w:rPr>
        <w:t xml:space="preserve">impact </w:t>
      </w:r>
      <w:r w:rsidR="005168D0" w:rsidRPr="0011449B">
        <w:rPr>
          <w:color w:val="000000" w:themeColor="text1"/>
        </w:rPr>
        <w:t xml:space="preserve">of the </w:t>
      </w:r>
      <w:r w:rsidR="00053BAB" w:rsidRPr="0011449B">
        <w:rPr>
          <w:color w:val="000000" w:themeColor="text1"/>
        </w:rPr>
        <w:t xml:space="preserve">outcome for the employee, for example a policy enactor may be inflexible in ways which could result in poor relationship </w:t>
      </w:r>
      <w:r w:rsidR="005A090E" w:rsidRPr="0011449B">
        <w:rPr>
          <w:color w:val="000000" w:themeColor="text1"/>
        </w:rPr>
        <w:t>and</w:t>
      </w:r>
      <w:r w:rsidR="00053BAB" w:rsidRPr="0011449B">
        <w:rPr>
          <w:color w:val="000000" w:themeColor="text1"/>
        </w:rPr>
        <w:t xml:space="preserve"> conflict. </w:t>
      </w:r>
      <w:r w:rsidR="005A090E" w:rsidRPr="0011449B">
        <w:rPr>
          <w:color w:val="000000" w:themeColor="text1"/>
        </w:rPr>
        <w:t xml:space="preserve">The CIPD (2021a) proclaim managers require </w:t>
      </w:r>
      <w:r w:rsidR="005168D0" w:rsidRPr="0011449B">
        <w:rPr>
          <w:color w:val="000000" w:themeColor="text1"/>
        </w:rPr>
        <w:t>competencies</w:t>
      </w:r>
      <w:r w:rsidR="006139FB" w:rsidRPr="0011449B">
        <w:rPr>
          <w:color w:val="000000" w:themeColor="text1"/>
        </w:rPr>
        <w:t xml:space="preserve"> in order to effectively manage and this is essential in order for employee relationships to be successful.</w:t>
      </w:r>
      <w:r w:rsidR="005168D0" w:rsidRPr="0011449B">
        <w:rPr>
          <w:color w:val="000000" w:themeColor="text1"/>
        </w:rPr>
        <w:t xml:space="preserve"> </w:t>
      </w:r>
      <w:r w:rsidR="0013422A" w:rsidRPr="0011449B">
        <w:rPr>
          <w:color w:val="000000" w:themeColor="text1"/>
        </w:rPr>
        <w:t>Communication lies within these competencies as t</w:t>
      </w:r>
      <w:r w:rsidR="005168D0" w:rsidRPr="0011449B">
        <w:rPr>
          <w:color w:val="000000" w:themeColor="text1"/>
        </w:rPr>
        <w:t xml:space="preserve">he CIPD (2021c) </w:t>
      </w:r>
      <w:r w:rsidR="0013422A" w:rsidRPr="0011449B">
        <w:rPr>
          <w:color w:val="000000" w:themeColor="text1"/>
        </w:rPr>
        <w:t>suggest. Ellis (in Taylor &amp; Woodhams 2016) states these management styles can co-exist within organisations and managers can alternate between styles.</w:t>
      </w:r>
      <w:r w:rsidR="0013422A" w:rsidRPr="0011449B">
        <w:rPr>
          <w:color w:val="000000" w:themeColor="text1"/>
        </w:rPr>
        <w:br/>
      </w:r>
      <w:r w:rsidR="0013422A" w:rsidRPr="0011449B">
        <w:rPr>
          <w:color w:val="000000" w:themeColor="text1"/>
        </w:rPr>
        <w:br/>
      </w:r>
      <w:r w:rsidR="006E3E22" w:rsidRPr="0011449B">
        <w:rPr>
          <w:color w:val="000000" w:themeColor="text1"/>
        </w:rPr>
        <w:t>Next there are trade unions</w:t>
      </w:r>
      <w:r w:rsidR="0058603A" w:rsidRPr="0011449B">
        <w:rPr>
          <w:color w:val="000000" w:themeColor="text1"/>
        </w:rPr>
        <w:t>,</w:t>
      </w:r>
      <w:r w:rsidR="006E3E22" w:rsidRPr="0011449B">
        <w:rPr>
          <w:color w:val="000000" w:themeColor="text1"/>
        </w:rPr>
        <w:t xml:space="preserve"> which </w:t>
      </w:r>
      <w:r w:rsidR="006E3E22" w:rsidRPr="0011449B">
        <w:rPr>
          <w:color w:val="000000" w:themeColor="text1"/>
          <w:shd w:val="clear" w:color="auto" w:fill="FFFFFF"/>
        </w:rPr>
        <w:t xml:space="preserve">Dibben, </w:t>
      </w:r>
      <w:proofErr w:type="spellStart"/>
      <w:r w:rsidR="006E3E22" w:rsidRPr="0011449B">
        <w:rPr>
          <w:color w:val="000000" w:themeColor="text1"/>
          <w:shd w:val="clear" w:color="auto" w:fill="FFFFFF"/>
        </w:rPr>
        <w:t>Klerck</w:t>
      </w:r>
      <w:proofErr w:type="spellEnd"/>
      <w:r w:rsidR="006E3E22" w:rsidRPr="0011449B">
        <w:rPr>
          <w:color w:val="000000" w:themeColor="text1"/>
          <w:shd w:val="clear" w:color="auto" w:fill="FFFFFF"/>
        </w:rPr>
        <w:t xml:space="preserve"> and Wood (2011) explain exist in order to </w:t>
      </w:r>
      <w:r w:rsidR="0058603A" w:rsidRPr="0011449B">
        <w:rPr>
          <w:color w:val="000000" w:themeColor="text1"/>
          <w:shd w:val="clear" w:color="auto" w:fill="FFFFFF"/>
        </w:rPr>
        <w:t>stand for the need for interests of its members.</w:t>
      </w:r>
      <w:r w:rsidR="004D04FB" w:rsidRPr="0011449B">
        <w:rPr>
          <w:color w:val="000000" w:themeColor="text1"/>
          <w:shd w:val="clear" w:color="auto" w:fill="FFFFFF"/>
        </w:rPr>
        <w:t xml:space="preserve"> As well as defending members, trade unions ensure management treat employees fairly and that organisations are following regulations such as the </w:t>
      </w:r>
      <w:r w:rsidR="004D04FB" w:rsidRPr="0011449B">
        <w:rPr>
          <w:color w:val="000000" w:themeColor="text1"/>
        </w:rPr>
        <w:t xml:space="preserve">Trade Union and Labour Relations (Consolidation) Act 1992. Ellis (in Taylor &amp; Woodhams 2016) points out that trade unions strive for equal power between management and employees which links to a pluralism perception on employee relations. </w:t>
      </w:r>
      <w:r w:rsidR="00114E9A" w:rsidRPr="0011449B">
        <w:rPr>
          <w:color w:val="000000" w:themeColor="text1"/>
          <w:shd w:val="clear" w:color="auto" w:fill="FFFFFF"/>
        </w:rPr>
        <w:t xml:space="preserve">Johnstone and Ackers (2015) proclaim trade unions used to be the voice of employees. The CIPD (2021a) </w:t>
      </w:r>
      <w:r w:rsidR="00487DE2" w:rsidRPr="0011449B">
        <w:rPr>
          <w:color w:val="000000" w:themeColor="text1"/>
          <w:shd w:val="clear" w:color="auto" w:fill="FFFFFF"/>
        </w:rPr>
        <w:t>states that</w:t>
      </w:r>
      <w:r w:rsidR="00114E9A" w:rsidRPr="0011449B">
        <w:rPr>
          <w:color w:val="000000" w:themeColor="text1"/>
          <w:shd w:val="clear" w:color="auto" w:fill="FFFFFF"/>
        </w:rPr>
        <w:t xml:space="preserve"> trade unions are active in many organisations, the public sector predominantly but the CIPD (2016) advises memberships are deteriorating.</w:t>
      </w:r>
      <w:r w:rsidR="00487DE2" w:rsidRPr="0011449B">
        <w:rPr>
          <w:color w:val="000000" w:themeColor="text1"/>
          <w:shd w:val="clear" w:color="auto" w:fill="FFFFFF"/>
        </w:rPr>
        <w:t xml:space="preserve"> </w:t>
      </w:r>
      <w:r w:rsidR="004C1728" w:rsidRPr="0011449B">
        <w:rPr>
          <w:color w:val="000000" w:themeColor="text1"/>
          <w:shd w:val="clear" w:color="auto" w:fill="FFFFFF"/>
        </w:rPr>
        <w:t xml:space="preserve">According to Dibben, </w:t>
      </w:r>
      <w:proofErr w:type="spellStart"/>
      <w:r w:rsidR="004C1728" w:rsidRPr="0011449B">
        <w:rPr>
          <w:color w:val="000000" w:themeColor="text1"/>
          <w:shd w:val="clear" w:color="auto" w:fill="FFFFFF"/>
        </w:rPr>
        <w:t>Klerck</w:t>
      </w:r>
      <w:proofErr w:type="spellEnd"/>
      <w:r w:rsidR="004C1728" w:rsidRPr="0011449B">
        <w:rPr>
          <w:color w:val="000000" w:themeColor="text1"/>
          <w:shd w:val="clear" w:color="auto" w:fill="FFFFFF"/>
        </w:rPr>
        <w:t xml:space="preserve"> and Wood (2011) j</w:t>
      </w:r>
      <w:r w:rsidR="00487DE2" w:rsidRPr="0011449B">
        <w:rPr>
          <w:color w:val="000000" w:themeColor="text1"/>
          <w:shd w:val="clear" w:color="auto" w:fill="FFFFFF"/>
        </w:rPr>
        <w:t xml:space="preserve">ob regulation is one of the many functions of trade unions along with economic regulations, </w:t>
      </w:r>
      <w:r w:rsidR="004C1728" w:rsidRPr="0011449B">
        <w:rPr>
          <w:color w:val="000000" w:themeColor="text1"/>
          <w:shd w:val="clear" w:color="auto" w:fill="FFFFFF"/>
        </w:rPr>
        <w:t xml:space="preserve">to which </w:t>
      </w:r>
      <w:r w:rsidR="004C1728" w:rsidRPr="0011449B">
        <w:rPr>
          <w:color w:val="000000" w:themeColor="text1"/>
        </w:rPr>
        <w:t xml:space="preserve">Ellis (in Taylor &amp; Woodhams 2016) explains ensuring members have the best results. This is one example of how trade unions are likely to have an impact on the employee relationship. It could be said that as management deal with employees daily they are likely to have more of an influence in comparison to trade unions. </w:t>
      </w:r>
      <w:r w:rsidR="00093C00" w:rsidRPr="0011449B">
        <w:rPr>
          <w:color w:val="000000" w:themeColor="text1"/>
        </w:rPr>
        <w:t xml:space="preserve">It appears that trade unions may rely on management from time to time </w:t>
      </w:r>
      <w:r w:rsidR="000C729A" w:rsidRPr="0011449B">
        <w:rPr>
          <w:color w:val="000000" w:themeColor="text1"/>
        </w:rPr>
        <w:t>for guidance and updates to which,</w:t>
      </w:r>
      <w:r w:rsidR="00093C00" w:rsidRPr="0011449B">
        <w:rPr>
          <w:color w:val="000000" w:themeColor="text1"/>
        </w:rPr>
        <w:t xml:space="preserve"> the CIPD (2016) suggests there must be trust and respect between both parties in order to be </w:t>
      </w:r>
      <w:r w:rsidR="000C729A" w:rsidRPr="0011449B">
        <w:rPr>
          <w:color w:val="000000" w:themeColor="text1"/>
        </w:rPr>
        <w:t>successful</w:t>
      </w:r>
      <w:r w:rsidR="00093C00" w:rsidRPr="0011449B">
        <w:rPr>
          <w:color w:val="000000" w:themeColor="text1"/>
        </w:rPr>
        <w:t>.</w:t>
      </w:r>
      <w:r w:rsidR="000C729A" w:rsidRPr="0011449B">
        <w:rPr>
          <w:color w:val="000000" w:themeColor="text1"/>
        </w:rPr>
        <w:t xml:space="preserve"> </w:t>
      </w:r>
      <w:r w:rsidR="000C729A" w:rsidRPr="0011449B">
        <w:rPr>
          <w:color w:val="000000" w:themeColor="text1"/>
        </w:rPr>
        <w:br/>
      </w:r>
      <w:r w:rsidR="000C729A" w:rsidRPr="0011449B">
        <w:rPr>
          <w:color w:val="000000" w:themeColor="text1"/>
        </w:rPr>
        <w:br/>
        <w:t>Finally, there is the government and government agencies. Ellis (in Taylor &amp; Woodhams 2016) proclaims this final party has</w:t>
      </w:r>
      <w:r w:rsidR="00DA183C" w:rsidRPr="0011449B">
        <w:rPr>
          <w:color w:val="000000" w:themeColor="text1"/>
        </w:rPr>
        <w:t xml:space="preserve"> a</w:t>
      </w:r>
      <w:r w:rsidR="000C729A" w:rsidRPr="0011449B">
        <w:rPr>
          <w:color w:val="000000" w:themeColor="text1"/>
        </w:rPr>
        <w:t xml:space="preserve"> considerable </w:t>
      </w:r>
      <w:r w:rsidR="00DA183C" w:rsidRPr="0011449B">
        <w:rPr>
          <w:color w:val="000000" w:themeColor="text1"/>
        </w:rPr>
        <w:t>impact on employee relationships and also has an influence on how management and trade unions</w:t>
      </w:r>
      <w:r w:rsidR="0035272E" w:rsidRPr="0011449B">
        <w:rPr>
          <w:color w:val="000000" w:themeColor="text1"/>
        </w:rPr>
        <w:t xml:space="preserve"> operate. The government is able to do this as an employer and as a legislator. </w:t>
      </w:r>
      <w:r w:rsidR="002265CB" w:rsidRPr="0011449B">
        <w:rPr>
          <w:color w:val="000000" w:themeColor="text1"/>
        </w:rPr>
        <w:t xml:space="preserve">Marchington, et al (2020) </w:t>
      </w:r>
      <w:r w:rsidR="00C252AC" w:rsidRPr="0011449B">
        <w:rPr>
          <w:color w:val="000000" w:themeColor="text1"/>
          <w:shd w:val="clear" w:color="auto" w:fill="FFFFFF"/>
        </w:rPr>
        <w:t>advises legislation has expanded over the last forty years and as a result employment law has altered significantly. The government as a legislator</w:t>
      </w:r>
      <w:r w:rsidR="00D442C8" w:rsidRPr="0011449B">
        <w:rPr>
          <w:color w:val="000000" w:themeColor="text1"/>
          <w:shd w:val="clear" w:color="auto" w:fill="FFFFFF"/>
        </w:rPr>
        <w:t xml:space="preserve"> in agreement with</w:t>
      </w:r>
      <w:r w:rsidR="00C252AC" w:rsidRPr="0011449B">
        <w:rPr>
          <w:color w:val="000000" w:themeColor="text1"/>
          <w:shd w:val="clear" w:color="auto" w:fill="FFFFFF"/>
        </w:rPr>
        <w:t xml:space="preserve"> Dibben, </w:t>
      </w:r>
      <w:proofErr w:type="spellStart"/>
      <w:r w:rsidR="00C252AC" w:rsidRPr="0011449B">
        <w:rPr>
          <w:color w:val="000000" w:themeColor="text1"/>
          <w:shd w:val="clear" w:color="auto" w:fill="FFFFFF"/>
        </w:rPr>
        <w:t>Klerck</w:t>
      </w:r>
      <w:proofErr w:type="spellEnd"/>
      <w:r w:rsidR="00C252AC" w:rsidRPr="0011449B">
        <w:rPr>
          <w:color w:val="000000" w:themeColor="text1"/>
          <w:shd w:val="clear" w:color="auto" w:fill="FFFFFF"/>
        </w:rPr>
        <w:t xml:space="preserve"> and Wood (2011) </w:t>
      </w:r>
      <w:r w:rsidR="00D442C8" w:rsidRPr="0011449B">
        <w:rPr>
          <w:color w:val="000000" w:themeColor="text1"/>
          <w:shd w:val="clear" w:color="auto" w:fill="FFFFFF"/>
        </w:rPr>
        <w:t xml:space="preserve">is able to enact rules and conditions we all must obey such as the </w:t>
      </w:r>
      <w:r w:rsidR="00D442C8" w:rsidRPr="0011449B">
        <w:rPr>
          <w:color w:val="000000" w:themeColor="text1"/>
        </w:rPr>
        <w:t>Employment Rights Act (1996</w:t>
      </w:r>
      <w:r w:rsidR="00D442C8" w:rsidRPr="0011449B">
        <w:rPr>
          <w:i/>
          <w:iCs/>
          <w:color w:val="000000" w:themeColor="text1"/>
        </w:rPr>
        <w:t>)</w:t>
      </w:r>
      <w:r w:rsidR="009E4C49">
        <w:rPr>
          <w:i/>
          <w:iCs/>
          <w:color w:val="000000" w:themeColor="text1"/>
        </w:rPr>
        <w:t xml:space="preserve"> </w:t>
      </w:r>
      <w:r w:rsidR="009E4C49" w:rsidRPr="00051D64">
        <w:rPr>
          <w:color w:val="000000" w:themeColor="text1"/>
        </w:rPr>
        <w:t>and</w:t>
      </w:r>
      <w:r w:rsidR="00D442C8" w:rsidRPr="00051D64">
        <w:rPr>
          <w:color w:val="000000" w:themeColor="text1"/>
        </w:rPr>
        <w:t xml:space="preserve"> therefore</w:t>
      </w:r>
      <w:r w:rsidR="009E4C49" w:rsidRPr="00051D64">
        <w:rPr>
          <w:color w:val="000000" w:themeColor="text1"/>
        </w:rPr>
        <w:t>,</w:t>
      </w:r>
      <w:r w:rsidR="00D442C8" w:rsidRPr="00051D64">
        <w:rPr>
          <w:color w:val="000000" w:themeColor="text1"/>
        </w:rPr>
        <w:t xml:space="preserve"> </w:t>
      </w:r>
      <w:r w:rsidR="00D442C8" w:rsidRPr="0011449B">
        <w:rPr>
          <w:color w:val="000000" w:themeColor="text1"/>
          <w:shd w:val="clear" w:color="auto" w:fill="FFFFFF"/>
        </w:rPr>
        <w:t xml:space="preserve">has a direct influence on employee relationships. </w:t>
      </w:r>
      <w:r w:rsidR="00D7390E" w:rsidRPr="0011449B">
        <w:rPr>
          <w:color w:val="000000" w:themeColor="text1"/>
          <w:shd w:val="clear" w:color="auto" w:fill="FFFFFF"/>
        </w:rPr>
        <w:t xml:space="preserve">The CIPD (2021a) state there are various legal provisions in place when it comes to managing employee relations. </w:t>
      </w:r>
      <w:r w:rsidR="00D442C8" w:rsidRPr="0011449B">
        <w:rPr>
          <w:color w:val="000000" w:themeColor="text1"/>
        </w:rPr>
        <w:t>Ellis (in Taylor &amp; Woodhams 2016) suggests the go</w:t>
      </w:r>
      <w:r w:rsidR="00205F65" w:rsidRPr="0011449B">
        <w:rPr>
          <w:color w:val="000000" w:themeColor="text1"/>
        </w:rPr>
        <w:t>v</w:t>
      </w:r>
      <w:r w:rsidR="00D442C8" w:rsidRPr="0011449B">
        <w:rPr>
          <w:color w:val="000000" w:themeColor="text1"/>
        </w:rPr>
        <w:t xml:space="preserve">ernment is also able to impact employee relationships through its agencies such as </w:t>
      </w:r>
      <w:r w:rsidR="0014131D" w:rsidRPr="0011449B">
        <w:rPr>
          <w:color w:val="000000" w:themeColor="text1"/>
        </w:rPr>
        <w:t xml:space="preserve">Central Arbitration Committee (CAC), Equality and Human Rights commission (EHRC) and </w:t>
      </w:r>
      <w:r w:rsidR="00D7390E" w:rsidRPr="0011449B">
        <w:rPr>
          <w:color w:val="000000" w:themeColor="text1"/>
        </w:rPr>
        <w:t xml:space="preserve">Advisory, Conciliation and Arbitration Service </w:t>
      </w:r>
      <w:r w:rsidR="0014131D" w:rsidRPr="0011449B">
        <w:rPr>
          <w:color w:val="000000" w:themeColor="text1"/>
        </w:rPr>
        <w:t>(</w:t>
      </w:r>
      <w:r w:rsidR="00C65B97" w:rsidRPr="0011449B">
        <w:rPr>
          <w:color w:val="000000" w:themeColor="text1"/>
        </w:rPr>
        <w:t>ACAS</w:t>
      </w:r>
      <w:r w:rsidR="0014131D" w:rsidRPr="0011449B">
        <w:rPr>
          <w:color w:val="000000" w:themeColor="text1"/>
        </w:rPr>
        <w:t>)</w:t>
      </w:r>
      <w:r w:rsidR="00C65B97" w:rsidRPr="0011449B">
        <w:rPr>
          <w:color w:val="000000" w:themeColor="text1"/>
        </w:rPr>
        <w:t xml:space="preserve"> (2021) who are funded by the government, nevertheless inde</w:t>
      </w:r>
      <w:r w:rsidR="00D7390E" w:rsidRPr="0011449B">
        <w:rPr>
          <w:color w:val="000000" w:themeColor="text1"/>
        </w:rPr>
        <w:t>p</w:t>
      </w:r>
      <w:r w:rsidR="00C65B97" w:rsidRPr="0011449B">
        <w:rPr>
          <w:color w:val="000000" w:themeColor="text1"/>
        </w:rPr>
        <w:t xml:space="preserve">endent and exist to support workplace relationships. </w:t>
      </w:r>
      <w:r w:rsidR="00205F65" w:rsidRPr="0011449B">
        <w:rPr>
          <w:color w:val="000000" w:themeColor="text1"/>
        </w:rPr>
        <w:t xml:space="preserve">According to </w:t>
      </w:r>
      <w:r w:rsidR="00205F65" w:rsidRPr="0011449B">
        <w:rPr>
          <w:color w:val="000000" w:themeColor="text1"/>
          <w:shd w:val="clear" w:color="auto" w:fill="FFFFFF"/>
        </w:rPr>
        <w:t xml:space="preserve">Dibben, </w:t>
      </w:r>
      <w:proofErr w:type="spellStart"/>
      <w:r w:rsidR="00205F65" w:rsidRPr="0011449B">
        <w:rPr>
          <w:color w:val="000000" w:themeColor="text1"/>
          <w:shd w:val="clear" w:color="auto" w:fill="FFFFFF"/>
        </w:rPr>
        <w:t>Klerck</w:t>
      </w:r>
      <w:proofErr w:type="spellEnd"/>
      <w:r w:rsidR="00205F65" w:rsidRPr="0011449B">
        <w:rPr>
          <w:color w:val="000000" w:themeColor="text1"/>
          <w:shd w:val="clear" w:color="auto" w:fill="FFFFFF"/>
        </w:rPr>
        <w:t xml:space="preserve"> and Wood (2011) </w:t>
      </w:r>
      <w:r w:rsidR="00205F65" w:rsidRPr="0011449B">
        <w:rPr>
          <w:color w:val="000000" w:themeColor="text1"/>
        </w:rPr>
        <w:t>the government as a regulator must follow legislation, the economy and</w:t>
      </w:r>
      <w:r w:rsidR="00D7390E" w:rsidRPr="0011449B">
        <w:rPr>
          <w:color w:val="000000" w:themeColor="text1"/>
        </w:rPr>
        <w:t xml:space="preserve"> </w:t>
      </w:r>
      <w:r w:rsidR="00205F65" w:rsidRPr="0011449B">
        <w:rPr>
          <w:color w:val="000000" w:themeColor="text1"/>
        </w:rPr>
        <w:t>market trends in order to minimise risks and to ensure rewards are shared evenly and fairly. Th</w:t>
      </w:r>
      <w:r w:rsidR="0014131D" w:rsidRPr="0011449B">
        <w:rPr>
          <w:color w:val="000000" w:themeColor="text1"/>
        </w:rPr>
        <w:t xml:space="preserve">is leads onto the </w:t>
      </w:r>
      <w:r w:rsidR="00D7390E" w:rsidRPr="0011449B">
        <w:rPr>
          <w:color w:val="000000" w:themeColor="text1"/>
        </w:rPr>
        <w:t>government’s</w:t>
      </w:r>
      <w:r w:rsidR="0014131D" w:rsidRPr="0011449B">
        <w:rPr>
          <w:color w:val="000000" w:themeColor="text1"/>
        </w:rPr>
        <w:t xml:space="preserve"> involve</w:t>
      </w:r>
      <w:r w:rsidR="00D7390E" w:rsidRPr="0011449B">
        <w:rPr>
          <w:color w:val="000000" w:themeColor="text1"/>
        </w:rPr>
        <w:t>ment</w:t>
      </w:r>
      <w:r w:rsidR="0014131D" w:rsidRPr="0011449B">
        <w:rPr>
          <w:color w:val="000000" w:themeColor="text1"/>
        </w:rPr>
        <w:t xml:space="preserve"> </w:t>
      </w:r>
      <w:r w:rsidR="00D7390E" w:rsidRPr="0011449B">
        <w:rPr>
          <w:color w:val="000000" w:themeColor="text1"/>
        </w:rPr>
        <w:t xml:space="preserve">within </w:t>
      </w:r>
      <w:r w:rsidR="0014131D" w:rsidRPr="0011449B">
        <w:rPr>
          <w:color w:val="000000" w:themeColor="text1"/>
        </w:rPr>
        <w:t xml:space="preserve">the labour market. Lastly, it is </w:t>
      </w:r>
      <w:r w:rsidR="0014131D" w:rsidRPr="0011449B">
        <w:rPr>
          <w:color w:val="000000" w:themeColor="text1"/>
        </w:rPr>
        <w:lastRenderedPageBreak/>
        <w:t>important to recognise the government as an employer</w:t>
      </w:r>
      <w:r w:rsidR="00D7390E" w:rsidRPr="0011449B">
        <w:rPr>
          <w:color w:val="000000" w:themeColor="text1"/>
        </w:rPr>
        <w:t xml:space="preserve">. </w:t>
      </w:r>
      <w:r w:rsidR="00586F4F" w:rsidRPr="0011449B">
        <w:rPr>
          <w:color w:val="000000" w:themeColor="text1"/>
        </w:rPr>
        <w:t xml:space="preserve">Ellis (in Taylor &amp; Woodhams 2016) mentions the government has the ability to effect and shape policies and practices within employee relationships and was considered as a model employer demonstrating best practice. However, </w:t>
      </w:r>
      <w:r w:rsidR="00586F4F" w:rsidRPr="0011449B">
        <w:rPr>
          <w:color w:val="000000" w:themeColor="text1"/>
          <w:shd w:val="clear" w:color="auto" w:fill="FFFFFF"/>
        </w:rPr>
        <w:t xml:space="preserve">Dibben, </w:t>
      </w:r>
      <w:proofErr w:type="spellStart"/>
      <w:r w:rsidR="00586F4F" w:rsidRPr="0011449B">
        <w:rPr>
          <w:color w:val="000000" w:themeColor="text1"/>
          <w:shd w:val="clear" w:color="auto" w:fill="FFFFFF"/>
        </w:rPr>
        <w:t>Klerck</w:t>
      </w:r>
      <w:proofErr w:type="spellEnd"/>
      <w:r w:rsidR="00586F4F" w:rsidRPr="0011449B">
        <w:rPr>
          <w:color w:val="000000" w:themeColor="text1"/>
          <w:shd w:val="clear" w:color="auto" w:fill="FFFFFF"/>
        </w:rPr>
        <w:t xml:space="preserve"> and Wood (2011) state this has been challenged in recent years.</w:t>
      </w:r>
      <w:r w:rsidR="009D796E" w:rsidRPr="0011449B">
        <w:rPr>
          <w:color w:val="000000" w:themeColor="text1"/>
          <w:shd w:val="clear" w:color="auto" w:fill="FFFFFF"/>
        </w:rPr>
        <w:br/>
      </w:r>
      <w:r w:rsidR="009D796E" w:rsidRPr="0011449B">
        <w:rPr>
          <w:color w:val="000000" w:themeColor="text1"/>
          <w:shd w:val="clear" w:color="auto" w:fill="FFFFFF"/>
        </w:rPr>
        <w:br/>
        <w:t>3.</w:t>
      </w:r>
      <w:r w:rsidR="009D796E" w:rsidRPr="0011449B">
        <w:rPr>
          <w:color w:val="000000" w:themeColor="text1"/>
          <w:shd w:val="clear" w:color="auto" w:fill="FFFFFF"/>
        </w:rPr>
        <w:br/>
      </w:r>
      <w:r w:rsidR="009D796E" w:rsidRPr="0011449B">
        <w:rPr>
          <w:color w:val="000000" w:themeColor="text1"/>
          <w:shd w:val="clear" w:color="auto" w:fill="FFFFFF"/>
        </w:rPr>
        <w:br/>
      </w:r>
      <w:r w:rsidR="005331F5" w:rsidRPr="0011449B">
        <w:rPr>
          <w:color w:val="000000" w:themeColor="text1"/>
        </w:rPr>
        <w:t xml:space="preserve">There are various ways in which employees can be represented within the workplace and Personnel Today (2003) implies it all depends on the size of an organisation and its ethos. </w:t>
      </w:r>
      <w:r w:rsidR="009E4C49" w:rsidRPr="00051D64">
        <w:rPr>
          <w:color w:val="000000" w:themeColor="text1"/>
        </w:rPr>
        <w:t>However, this does not appeal to all organisations</w:t>
      </w:r>
      <w:r w:rsidR="005331F5" w:rsidRPr="00051D64">
        <w:rPr>
          <w:color w:val="000000" w:themeColor="text1"/>
        </w:rPr>
        <w:t>.</w:t>
      </w:r>
      <w:r w:rsidR="006D4C9D" w:rsidRPr="00051D64">
        <w:rPr>
          <w:color w:val="000000" w:themeColor="text1"/>
        </w:rPr>
        <w:t xml:space="preserve"> </w:t>
      </w:r>
      <w:r w:rsidR="006D4C9D" w:rsidRPr="0011449B">
        <w:rPr>
          <w:color w:val="000000" w:themeColor="text1"/>
        </w:rPr>
        <w:t xml:space="preserve">According to the CIPD (2021b) employees are able to </w:t>
      </w:r>
      <w:r w:rsidR="00151DFC" w:rsidRPr="0011449B">
        <w:rPr>
          <w:color w:val="000000" w:themeColor="text1"/>
        </w:rPr>
        <w:t xml:space="preserve">have </w:t>
      </w:r>
      <w:r w:rsidR="006D4C9D" w:rsidRPr="0011449B">
        <w:rPr>
          <w:color w:val="000000" w:themeColor="text1"/>
        </w:rPr>
        <w:t>their voice heard by going straight to management or through a representative like their trade union, they can do this on their own or collectively and it can also be done formally such as in a meeting or informally</w:t>
      </w:r>
      <w:r w:rsidR="0041081C" w:rsidRPr="0011449B">
        <w:rPr>
          <w:color w:val="000000" w:themeColor="text1"/>
        </w:rPr>
        <w:t xml:space="preserve">. </w:t>
      </w:r>
      <w:r w:rsidR="006D4C9D" w:rsidRPr="0011449B">
        <w:rPr>
          <w:color w:val="000000" w:themeColor="text1"/>
        </w:rPr>
        <w:t xml:space="preserve">The CIPD (2021c) </w:t>
      </w:r>
      <w:r w:rsidR="00257491" w:rsidRPr="0011449B">
        <w:rPr>
          <w:color w:val="000000" w:themeColor="text1"/>
        </w:rPr>
        <w:t xml:space="preserve">states employee communication, engagement and voice are crucial to an organisation’s success. Ellis (in Taylor &amp; Woodhams 2016) </w:t>
      </w:r>
      <w:r w:rsidR="00FA5963" w:rsidRPr="0011449B">
        <w:rPr>
          <w:color w:val="000000" w:themeColor="text1"/>
        </w:rPr>
        <w:t>explains</w:t>
      </w:r>
      <w:r w:rsidR="00257491" w:rsidRPr="0011449B">
        <w:rPr>
          <w:color w:val="000000" w:themeColor="text1"/>
        </w:rPr>
        <w:t xml:space="preserve"> trade unions representatives </w:t>
      </w:r>
      <w:r w:rsidR="00FA5963" w:rsidRPr="0011449B">
        <w:rPr>
          <w:color w:val="000000" w:themeColor="text1"/>
        </w:rPr>
        <w:t>were</w:t>
      </w:r>
      <w:r w:rsidR="00257491" w:rsidRPr="0011449B">
        <w:rPr>
          <w:color w:val="000000" w:themeColor="text1"/>
        </w:rPr>
        <w:t xml:space="preserve"> typically linked to employee voice and have been known to enhance </w:t>
      </w:r>
      <w:r w:rsidR="00FA5963" w:rsidRPr="0011449B">
        <w:rPr>
          <w:color w:val="000000" w:themeColor="text1"/>
        </w:rPr>
        <w:t>influence</w:t>
      </w:r>
      <w:r w:rsidR="00257491" w:rsidRPr="0011449B">
        <w:rPr>
          <w:color w:val="000000" w:themeColor="text1"/>
        </w:rPr>
        <w:t xml:space="preserve"> within </w:t>
      </w:r>
      <w:r w:rsidR="003B468B" w:rsidRPr="0011449B">
        <w:rPr>
          <w:color w:val="000000" w:themeColor="text1"/>
        </w:rPr>
        <w:t>organisations,</w:t>
      </w:r>
      <w:r w:rsidR="00257491" w:rsidRPr="0011449B">
        <w:rPr>
          <w:color w:val="000000" w:themeColor="text1"/>
        </w:rPr>
        <w:t xml:space="preserve"> but</w:t>
      </w:r>
      <w:r w:rsidR="00FA5963" w:rsidRPr="0011449B">
        <w:rPr>
          <w:color w:val="000000" w:themeColor="text1"/>
        </w:rPr>
        <w:t xml:space="preserve"> the CIPD (2021b) imply this is no longer the case</w:t>
      </w:r>
      <w:r w:rsidR="003B468B" w:rsidRPr="0011449B">
        <w:rPr>
          <w:color w:val="000000" w:themeColor="text1"/>
        </w:rPr>
        <w:t xml:space="preserve">. Along with trade union memberships </w:t>
      </w:r>
      <w:r w:rsidR="000C028D" w:rsidRPr="0011449B">
        <w:rPr>
          <w:color w:val="000000" w:themeColor="text1"/>
        </w:rPr>
        <w:t>shrinking, trade union representatives within the workplace are uncommon with only 17% referring to them.</w:t>
      </w:r>
      <w:r w:rsidR="00C356C9" w:rsidRPr="0011449B">
        <w:rPr>
          <w:color w:val="000000" w:themeColor="text1"/>
        </w:rPr>
        <w:t xml:space="preserve"> In addition to this, </w:t>
      </w:r>
      <w:r w:rsidR="002265CB" w:rsidRPr="0011449B">
        <w:rPr>
          <w:color w:val="000000" w:themeColor="text1"/>
        </w:rPr>
        <w:t xml:space="preserve">Marchington, et al (2020) </w:t>
      </w:r>
      <w:r w:rsidR="00C356C9" w:rsidRPr="0011449B">
        <w:rPr>
          <w:color w:val="000000" w:themeColor="text1"/>
          <w:shd w:val="clear" w:color="auto" w:fill="FFFFFF"/>
        </w:rPr>
        <w:t>suggests there has been an ongoing development in employment participation and involvement.</w:t>
      </w:r>
      <w:r w:rsidR="00186766" w:rsidRPr="0011449B">
        <w:rPr>
          <w:color w:val="000000" w:themeColor="text1"/>
        </w:rPr>
        <w:t xml:space="preserve"> </w:t>
      </w:r>
      <w:r w:rsidR="00B75910" w:rsidRPr="0011449B">
        <w:rPr>
          <w:color w:val="000000" w:themeColor="text1"/>
        </w:rPr>
        <w:t>Management, trade unions and the government including government a</w:t>
      </w:r>
      <w:r w:rsidR="00C356C9" w:rsidRPr="0011449B">
        <w:rPr>
          <w:color w:val="000000" w:themeColor="text1"/>
        </w:rPr>
        <w:t>g</w:t>
      </w:r>
      <w:r w:rsidR="00B75910" w:rsidRPr="0011449B">
        <w:rPr>
          <w:color w:val="000000" w:themeColor="text1"/>
        </w:rPr>
        <w:t>encies are ways in which employees can be represented within their organisation, as previous</w:t>
      </w:r>
      <w:r w:rsidR="00C356C9" w:rsidRPr="0011449B">
        <w:rPr>
          <w:color w:val="000000" w:themeColor="text1"/>
        </w:rPr>
        <w:t>ly</w:t>
      </w:r>
      <w:r w:rsidR="00B75910" w:rsidRPr="0011449B">
        <w:rPr>
          <w:color w:val="000000" w:themeColor="text1"/>
        </w:rPr>
        <w:t xml:space="preserve"> explored.</w:t>
      </w:r>
      <w:r w:rsidR="00186766" w:rsidRPr="0011449B">
        <w:rPr>
          <w:color w:val="000000" w:themeColor="text1"/>
        </w:rPr>
        <w:t xml:space="preserve"> </w:t>
      </w:r>
      <w:r w:rsidR="00186766" w:rsidRPr="0011449B">
        <w:rPr>
          <w:color w:val="000000" w:themeColor="text1"/>
          <w:shd w:val="clear" w:color="auto" w:fill="FFFFFF"/>
        </w:rPr>
        <w:t xml:space="preserve">Johnstone and Ackers (2015) indicate employee voice is all about the views of employees and the importance of having </w:t>
      </w:r>
      <w:r w:rsidR="00151DFC" w:rsidRPr="0011449B">
        <w:rPr>
          <w:color w:val="000000" w:themeColor="text1"/>
          <w:shd w:val="clear" w:color="auto" w:fill="FFFFFF"/>
        </w:rPr>
        <w:t>these views acknowledged.</w:t>
      </w:r>
      <w:r w:rsidR="00186766" w:rsidRPr="0011449B">
        <w:rPr>
          <w:color w:val="000000" w:themeColor="text1"/>
          <w:shd w:val="clear" w:color="auto" w:fill="FFFFFF"/>
        </w:rPr>
        <w:br/>
      </w:r>
      <w:r w:rsidR="00186766" w:rsidRPr="0011449B">
        <w:rPr>
          <w:color w:val="000000" w:themeColor="text1"/>
          <w:shd w:val="clear" w:color="auto" w:fill="FFFFFF"/>
        </w:rPr>
        <w:br/>
      </w:r>
      <w:r w:rsidR="00A64986" w:rsidRPr="0011449B">
        <w:rPr>
          <w:color w:val="000000" w:themeColor="text1"/>
          <w:shd w:val="clear" w:color="auto" w:fill="FFFFFF"/>
        </w:rPr>
        <w:t xml:space="preserve">Employee involvement </w:t>
      </w:r>
      <w:r w:rsidR="007A06C7" w:rsidRPr="0011449B">
        <w:rPr>
          <w:color w:val="000000" w:themeColor="text1"/>
          <w:shd w:val="clear" w:color="auto" w:fill="FFFFFF"/>
        </w:rPr>
        <w:t>could be seen as employees being involved in the organisation and being made aware of what is happening.</w:t>
      </w:r>
      <w:r w:rsidR="002B79FB" w:rsidRPr="0011449B">
        <w:rPr>
          <w:color w:val="000000" w:themeColor="text1"/>
          <w:shd w:val="clear" w:color="auto" w:fill="FFFFFF"/>
        </w:rPr>
        <w:t xml:space="preserve"> Involving employees </w:t>
      </w:r>
      <w:r w:rsidR="003523C1" w:rsidRPr="0011449B">
        <w:rPr>
          <w:color w:val="000000" w:themeColor="text1"/>
          <w:shd w:val="clear" w:color="auto" w:fill="FFFFFF"/>
        </w:rPr>
        <w:t xml:space="preserve">as mentioned by Dibben, </w:t>
      </w:r>
      <w:proofErr w:type="spellStart"/>
      <w:r w:rsidR="003523C1" w:rsidRPr="0011449B">
        <w:rPr>
          <w:color w:val="000000" w:themeColor="text1"/>
          <w:shd w:val="clear" w:color="auto" w:fill="FFFFFF"/>
        </w:rPr>
        <w:t>Klerck</w:t>
      </w:r>
      <w:proofErr w:type="spellEnd"/>
      <w:r w:rsidR="003523C1" w:rsidRPr="0011449B">
        <w:rPr>
          <w:color w:val="000000" w:themeColor="text1"/>
          <w:shd w:val="clear" w:color="auto" w:fill="FFFFFF"/>
        </w:rPr>
        <w:t xml:space="preserve"> and Wood (2011) </w:t>
      </w:r>
      <w:r w:rsidR="00092FFE" w:rsidRPr="0011449B">
        <w:rPr>
          <w:color w:val="000000" w:themeColor="text1"/>
          <w:shd w:val="clear" w:color="auto" w:fill="FFFFFF"/>
        </w:rPr>
        <w:t>could consist of</w:t>
      </w:r>
      <w:r w:rsidR="002B79FB" w:rsidRPr="0011449B">
        <w:rPr>
          <w:color w:val="000000" w:themeColor="text1"/>
          <w:shd w:val="clear" w:color="auto" w:fill="FFFFFF"/>
        </w:rPr>
        <w:t xml:space="preserve"> </w:t>
      </w:r>
      <w:r w:rsidR="003523C1" w:rsidRPr="0011449B">
        <w:rPr>
          <w:color w:val="000000" w:themeColor="text1"/>
          <w:shd w:val="clear" w:color="auto" w:fill="FFFFFF"/>
        </w:rPr>
        <w:t xml:space="preserve">company newsletters, suggestion boxes and meetings during work hours to discuss organisational matters furthermore, the role of management here is key. </w:t>
      </w:r>
      <w:r w:rsidR="00713A6E" w:rsidRPr="0011449B">
        <w:rPr>
          <w:color w:val="000000" w:themeColor="text1"/>
          <w:shd w:val="clear" w:color="auto" w:fill="FFFFFF"/>
        </w:rPr>
        <w:t>Firstly,</w:t>
      </w:r>
      <w:r w:rsidR="003523C1" w:rsidRPr="0011449B">
        <w:rPr>
          <w:color w:val="000000" w:themeColor="text1"/>
          <w:shd w:val="clear" w:color="auto" w:fill="FFFFFF"/>
        </w:rPr>
        <w:t xml:space="preserve"> this links back to management’s involvement in employee relations and also </w:t>
      </w:r>
      <w:r w:rsidR="00713A6E" w:rsidRPr="0011449B">
        <w:rPr>
          <w:color w:val="000000" w:themeColor="text1"/>
          <w:shd w:val="clear" w:color="auto" w:fill="FFFFFF"/>
        </w:rPr>
        <w:t xml:space="preserve">management style. </w:t>
      </w:r>
      <w:r w:rsidR="00713A6E" w:rsidRPr="0011449B">
        <w:rPr>
          <w:color w:val="000000" w:themeColor="text1"/>
        </w:rPr>
        <w:t xml:space="preserve">Personnel Today (2003) suggests direct consultation here as there </w:t>
      </w:r>
      <w:r w:rsidR="00092FFE" w:rsidRPr="0011449B">
        <w:rPr>
          <w:color w:val="000000" w:themeColor="text1"/>
        </w:rPr>
        <w:t xml:space="preserve">is little </w:t>
      </w:r>
      <w:r w:rsidR="00713A6E" w:rsidRPr="0011449B">
        <w:rPr>
          <w:color w:val="000000" w:themeColor="text1"/>
        </w:rPr>
        <w:t xml:space="preserve">presence of unions and management rely on employees directly for feedback. To which, Ellis (in Taylor &amp; Woodhams 2016) mentions is a contemporary approach. This may be seen as a basic form of employee voice as employees are able to speak to management without the involvement of third parties. Here the CIPD (2021b) </w:t>
      </w:r>
      <w:r w:rsidR="002265CB" w:rsidRPr="0011449B">
        <w:rPr>
          <w:color w:val="000000" w:themeColor="text1"/>
        </w:rPr>
        <w:t>mention the partnership between the employer and employee co-operating wholly.</w:t>
      </w:r>
      <w:r w:rsidR="00363D43" w:rsidRPr="0011449B">
        <w:rPr>
          <w:color w:val="000000" w:themeColor="text1"/>
        </w:rPr>
        <w:t xml:space="preserve"> The partnership arrangement is where management meets with employees and or employee representatives to discuss issues together, this </w:t>
      </w:r>
      <w:r w:rsidR="00092FFE" w:rsidRPr="0011449B">
        <w:rPr>
          <w:color w:val="000000" w:themeColor="text1"/>
        </w:rPr>
        <w:t>is also demonstrated in</w:t>
      </w:r>
      <w:r w:rsidR="00363D43" w:rsidRPr="0011449B">
        <w:rPr>
          <w:color w:val="000000" w:themeColor="text1"/>
        </w:rPr>
        <w:t xml:space="preserve"> employee participation. </w:t>
      </w:r>
      <w:r w:rsidR="002265CB" w:rsidRPr="0011449B">
        <w:rPr>
          <w:color w:val="000000" w:themeColor="text1"/>
        </w:rPr>
        <w:t>Marchington, et al (2020)</w:t>
      </w:r>
      <w:r w:rsidR="00363D43" w:rsidRPr="0011449B">
        <w:rPr>
          <w:color w:val="000000" w:themeColor="text1"/>
        </w:rPr>
        <w:t xml:space="preserve"> points out that management have </w:t>
      </w:r>
      <w:r w:rsidR="00092FFE" w:rsidRPr="0011449B">
        <w:rPr>
          <w:color w:val="000000" w:themeColor="text1"/>
        </w:rPr>
        <w:t xml:space="preserve">the </w:t>
      </w:r>
      <w:r w:rsidR="00363D43" w:rsidRPr="0011449B">
        <w:rPr>
          <w:color w:val="000000" w:themeColor="text1"/>
        </w:rPr>
        <w:t>power in employee involvement so although they involve employees, they decide how to involve employees and how.</w:t>
      </w:r>
      <w:r w:rsidR="007A06C7" w:rsidRPr="0011449B">
        <w:rPr>
          <w:color w:val="000000" w:themeColor="text1"/>
          <w:shd w:val="clear" w:color="auto" w:fill="FFFFFF"/>
        </w:rPr>
        <w:br/>
      </w:r>
      <w:r w:rsidR="007A06C7" w:rsidRPr="0011449B">
        <w:rPr>
          <w:color w:val="000000" w:themeColor="text1"/>
          <w:shd w:val="clear" w:color="auto" w:fill="FFFFFF"/>
        </w:rPr>
        <w:br/>
      </w:r>
      <w:r w:rsidR="00186766" w:rsidRPr="0011449B">
        <w:rPr>
          <w:color w:val="000000" w:themeColor="text1"/>
          <w:shd w:val="clear" w:color="auto" w:fill="FFFFFF"/>
        </w:rPr>
        <w:t xml:space="preserve">According to </w:t>
      </w:r>
      <w:r w:rsidR="00186766" w:rsidRPr="0011449B">
        <w:rPr>
          <w:color w:val="000000" w:themeColor="text1"/>
        </w:rPr>
        <w:t>Ellis (in Taylor &amp; Woodhams 2016) e</w:t>
      </w:r>
      <w:r w:rsidR="00186766" w:rsidRPr="0011449B">
        <w:rPr>
          <w:color w:val="000000" w:themeColor="text1"/>
          <w:shd w:val="clear" w:color="auto" w:fill="FFFFFF"/>
        </w:rPr>
        <w:t xml:space="preserve">mployee participation is where employee’s utilise representations such as trade unions in order to </w:t>
      </w:r>
      <w:r w:rsidR="00352DB3" w:rsidRPr="0011449B">
        <w:rPr>
          <w:color w:val="000000" w:themeColor="text1"/>
          <w:shd w:val="clear" w:color="auto" w:fill="FFFFFF"/>
        </w:rPr>
        <w:t>contribute to changes within the organisation, such as working hours or pay rates. This covers the e</w:t>
      </w:r>
      <w:r w:rsidR="003313FF" w:rsidRPr="0011449B">
        <w:rPr>
          <w:color w:val="000000" w:themeColor="text1"/>
          <w:shd w:val="clear" w:color="auto" w:fill="FFFFFF"/>
        </w:rPr>
        <w:t>m</w:t>
      </w:r>
      <w:r w:rsidR="00352DB3" w:rsidRPr="0011449B">
        <w:rPr>
          <w:color w:val="000000" w:themeColor="text1"/>
          <w:shd w:val="clear" w:color="auto" w:fill="FFFFFF"/>
        </w:rPr>
        <w:t xml:space="preserve">ployment terms and conditions </w:t>
      </w:r>
      <w:r w:rsidR="003313FF" w:rsidRPr="0011449B">
        <w:rPr>
          <w:color w:val="000000" w:themeColor="text1"/>
          <w:shd w:val="clear" w:color="auto" w:fill="FFFFFF"/>
        </w:rPr>
        <w:t xml:space="preserve">as portrayed by </w:t>
      </w:r>
      <w:r w:rsidR="00352DB3" w:rsidRPr="0011449B">
        <w:rPr>
          <w:color w:val="000000" w:themeColor="text1"/>
          <w:shd w:val="clear" w:color="auto" w:fill="FFFFFF"/>
        </w:rPr>
        <w:t xml:space="preserve">Dibben, </w:t>
      </w:r>
      <w:proofErr w:type="spellStart"/>
      <w:r w:rsidR="00352DB3" w:rsidRPr="0011449B">
        <w:rPr>
          <w:color w:val="000000" w:themeColor="text1"/>
          <w:shd w:val="clear" w:color="auto" w:fill="FFFFFF"/>
        </w:rPr>
        <w:t>Klerck</w:t>
      </w:r>
      <w:proofErr w:type="spellEnd"/>
      <w:r w:rsidR="00352DB3" w:rsidRPr="0011449B">
        <w:rPr>
          <w:color w:val="000000" w:themeColor="text1"/>
          <w:shd w:val="clear" w:color="auto" w:fill="FFFFFF"/>
        </w:rPr>
        <w:t xml:space="preserve"> and Wood (2011)</w:t>
      </w:r>
      <w:r w:rsidR="003313FF" w:rsidRPr="0011449B">
        <w:rPr>
          <w:color w:val="000000" w:themeColor="text1"/>
          <w:shd w:val="clear" w:color="auto" w:fill="FFFFFF"/>
        </w:rPr>
        <w:t xml:space="preserve"> who also imply the </w:t>
      </w:r>
      <w:r w:rsidR="00A64986" w:rsidRPr="0011449B">
        <w:rPr>
          <w:color w:val="000000" w:themeColor="text1"/>
          <w:shd w:val="clear" w:color="auto" w:fill="FFFFFF"/>
        </w:rPr>
        <w:t>link to</w:t>
      </w:r>
      <w:r w:rsidR="003313FF" w:rsidRPr="0011449B">
        <w:rPr>
          <w:color w:val="000000" w:themeColor="text1"/>
          <w:shd w:val="clear" w:color="auto" w:fill="FFFFFF"/>
        </w:rPr>
        <w:t xml:space="preserve"> collective bargaining</w:t>
      </w:r>
      <w:r w:rsidR="00092FFE" w:rsidRPr="0011449B">
        <w:rPr>
          <w:color w:val="000000" w:themeColor="text1"/>
          <w:shd w:val="clear" w:color="auto" w:fill="FFFFFF"/>
        </w:rPr>
        <w:t>,</w:t>
      </w:r>
      <w:r w:rsidR="003313FF" w:rsidRPr="0011449B">
        <w:rPr>
          <w:color w:val="000000" w:themeColor="text1"/>
          <w:shd w:val="clear" w:color="auto" w:fill="FFFFFF"/>
        </w:rPr>
        <w:t xml:space="preserve"> which the CIPD (2021a) explains is where trade unions representatives work with their members and organisations to negotiate matters such as salary. </w:t>
      </w:r>
      <w:r w:rsidR="002B79FB" w:rsidRPr="0011449B">
        <w:rPr>
          <w:color w:val="000000" w:themeColor="text1"/>
          <w:shd w:val="clear" w:color="auto" w:fill="FFFFFF"/>
        </w:rPr>
        <w:t xml:space="preserve">The CIPD (2021b) also refers to collective representation here. </w:t>
      </w:r>
      <w:r w:rsidR="003313FF" w:rsidRPr="0011449B">
        <w:rPr>
          <w:color w:val="000000" w:themeColor="text1"/>
          <w:shd w:val="clear" w:color="auto" w:fill="FFFFFF"/>
        </w:rPr>
        <w:t xml:space="preserve">Dibben, </w:t>
      </w:r>
      <w:proofErr w:type="spellStart"/>
      <w:r w:rsidR="003313FF" w:rsidRPr="0011449B">
        <w:rPr>
          <w:color w:val="000000" w:themeColor="text1"/>
          <w:shd w:val="clear" w:color="auto" w:fill="FFFFFF"/>
        </w:rPr>
        <w:t>Klerck</w:t>
      </w:r>
      <w:proofErr w:type="spellEnd"/>
      <w:r w:rsidR="003313FF" w:rsidRPr="0011449B">
        <w:rPr>
          <w:color w:val="000000" w:themeColor="text1"/>
          <w:shd w:val="clear" w:color="auto" w:fill="FFFFFF"/>
        </w:rPr>
        <w:t xml:space="preserve"> and Wood (2011) advise </w:t>
      </w:r>
      <w:r w:rsidR="00B64A70" w:rsidRPr="0011449B">
        <w:rPr>
          <w:color w:val="000000" w:themeColor="text1"/>
          <w:shd w:val="clear" w:color="auto" w:fill="FFFFFF"/>
        </w:rPr>
        <w:t xml:space="preserve">along with trade unions, joint consultive committees (JCCs) and work councils are associated with employee participation. </w:t>
      </w:r>
      <w:r w:rsidR="00A64986" w:rsidRPr="0011449B">
        <w:rPr>
          <w:color w:val="000000" w:themeColor="text1"/>
        </w:rPr>
        <w:t>Personnel Today (2003) states work councils address small matters and leaves the likes of pay to the unions</w:t>
      </w:r>
      <w:r w:rsidR="007A06C7" w:rsidRPr="0011449B">
        <w:rPr>
          <w:color w:val="000000" w:themeColor="text1"/>
        </w:rPr>
        <w:t>, The CIPD (2021b) add</w:t>
      </w:r>
      <w:r w:rsidR="00092FFE" w:rsidRPr="0011449B">
        <w:rPr>
          <w:color w:val="000000" w:themeColor="text1"/>
        </w:rPr>
        <w:t>s</w:t>
      </w:r>
      <w:r w:rsidR="007A06C7" w:rsidRPr="0011449B">
        <w:rPr>
          <w:color w:val="000000" w:themeColor="text1"/>
        </w:rPr>
        <w:t xml:space="preserve"> that JCC’s </w:t>
      </w:r>
      <w:r w:rsidR="002B79FB" w:rsidRPr="0011449B">
        <w:rPr>
          <w:color w:val="000000" w:themeColor="text1"/>
        </w:rPr>
        <w:t xml:space="preserve">hold joint consultations to discuss </w:t>
      </w:r>
      <w:r w:rsidR="00092FFE" w:rsidRPr="0011449B">
        <w:rPr>
          <w:color w:val="000000" w:themeColor="text1"/>
        </w:rPr>
        <w:t xml:space="preserve">shared </w:t>
      </w:r>
      <w:r w:rsidR="002B79FB" w:rsidRPr="0011449B">
        <w:rPr>
          <w:color w:val="000000" w:themeColor="text1"/>
        </w:rPr>
        <w:t>interests other than pay, which is already covered in coll</w:t>
      </w:r>
      <w:r w:rsidR="00092FFE" w:rsidRPr="0011449B">
        <w:rPr>
          <w:color w:val="000000" w:themeColor="text1"/>
        </w:rPr>
        <w:t>e</w:t>
      </w:r>
      <w:r w:rsidR="002B79FB" w:rsidRPr="0011449B">
        <w:rPr>
          <w:color w:val="000000" w:themeColor="text1"/>
        </w:rPr>
        <w:t>ctive bargaining.</w:t>
      </w:r>
      <w:r w:rsidR="007A06C7" w:rsidRPr="0011449B">
        <w:rPr>
          <w:color w:val="000000" w:themeColor="text1"/>
        </w:rPr>
        <w:t xml:space="preserve"> </w:t>
      </w:r>
      <w:r w:rsidR="00A64986" w:rsidRPr="0011449B">
        <w:rPr>
          <w:color w:val="000000" w:themeColor="text1"/>
        </w:rPr>
        <w:t xml:space="preserve">From this, it is clear that employee participation </w:t>
      </w:r>
      <w:r w:rsidR="00A64986" w:rsidRPr="0011449B">
        <w:rPr>
          <w:color w:val="000000" w:themeColor="text1"/>
        </w:rPr>
        <w:lastRenderedPageBreak/>
        <w:t>powers</w:t>
      </w:r>
      <w:r w:rsidR="005D704D" w:rsidRPr="0011449B">
        <w:rPr>
          <w:color w:val="000000" w:themeColor="text1"/>
        </w:rPr>
        <w:t xml:space="preserve"> and echoes</w:t>
      </w:r>
      <w:r w:rsidR="00A64986" w:rsidRPr="0011449B">
        <w:rPr>
          <w:color w:val="000000" w:themeColor="text1"/>
        </w:rPr>
        <w:t xml:space="preserve"> the employee voice as employees are supported and have their voices backed up by the likes of a trade union or JCC within their organisation.</w:t>
      </w:r>
      <w:r w:rsidR="002D12FD" w:rsidRPr="0011449B">
        <w:rPr>
          <w:color w:val="000000" w:themeColor="text1"/>
        </w:rPr>
        <w:br/>
      </w:r>
      <w:r w:rsidR="002D12FD" w:rsidRPr="0011449B">
        <w:rPr>
          <w:color w:val="000000" w:themeColor="text1"/>
        </w:rPr>
        <w:br/>
      </w:r>
      <w:r w:rsidR="000D2349" w:rsidRPr="0011449B">
        <w:rPr>
          <w:color w:val="000000" w:themeColor="text1"/>
        </w:rPr>
        <w:t>E</w:t>
      </w:r>
      <w:r w:rsidR="002D12FD" w:rsidRPr="0011449B">
        <w:rPr>
          <w:color w:val="000000" w:themeColor="text1"/>
        </w:rPr>
        <w:t xml:space="preserve">mployee voice and powered employee voice have been explored through employee involvement and participation, </w:t>
      </w:r>
      <w:r w:rsidR="000D2349" w:rsidRPr="0011449B">
        <w:rPr>
          <w:color w:val="000000" w:themeColor="text1"/>
        </w:rPr>
        <w:t xml:space="preserve">through the guidance and support of management and trade union representatives within the workplace along with other means such as JCC’s and work councils. Lastly, there is </w:t>
      </w:r>
      <w:r w:rsidR="002D12FD" w:rsidRPr="0011449B">
        <w:rPr>
          <w:color w:val="000000" w:themeColor="text1"/>
        </w:rPr>
        <w:t>industrial democracy</w:t>
      </w:r>
      <w:r w:rsidR="000D2349" w:rsidRPr="0011449B">
        <w:rPr>
          <w:color w:val="000000" w:themeColor="text1"/>
        </w:rPr>
        <w:t xml:space="preserve"> model which</w:t>
      </w:r>
      <w:r w:rsidR="002D12FD" w:rsidRPr="0011449B">
        <w:rPr>
          <w:color w:val="000000" w:themeColor="text1"/>
        </w:rPr>
        <w:t xml:space="preserve"> could be viewed as the next level up</w:t>
      </w:r>
      <w:r w:rsidR="00D9014C" w:rsidRPr="0011449B">
        <w:rPr>
          <w:color w:val="000000" w:themeColor="text1"/>
        </w:rPr>
        <w:t xml:space="preserve"> from powered voice. </w:t>
      </w:r>
      <w:r w:rsidR="008F6ABE" w:rsidRPr="0011449B">
        <w:rPr>
          <w:color w:val="000000" w:themeColor="text1"/>
        </w:rPr>
        <w:t>The CIPD (2017</w:t>
      </w:r>
      <w:r w:rsidR="00956208">
        <w:rPr>
          <w:color w:val="000000" w:themeColor="text1"/>
        </w:rPr>
        <w:t>a</w:t>
      </w:r>
      <w:r w:rsidR="008F6ABE" w:rsidRPr="0011449B">
        <w:rPr>
          <w:color w:val="000000" w:themeColor="text1"/>
        </w:rPr>
        <w:t>) have explored democracy within the workplace which advocates equality</w:t>
      </w:r>
      <w:r w:rsidR="0014144E" w:rsidRPr="0011449B">
        <w:rPr>
          <w:color w:val="000000" w:themeColor="text1"/>
        </w:rPr>
        <w:t xml:space="preserve">, shared power and a place where everyone has input. This form of employee relations is innovative and could be linked to contemporary organisational structures where Roberts (in Taylor &amp; Woodhams 2016) </w:t>
      </w:r>
      <w:r w:rsidR="00200FAA" w:rsidRPr="0011449B">
        <w:rPr>
          <w:color w:val="000000" w:themeColor="text1"/>
        </w:rPr>
        <w:t>explores non-hierarchical structures such as matrix and the flexible firm.</w:t>
      </w:r>
      <w:r w:rsidR="0014144E" w:rsidRPr="0011449B">
        <w:rPr>
          <w:color w:val="000000" w:themeColor="text1"/>
        </w:rPr>
        <w:t xml:space="preserve"> </w:t>
      </w:r>
      <w:r w:rsidR="00200FAA" w:rsidRPr="0011449B">
        <w:rPr>
          <w:color w:val="000000" w:themeColor="text1"/>
        </w:rPr>
        <w:t>The industrial democracy model can be associated with direct participation according to the CIPD (2021b) as this involves employees going straight to the employer. This option has been made easier for some employees in recent years with the introduction of Information and Consultation of Employees (ICE) which gives staff the legal rights to do so.</w:t>
      </w:r>
      <w:r w:rsidR="00200FAA" w:rsidRPr="0011449B">
        <w:rPr>
          <w:color w:val="000000" w:themeColor="text1"/>
        </w:rPr>
        <w:br/>
      </w:r>
      <w:r w:rsidR="00200FAA" w:rsidRPr="0011449B">
        <w:rPr>
          <w:color w:val="000000" w:themeColor="text1"/>
        </w:rPr>
        <w:br/>
        <w:t xml:space="preserve">In agreement with the Ellis (in Taylor &amp; Woodhams 2016) </w:t>
      </w:r>
      <w:r w:rsidR="003948F9" w:rsidRPr="0011449B">
        <w:rPr>
          <w:color w:val="000000" w:themeColor="text1"/>
        </w:rPr>
        <w:t xml:space="preserve">there are various models of employee representation, they are key to the success of employee relationships. Each approach has its benefits and drawbacks for the employer, employee and employee representatives. </w:t>
      </w:r>
      <w:r w:rsidR="008270EB" w:rsidRPr="0011449B">
        <w:rPr>
          <w:color w:val="000000" w:themeColor="text1"/>
        </w:rPr>
        <w:t>Employee voice is important, but the CIPD (2016) advise trust is also vital.</w:t>
      </w:r>
      <w:r w:rsidR="00F124E4">
        <w:rPr>
          <w:color w:val="000000" w:themeColor="text1"/>
        </w:rPr>
        <w:t xml:space="preserve"> </w:t>
      </w:r>
      <w:r w:rsidR="00F124E4" w:rsidRPr="00051D64">
        <w:rPr>
          <w:color w:val="000000" w:themeColor="text1"/>
        </w:rPr>
        <w:t>From</w:t>
      </w:r>
      <w:r w:rsidR="002A3F81" w:rsidRPr="00051D64">
        <w:rPr>
          <w:color w:val="000000" w:themeColor="text1"/>
        </w:rPr>
        <w:t xml:space="preserve"> personal</w:t>
      </w:r>
      <w:r w:rsidR="00F124E4" w:rsidRPr="00051D64">
        <w:rPr>
          <w:color w:val="000000" w:themeColor="text1"/>
        </w:rPr>
        <w:t xml:space="preserve"> experience, my organisation utilises </w:t>
      </w:r>
      <w:r w:rsidR="00A60153" w:rsidRPr="00051D64">
        <w:rPr>
          <w:color w:val="000000" w:themeColor="text1"/>
        </w:rPr>
        <w:t>an employment involvement approach, there is no union option therefore the co-operation with management is essential.</w:t>
      </w:r>
      <w:r w:rsidR="00D12B7C" w:rsidRPr="00051D64">
        <w:rPr>
          <w:color w:val="000000" w:themeColor="text1"/>
        </w:rPr>
        <w:t xml:space="preserve"> Downward communication is applied here which Ellis (in Taylor &amp; Woodhams 2016) suggests is a contemporary approach. </w:t>
      </w:r>
      <w:r w:rsidR="00A60153" w:rsidRPr="00051D64">
        <w:rPr>
          <w:color w:val="000000" w:themeColor="text1"/>
        </w:rPr>
        <w:t xml:space="preserve">On the other hand, </w:t>
      </w:r>
      <w:r w:rsidR="002A3F81" w:rsidRPr="00051D64">
        <w:rPr>
          <w:color w:val="000000" w:themeColor="text1"/>
        </w:rPr>
        <w:t xml:space="preserve">for </w:t>
      </w:r>
      <w:r w:rsidR="00A60153" w:rsidRPr="00051D64">
        <w:rPr>
          <w:color w:val="000000" w:themeColor="text1"/>
        </w:rPr>
        <w:t xml:space="preserve">my partner </w:t>
      </w:r>
      <w:r w:rsidR="002A3F81" w:rsidRPr="00051D64">
        <w:rPr>
          <w:color w:val="000000" w:themeColor="text1"/>
        </w:rPr>
        <w:t xml:space="preserve">who </w:t>
      </w:r>
      <w:r w:rsidR="00A60153" w:rsidRPr="00051D64">
        <w:rPr>
          <w:color w:val="000000" w:themeColor="text1"/>
        </w:rPr>
        <w:t xml:space="preserve">works in the steel </w:t>
      </w:r>
      <w:r w:rsidR="002A3F81" w:rsidRPr="00051D64">
        <w:rPr>
          <w:color w:val="000000" w:themeColor="text1"/>
        </w:rPr>
        <w:t>industry,</w:t>
      </w:r>
      <w:r w:rsidR="00A60153" w:rsidRPr="00051D64">
        <w:rPr>
          <w:color w:val="000000" w:themeColor="text1"/>
        </w:rPr>
        <w:t xml:space="preserve"> and</w:t>
      </w:r>
      <w:r w:rsidR="002A3F81" w:rsidRPr="00051D64">
        <w:rPr>
          <w:color w:val="000000" w:themeColor="text1"/>
        </w:rPr>
        <w:t xml:space="preserve"> he</w:t>
      </w:r>
      <w:r w:rsidR="00A60153" w:rsidRPr="00051D64">
        <w:rPr>
          <w:color w:val="000000" w:themeColor="text1"/>
        </w:rPr>
        <w:t xml:space="preserve"> must seek direction from his union representative.</w:t>
      </w:r>
      <w:r w:rsidR="00D12B7C" w:rsidRPr="00051D64">
        <w:rPr>
          <w:color w:val="000000" w:themeColor="text1"/>
        </w:rPr>
        <w:t xml:space="preserve"> His organisation is traditional and appears to follow the pluralism perspective. </w:t>
      </w:r>
      <w:r w:rsidR="00200FAA" w:rsidRPr="0011449B">
        <w:rPr>
          <w:color w:val="000000" w:themeColor="text1"/>
        </w:rPr>
        <w:br/>
      </w:r>
      <w:r w:rsidR="00200FAA" w:rsidRPr="0011449B">
        <w:rPr>
          <w:color w:val="000000" w:themeColor="text1"/>
        </w:rPr>
        <w:br/>
        <w:t>4.</w:t>
      </w:r>
      <w:r w:rsidR="00200FAA" w:rsidRPr="0011449B">
        <w:rPr>
          <w:color w:val="000000" w:themeColor="text1"/>
        </w:rPr>
        <w:br/>
      </w:r>
      <w:r w:rsidR="003253ED" w:rsidRPr="0011449B">
        <w:rPr>
          <w:color w:val="000000" w:themeColor="text1"/>
        </w:rPr>
        <w:br/>
      </w:r>
      <w:r w:rsidR="0011449B" w:rsidRPr="0011449B">
        <w:rPr>
          <w:color w:val="000000" w:themeColor="text1"/>
          <w:shd w:val="clear" w:color="auto" w:fill="FFFFFF"/>
        </w:rPr>
        <w:t>“Conflict is a situation in which people, groups or countries disagree strongly or are involved in a serious argument” (</w:t>
      </w:r>
      <w:r w:rsidR="0011449B" w:rsidRPr="0011449B">
        <w:rPr>
          <w:color w:val="000000" w:themeColor="text1"/>
        </w:rPr>
        <w:t>Oxford Advanced Learner's Dictionar</w:t>
      </w:r>
      <w:r w:rsidR="000A5242">
        <w:rPr>
          <w:color w:val="000000" w:themeColor="text1"/>
        </w:rPr>
        <w:t xml:space="preserve">y, </w:t>
      </w:r>
      <w:r w:rsidR="0011449B" w:rsidRPr="0011449B">
        <w:rPr>
          <w:color w:val="000000" w:themeColor="text1"/>
          <w:shd w:val="clear" w:color="auto" w:fill="FFFFFF"/>
        </w:rPr>
        <w:t>2021</w:t>
      </w:r>
      <w:r w:rsidR="0011449B">
        <w:rPr>
          <w:color w:val="000000" w:themeColor="text1"/>
          <w:shd w:val="clear" w:color="auto" w:fill="FFFFFF"/>
        </w:rPr>
        <w:t xml:space="preserve">, </w:t>
      </w:r>
      <w:r w:rsidR="0011449B" w:rsidRPr="000A5242">
        <w:rPr>
          <w:color w:val="000000" w:themeColor="text1"/>
          <w:shd w:val="clear" w:color="auto" w:fill="FFFFFF"/>
        </w:rPr>
        <w:t>https://www.oxfordlearnersdictionaries.com/definition/english/conflict_1?q=CONFLICT</w:t>
      </w:r>
      <w:r w:rsidR="0011449B" w:rsidRPr="0011449B">
        <w:rPr>
          <w:color w:val="000000" w:themeColor="text1"/>
          <w:shd w:val="clear" w:color="auto" w:fill="FFFFFF"/>
        </w:rPr>
        <w:t>).</w:t>
      </w:r>
      <w:r w:rsidR="0011449B">
        <w:rPr>
          <w:color w:val="000000" w:themeColor="text1"/>
          <w:shd w:val="clear" w:color="auto" w:fill="FFFFFF"/>
        </w:rPr>
        <w:t xml:space="preserve"> As previously explored, conflict is something which</w:t>
      </w:r>
      <w:r w:rsidR="002A3F81">
        <w:rPr>
          <w:color w:val="000000" w:themeColor="text1"/>
          <w:shd w:val="clear" w:color="auto" w:fill="FFFFFF"/>
        </w:rPr>
        <w:t xml:space="preserve"> </w:t>
      </w:r>
      <w:r w:rsidR="002A3F81" w:rsidRPr="00051D64">
        <w:rPr>
          <w:color w:val="000000" w:themeColor="text1"/>
          <w:shd w:val="clear" w:color="auto" w:fill="FFFFFF"/>
        </w:rPr>
        <w:t>is</w:t>
      </w:r>
      <w:r w:rsidR="0011449B" w:rsidRPr="002A3F81">
        <w:rPr>
          <w:color w:val="FF0000"/>
          <w:shd w:val="clear" w:color="auto" w:fill="FFFFFF"/>
        </w:rPr>
        <w:t xml:space="preserve"> </w:t>
      </w:r>
      <w:r w:rsidR="0011449B">
        <w:rPr>
          <w:color w:val="000000" w:themeColor="text1"/>
          <w:shd w:val="clear" w:color="auto" w:fill="FFFFFF"/>
        </w:rPr>
        <w:t>unavoidable because everyone is dif</w:t>
      </w:r>
      <w:r w:rsidR="000A5242">
        <w:rPr>
          <w:color w:val="000000" w:themeColor="text1"/>
          <w:shd w:val="clear" w:color="auto" w:fill="FFFFFF"/>
        </w:rPr>
        <w:t>ferent</w:t>
      </w:r>
      <w:r w:rsidR="00EC793D">
        <w:rPr>
          <w:color w:val="000000" w:themeColor="text1"/>
          <w:shd w:val="clear" w:color="auto" w:fill="FFFFFF"/>
        </w:rPr>
        <w:t>, has</w:t>
      </w:r>
      <w:r w:rsidR="000A5242">
        <w:rPr>
          <w:color w:val="000000" w:themeColor="text1"/>
          <w:shd w:val="clear" w:color="auto" w:fill="FFFFFF"/>
        </w:rPr>
        <w:t xml:space="preserve"> different views and </w:t>
      </w:r>
      <w:r w:rsidR="002A3F81" w:rsidRPr="00051D64">
        <w:rPr>
          <w:color w:val="000000" w:themeColor="text1"/>
          <w:shd w:val="clear" w:color="auto" w:fill="FFFFFF"/>
        </w:rPr>
        <w:t>may not</w:t>
      </w:r>
      <w:r w:rsidR="00051D64" w:rsidRPr="00051D64">
        <w:rPr>
          <w:color w:val="000000" w:themeColor="text1"/>
          <w:shd w:val="clear" w:color="auto" w:fill="FFFFFF"/>
        </w:rPr>
        <w:t xml:space="preserve"> </w:t>
      </w:r>
      <w:r w:rsidR="000A5242">
        <w:rPr>
          <w:color w:val="000000" w:themeColor="text1"/>
          <w:shd w:val="clear" w:color="auto" w:fill="FFFFFF"/>
        </w:rPr>
        <w:t xml:space="preserve">always agree. </w:t>
      </w:r>
      <w:r w:rsidR="000A5242" w:rsidRPr="0011449B">
        <w:rPr>
          <w:color w:val="000000" w:themeColor="text1"/>
        </w:rPr>
        <w:t>Ellis (in Taylor &amp; Woodhams 2016)</w:t>
      </w:r>
      <w:r w:rsidR="000A5242">
        <w:rPr>
          <w:color w:val="000000" w:themeColor="text1"/>
        </w:rPr>
        <w:t xml:space="preserve"> explains there are various forms of conflict within organisations such as strikes, protest and overtime bans. According to Dix (2019) conflict should be acknowledged within organisations</w:t>
      </w:r>
      <w:r w:rsidR="00EC793D">
        <w:rPr>
          <w:color w:val="000000" w:themeColor="text1"/>
        </w:rPr>
        <w:t xml:space="preserve"> and it has more than one purpose. </w:t>
      </w:r>
      <w:r w:rsidR="00417368" w:rsidRPr="00051D64">
        <w:rPr>
          <w:color w:val="000000" w:themeColor="text1"/>
        </w:rPr>
        <w:t>While conflict is often viewed with negative connotations, this is not always the case. According to the CIPD (2021f), conflict can be a healthy way in which employees interact, for example when applying for a promotion. However, the CIPD also recognises and brings to light times when conflict can be harmful, such as bullying in the workplace.</w:t>
      </w:r>
      <w:r w:rsidR="00633F0B">
        <w:rPr>
          <w:color w:val="000000" w:themeColor="text1"/>
        </w:rPr>
        <w:br/>
      </w:r>
      <w:r w:rsidR="00633F0B">
        <w:rPr>
          <w:color w:val="000000" w:themeColor="text1"/>
        </w:rPr>
        <w:br/>
        <w:t>Conflict at work can be expressed individually and collectively.</w:t>
      </w:r>
      <w:r w:rsidR="00546502">
        <w:rPr>
          <w:color w:val="000000" w:themeColor="text1"/>
        </w:rPr>
        <w:t xml:space="preserve"> </w:t>
      </w:r>
      <w:r w:rsidR="00546502" w:rsidRPr="0011449B">
        <w:rPr>
          <w:color w:val="000000" w:themeColor="text1"/>
        </w:rPr>
        <w:t>Ellis (in Taylor &amp; Woodhams 2016)</w:t>
      </w:r>
      <w:r w:rsidR="00546502">
        <w:rPr>
          <w:color w:val="000000" w:themeColor="text1"/>
        </w:rPr>
        <w:t xml:space="preserve"> states individual conflict behaviour </w:t>
      </w:r>
      <w:r w:rsidR="005A4888">
        <w:rPr>
          <w:color w:val="000000" w:themeColor="text1"/>
        </w:rPr>
        <w:t>is expressed through complaints, absence, grievances and resignation.</w:t>
      </w:r>
      <w:r w:rsidR="00BC7557">
        <w:rPr>
          <w:color w:val="000000" w:themeColor="text1"/>
        </w:rPr>
        <w:t xml:space="preserve"> This can also be classed as unorganised conflict.</w:t>
      </w:r>
      <w:r w:rsidR="005A4888" w:rsidRPr="00051D64">
        <w:rPr>
          <w:color w:val="000000" w:themeColor="text1"/>
        </w:rPr>
        <w:t xml:space="preserve"> </w:t>
      </w:r>
      <w:r w:rsidR="0073195F" w:rsidRPr="00051D64">
        <w:rPr>
          <w:color w:val="000000" w:themeColor="text1"/>
        </w:rPr>
        <w:t xml:space="preserve">In addition to this, </w:t>
      </w:r>
      <w:r w:rsidR="00073B09" w:rsidRPr="00051D64">
        <w:rPr>
          <w:color w:val="000000" w:themeColor="text1"/>
        </w:rPr>
        <w:t xml:space="preserve">the CIPID </w:t>
      </w:r>
      <w:r w:rsidR="00051D64" w:rsidRPr="00051D64">
        <w:rPr>
          <w:color w:val="000000" w:themeColor="text1"/>
        </w:rPr>
        <w:t xml:space="preserve">(2021f) </w:t>
      </w:r>
      <w:r w:rsidR="00073B09" w:rsidRPr="00051D64">
        <w:rPr>
          <w:color w:val="000000" w:themeColor="text1"/>
        </w:rPr>
        <w:t xml:space="preserve">highlights the importance of a line manager being aware in their work environment, </w:t>
      </w:r>
      <w:r w:rsidR="000A2AE3" w:rsidRPr="00051D64">
        <w:rPr>
          <w:color w:val="000000" w:themeColor="text1"/>
        </w:rPr>
        <w:t xml:space="preserve">when to </w:t>
      </w:r>
      <w:r w:rsidR="00051D64" w:rsidRPr="00051D64">
        <w:rPr>
          <w:color w:val="000000" w:themeColor="text1"/>
        </w:rPr>
        <w:t>act</w:t>
      </w:r>
      <w:r w:rsidR="000A2AE3" w:rsidRPr="00051D64">
        <w:rPr>
          <w:color w:val="000000" w:themeColor="text1"/>
        </w:rPr>
        <w:t xml:space="preserve">, and </w:t>
      </w:r>
      <w:r w:rsidR="00073B09" w:rsidRPr="00051D64">
        <w:rPr>
          <w:color w:val="000000" w:themeColor="text1"/>
        </w:rPr>
        <w:t xml:space="preserve">what </w:t>
      </w:r>
      <w:r w:rsidR="000A2AE3" w:rsidRPr="00051D64">
        <w:rPr>
          <w:color w:val="000000" w:themeColor="text1"/>
        </w:rPr>
        <w:t>to consider when doing so.</w:t>
      </w:r>
      <w:r w:rsidR="00BC7557" w:rsidRPr="00051D64">
        <w:rPr>
          <w:color w:val="000000" w:themeColor="text1"/>
        </w:rPr>
        <w:t xml:space="preserve"> </w:t>
      </w:r>
      <w:r w:rsidR="00F80332" w:rsidRPr="00046B5C">
        <w:rPr>
          <w:color w:val="000000" w:themeColor="text1"/>
        </w:rPr>
        <w:t>The CIPD (2021a) proclaim this</w:t>
      </w:r>
      <w:r w:rsidR="00046B5C" w:rsidRPr="00046B5C">
        <w:rPr>
          <w:color w:val="000000" w:themeColor="text1"/>
        </w:rPr>
        <w:t xml:space="preserve"> type of conflict </w:t>
      </w:r>
      <w:r w:rsidR="00046B5C">
        <w:rPr>
          <w:color w:val="000000" w:themeColor="text1"/>
        </w:rPr>
        <w:t xml:space="preserve">is unavoidable and must be managed appropriately and positively. </w:t>
      </w:r>
      <w:r w:rsidR="00BC7557" w:rsidRPr="00046B5C">
        <w:rPr>
          <w:color w:val="000000" w:themeColor="text1"/>
        </w:rPr>
        <w:t xml:space="preserve">Collective conflict or organised conflict </w:t>
      </w:r>
      <w:r w:rsidR="00F80332" w:rsidRPr="00046B5C">
        <w:rPr>
          <w:color w:val="000000" w:themeColor="text1"/>
        </w:rPr>
        <w:t xml:space="preserve">usually </w:t>
      </w:r>
      <w:r w:rsidR="00BC7557" w:rsidRPr="00046B5C">
        <w:rPr>
          <w:color w:val="000000" w:themeColor="text1"/>
        </w:rPr>
        <w:t xml:space="preserve">occurs </w:t>
      </w:r>
      <w:r w:rsidR="00F80332" w:rsidRPr="00046B5C">
        <w:rPr>
          <w:color w:val="000000" w:themeColor="text1"/>
        </w:rPr>
        <w:t>in groups</w:t>
      </w:r>
      <w:r w:rsidR="00F80332">
        <w:rPr>
          <w:color w:val="000000" w:themeColor="text1"/>
        </w:rPr>
        <w:t xml:space="preserve"> and </w:t>
      </w:r>
      <w:r w:rsidR="00F80332" w:rsidRPr="0011449B">
        <w:rPr>
          <w:color w:val="000000" w:themeColor="text1"/>
        </w:rPr>
        <w:t>Ellis (in Taylor &amp; Woodhams 2016)</w:t>
      </w:r>
      <w:r w:rsidR="00F80332">
        <w:rPr>
          <w:color w:val="000000" w:themeColor="text1"/>
        </w:rPr>
        <w:t xml:space="preserve"> advises an example of this is strikes or protests, although Dix (2019) implies this type of conflict is fading. </w:t>
      </w:r>
      <w:r w:rsidR="00046B5C">
        <w:rPr>
          <w:color w:val="000000" w:themeColor="text1"/>
        </w:rPr>
        <w:t xml:space="preserve">The </w:t>
      </w:r>
      <w:r w:rsidR="00046B5C" w:rsidRPr="00811349">
        <w:rPr>
          <w:color w:val="000000" w:themeColor="text1"/>
        </w:rPr>
        <w:t>CIPD (2016)</w:t>
      </w:r>
      <w:r w:rsidR="00046B5C">
        <w:rPr>
          <w:color w:val="000000" w:themeColor="text1"/>
        </w:rPr>
        <w:t xml:space="preserve"> discusses strikes on the topic of</w:t>
      </w:r>
      <w:r w:rsidR="008A67A6">
        <w:rPr>
          <w:color w:val="000000" w:themeColor="text1"/>
        </w:rPr>
        <w:t xml:space="preserve"> trade unions in line with</w:t>
      </w:r>
      <w:r w:rsidR="00046B5C">
        <w:rPr>
          <w:color w:val="000000" w:themeColor="text1"/>
        </w:rPr>
        <w:t xml:space="preserve"> </w:t>
      </w:r>
      <w:r w:rsidR="008A67A6">
        <w:rPr>
          <w:color w:val="000000" w:themeColor="text1"/>
        </w:rPr>
        <w:t xml:space="preserve">pay, contracts and leaving the European Union. This is a real example of collective conflict behaviour and also demonstrates a presence of pluralism. </w:t>
      </w:r>
      <w:r w:rsidR="008A67A6">
        <w:rPr>
          <w:color w:val="000000" w:themeColor="text1"/>
        </w:rPr>
        <w:br/>
      </w:r>
      <w:r w:rsidR="008A67A6">
        <w:rPr>
          <w:color w:val="000000" w:themeColor="text1"/>
        </w:rPr>
        <w:br/>
      </w:r>
      <w:r w:rsidR="008A67A6">
        <w:rPr>
          <w:color w:val="000000" w:themeColor="text1"/>
        </w:rPr>
        <w:lastRenderedPageBreak/>
        <w:t xml:space="preserve">Comparing conflict and misbehaviour in agreement with </w:t>
      </w:r>
      <w:r w:rsidR="008A67A6" w:rsidRPr="0011449B">
        <w:rPr>
          <w:color w:val="000000" w:themeColor="text1"/>
        </w:rPr>
        <w:t>Ellis (in Taylor &amp; Woodhams 2016)</w:t>
      </w:r>
      <w:r w:rsidR="008A67A6">
        <w:rPr>
          <w:color w:val="000000" w:themeColor="text1"/>
        </w:rPr>
        <w:t xml:space="preserve"> conflict is clearly reasonable to a certain extent and has somewhat purpose. It appears this </w:t>
      </w:r>
      <w:r w:rsidR="005D0F3D">
        <w:rPr>
          <w:color w:val="000000" w:themeColor="text1"/>
        </w:rPr>
        <w:t xml:space="preserve">type of conflict </w:t>
      </w:r>
      <w:r w:rsidR="008A67A6">
        <w:rPr>
          <w:color w:val="000000" w:themeColor="text1"/>
        </w:rPr>
        <w:t>is</w:t>
      </w:r>
      <w:r w:rsidR="005D0F3D">
        <w:rPr>
          <w:color w:val="000000" w:themeColor="text1"/>
        </w:rPr>
        <w:t xml:space="preserve"> predominately collective. </w:t>
      </w:r>
      <w:r w:rsidR="0055357F">
        <w:rPr>
          <w:color w:val="000000" w:themeColor="text1"/>
        </w:rPr>
        <w:t xml:space="preserve">Organised conflict is lawful while unorganised conflict is unauthorised. </w:t>
      </w:r>
      <w:r w:rsidR="005D0F3D">
        <w:rPr>
          <w:color w:val="000000" w:themeColor="text1"/>
        </w:rPr>
        <w:t xml:space="preserve">Another term for unorganised conflict is misbehaviour and although this type of conflict can be done individually or collectively, it is </w:t>
      </w:r>
      <w:r w:rsidR="00D80799">
        <w:rPr>
          <w:color w:val="000000" w:themeColor="text1"/>
        </w:rPr>
        <w:t>more commonly</w:t>
      </w:r>
      <w:r w:rsidR="005D0F3D">
        <w:rPr>
          <w:color w:val="000000" w:themeColor="text1"/>
        </w:rPr>
        <w:t xml:space="preserve"> </w:t>
      </w:r>
      <w:r w:rsidR="00D80799">
        <w:rPr>
          <w:color w:val="000000" w:themeColor="text1"/>
        </w:rPr>
        <w:t>individual. The CIPD (2021a) back this up by clarifying sickness and ab</w:t>
      </w:r>
      <w:r w:rsidR="00BD2FEF">
        <w:rPr>
          <w:color w:val="000000" w:themeColor="text1"/>
        </w:rPr>
        <w:t>s</w:t>
      </w:r>
      <w:r w:rsidR="00D80799">
        <w:rPr>
          <w:color w:val="000000" w:themeColor="text1"/>
        </w:rPr>
        <w:t>ence are increasing, esp</w:t>
      </w:r>
      <w:r w:rsidR="00BD2FEF">
        <w:rPr>
          <w:color w:val="000000" w:themeColor="text1"/>
        </w:rPr>
        <w:t>e</w:t>
      </w:r>
      <w:r w:rsidR="00D80799">
        <w:rPr>
          <w:color w:val="000000" w:themeColor="text1"/>
        </w:rPr>
        <w:t xml:space="preserve">cially in </w:t>
      </w:r>
      <w:r w:rsidR="00BD2FEF">
        <w:rPr>
          <w:color w:val="000000" w:themeColor="text1"/>
        </w:rPr>
        <w:t xml:space="preserve">light of the coronavirus pandemic. Misbehaviour could be classed as bad behaviour, such as racism in the workplace. </w:t>
      </w:r>
      <w:r w:rsidR="00257236">
        <w:rPr>
          <w:color w:val="000000" w:themeColor="text1"/>
        </w:rPr>
        <w:t xml:space="preserve">This is unorganised and completely different to a strike regarding overtime rates. </w:t>
      </w:r>
      <w:r w:rsidR="00712038">
        <w:rPr>
          <w:color w:val="000000" w:themeColor="text1"/>
        </w:rPr>
        <w:br/>
      </w:r>
      <w:r w:rsidR="00712038">
        <w:rPr>
          <w:color w:val="000000" w:themeColor="text1"/>
        </w:rPr>
        <w:br/>
      </w:r>
      <w:r w:rsidR="00770703">
        <w:rPr>
          <w:color w:val="000000" w:themeColor="text1"/>
        </w:rPr>
        <w:t xml:space="preserve">According to </w:t>
      </w:r>
      <w:r w:rsidR="00770703" w:rsidRPr="0011449B">
        <w:rPr>
          <w:color w:val="000000" w:themeColor="text1"/>
          <w:shd w:val="clear" w:color="auto" w:fill="FFFFFF"/>
        </w:rPr>
        <w:t xml:space="preserve">Dibben, </w:t>
      </w:r>
      <w:proofErr w:type="spellStart"/>
      <w:r w:rsidR="00770703" w:rsidRPr="0011449B">
        <w:rPr>
          <w:color w:val="000000" w:themeColor="text1"/>
          <w:shd w:val="clear" w:color="auto" w:fill="FFFFFF"/>
        </w:rPr>
        <w:t>Klerck</w:t>
      </w:r>
      <w:proofErr w:type="spellEnd"/>
      <w:r w:rsidR="00770703" w:rsidRPr="0011449B">
        <w:rPr>
          <w:color w:val="000000" w:themeColor="text1"/>
          <w:shd w:val="clear" w:color="auto" w:fill="FFFFFF"/>
        </w:rPr>
        <w:t xml:space="preserve"> and Wood (2011)</w:t>
      </w:r>
      <w:r w:rsidR="0055357F">
        <w:rPr>
          <w:color w:val="000000" w:themeColor="text1"/>
          <w:shd w:val="clear" w:color="auto" w:fill="FFFFFF"/>
        </w:rPr>
        <w:t xml:space="preserve"> offici</w:t>
      </w:r>
      <w:r w:rsidR="00A55441">
        <w:rPr>
          <w:color w:val="000000" w:themeColor="text1"/>
          <w:shd w:val="clear" w:color="auto" w:fill="FFFFFF"/>
        </w:rPr>
        <w:t>a</w:t>
      </w:r>
      <w:r w:rsidR="0055357F">
        <w:rPr>
          <w:color w:val="000000" w:themeColor="text1"/>
          <w:shd w:val="clear" w:color="auto" w:fill="FFFFFF"/>
        </w:rPr>
        <w:t>l ind</w:t>
      </w:r>
      <w:r w:rsidR="00A55441">
        <w:rPr>
          <w:color w:val="000000" w:themeColor="text1"/>
          <w:shd w:val="clear" w:color="auto" w:fill="FFFFFF"/>
        </w:rPr>
        <w:t>u</w:t>
      </w:r>
      <w:r w:rsidR="0055357F">
        <w:rPr>
          <w:color w:val="000000" w:themeColor="text1"/>
          <w:shd w:val="clear" w:color="auto" w:fill="FFFFFF"/>
        </w:rPr>
        <w:t>strial action</w:t>
      </w:r>
      <w:r w:rsidR="00A55441">
        <w:rPr>
          <w:color w:val="000000" w:themeColor="text1"/>
          <w:shd w:val="clear" w:color="auto" w:fill="FFFFFF"/>
        </w:rPr>
        <w:t xml:space="preserve"> is where employees retaliate collectively to express their discontent with organisational matters such as pay, annual leave and working conditions. The CIPD (2021g) </w:t>
      </w:r>
      <w:r w:rsidR="00CF3BBC">
        <w:rPr>
          <w:color w:val="000000" w:themeColor="text1"/>
          <w:shd w:val="clear" w:color="auto" w:fill="FFFFFF"/>
        </w:rPr>
        <w:t xml:space="preserve">states a strike is a mutual stoppage of work and in order for a strike to be both lawful and official, an organised legal ballot must be proposed by the union formally given notice. </w:t>
      </w:r>
      <w:r w:rsidR="00A41EBB">
        <w:rPr>
          <w:color w:val="000000" w:themeColor="text1"/>
          <w:shd w:val="clear" w:color="auto" w:fill="FFFFFF"/>
        </w:rPr>
        <w:t xml:space="preserve">Notice is required within seven days, three days prior to the ballot opening voting paper is needed and there should be a notice period of fourteen days of the proposed action. </w:t>
      </w:r>
      <w:r w:rsidR="00CF3BBC">
        <w:rPr>
          <w:color w:val="000000" w:themeColor="text1"/>
          <w:shd w:val="clear" w:color="auto" w:fill="FFFFFF"/>
        </w:rPr>
        <w:t xml:space="preserve">The ballot must also have at least 50% attendance or it is invalid. There seems to be a lot of rules and legality regarding strikes, so it makes sense as to why </w:t>
      </w:r>
      <w:r w:rsidR="00CF3BBC" w:rsidRPr="0011449B">
        <w:rPr>
          <w:color w:val="000000" w:themeColor="text1"/>
        </w:rPr>
        <w:t>Ellis (in Taylor &amp; Woodhams 2016)</w:t>
      </w:r>
      <w:r w:rsidR="00CF3BBC">
        <w:rPr>
          <w:color w:val="000000" w:themeColor="text1"/>
        </w:rPr>
        <w:t xml:space="preserve"> </w:t>
      </w:r>
      <w:r w:rsidR="00A41EBB">
        <w:rPr>
          <w:color w:val="000000" w:themeColor="text1"/>
        </w:rPr>
        <w:t xml:space="preserve">says trade unions struggle to organise official industrial action these days. </w:t>
      </w:r>
      <w:r w:rsidR="00982F82">
        <w:rPr>
          <w:color w:val="000000" w:themeColor="text1"/>
        </w:rPr>
        <w:t xml:space="preserve">Unofficial industrial action could be seen as any actions taken which are unlawful and unauthorised. </w:t>
      </w:r>
      <w:r w:rsidR="00982F82" w:rsidRPr="0011449B">
        <w:rPr>
          <w:color w:val="000000" w:themeColor="text1"/>
          <w:shd w:val="clear" w:color="auto" w:fill="FFFFFF"/>
        </w:rPr>
        <w:t xml:space="preserve">Dibben, </w:t>
      </w:r>
      <w:proofErr w:type="spellStart"/>
      <w:r w:rsidR="00982F82" w:rsidRPr="0011449B">
        <w:rPr>
          <w:color w:val="000000" w:themeColor="text1"/>
          <w:shd w:val="clear" w:color="auto" w:fill="FFFFFF"/>
        </w:rPr>
        <w:t>Klerck</w:t>
      </w:r>
      <w:proofErr w:type="spellEnd"/>
      <w:r w:rsidR="00982F82" w:rsidRPr="0011449B">
        <w:rPr>
          <w:color w:val="000000" w:themeColor="text1"/>
          <w:shd w:val="clear" w:color="auto" w:fill="FFFFFF"/>
        </w:rPr>
        <w:t xml:space="preserve"> and Wood (2011)</w:t>
      </w:r>
      <w:r w:rsidR="00982F82">
        <w:rPr>
          <w:color w:val="000000" w:themeColor="text1"/>
          <w:shd w:val="clear" w:color="auto" w:fill="FFFFFF"/>
        </w:rPr>
        <w:t xml:space="preserve"> suggest unofficial industrial action involves secret methods which can be done individually and collectively such as damaging company property. The CIPD (2021g) add to this by proclaiming if a trade union has not endorsed or proposed industrial action then it is unofficial. </w:t>
      </w:r>
      <w:r w:rsidR="009E227F" w:rsidRPr="0011449B">
        <w:rPr>
          <w:color w:val="000000" w:themeColor="text1"/>
          <w:shd w:val="clear" w:color="auto" w:fill="FFFFFF"/>
        </w:rPr>
        <w:t xml:space="preserve">Dibben, </w:t>
      </w:r>
      <w:proofErr w:type="spellStart"/>
      <w:r w:rsidR="009E227F" w:rsidRPr="0011449B">
        <w:rPr>
          <w:color w:val="000000" w:themeColor="text1"/>
          <w:shd w:val="clear" w:color="auto" w:fill="FFFFFF"/>
        </w:rPr>
        <w:t>Klerck</w:t>
      </w:r>
      <w:proofErr w:type="spellEnd"/>
      <w:r w:rsidR="009E227F" w:rsidRPr="0011449B">
        <w:rPr>
          <w:color w:val="000000" w:themeColor="text1"/>
          <w:shd w:val="clear" w:color="auto" w:fill="FFFFFF"/>
        </w:rPr>
        <w:t xml:space="preserve"> and Wood (2011)</w:t>
      </w:r>
      <w:r w:rsidR="009E227F">
        <w:rPr>
          <w:color w:val="000000" w:themeColor="text1"/>
          <w:shd w:val="clear" w:color="auto" w:fill="FFFFFF"/>
        </w:rPr>
        <w:t xml:space="preserve"> states there are various regulations in place which support the right to strike such as the </w:t>
      </w:r>
      <w:r w:rsidR="009E227F" w:rsidRPr="00811349">
        <w:rPr>
          <w:color w:val="000000" w:themeColor="text1"/>
        </w:rPr>
        <w:t>Employment Rights Act (1996</w:t>
      </w:r>
      <w:r w:rsidR="00E21558">
        <w:rPr>
          <w:i/>
          <w:iCs/>
          <w:color w:val="000000" w:themeColor="text1"/>
        </w:rPr>
        <w:t>)</w:t>
      </w:r>
      <w:r w:rsidR="00E21558">
        <w:rPr>
          <w:color w:val="000000" w:themeColor="text1"/>
        </w:rPr>
        <w:t xml:space="preserve"> however the </w:t>
      </w:r>
      <w:r w:rsidR="00E21558">
        <w:rPr>
          <w:color w:val="000000" w:themeColor="text1"/>
          <w:shd w:val="clear" w:color="auto" w:fill="FFFFFF"/>
        </w:rPr>
        <w:t>CIPD (2021g) mention</w:t>
      </w:r>
      <w:r w:rsidR="00443E81">
        <w:rPr>
          <w:color w:val="000000" w:themeColor="text1"/>
          <w:shd w:val="clear" w:color="auto" w:fill="FFFFFF"/>
        </w:rPr>
        <w:t>s</w:t>
      </w:r>
      <w:r w:rsidR="00E21558">
        <w:rPr>
          <w:color w:val="000000" w:themeColor="text1"/>
          <w:shd w:val="clear" w:color="auto" w:fill="FFFFFF"/>
        </w:rPr>
        <w:t xml:space="preserve"> there are some organisations which do not allow employees to strike, such as the Armed Forces.</w:t>
      </w:r>
      <w:r w:rsidR="00051D64">
        <w:rPr>
          <w:color w:val="000000" w:themeColor="text1"/>
          <w:shd w:val="clear" w:color="auto" w:fill="FFFFFF"/>
        </w:rPr>
        <w:br/>
      </w:r>
      <w:r w:rsidR="00051D64">
        <w:rPr>
          <w:color w:val="000000" w:themeColor="text1"/>
          <w:shd w:val="clear" w:color="auto" w:fill="FFFFFF"/>
        </w:rPr>
        <w:br/>
      </w:r>
      <w:r w:rsidR="00443E81">
        <w:rPr>
          <w:color w:val="000000" w:themeColor="text1"/>
          <w:shd w:val="clear" w:color="auto" w:fill="FFFFFF"/>
        </w:rPr>
        <w:t xml:space="preserve">Dix (2019) suggests the management of conflict </w:t>
      </w:r>
      <w:r w:rsidR="00E66622">
        <w:rPr>
          <w:color w:val="000000" w:themeColor="text1"/>
          <w:shd w:val="clear" w:color="auto" w:fill="FFFFFF"/>
        </w:rPr>
        <w:t xml:space="preserve">at </w:t>
      </w:r>
      <w:r w:rsidR="00443E81">
        <w:rPr>
          <w:color w:val="000000" w:themeColor="text1"/>
          <w:shd w:val="clear" w:color="auto" w:fill="FFFFFF"/>
        </w:rPr>
        <w:t xml:space="preserve">work </w:t>
      </w:r>
      <w:r w:rsidR="00E66622">
        <w:rPr>
          <w:color w:val="000000" w:themeColor="text1"/>
          <w:shd w:val="clear" w:color="auto" w:fill="FFFFFF"/>
        </w:rPr>
        <w:t xml:space="preserve">is down to various parties such as management and Human Resources (HR) but there are times when third party conciliation is required and </w:t>
      </w:r>
      <w:r w:rsidR="00E66622" w:rsidRPr="00353769">
        <w:rPr>
          <w:color w:val="000000" w:themeColor="text1"/>
        </w:rPr>
        <w:t>Marchington</w:t>
      </w:r>
      <w:r w:rsidR="00E66622">
        <w:rPr>
          <w:color w:val="000000" w:themeColor="text1"/>
        </w:rPr>
        <w:t xml:space="preserve"> </w:t>
      </w:r>
      <w:r w:rsidR="00E66622" w:rsidRPr="00353769">
        <w:rPr>
          <w:color w:val="000000" w:themeColor="text1"/>
        </w:rPr>
        <w:t>et al</w:t>
      </w:r>
      <w:r w:rsidR="00E66622">
        <w:rPr>
          <w:color w:val="000000" w:themeColor="text1"/>
        </w:rPr>
        <w:t xml:space="preserve"> </w:t>
      </w:r>
      <w:r w:rsidR="00E66622" w:rsidRPr="00353769">
        <w:rPr>
          <w:color w:val="000000" w:themeColor="text1"/>
        </w:rPr>
        <w:t>(2020)</w:t>
      </w:r>
      <w:r w:rsidR="00E66622">
        <w:rPr>
          <w:color w:val="000000" w:themeColor="text1"/>
        </w:rPr>
        <w:t xml:space="preserve"> implies this is where the role of ACAS </w:t>
      </w:r>
      <w:r w:rsidR="005E2285">
        <w:rPr>
          <w:color w:val="000000" w:themeColor="text1"/>
        </w:rPr>
        <w:t>begins.</w:t>
      </w:r>
      <w:r w:rsidR="009D6639">
        <w:rPr>
          <w:color w:val="000000" w:themeColor="text1"/>
        </w:rPr>
        <w:t xml:space="preserve"> In line with </w:t>
      </w:r>
      <w:r w:rsidR="009D6639" w:rsidRPr="0011449B">
        <w:rPr>
          <w:color w:val="000000" w:themeColor="text1"/>
        </w:rPr>
        <w:t>Ellis (in Taylor &amp; Woodhams 2016)</w:t>
      </w:r>
      <w:r w:rsidR="009D6639">
        <w:rPr>
          <w:color w:val="000000" w:themeColor="text1"/>
        </w:rPr>
        <w:t xml:space="preserve"> c</w:t>
      </w:r>
      <w:r w:rsidR="00785083">
        <w:rPr>
          <w:color w:val="000000" w:themeColor="text1"/>
        </w:rPr>
        <w:t>o</w:t>
      </w:r>
      <w:r w:rsidR="009D6639">
        <w:rPr>
          <w:color w:val="000000" w:themeColor="text1"/>
        </w:rPr>
        <w:t xml:space="preserve">nciliation is where an effort is made to resolve a dispute </w:t>
      </w:r>
      <w:r w:rsidR="009D6639" w:rsidRPr="009D6639">
        <w:rPr>
          <w:color w:val="000000" w:themeColor="text1"/>
        </w:rPr>
        <w:t>harmoniously</w:t>
      </w:r>
      <w:r w:rsidR="009D6639">
        <w:rPr>
          <w:color w:val="000000" w:themeColor="text1"/>
        </w:rPr>
        <w:t xml:space="preserve"> that has or is about to go to an employment tribunal. </w:t>
      </w:r>
      <w:r w:rsidR="00EA20A8">
        <w:rPr>
          <w:color w:val="000000" w:themeColor="text1"/>
        </w:rPr>
        <w:t xml:space="preserve">Arbitration resolves conflict </w:t>
      </w:r>
      <w:r w:rsidR="00604AC2">
        <w:rPr>
          <w:color w:val="000000" w:themeColor="text1"/>
        </w:rPr>
        <w:t>when two parties cannot come to an agreement. This is</w:t>
      </w:r>
      <w:r w:rsidR="00EA20A8">
        <w:rPr>
          <w:color w:val="000000" w:themeColor="text1"/>
        </w:rPr>
        <w:t xml:space="preserve"> where an arbitrator assesses the </w:t>
      </w:r>
      <w:r w:rsidR="00604AC2">
        <w:rPr>
          <w:color w:val="000000" w:themeColor="text1"/>
        </w:rPr>
        <w:t>situation and</w:t>
      </w:r>
      <w:r w:rsidR="00EA20A8">
        <w:rPr>
          <w:color w:val="000000" w:themeColor="text1"/>
        </w:rPr>
        <w:t xml:space="preserve"> decides on the outcome. </w:t>
      </w:r>
      <w:r w:rsidR="00515D55">
        <w:rPr>
          <w:color w:val="000000" w:themeColor="text1"/>
        </w:rPr>
        <w:t xml:space="preserve">Where the conciliation process involves an employment tribunal claim, mediation does not. </w:t>
      </w:r>
      <w:r w:rsidR="00515D55" w:rsidRPr="0011449B">
        <w:rPr>
          <w:color w:val="000000" w:themeColor="text1"/>
          <w:shd w:val="clear" w:color="auto" w:fill="FFFFFF"/>
        </w:rPr>
        <w:t xml:space="preserve">Dibben, </w:t>
      </w:r>
      <w:proofErr w:type="spellStart"/>
      <w:r w:rsidR="00515D55" w:rsidRPr="0011449B">
        <w:rPr>
          <w:color w:val="000000" w:themeColor="text1"/>
          <w:shd w:val="clear" w:color="auto" w:fill="FFFFFF"/>
        </w:rPr>
        <w:t>Klerck</w:t>
      </w:r>
      <w:proofErr w:type="spellEnd"/>
      <w:r w:rsidR="00515D55" w:rsidRPr="0011449B">
        <w:rPr>
          <w:color w:val="000000" w:themeColor="text1"/>
          <w:shd w:val="clear" w:color="auto" w:fill="FFFFFF"/>
        </w:rPr>
        <w:t xml:space="preserve"> and Wood (2011)</w:t>
      </w:r>
      <w:r w:rsidR="00515D55">
        <w:rPr>
          <w:color w:val="000000" w:themeColor="text1"/>
          <w:shd w:val="clear" w:color="auto" w:fill="FFFFFF"/>
        </w:rPr>
        <w:t xml:space="preserve"> advise conciliation is used when conflict cannot be </w:t>
      </w:r>
      <w:r w:rsidR="00D33954">
        <w:rPr>
          <w:color w:val="000000" w:themeColor="text1"/>
          <w:shd w:val="clear" w:color="auto" w:fill="FFFFFF"/>
        </w:rPr>
        <w:t xml:space="preserve">solved internally. Not only is </w:t>
      </w:r>
      <w:r w:rsidR="00A53FB4">
        <w:rPr>
          <w:color w:val="000000" w:themeColor="text1"/>
          <w:shd w:val="clear" w:color="auto" w:fill="FFFFFF"/>
        </w:rPr>
        <w:t xml:space="preserve">this </w:t>
      </w:r>
      <w:r w:rsidR="00D33954">
        <w:rPr>
          <w:color w:val="000000" w:themeColor="text1"/>
          <w:shd w:val="clear" w:color="auto" w:fill="FFFFFF"/>
        </w:rPr>
        <w:t>an effective way of solving disagreements within the workplace but it is a great learning curve</w:t>
      </w:r>
      <w:r w:rsidR="00A53FB4">
        <w:rPr>
          <w:color w:val="000000" w:themeColor="text1"/>
          <w:shd w:val="clear" w:color="auto" w:fill="FFFFFF"/>
        </w:rPr>
        <w:t xml:space="preserve"> for employers</w:t>
      </w:r>
      <w:r w:rsidR="00D33954">
        <w:rPr>
          <w:color w:val="000000" w:themeColor="text1"/>
          <w:shd w:val="clear" w:color="auto" w:fill="FFFFFF"/>
        </w:rPr>
        <w:t xml:space="preserve">. Although you could argue that </w:t>
      </w:r>
      <w:r w:rsidR="00785083">
        <w:rPr>
          <w:color w:val="000000" w:themeColor="text1"/>
          <w:shd w:val="clear" w:color="auto" w:fill="FFFFFF"/>
        </w:rPr>
        <w:t xml:space="preserve">are management dealing with conflict properly in order to avoid turning to third party intervention as the CIPD (2021a) disclose the demand for training line managers appropriately. </w:t>
      </w:r>
      <w:r w:rsidR="00785083" w:rsidRPr="0011449B">
        <w:rPr>
          <w:color w:val="000000" w:themeColor="text1"/>
        </w:rPr>
        <w:t>Ellis (in Taylor &amp; Woodhams 2016)</w:t>
      </w:r>
      <w:r w:rsidR="00785083">
        <w:rPr>
          <w:color w:val="000000" w:themeColor="text1"/>
        </w:rPr>
        <w:t xml:space="preserve"> suggests mediation is becoming more common </w:t>
      </w:r>
      <w:r w:rsidR="00A53FB4">
        <w:rPr>
          <w:color w:val="000000" w:themeColor="text1"/>
        </w:rPr>
        <w:t xml:space="preserve">and according to </w:t>
      </w:r>
      <w:r w:rsidR="00A53FB4" w:rsidRPr="0011449B">
        <w:rPr>
          <w:color w:val="000000" w:themeColor="text1"/>
          <w:shd w:val="clear" w:color="auto" w:fill="FFFFFF"/>
        </w:rPr>
        <w:t xml:space="preserve">Dibben, </w:t>
      </w:r>
      <w:proofErr w:type="spellStart"/>
      <w:r w:rsidR="00A53FB4" w:rsidRPr="0011449B">
        <w:rPr>
          <w:color w:val="000000" w:themeColor="text1"/>
          <w:shd w:val="clear" w:color="auto" w:fill="FFFFFF"/>
        </w:rPr>
        <w:t>Klerck</w:t>
      </w:r>
      <w:proofErr w:type="spellEnd"/>
      <w:r w:rsidR="00A53FB4" w:rsidRPr="0011449B">
        <w:rPr>
          <w:color w:val="000000" w:themeColor="text1"/>
          <w:shd w:val="clear" w:color="auto" w:fill="FFFFFF"/>
        </w:rPr>
        <w:t xml:space="preserve"> and Wood (2011)</w:t>
      </w:r>
      <w:r w:rsidR="00A53FB4">
        <w:rPr>
          <w:color w:val="000000" w:themeColor="text1"/>
          <w:shd w:val="clear" w:color="auto" w:fill="FFFFFF"/>
        </w:rPr>
        <w:t xml:space="preserve"> it’s in the middle of conciliation and arbitration. Mediation only works if those involved in the dispute are happy to settle but </w:t>
      </w:r>
      <w:r w:rsidR="00604AC2">
        <w:rPr>
          <w:color w:val="000000" w:themeColor="text1"/>
          <w:shd w:val="clear" w:color="auto" w:fill="FFFFFF"/>
        </w:rPr>
        <w:t xml:space="preserve">is this always the case and what happens if they do not. Mediation allows third parties to be active, while conciliation does not. </w:t>
      </w:r>
      <w:r w:rsidR="00604AC2">
        <w:rPr>
          <w:color w:val="000000" w:themeColor="text1"/>
        </w:rPr>
        <w:t>Arbitration</w:t>
      </w:r>
      <w:r w:rsidR="00604AC2">
        <w:rPr>
          <w:color w:val="000000" w:themeColor="text1"/>
        </w:rPr>
        <w:t xml:space="preserve"> in agreement with </w:t>
      </w:r>
      <w:r w:rsidR="00604AC2" w:rsidRPr="00353769">
        <w:rPr>
          <w:color w:val="000000" w:themeColor="text1"/>
        </w:rPr>
        <w:t>Marchington</w:t>
      </w:r>
      <w:r w:rsidR="00604AC2">
        <w:rPr>
          <w:color w:val="000000" w:themeColor="text1"/>
        </w:rPr>
        <w:t xml:space="preserve"> </w:t>
      </w:r>
      <w:r w:rsidR="00604AC2" w:rsidRPr="00353769">
        <w:rPr>
          <w:color w:val="000000" w:themeColor="text1"/>
        </w:rPr>
        <w:t>et al</w:t>
      </w:r>
      <w:r w:rsidR="00604AC2">
        <w:rPr>
          <w:color w:val="000000" w:themeColor="text1"/>
        </w:rPr>
        <w:t xml:space="preserve"> </w:t>
      </w:r>
      <w:r w:rsidR="00604AC2" w:rsidRPr="00353769">
        <w:rPr>
          <w:color w:val="000000" w:themeColor="text1"/>
        </w:rPr>
        <w:t>(2020)</w:t>
      </w:r>
      <w:r w:rsidR="00604AC2">
        <w:rPr>
          <w:color w:val="000000" w:themeColor="text1"/>
        </w:rPr>
        <w:t xml:space="preserve"> also allows third parties to be active and those involved must adhere to the decision made by the a</w:t>
      </w:r>
      <w:r w:rsidR="00CD3FD8">
        <w:rPr>
          <w:color w:val="000000" w:themeColor="text1"/>
        </w:rPr>
        <w:t xml:space="preserve">rbitrator. </w:t>
      </w:r>
      <w:r w:rsidR="00CD3FD8" w:rsidRPr="0011449B">
        <w:rPr>
          <w:color w:val="000000" w:themeColor="text1"/>
          <w:shd w:val="clear" w:color="auto" w:fill="FFFFFF"/>
        </w:rPr>
        <w:t xml:space="preserve">Dibben, </w:t>
      </w:r>
      <w:proofErr w:type="spellStart"/>
      <w:r w:rsidR="00CD3FD8" w:rsidRPr="0011449B">
        <w:rPr>
          <w:color w:val="000000" w:themeColor="text1"/>
          <w:shd w:val="clear" w:color="auto" w:fill="FFFFFF"/>
        </w:rPr>
        <w:t>Klerck</w:t>
      </w:r>
      <w:proofErr w:type="spellEnd"/>
      <w:r w:rsidR="00CD3FD8" w:rsidRPr="0011449B">
        <w:rPr>
          <w:color w:val="000000" w:themeColor="text1"/>
          <w:shd w:val="clear" w:color="auto" w:fill="FFFFFF"/>
        </w:rPr>
        <w:t xml:space="preserve"> and Wood (2011)</w:t>
      </w:r>
      <w:r w:rsidR="00CD3FD8">
        <w:rPr>
          <w:color w:val="000000" w:themeColor="text1"/>
          <w:shd w:val="clear" w:color="auto" w:fill="FFFFFF"/>
        </w:rPr>
        <w:t xml:space="preserve"> </w:t>
      </w:r>
      <w:r w:rsidR="00CD3FD8">
        <w:rPr>
          <w:color w:val="000000" w:themeColor="text1"/>
          <w:shd w:val="clear" w:color="auto" w:fill="FFFFFF"/>
        </w:rPr>
        <w:t xml:space="preserve">state the limitations of this is no mutual resolution is required, only what is best for the future of the employee relationship. </w:t>
      </w:r>
      <w:r w:rsidR="00CD3FD8">
        <w:rPr>
          <w:color w:val="000000" w:themeColor="text1"/>
          <w:shd w:val="clear" w:color="auto" w:fill="FFFFFF"/>
        </w:rPr>
        <w:br/>
      </w:r>
      <w:r w:rsidR="00CD3FD8">
        <w:rPr>
          <w:color w:val="000000" w:themeColor="text1"/>
          <w:shd w:val="clear" w:color="auto" w:fill="FFFFFF"/>
        </w:rPr>
        <w:br/>
        <w:t xml:space="preserve">There are various ways in which conflict can be managed and resolved to which, </w:t>
      </w:r>
      <w:r w:rsidR="00CD3FD8" w:rsidRPr="0011449B">
        <w:rPr>
          <w:color w:val="000000" w:themeColor="text1"/>
        </w:rPr>
        <w:t>Ellis (in Taylor &amp; Woodhams 2016)</w:t>
      </w:r>
      <w:r w:rsidR="00CD3FD8">
        <w:rPr>
          <w:color w:val="000000" w:themeColor="text1"/>
        </w:rPr>
        <w:t xml:space="preserve"> </w:t>
      </w:r>
      <w:r w:rsidR="00DD5E8E">
        <w:rPr>
          <w:color w:val="000000" w:themeColor="text1"/>
        </w:rPr>
        <w:t>implies all depends on the organisation and level of conflict and the CIPD (2021a) advise recognising early signs of conflict is key.</w:t>
      </w:r>
      <w:r>
        <w:rPr>
          <w:color w:val="000000" w:themeColor="text1"/>
        </w:rPr>
        <w:br/>
      </w:r>
      <w:r>
        <w:rPr>
          <w:color w:val="000000" w:themeColor="text1"/>
        </w:rPr>
        <w:br/>
      </w:r>
      <w:r>
        <w:rPr>
          <w:color w:val="000000" w:themeColor="text1"/>
          <w:u w:val="single"/>
        </w:rPr>
        <w:lastRenderedPageBreak/>
        <w:br/>
      </w:r>
      <w:r>
        <w:rPr>
          <w:color w:val="000000" w:themeColor="text1"/>
          <w:u w:val="single"/>
        </w:rPr>
        <w:br/>
      </w:r>
      <w:r w:rsidRPr="00353769">
        <w:rPr>
          <w:color w:val="000000" w:themeColor="text1"/>
          <w:u w:val="single"/>
        </w:rPr>
        <w:t xml:space="preserve">References &amp; Bibliography </w:t>
      </w:r>
      <w:r w:rsidRPr="00353769">
        <w:rPr>
          <w:color w:val="000000" w:themeColor="text1"/>
          <w:u w:val="single"/>
        </w:rPr>
        <w:br/>
      </w:r>
      <w:r w:rsidRPr="00353769">
        <w:rPr>
          <w:color w:val="000000" w:themeColor="text1"/>
        </w:rPr>
        <w:br/>
      </w:r>
      <w:r w:rsidRPr="00353769">
        <w:rPr>
          <w:color w:val="000000" w:themeColor="text1"/>
        </w:rPr>
        <w:br/>
        <w:t xml:space="preserve">ACAS (2014a) </w:t>
      </w:r>
      <w:r w:rsidRPr="00353769">
        <w:rPr>
          <w:i/>
          <w:iCs/>
          <w:color w:val="000000" w:themeColor="text1"/>
        </w:rPr>
        <w:t>Trade Union Representation in the Workplace.</w:t>
      </w:r>
      <w:r w:rsidRPr="00353769">
        <w:rPr>
          <w:color w:val="000000" w:themeColor="text1"/>
        </w:rPr>
        <w:t xml:space="preserve"> [Online Guide] March 2014. Available at: </w:t>
      </w:r>
      <w:hyperlink r:id="rId4" w:history="1">
        <w:r w:rsidRPr="00353769">
          <w:rPr>
            <w:rStyle w:val="Hyperlink"/>
            <w:color w:val="000000" w:themeColor="text1"/>
          </w:rPr>
          <w:t>https://www.acas.org.uk/sites/default/files/2021-03/trade-union-representation-in-the-workplace.pdf</w:t>
        </w:r>
      </w:hyperlink>
      <w:r w:rsidRPr="00353769">
        <w:rPr>
          <w:color w:val="000000" w:themeColor="text1"/>
        </w:rPr>
        <w:t xml:space="preserve"> (Accessed 20 December 2021)</w:t>
      </w:r>
      <w:r w:rsidRPr="00353769">
        <w:rPr>
          <w:color w:val="000000" w:themeColor="text1"/>
        </w:rPr>
        <w:br/>
      </w:r>
      <w:r w:rsidRPr="00353769">
        <w:rPr>
          <w:color w:val="000000" w:themeColor="text1"/>
        </w:rPr>
        <w:br/>
        <w:t xml:space="preserve">ACAS (2014b) </w:t>
      </w:r>
      <w:r w:rsidRPr="00353769">
        <w:rPr>
          <w:i/>
          <w:iCs/>
          <w:color w:val="000000" w:themeColor="text1"/>
        </w:rPr>
        <w:t>Non-Union Representation in the Workplace</w:t>
      </w:r>
      <w:r w:rsidRPr="00353769">
        <w:rPr>
          <w:color w:val="000000" w:themeColor="text1"/>
        </w:rPr>
        <w:t>. [Online Guide] March 2014. Available at: https://www.acas.org.uk/sites/default/files/2021-03/non-union-representation-in-the-workplace.pdf (Accessed 20 December 2021)</w:t>
      </w:r>
      <w:r w:rsidRPr="00353769">
        <w:rPr>
          <w:color w:val="000000" w:themeColor="text1"/>
        </w:rPr>
        <w:br/>
      </w:r>
      <w:r w:rsidRPr="00353769">
        <w:rPr>
          <w:color w:val="000000" w:themeColor="text1"/>
        </w:rPr>
        <w:br/>
        <w:t xml:space="preserve">ACAS (2019) </w:t>
      </w:r>
      <w:r w:rsidRPr="00353769">
        <w:rPr>
          <w:i/>
          <w:iCs/>
          <w:color w:val="000000" w:themeColor="text1"/>
        </w:rPr>
        <w:t>Managing workplace conflict: the changing role of HR.</w:t>
      </w:r>
      <w:r w:rsidRPr="00353769">
        <w:rPr>
          <w:color w:val="000000" w:themeColor="text1"/>
        </w:rPr>
        <w:t xml:space="preserve"> [Research] 1 October 2019. Available at: </w:t>
      </w:r>
      <w:hyperlink r:id="rId5" w:history="1">
        <w:r w:rsidRPr="00353769">
          <w:rPr>
            <w:rStyle w:val="Hyperlink"/>
            <w:color w:val="000000" w:themeColor="text1"/>
          </w:rPr>
          <w:t>https://www.acas.org.uk/managing-workplace-conflict-the-changing-role-of-hr-report</w:t>
        </w:r>
      </w:hyperlink>
      <w:r w:rsidRPr="00353769">
        <w:rPr>
          <w:color w:val="000000" w:themeColor="text1"/>
        </w:rPr>
        <w:t xml:space="preserve"> (Accessed 20 December 2021)</w:t>
      </w:r>
      <w:r w:rsidRPr="00353769">
        <w:rPr>
          <w:color w:val="000000" w:themeColor="text1"/>
        </w:rPr>
        <w:br/>
      </w:r>
      <w:r w:rsidRPr="00353769">
        <w:rPr>
          <w:color w:val="000000" w:themeColor="text1"/>
        </w:rPr>
        <w:br/>
        <w:t xml:space="preserve">ACAS (2021) </w:t>
      </w:r>
      <w:r w:rsidRPr="00353769">
        <w:rPr>
          <w:i/>
          <w:iCs/>
          <w:color w:val="000000" w:themeColor="text1"/>
        </w:rPr>
        <w:t>About us.</w:t>
      </w:r>
      <w:r w:rsidRPr="00353769">
        <w:rPr>
          <w:color w:val="000000" w:themeColor="text1"/>
        </w:rPr>
        <w:t xml:space="preserve"> [Online] Available at: </w:t>
      </w:r>
      <w:hyperlink r:id="rId6" w:history="1">
        <w:r w:rsidRPr="00353769">
          <w:rPr>
            <w:rStyle w:val="Hyperlink"/>
            <w:color w:val="000000" w:themeColor="text1"/>
          </w:rPr>
          <w:t>https://www.acas.org.uk/about-us</w:t>
        </w:r>
      </w:hyperlink>
      <w:r w:rsidRPr="00353769">
        <w:rPr>
          <w:color w:val="000000" w:themeColor="text1"/>
        </w:rPr>
        <w:t xml:space="preserve"> (Accessed 22 December 2021)</w:t>
      </w:r>
      <w:r w:rsidRPr="00353769">
        <w:rPr>
          <w:color w:val="000000" w:themeColor="text1"/>
        </w:rPr>
        <w:br/>
      </w:r>
      <w:r w:rsidRPr="00353769">
        <w:rPr>
          <w:color w:val="000000" w:themeColor="text1"/>
        </w:rPr>
        <w:br/>
        <w:t xml:space="preserve">CIPD (2016) </w:t>
      </w:r>
      <w:r w:rsidRPr="00353769">
        <w:rPr>
          <w:i/>
          <w:iCs/>
          <w:color w:val="000000" w:themeColor="text1"/>
        </w:rPr>
        <w:t>Trade unions.</w:t>
      </w:r>
      <w:r w:rsidRPr="00353769">
        <w:rPr>
          <w:color w:val="000000" w:themeColor="text1"/>
        </w:rPr>
        <w:t xml:space="preserve"> [Podcast] 1 November 2016. Available at: </w:t>
      </w:r>
      <w:hyperlink r:id="rId7" w:history="1">
        <w:r w:rsidRPr="00353769">
          <w:rPr>
            <w:rStyle w:val="Hyperlink"/>
            <w:color w:val="000000" w:themeColor="text1"/>
          </w:rPr>
          <w:t>https://www.cipd.co.uk/podcasts/trade-unions</w:t>
        </w:r>
      </w:hyperlink>
      <w:r w:rsidRPr="00353769">
        <w:rPr>
          <w:color w:val="000000" w:themeColor="text1"/>
        </w:rPr>
        <w:t xml:space="preserve"> (Accessed 15 December 2021)</w:t>
      </w:r>
      <w:r w:rsidRPr="00353769">
        <w:rPr>
          <w:color w:val="000000" w:themeColor="text1"/>
        </w:rPr>
        <w:br/>
      </w:r>
      <w:r w:rsidRPr="00353769">
        <w:rPr>
          <w:color w:val="000000" w:themeColor="text1"/>
        </w:rPr>
        <w:br/>
        <w:t xml:space="preserve">CIPD (2017a) </w:t>
      </w:r>
      <w:r w:rsidRPr="00353769">
        <w:rPr>
          <w:i/>
          <w:iCs/>
          <w:color w:val="000000" w:themeColor="text1"/>
        </w:rPr>
        <w:t xml:space="preserve">Power dynamics in work and employment relationships: the capacity for employee influence. Thematic literature review. </w:t>
      </w:r>
      <w:r w:rsidRPr="00353769">
        <w:rPr>
          <w:color w:val="000000" w:themeColor="text1"/>
        </w:rPr>
        <w:t xml:space="preserve">[Report] November 2017. Available at: </w:t>
      </w:r>
      <w:hyperlink r:id="rId8" w:history="1">
        <w:r w:rsidRPr="00353769">
          <w:rPr>
            <w:rStyle w:val="Hyperlink"/>
            <w:color w:val="000000" w:themeColor="text1"/>
          </w:rPr>
          <w:t>https://www.cipd.co.uk/Images/power-dynamics-in-work-and-employment-relationships_2017-the-capacity-for-employee-influence_tcm18-33089.pdf</w:t>
        </w:r>
      </w:hyperlink>
      <w:r w:rsidRPr="00353769">
        <w:rPr>
          <w:color w:val="000000" w:themeColor="text1"/>
        </w:rPr>
        <w:t xml:space="preserve"> (Accessed 30 December 2021)</w:t>
      </w:r>
      <w:r w:rsidRPr="00353769">
        <w:rPr>
          <w:color w:val="000000" w:themeColor="text1"/>
        </w:rPr>
        <w:br/>
      </w:r>
      <w:r w:rsidRPr="00353769">
        <w:rPr>
          <w:color w:val="000000" w:themeColor="text1"/>
        </w:rPr>
        <w:br/>
        <w:t xml:space="preserve">CIPD (2017b) </w:t>
      </w:r>
      <w:r w:rsidRPr="00353769">
        <w:rPr>
          <w:i/>
          <w:iCs/>
          <w:color w:val="000000" w:themeColor="text1"/>
        </w:rPr>
        <w:t>Managing conflict: what can employee relations offer politicians.</w:t>
      </w:r>
      <w:r w:rsidRPr="00353769">
        <w:rPr>
          <w:color w:val="000000" w:themeColor="text1"/>
        </w:rPr>
        <w:t xml:space="preserve"> [Online Newsletter] 16 January 2017. Available at: </w:t>
      </w:r>
      <w:hyperlink r:id="rId9" w:history="1">
        <w:r w:rsidRPr="00353769">
          <w:rPr>
            <w:rStyle w:val="Hyperlink"/>
          </w:rPr>
          <w:t>https://www.cipd.co.uk/news-views/cipd-voice/issue-8/managing-conflict</w:t>
        </w:r>
      </w:hyperlink>
      <w:r w:rsidRPr="00353769">
        <w:rPr>
          <w:color w:val="000000" w:themeColor="text1"/>
        </w:rPr>
        <w:t xml:space="preserve"> (Accessed 30 December 2021)</w:t>
      </w:r>
      <w:r w:rsidRPr="00353769">
        <w:rPr>
          <w:color w:val="000000" w:themeColor="text1"/>
        </w:rPr>
        <w:br/>
      </w:r>
      <w:r w:rsidRPr="00353769">
        <w:rPr>
          <w:color w:val="000000" w:themeColor="text1"/>
        </w:rPr>
        <w:br/>
        <w:t xml:space="preserve">CIPD (2020) </w:t>
      </w:r>
      <w:r w:rsidRPr="00353769">
        <w:rPr>
          <w:i/>
          <w:iCs/>
          <w:color w:val="000000" w:themeColor="text1"/>
        </w:rPr>
        <w:t>Managing conflict in the modern workplace.</w:t>
      </w:r>
      <w:r w:rsidRPr="00353769">
        <w:rPr>
          <w:color w:val="000000" w:themeColor="text1"/>
        </w:rPr>
        <w:t xml:space="preserve"> [Report] 21 January 2020. Available at: </w:t>
      </w:r>
      <w:hyperlink r:id="rId10" w:anchor="gref" w:history="1">
        <w:r w:rsidRPr="00353769">
          <w:rPr>
            <w:rStyle w:val="Hyperlink"/>
          </w:rPr>
          <w:t>https://www.cipd.co.uk/knowledge/fundamentals/relations/disputes/managing-workplace-conflict-report#gref</w:t>
        </w:r>
      </w:hyperlink>
      <w:r w:rsidRPr="00353769">
        <w:rPr>
          <w:color w:val="000000" w:themeColor="text1"/>
        </w:rPr>
        <w:t xml:space="preserve"> (Accessed 30 December 2021)</w:t>
      </w:r>
      <w:r w:rsidRPr="00353769">
        <w:rPr>
          <w:color w:val="000000" w:themeColor="text1"/>
        </w:rPr>
        <w:br/>
      </w:r>
      <w:r w:rsidRPr="00353769">
        <w:rPr>
          <w:color w:val="000000" w:themeColor="text1"/>
        </w:rPr>
        <w:br/>
        <w:t xml:space="preserve">CIPD (2021a) </w:t>
      </w:r>
      <w:r w:rsidRPr="00353769">
        <w:rPr>
          <w:i/>
          <w:iCs/>
          <w:color w:val="000000" w:themeColor="text1"/>
        </w:rPr>
        <w:t>Employee Relations.</w:t>
      </w:r>
      <w:r w:rsidRPr="00353769">
        <w:rPr>
          <w:color w:val="000000" w:themeColor="text1"/>
        </w:rPr>
        <w:t xml:space="preserve"> [Factsheet] 9 June 2021. Available at: </w:t>
      </w:r>
      <w:hyperlink r:id="rId11" w:history="1">
        <w:r w:rsidRPr="00353769">
          <w:rPr>
            <w:rStyle w:val="Hyperlink"/>
            <w:color w:val="000000" w:themeColor="text1"/>
          </w:rPr>
          <w:t>https://www.cipd.co.uk/knowledge/fundamentals/relations/employees/factsheet</w:t>
        </w:r>
      </w:hyperlink>
      <w:r w:rsidRPr="00353769">
        <w:rPr>
          <w:color w:val="000000" w:themeColor="text1"/>
        </w:rPr>
        <w:t xml:space="preserve"> (Accessed 15 December 2021)</w:t>
      </w:r>
      <w:r w:rsidRPr="00353769">
        <w:rPr>
          <w:color w:val="000000" w:themeColor="text1"/>
        </w:rPr>
        <w:br/>
      </w:r>
      <w:r w:rsidRPr="00353769">
        <w:rPr>
          <w:color w:val="000000" w:themeColor="text1"/>
        </w:rPr>
        <w:br/>
        <w:t xml:space="preserve">CIPD (2021b) </w:t>
      </w:r>
      <w:r w:rsidRPr="00353769">
        <w:rPr>
          <w:i/>
          <w:iCs/>
          <w:color w:val="000000" w:themeColor="text1"/>
        </w:rPr>
        <w:t>Employee Voice</w:t>
      </w:r>
      <w:r w:rsidRPr="00353769">
        <w:rPr>
          <w:color w:val="000000" w:themeColor="text1"/>
        </w:rPr>
        <w:t xml:space="preserve">. [Factsheet] 27 August 2021. Available at: </w:t>
      </w:r>
      <w:hyperlink r:id="rId12" w:history="1">
        <w:r w:rsidRPr="00353769">
          <w:rPr>
            <w:rStyle w:val="Hyperlink"/>
            <w:color w:val="000000" w:themeColor="text1"/>
          </w:rPr>
          <w:t>https://www.cipd.co.uk/knowledge/fundamentals/relations/communication/voice-factsheet</w:t>
        </w:r>
      </w:hyperlink>
      <w:r w:rsidRPr="00353769">
        <w:rPr>
          <w:color w:val="000000" w:themeColor="text1"/>
        </w:rPr>
        <w:t xml:space="preserve">  (Accessed 20 December 2021)</w:t>
      </w:r>
      <w:r w:rsidRPr="00353769">
        <w:rPr>
          <w:color w:val="000000" w:themeColor="text1"/>
        </w:rPr>
        <w:br/>
      </w:r>
      <w:r w:rsidRPr="00353769">
        <w:rPr>
          <w:color w:val="000000" w:themeColor="text1"/>
        </w:rPr>
        <w:br/>
        <w:t xml:space="preserve">CIPD (2021c) </w:t>
      </w:r>
      <w:r w:rsidRPr="00353769">
        <w:rPr>
          <w:i/>
          <w:iCs/>
          <w:color w:val="000000" w:themeColor="text1"/>
        </w:rPr>
        <w:t>Employee Communication.</w:t>
      </w:r>
      <w:r w:rsidRPr="00353769">
        <w:rPr>
          <w:color w:val="000000" w:themeColor="text1"/>
        </w:rPr>
        <w:t xml:space="preserve"> [Factsheet] 16 December 2021. Available at: </w:t>
      </w:r>
      <w:hyperlink r:id="rId13" w:history="1">
        <w:r w:rsidRPr="00353769">
          <w:rPr>
            <w:rStyle w:val="Hyperlink"/>
            <w:color w:val="000000" w:themeColor="text1"/>
          </w:rPr>
          <w:t>https://www.cipd.co.uk/knowledge/fundamentals/relations/communication/factsheet</w:t>
        </w:r>
      </w:hyperlink>
      <w:r w:rsidRPr="00353769">
        <w:rPr>
          <w:color w:val="000000" w:themeColor="text1"/>
        </w:rPr>
        <w:t xml:space="preserve"> (Accessed 20 December 2021)</w:t>
      </w:r>
      <w:r w:rsidRPr="00353769">
        <w:rPr>
          <w:color w:val="000000" w:themeColor="text1"/>
        </w:rPr>
        <w:br/>
      </w:r>
      <w:r w:rsidRPr="00353769">
        <w:rPr>
          <w:color w:val="000000" w:themeColor="text1"/>
        </w:rPr>
        <w:br/>
        <w:t xml:space="preserve">CIPD (2021d) </w:t>
      </w:r>
      <w:r w:rsidRPr="00353769">
        <w:rPr>
          <w:i/>
          <w:iCs/>
          <w:color w:val="000000" w:themeColor="text1"/>
        </w:rPr>
        <w:t xml:space="preserve">The Psychological contract. </w:t>
      </w:r>
      <w:r w:rsidRPr="00353769">
        <w:rPr>
          <w:color w:val="000000" w:themeColor="text1"/>
        </w:rPr>
        <w:t xml:space="preserve">[Factsheet] 4 February 2021. Available at: </w:t>
      </w:r>
      <w:hyperlink r:id="rId14" w:history="1">
        <w:r w:rsidRPr="00353769">
          <w:rPr>
            <w:rStyle w:val="Hyperlink"/>
            <w:color w:val="000000" w:themeColor="text1"/>
          </w:rPr>
          <w:t>https://www.cipd.co.uk/knowledge/fundamentals/relations/employees/psychological-factsheet</w:t>
        </w:r>
      </w:hyperlink>
      <w:r w:rsidRPr="00353769">
        <w:rPr>
          <w:color w:val="000000" w:themeColor="text1"/>
        </w:rPr>
        <w:t xml:space="preserve"> (Accessed 15 December 2021)</w:t>
      </w:r>
      <w:r w:rsidRPr="00353769">
        <w:rPr>
          <w:color w:val="000000" w:themeColor="text1"/>
        </w:rPr>
        <w:br/>
      </w:r>
      <w:r w:rsidRPr="00353769">
        <w:rPr>
          <w:color w:val="000000" w:themeColor="text1"/>
        </w:rPr>
        <w:br/>
        <w:t xml:space="preserve">CIPD (2021e) </w:t>
      </w:r>
      <w:r w:rsidRPr="00353769">
        <w:rPr>
          <w:i/>
          <w:iCs/>
          <w:color w:val="000000" w:themeColor="text1"/>
        </w:rPr>
        <w:t>Trade union recognition and industrial action Q&amp;A’s.</w:t>
      </w:r>
      <w:r w:rsidRPr="00353769">
        <w:rPr>
          <w:color w:val="000000" w:themeColor="text1"/>
        </w:rPr>
        <w:t xml:space="preserve"> [Online] 8 December 2021. Available at: </w:t>
      </w:r>
      <w:hyperlink r:id="rId15" w:history="1">
        <w:r w:rsidRPr="00353769">
          <w:rPr>
            <w:rStyle w:val="Hyperlink"/>
            <w:color w:val="000000" w:themeColor="text1"/>
          </w:rPr>
          <w:t>https://www.cipd.co.uk/knowledge/fundamentals/relations/employees/trade-unions-questions</w:t>
        </w:r>
      </w:hyperlink>
      <w:r w:rsidRPr="00353769">
        <w:rPr>
          <w:color w:val="000000" w:themeColor="text1"/>
        </w:rPr>
        <w:t xml:space="preserve"> (Accessed 15 December 2021)</w:t>
      </w:r>
      <w:r w:rsidRPr="00353769">
        <w:rPr>
          <w:color w:val="000000" w:themeColor="text1"/>
        </w:rPr>
        <w:br/>
        <w:t xml:space="preserve">CIPD (2021f) </w:t>
      </w:r>
      <w:r w:rsidRPr="00353769">
        <w:rPr>
          <w:i/>
          <w:iCs/>
          <w:color w:val="000000" w:themeColor="text1"/>
        </w:rPr>
        <w:t>Dealing with conflict at work: a guide for line managers.</w:t>
      </w:r>
      <w:r w:rsidRPr="00353769">
        <w:rPr>
          <w:color w:val="000000" w:themeColor="text1"/>
        </w:rPr>
        <w:t xml:space="preserve"> [Guide] 27 January 2021. Available at: </w:t>
      </w:r>
      <w:hyperlink r:id="rId16" w:history="1">
        <w:r w:rsidRPr="00353769">
          <w:rPr>
            <w:rStyle w:val="Hyperlink"/>
          </w:rPr>
          <w:t>https://www.cipd.co.uk/knowledge/fundamentals/relations/disputes/workplace-conflict-people-manager-guide</w:t>
        </w:r>
      </w:hyperlink>
      <w:r w:rsidRPr="00353769">
        <w:rPr>
          <w:color w:val="000000" w:themeColor="text1"/>
        </w:rPr>
        <w:t xml:space="preserve"> (Accessed 30 December 2021)</w:t>
      </w:r>
      <w:r w:rsidRPr="00353769">
        <w:rPr>
          <w:color w:val="000000" w:themeColor="text1"/>
        </w:rPr>
        <w:br/>
      </w:r>
      <w:r w:rsidRPr="00353769">
        <w:rPr>
          <w:color w:val="000000" w:themeColor="text1"/>
        </w:rPr>
        <w:br/>
        <w:t xml:space="preserve">CIPD (2021g) </w:t>
      </w:r>
      <w:r w:rsidRPr="00353769">
        <w:rPr>
          <w:i/>
          <w:iCs/>
          <w:color w:val="000000" w:themeColor="text1"/>
        </w:rPr>
        <w:t>Trade union recognition and industrial actions Q&amp;As</w:t>
      </w:r>
      <w:r w:rsidRPr="00353769">
        <w:rPr>
          <w:color w:val="000000" w:themeColor="text1"/>
        </w:rPr>
        <w:t xml:space="preserve">. [Knowledge] 8 December 2021. Available at: </w:t>
      </w:r>
      <w:hyperlink r:id="rId17" w:history="1">
        <w:r w:rsidRPr="00353769">
          <w:rPr>
            <w:rStyle w:val="Hyperlink"/>
          </w:rPr>
          <w:t>https://www.cipd.co.uk/knowledge/fundamentals/relations/employees/trade-unions-questions</w:t>
        </w:r>
      </w:hyperlink>
      <w:r w:rsidRPr="00353769">
        <w:rPr>
          <w:color w:val="000000" w:themeColor="text1"/>
        </w:rPr>
        <w:t xml:space="preserve"> (Accessed 30 December 2021)</w:t>
      </w:r>
      <w:r w:rsidRPr="00353769">
        <w:rPr>
          <w:color w:val="000000" w:themeColor="text1"/>
        </w:rPr>
        <w:br/>
      </w:r>
      <w:r w:rsidRPr="00353769">
        <w:rPr>
          <w:color w:val="000000" w:themeColor="text1"/>
        </w:rPr>
        <w:br/>
        <w:t>Dailymotion (2017) </w:t>
      </w:r>
      <w:r w:rsidRPr="00353769">
        <w:rPr>
          <w:i/>
          <w:iCs/>
          <w:color w:val="000000" w:themeColor="text1"/>
        </w:rPr>
        <w:t>Billion dollar deals and how they changed your world - Bing video</w:t>
      </w:r>
      <w:r w:rsidRPr="00353769">
        <w:rPr>
          <w:color w:val="000000" w:themeColor="text1"/>
        </w:rPr>
        <w:t xml:space="preserve">. [Online] www.bing.com. 14 October 2017. Available at: </w:t>
      </w:r>
      <w:hyperlink r:id="rId18" w:history="1">
        <w:r w:rsidRPr="00353769">
          <w:rPr>
            <w:rStyle w:val="Hyperlink"/>
            <w:color w:val="000000" w:themeColor="text1"/>
          </w:rPr>
          <w:t>https://www.bing.com/videos/search?q=billion+dollar+deals+how+they+changed+the+world+youtube&amp;view=detail&amp;mid=B48779C6748B070F43C3B48779C6748B070F43C3&amp;FORM=VIRE</w:t>
        </w:r>
      </w:hyperlink>
      <w:r w:rsidRPr="00353769">
        <w:rPr>
          <w:color w:val="000000" w:themeColor="text1"/>
        </w:rPr>
        <w:t xml:space="preserve"> (Accessed 21 December 2021)</w:t>
      </w:r>
      <w:r w:rsidRPr="00353769">
        <w:rPr>
          <w:color w:val="000000" w:themeColor="text1"/>
        </w:rPr>
        <w:br/>
      </w:r>
      <w:r w:rsidRPr="00353769">
        <w:rPr>
          <w:color w:val="000000" w:themeColor="text1"/>
        </w:rPr>
        <w:br/>
      </w:r>
      <w:r w:rsidRPr="00353769">
        <w:rPr>
          <w:color w:val="000000" w:themeColor="text1"/>
          <w:shd w:val="clear" w:color="auto" w:fill="FFFFFF"/>
        </w:rPr>
        <w:t xml:space="preserve">Dibben, P., </w:t>
      </w:r>
      <w:proofErr w:type="spellStart"/>
      <w:r w:rsidRPr="00353769">
        <w:rPr>
          <w:color w:val="000000" w:themeColor="text1"/>
          <w:shd w:val="clear" w:color="auto" w:fill="FFFFFF"/>
        </w:rPr>
        <w:t>Klerck</w:t>
      </w:r>
      <w:proofErr w:type="spellEnd"/>
      <w:r w:rsidRPr="00353769">
        <w:rPr>
          <w:color w:val="000000" w:themeColor="text1"/>
          <w:shd w:val="clear" w:color="auto" w:fill="FFFFFF"/>
        </w:rPr>
        <w:t>, G. &amp; Wood, G. (2011). </w:t>
      </w:r>
      <w:r w:rsidRPr="00353769">
        <w:rPr>
          <w:i/>
          <w:iCs/>
          <w:color w:val="000000" w:themeColor="text1"/>
          <w:shd w:val="clear" w:color="auto" w:fill="FFFFFF"/>
        </w:rPr>
        <w:t>Employment relations: a critical and international approach</w:t>
      </w:r>
      <w:r w:rsidRPr="00353769">
        <w:rPr>
          <w:color w:val="000000" w:themeColor="text1"/>
          <w:shd w:val="clear" w:color="auto" w:fill="FFFFFF"/>
        </w:rPr>
        <w:t>. London. CIPD.</w:t>
      </w:r>
      <w:r w:rsidRPr="00353769">
        <w:rPr>
          <w:color w:val="000000" w:themeColor="text1"/>
          <w:shd w:val="clear" w:color="auto" w:fill="FFFFFF"/>
        </w:rPr>
        <w:br/>
      </w:r>
      <w:r w:rsidRPr="00353769">
        <w:rPr>
          <w:color w:val="000000" w:themeColor="text1"/>
          <w:shd w:val="clear" w:color="auto" w:fill="FFFFFF"/>
        </w:rPr>
        <w:br/>
      </w:r>
      <w:r w:rsidRPr="00353769">
        <w:rPr>
          <w:color w:val="000000" w:themeColor="text1"/>
        </w:rPr>
        <w:t>Dix, Gill (2019</w:t>
      </w:r>
      <w:r w:rsidRPr="00353769">
        <w:rPr>
          <w:i/>
          <w:iCs/>
          <w:color w:val="000000" w:themeColor="text1"/>
        </w:rPr>
        <w:t>) ACAS. The conflict slot.</w:t>
      </w:r>
      <w:r w:rsidRPr="00353769">
        <w:rPr>
          <w:color w:val="000000" w:themeColor="text1"/>
        </w:rPr>
        <w:t xml:space="preserve"> [Blog] 8 October 2019. Available at: </w:t>
      </w:r>
      <w:hyperlink r:id="rId19" w:history="1">
        <w:r w:rsidRPr="00353769">
          <w:rPr>
            <w:rStyle w:val="Hyperlink"/>
          </w:rPr>
          <w:t>https://www.acas.org.uk/the-conflict-slot</w:t>
        </w:r>
      </w:hyperlink>
      <w:r w:rsidRPr="00353769">
        <w:rPr>
          <w:color w:val="000000" w:themeColor="text1"/>
        </w:rPr>
        <w:t xml:space="preserve"> (Accessed 30 December 2021)</w:t>
      </w:r>
      <w:r w:rsidRPr="00353769">
        <w:rPr>
          <w:color w:val="000000" w:themeColor="text1"/>
          <w:shd w:val="clear" w:color="auto" w:fill="FFFFFF"/>
        </w:rPr>
        <w:br/>
      </w:r>
      <w:r w:rsidRPr="00353769">
        <w:rPr>
          <w:color w:val="000000" w:themeColor="text1"/>
        </w:rPr>
        <w:br/>
      </w:r>
      <w:r w:rsidRPr="00353769">
        <w:rPr>
          <w:color w:val="000000" w:themeColor="text1"/>
          <w:shd w:val="clear" w:color="auto" w:fill="FFFFFF"/>
        </w:rPr>
        <w:t xml:space="preserve">Employment Relations Act (1999) Available at: https://www.legislation.gov.uk/ukpga/1999/26/contents </w:t>
      </w:r>
      <w:r w:rsidRPr="00353769">
        <w:rPr>
          <w:color w:val="000000" w:themeColor="text1"/>
        </w:rPr>
        <w:t>(Accessed 21 December 2021)</w:t>
      </w:r>
      <w:r w:rsidRPr="00353769">
        <w:rPr>
          <w:color w:val="000000" w:themeColor="text1"/>
          <w:shd w:val="clear" w:color="auto" w:fill="FFFFFF"/>
        </w:rPr>
        <w:br/>
      </w:r>
      <w:r w:rsidRPr="00353769">
        <w:rPr>
          <w:color w:val="000000" w:themeColor="text1"/>
          <w:shd w:val="clear" w:color="auto" w:fill="FFFFFF"/>
        </w:rPr>
        <w:br/>
      </w:r>
      <w:r w:rsidRPr="00353769">
        <w:rPr>
          <w:color w:val="000000" w:themeColor="text1"/>
        </w:rPr>
        <w:t>Employment Rights Act (1996</w:t>
      </w:r>
      <w:r w:rsidRPr="00353769">
        <w:rPr>
          <w:i/>
          <w:iCs/>
          <w:color w:val="000000" w:themeColor="text1"/>
        </w:rPr>
        <w:t>)</w:t>
      </w:r>
      <w:r w:rsidRPr="00353769">
        <w:rPr>
          <w:color w:val="000000" w:themeColor="text1"/>
        </w:rPr>
        <w:t xml:space="preserve"> Available at: https://www.legislation.gov.uk/ukpga/1996/18/contents (Accessed 21 December 2021)</w:t>
      </w:r>
      <w:r w:rsidRPr="00353769">
        <w:rPr>
          <w:color w:val="000000" w:themeColor="text1"/>
        </w:rPr>
        <w:br/>
      </w:r>
      <w:r w:rsidRPr="00353769">
        <w:rPr>
          <w:color w:val="000000" w:themeColor="text1"/>
        </w:rPr>
        <w:br/>
        <w:t xml:space="preserve">Equality Act (2010) Available at: https://www.legislation.gov.uk/ukpga/2010/15/contents </w:t>
      </w:r>
      <w:r w:rsidRPr="00353769">
        <w:rPr>
          <w:color w:val="000000" w:themeColor="text1"/>
          <w:shd w:val="clear" w:color="auto" w:fill="FFFFFF"/>
        </w:rPr>
        <w:t>(</w:t>
      </w:r>
      <w:r w:rsidRPr="00353769">
        <w:rPr>
          <w:color w:val="000000" w:themeColor="text1"/>
        </w:rPr>
        <w:t>Accessed 21 December 2021</w:t>
      </w:r>
      <w:r w:rsidRPr="00353769">
        <w:rPr>
          <w:color w:val="000000" w:themeColor="text1"/>
          <w:shd w:val="clear" w:color="auto" w:fill="FFFFFF"/>
        </w:rPr>
        <w:t>)</w:t>
      </w:r>
      <w:r w:rsidRPr="00353769">
        <w:rPr>
          <w:color w:val="000000" w:themeColor="text1"/>
          <w:shd w:val="clear" w:color="auto" w:fill="FFFFFF"/>
        </w:rPr>
        <w:br/>
      </w:r>
    </w:p>
    <w:p w14:paraId="78F56DAD" w14:textId="77777777" w:rsidR="009641BF" w:rsidRPr="00353769" w:rsidRDefault="009641BF" w:rsidP="009641BF">
      <w:pPr>
        <w:rPr>
          <w:color w:val="000000" w:themeColor="text1"/>
        </w:rPr>
      </w:pPr>
      <w:r w:rsidRPr="00353769">
        <w:rPr>
          <w:color w:val="000000" w:themeColor="text1"/>
          <w:shd w:val="clear" w:color="auto" w:fill="FFFFFF"/>
        </w:rPr>
        <w:t xml:space="preserve">Fox, A. (1966) </w:t>
      </w:r>
      <w:r w:rsidRPr="00353769">
        <w:rPr>
          <w:i/>
          <w:iCs/>
          <w:color w:val="000000" w:themeColor="text1"/>
          <w:shd w:val="clear" w:color="auto" w:fill="FFFFFF"/>
        </w:rPr>
        <w:t>Managerial ideology and labour relations, British journal of industrial relations,</w:t>
      </w:r>
      <w:r w:rsidRPr="00353769">
        <w:rPr>
          <w:color w:val="000000" w:themeColor="text1"/>
          <w:shd w:val="clear" w:color="auto" w:fill="FFFFFF"/>
        </w:rPr>
        <w:t xml:space="preserve"> 4(1-3), pp. 366–378. [Research Report] 1 November 1966. doi:10.1111/j.1467-8543.1966.tb00936.x. Available at: </w:t>
      </w:r>
      <w:hyperlink r:id="rId20" w:history="1">
        <w:r w:rsidRPr="00353769">
          <w:rPr>
            <w:rStyle w:val="Hyperlink"/>
            <w:color w:val="000000" w:themeColor="text1"/>
            <w:shd w:val="clear" w:color="auto" w:fill="FFFFFF"/>
          </w:rPr>
          <w:t>https://web-s-ebscohost-com.ezproxy.uwtsd.ac.uk/ehost/pdfviewer/pdfviewer?vid=1&amp;sid=fc534ade-a290-4655-abb5-902c4b5dccef%40redis</w:t>
        </w:r>
      </w:hyperlink>
      <w:r w:rsidRPr="00353769">
        <w:rPr>
          <w:color w:val="000000" w:themeColor="text1"/>
          <w:shd w:val="clear" w:color="auto" w:fill="FFFFFF"/>
        </w:rPr>
        <w:t xml:space="preserve"> (</w:t>
      </w:r>
      <w:r w:rsidRPr="00353769">
        <w:rPr>
          <w:color w:val="000000" w:themeColor="text1"/>
        </w:rPr>
        <w:t>Accessed 21 December 2021</w:t>
      </w:r>
      <w:r w:rsidRPr="00353769">
        <w:rPr>
          <w:color w:val="000000" w:themeColor="text1"/>
          <w:shd w:val="clear" w:color="auto" w:fill="FFFFFF"/>
        </w:rPr>
        <w:t>)</w:t>
      </w:r>
      <w:r w:rsidRPr="00353769">
        <w:rPr>
          <w:color w:val="000000" w:themeColor="text1"/>
          <w:shd w:val="clear" w:color="auto" w:fill="FFFFFF"/>
        </w:rPr>
        <w:br/>
      </w:r>
      <w:r w:rsidRPr="00353769">
        <w:rPr>
          <w:color w:val="000000" w:themeColor="text1"/>
        </w:rPr>
        <w:br/>
      </w:r>
      <w:r w:rsidRPr="00353769">
        <w:rPr>
          <w:color w:val="000000" w:themeColor="text1"/>
          <w:shd w:val="clear" w:color="auto" w:fill="FFFFFF"/>
        </w:rPr>
        <w:t>Gennard et all (2016).</w:t>
      </w:r>
      <w:r w:rsidRPr="00353769">
        <w:rPr>
          <w:i/>
          <w:iCs/>
          <w:color w:val="000000" w:themeColor="text1"/>
        </w:rPr>
        <w:t xml:space="preserve"> Managing employment relations</w:t>
      </w:r>
      <w:r w:rsidRPr="00353769">
        <w:rPr>
          <w:color w:val="000000" w:themeColor="text1"/>
          <w:shd w:val="clear" w:color="auto" w:fill="FFFFFF"/>
        </w:rPr>
        <w:t>. 6</w:t>
      </w:r>
      <w:r w:rsidRPr="00353769">
        <w:rPr>
          <w:color w:val="000000" w:themeColor="text1"/>
          <w:shd w:val="clear" w:color="auto" w:fill="FFFFFF"/>
          <w:vertAlign w:val="superscript"/>
        </w:rPr>
        <w:t>th</w:t>
      </w:r>
      <w:r w:rsidRPr="00353769">
        <w:rPr>
          <w:color w:val="000000" w:themeColor="text1"/>
          <w:shd w:val="clear" w:color="auto" w:fill="FFFFFF"/>
        </w:rPr>
        <w:t xml:space="preserve"> Ed. London. CIPD</w:t>
      </w:r>
      <w:r w:rsidRPr="00353769">
        <w:rPr>
          <w:color w:val="000000" w:themeColor="text1"/>
          <w:shd w:val="clear" w:color="auto" w:fill="FFFFFF"/>
        </w:rPr>
        <w:br/>
      </w:r>
      <w:r w:rsidRPr="00353769">
        <w:rPr>
          <w:color w:val="000000" w:themeColor="text1"/>
          <w:shd w:val="clear" w:color="auto" w:fill="FFFFFF"/>
        </w:rPr>
        <w:br/>
      </w:r>
      <w:r w:rsidRPr="00353769">
        <w:rPr>
          <w:color w:val="000000" w:themeColor="text1"/>
        </w:rPr>
        <w:t xml:space="preserve">Larsen, T. P. and </w:t>
      </w:r>
      <w:proofErr w:type="spellStart"/>
      <w:r w:rsidRPr="00353769">
        <w:rPr>
          <w:color w:val="000000" w:themeColor="text1"/>
        </w:rPr>
        <w:t>Navrbjerg</w:t>
      </w:r>
      <w:proofErr w:type="spellEnd"/>
      <w:r w:rsidRPr="00353769">
        <w:rPr>
          <w:color w:val="000000" w:themeColor="text1"/>
        </w:rPr>
        <w:t xml:space="preserve">, S. E. (2013) </w:t>
      </w:r>
      <w:r w:rsidRPr="00353769">
        <w:rPr>
          <w:i/>
          <w:iCs/>
          <w:color w:val="000000" w:themeColor="text1"/>
        </w:rPr>
        <w:t>The economic crisis: Testing employee relations</w:t>
      </w:r>
      <w:r w:rsidRPr="00353769">
        <w:rPr>
          <w:color w:val="000000" w:themeColor="text1"/>
        </w:rPr>
        <w:t xml:space="preserve">. [Article] 16 October 2013. Available at: </w:t>
      </w:r>
      <w:hyperlink r:id="rId21" w:history="1">
        <w:r w:rsidRPr="00353769">
          <w:rPr>
            <w:rStyle w:val="Hyperlink"/>
            <w:color w:val="000000" w:themeColor="text1"/>
          </w:rPr>
          <w:t>https://doi-org.ezproxy.uwtsd.ac.uk/10.1177/0143831X13506050</w:t>
        </w:r>
      </w:hyperlink>
      <w:r w:rsidRPr="00353769">
        <w:rPr>
          <w:color w:val="000000" w:themeColor="text1"/>
        </w:rPr>
        <w:t xml:space="preserve"> (Accessed 15 December 2021)</w:t>
      </w:r>
      <w:r w:rsidRPr="00353769">
        <w:rPr>
          <w:color w:val="000000" w:themeColor="text1"/>
        </w:rPr>
        <w:br/>
      </w:r>
      <w:r w:rsidRPr="00353769">
        <w:rPr>
          <w:color w:val="000000" w:themeColor="text1"/>
        </w:rPr>
        <w:br/>
        <w:t xml:space="preserve">John Lewis Partnership (2021) </w:t>
      </w:r>
      <w:r w:rsidRPr="00353769">
        <w:rPr>
          <w:i/>
          <w:iCs/>
          <w:color w:val="000000" w:themeColor="text1"/>
        </w:rPr>
        <w:t xml:space="preserve">About the John Lewis Partnership. </w:t>
      </w:r>
      <w:r w:rsidRPr="00353769">
        <w:rPr>
          <w:color w:val="000000" w:themeColor="text1"/>
        </w:rPr>
        <w:t xml:space="preserve">[Online] Available at: </w:t>
      </w:r>
      <w:hyperlink r:id="rId22" w:history="1">
        <w:r w:rsidRPr="00353769">
          <w:rPr>
            <w:rStyle w:val="Hyperlink"/>
            <w:color w:val="000000" w:themeColor="text1"/>
          </w:rPr>
          <w:t>https://www.jlpjobs.com/about/</w:t>
        </w:r>
      </w:hyperlink>
      <w:r w:rsidRPr="00353769">
        <w:rPr>
          <w:color w:val="000000" w:themeColor="text1"/>
        </w:rPr>
        <w:t xml:space="preserve"> (Accessed 15 December 2021)</w:t>
      </w:r>
      <w:r w:rsidRPr="00353769">
        <w:rPr>
          <w:color w:val="000000" w:themeColor="text1"/>
        </w:rPr>
        <w:br/>
      </w:r>
      <w:r w:rsidRPr="00353769">
        <w:rPr>
          <w:color w:val="000000" w:themeColor="text1"/>
        </w:rPr>
        <w:br/>
      </w:r>
      <w:r w:rsidRPr="00353769">
        <w:rPr>
          <w:color w:val="000000" w:themeColor="text1"/>
          <w:shd w:val="clear" w:color="auto" w:fill="FFFFFF"/>
        </w:rPr>
        <w:t>Johnstone, S. and Ackers, P. (2015)</w:t>
      </w:r>
      <w:r w:rsidRPr="00353769">
        <w:rPr>
          <w:i/>
          <w:iCs/>
          <w:color w:val="000000" w:themeColor="text1"/>
          <w:shd w:val="clear" w:color="auto" w:fill="FFFFFF"/>
        </w:rPr>
        <w:t xml:space="preserve"> Finding a voice at work: new perspectives on employment relations</w:t>
      </w:r>
      <w:r w:rsidRPr="00353769">
        <w:rPr>
          <w:color w:val="000000" w:themeColor="text1"/>
          <w:shd w:val="clear" w:color="auto" w:fill="FFFFFF"/>
        </w:rPr>
        <w:t>. 1</w:t>
      </w:r>
      <w:r w:rsidRPr="00353769">
        <w:rPr>
          <w:color w:val="000000" w:themeColor="text1"/>
          <w:shd w:val="clear" w:color="auto" w:fill="FFFFFF"/>
          <w:vertAlign w:val="superscript"/>
        </w:rPr>
        <w:t>st</w:t>
      </w:r>
      <w:r w:rsidRPr="00353769">
        <w:rPr>
          <w:color w:val="000000" w:themeColor="text1"/>
          <w:shd w:val="clear" w:color="auto" w:fill="FFFFFF"/>
        </w:rPr>
        <w:t xml:space="preserve"> Ed. London. Oxford University Press.</w:t>
      </w:r>
      <w:r w:rsidRPr="00353769">
        <w:rPr>
          <w:color w:val="000000" w:themeColor="text1"/>
          <w:shd w:val="clear" w:color="auto" w:fill="FFFFFF"/>
        </w:rPr>
        <w:br/>
      </w:r>
      <w:r w:rsidRPr="00353769">
        <w:rPr>
          <w:color w:val="000000" w:themeColor="text1"/>
          <w:shd w:val="clear" w:color="auto" w:fill="FFFFFF"/>
        </w:rPr>
        <w:br/>
        <w:t xml:space="preserve">Kilroy, J. &amp; </w:t>
      </w:r>
      <w:proofErr w:type="spellStart"/>
      <w:r w:rsidRPr="00353769">
        <w:rPr>
          <w:color w:val="000000" w:themeColor="text1"/>
          <w:shd w:val="clear" w:color="auto" w:fill="FFFFFF"/>
        </w:rPr>
        <w:t>Dundon</w:t>
      </w:r>
      <w:proofErr w:type="spellEnd"/>
      <w:r w:rsidRPr="00353769">
        <w:rPr>
          <w:color w:val="000000" w:themeColor="text1"/>
          <w:shd w:val="clear" w:color="auto" w:fill="FFFFFF"/>
        </w:rPr>
        <w:t xml:space="preserve">, T. (2015) </w:t>
      </w:r>
      <w:r w:rsidRPr="00353769">
        <w:rPr>
          <w:i/>
          <w:iCs/>
          <w:color w:val="000000" w:themeColor="text1"/>
          <w:shd w:val="clear" w:color="auto" w:fill="FFFFFF"/>
        </w:rPr>
        <w:t>The multiple faces of front-line managers,</w:t>
      </w:r>
      <w:r w:rsidRPr="00353769">
        <w:rPr>
          <w:color w:val="000000" w:themeColor="text1"/>
          <w:shd w:val="clear" w:color="auto" w:fill="FFFFFF"/>
        </w:rPr>
        <w:t> </w:t>
      </w:r>
      <w:r w:rsidRPr="00353769">
        <w:rPr>
          <w:i/>
          <w:iCs/>
          <w:color w:val="000000" w:themeColor="text1"/>
          <w:shd w:val="clear" w:color="auto" w:fill="FFFFFF"/>
        </w:rPr>
        <w:t>Employee Relations, </w:t>
      </w:r>
      <w:r w:rsidRPr="00353769">
        <w:rPr>
          <w:color w:val="000000" w:themeColor="text1"/>
          <w:shd w:val="clear" w:color="auto" w:fill="FFFFFF"/>
        </w:rPr>
        <w:t xml:space="preserve">vol. 37, no. 4, pp. 410-427. [Article] 7 September 2014. Available at: </w:t>
      </w:r>
      <w:hyperlink r:id="rId23" w:history="1">
        <w:r w:rsidRPr="00353769">
          <w:rPr>
            <w:rStyle w:val="Hyperlink"/>
            <w:color w:val="000000" w:themeColor="text1"/>
            <w:shd w:val="clear" w:color="auto" w:fill="FFFFFF"/>
          </w:rPr>
          <w:t>https://www.proquest.com/docview/2084384842/fulltextPDF/953F5F12275845E5PQ/1?accountid=130472</w:t>
        </w:r>
      </w:hyperlink>
      <w:r w:rsidRPr="00353769">
        <w:rPr>
          <w:color w:val="000000" w:themeColor="text1"/>
          <w:shd w:val="clear" w:color="auto" w:fill="FFFFFF"/>
        </w:rPr>
        <w:t xml:space="preserve"> (</w:t>
      </w:r>
      <w:r w:rsidRPr="00353769">
        <w:rPr>
          <w:color w:val="000000" w:themeColor="text1"/>
        </w:rPr>
        <w:t>Accessed 21 December 2021</w:t>
      </w:r>
      <w:r w:rsidRPr="00353769">
        <w:rPr>
          <w:color w:val="000000" w:themeColor="text1"/>
          <w:shd w:val="clear" w:color="auto" w:fill="FFFFFF"/>
        </w:rPr>
        <w:t>)</w:t>
      </w:r>
    </w:p>
    <w:p w14:paraId="7A7D6EE5" w14:textId="77777777" w:rsidR="009641BF" w:rsidRPr="00353769" w:rsidRDefault="009641BF" w:rsidP="009641BF">
      <w:pPr>
        <w:rPr>
          <w:color w:val="000000" w:themeColor="text1"/>
        </w:rPr>
      </w:pPr>
      <w:r w:rsidRPr="00353769">
        <w:rPr>
          <w:color w:val="000000" w:themeColor="text1"/>
          <w:shd w:val="clear" w:color="auto" w:fill="FFFFFF"/>
        </w:rPr>
        <w:lastRenderedPageBreak/>
        <w:br/>
        <w:t xml:space="preserve">Kimball, D. (2017) </w:t>
      </w:r>
      <w:r w:rsidRPr="00353769">
        <w:rPr>
          <w:i/>
          <w:iCs/>
          <w:color w:val="000000" w:themeColor="text1"/>
          <w:shd w:val="clear" w:color="auto" w:fill="FFFFFF"/>
        </w:rPr>
        <w:t xml:space="preserve">Employee and </w:t>
      </w:r>
      <w:proofErr w:type="spellStart"/>
      <w:r w:rsidRPr="00353769">
        <w:rPr>
          <w:i/>
          <w:iCs/>
          <w:color w:val="000000" w:themeColor="text1"/>
          <w:shd w:val="clear" w:color="auto" w:fill="FFFFFF"/>
        </w:rPr>
        <w:t>Labor</w:t>
      </w:r>
      <w:proofErr w:type="spellEnd"/>
      <w:r w:rsidRPr="00353769">
        <w:rPr>
          <w:i/>
          <w:iCs/>
          <w:color w:val="000000" w:themeColor="text1"/>
          <w:shd w:val="clear" w:color="auto" w:fill="FFFFFF"/>
        </w:rPr>
        <w:t xml:space="preserve"> Relations. In: 2017.</w:t>
      </w:r>
      <w:r w:rsidRPr="00353769">
        <w:rPr>
          <w:rStyle w:val="apple-converted-space"/>
          <w:color w:val="000000" w:themeColor="text1"/>
          <w:shd w:val="clear" w:color="auto" w:fill="FFFFFF"/>
        </w:rPr>
        <w:t> </w:t>
      </w:r>
      <w:r w:rsidRPr="00353769">
        <w:rPr>
          <w:rStyle w:val="Emphasis"/>
          <w:color w:val="000000" w:themeColor="text1"/>
        </w:rPr>
        <w:t>Cases in Human Resource Management</w:t>
      </w:r>
      <w:r w:rsidRPr="00353769">
        <w:rPr>
          <w:color w:val="000000" w:themeColor="text1"/>
          <w:shd w:val="clear" w:color="auto" w:fill="FFFFFF"/>
        </w:rPr>
        <w:t>. Thousand Oaks CA: SAGE Publications, Inc. pp. 53-56. Available at: &lt;http://www.doi.org.ezproxy.uwtsd.ac.uk/10.4135/9781506332123.n10&gt; (Accessed 21 December 2021)</w:t>
      </w:r>
      <w:r w:rsidRPr="00353769">
        <w:rPr>
          <w:color w:val="000000" w:themeColor="text1"/>
          <w:shd w:val="clear" w:color="auto" w:fill="FFFFFF"/>
        </w:rPr>
        <w:br/>
      </w:r>
    </w:p>
    <w:p w14:paraId="39143A82" w14:textId="77777777" w:rsidR="009641BF" w:rsidRPr="00353769" w:rsidRDefault="009641BF" w:rsidP="009641BF">
      <w:pPr>
        <w:rPr>
          <w:color w:val="000000" w:themeColor="text1"/>
        </w:rPr>
      </w:pPr>
      <w:r w:rsidRPr="00353769">
        <w:rPr>
          <w:color w:val="000000" w:themeColor="text1"/>
          <w:shd w:val="clear" w:color="auto" w:fill="FFFFFF"/>
        </w:rPr>
        <w:t>Lewis, P., Thornhill, A. and Saunders, M. (2003)</w:t>
      </w:r>
      <w:r w:rsidRPr="00353769">
        <w:rPr>
          <w:rStyle w:val="apple-converted-space"/>
          <w:color w:val="000000" w:themeColor="text1"/>
          <w:shd w:val="clear" w:color="auto" w:fill="FFFFFF"/>
        </w:rPr>
        <w:t> </w:t>
      </w:r>
      <w:r w:rsidRPr="00353769">
        <w:rPr>
          <w:i/>
          <w:iCs/>
          <w:color w:val="000000" w:themeColor="text1"/>
        </w:rPr>
        <w:t>Employee relations: understanding the employment relationship</w:t>
      </w:r>
      <w:r w:rsidRPr="00353769">
        <w:rPr>
          <w:color w:val="000000" w:themeColor="text1"/>
          <w:shd w:val="clear" w:color="auto" w:fill="FFFFFF"/>
        </w:rPr>
        <w:t>. 1</w:t>
      </w:r>
      <w:r w:rsidRPr="00353769">
        <w:rPr>
          <w:color w:val="000000" w:themeColor="text1"/>
          <w:shd w:val="clear" w:color="auto" w:fill="FFFFFF"/>
          <w:vertAlign w:val="superscript"/>
        </w:rPr>
        <w:t>st</w:t>
      </w:r>
      <w:r w:rsidRPr="00353769">
        <w:rPr>
          <w:color w:val="000000" w:themeColor="text1"/>
          <w:shd w:val="clear" w:color="auto" w:fill="FFFFFF"/>
        </w:rPr>
        <w:t xml:space="preserve"> Ed. Harlow: Pearson Education.</w:t>
      </w:r>
      <w:r w:rsidRPr="00353769">
        <w:rPr>
          <w:color w:val="000000" w:themeColor="text1"/>
          <w:shd w:val="clear" w:color="auto" w:fill="FFFFFF"/>
        </w:rPr>
        <w:br/>
      </w:r>
      <w:r w:rsidRPr="00353769">
        <w:rPr>
          <w:color w:val="000000" w:themeColor="text1"/>
          <w:shd w:val="clear" w:color="auto" w:fill="FFFFFF"/>
        </w:rPr>
        <w:br/>
      </w:r>
      <w:r w:rsidRPr="00353769">
        <w:rPr>
          <w:color w:val="000000" w:themeColor="text1"/>
        </w:rPr>
        <w:t xml:space="preserve">Marchington, M. et al. (2020) </w:t>
      </w:r>
      <w:r w:rsidRPr="00353769">
        <w:rPr>
          <w:i/>
          <w:iCs/>
          <w:color w:val="000000" w:themeColor="text1"/>
        </w:rPr>
        <w:t>Human Resource Management at Work</w:t>
      </w:r>
      <w:r w:rsidRPr="00353769">
        <w:rPr>
          <w:color w:val="000000" w:themeColor="text1"/>
        </w:rPr>
        <w:t>. [</w:t>
      </w:r>
      <w:proofErr w:type="spellStart"/>
      <w:r w:rsidRPr="00353769">
        <w:rPr>
          <w:color w:val="000000" w:themeColor="text1"/>
        </w:rPr>
        <w:t>BibliU</w:t>
      </w:r>
      <w:proofErr w:type="spellEnd"/>
      <w:r w:rsidRPr="00353769">
        <w:rPr>
          <w:color w:val="000000" w:themeColor="text1"/>
        </w:rPr>
        <w:t xml:space="preserve"> version] 7th Ed. London, Kogan Page. CIPD.</w:t>
      </w:r>
      <w:r w:rsidRPr="00353769">
        <w:rPr>
          <w:color w:val="000000" w:themeColor="text1"/>
          <w:shd w:val="clear" w:color="auto" w:fill="FFFFFF"/>
        </w:rPr>
        <w:br/>
      </w:r>
      <w:r w:rsidRPr="00353769">
        <w:rPr>
          <w:color w:val="000000" w:themeColor="text1"/>
          <w:shd w:val="clear" w:color="auto" w:fill="FFFFFF"/>
        </w:rPr>
        <w:br/>
        <w:t xml:space="preserve">Martin, J. (2010) </w:t>
      </w:r>
      <w:r w:rsidRPr="00353769">
        <w:rPr>
          <w:i/>
          <w:iCs/>
          <w:color w:val="000000" w:themeColor="text1"/>
          <w:shd w:val="clear" w:color="auto" w:fill="FFFFFF"/>
        </w:rPr>
        <w:t>Employee Relations and Conflict. In: 2010.</w:t>
      </w:r>
      <w:r w:rsidRPr="00353769">
        <w:rPr>
          <w:rStyle w:val="apple-converted-space"/>
          <w:color w:val="000000" w:themeColor="text1"/>
          <w:shd w:val="clear" w:color="auto" w:fill="FFFFFF"/>
        </w:rPr>
        <w:t> </w:t>
      </w:r>
      <w:r w:rsidRPr="00353769">
        <w:rPr>
          <w:rStyle w:val="Emphasis"/>
          <w:color w:val="000000" w:themeColor="text1"/>
        </w:rPr>
        <w:t>Key Concepts in Human Resource Management</w:t>
      </w:r>
      <w:r w:rsidRPr="00353769">
        <w:rPr>
          <w:color w:val="000000" w:themeColor="text1"/>
          <w:shd w:val="clear" w:color="auto" w:fill="FFFFFF"/>
        </w:rPr>
        <w:t>. London: SAGE Publications Ltd. pp. 112-117 Available at: &lt;http://www.doi.org.ezproxy.uwtsd.ac.uk/10.4135/9781446251355.n22&gt; (Accessed 21 December 2021)</w:t>
      </w:r>
    </w:p>
    <w:p w14:paraId="581555AE" w14:textId="77777777" w:rsidR="009641BF" w:rsidRPr="00353769" w:rsidRDefault="009641BF" w:rsidP="009641BF">
      <w:pPr>
        <w:rPr>
          <w:caps/>
          <w:color w:val="000000" w:themeColor="text1"/>
        </w:rPr>
      </w:pPr>
      <w:r w:rsidRPr="00353769">
        <w:rPr>
          <w:color w:val="000000" w:themeColor="text1"/>
          <w:shd w:val="clear" w:color="auto" w:fill="FFFFFF"/>
        </w:rPr>
        <w:br/>
        <w:t xml:space="preserve">Millward, L. (2005) </w:t>
      </w:r>
      <w:r w:rsidRPr="00353769">
        <w:rPr>
          <w:i/>
          <w:iCs/>
          <w:color w:val="000000" w:themeColor="text1"/>
          <w:shd w:val="clear" w:color="auto" w:fill="FFFFFF"/>
        </w:rPr>
        <w:t>Employee Relations and Motivation. In: 2005.</w:t>
      </w:r>
      <w:r w:rsidRPr="00353769">
        <w:rPr>
          <w:rStyle w:val="apple-converted-space"/>
          <w:color w:val="000000" w:themeColor="text1"/>
          <w:shd w:val="clear" w:color="auto" w:fill="FFFFFF"/>
        </w:rPr>
        <w:t> </w:t>
      </w:r>
      <w:r w:rsidRPr="00353769">
        <w:rPr>
          <w:rStyle w:val="Emphasis"/>
          <w:color w:val="000000" w:themeColor="text1"/>
        </w:rPr>
        <w:t>Understanding Occupational and Organizational Psychology</w:t>
      </w:r>
      <w:r w:rsidRPr="00353769">
        <w:rPr>
          <w:color w:val="000000" w:themeColor="text1"/>
          <w:shd w:val="clear" w:color="auto" w:fill="FFFFFF"/>
        </w:rPr>
        <w:t>. London: SAGE Publications Ltd. pp. 188-242 Available at: &lt;http://www.doi.org.ezproxy.uwtsd.ac.uk/10.4135/9781446215180.n5&gt; (Accessed 21 December 2021)</w:t>
      </w:r>
    </w:p>
    <w:p w14:paraId="4584E6DA" w14:textId="77777777" w:rsidR="009641BF" w:rsidRPr="00353769" w:rsidRDefault="009641BF" w:rsidP="009641BF">
      <w:pPr>
        <w:pStyle w:val="NormalWeb"/>
        <w:rPr>
          <w:rFonts w:ascii="Arial" w:hAnsi="Arial" w:cs="Arial"/>
          <w:color w:val="000000" w:themeColor="text1"/>
          <w:sz w:val="22"/>
          <w:szCs w:val="22"/>
          <w:shd w:val="clear" w:color="auto" w:fill="FFFFFF"/>
        </w:rPr>
      </w:pPr>
      <w:r w:rsidRPr="00353769">
        <w:rPr>
          <w:rFonts w:ascii="Arial" w:hAnsi="Arial" w:cs="Arial"/>
          <w:color w:val="000000" w:themeColor="text1"/>
          <w:sz w:val="22"/>
          <w:szCs w:val="22"/>
        </w:rPr>
        <w:t>Oxford Advanced Learner's Dictionary</w:t>
      </w:r>
      <w:r w:rsidRPr="00353769">
        <w:rPr>
          <w:rFonts w:ascii="Arial" w:hAnsi="Arial" w:cs="Arial"/>
          <w:color w:val="000000" w:themeColor="text1"/>
          <w:sz w:val="22"/>
          <w:szCs w:val="22"/>
          <w:shd w:val="clear" w:color="auto" w:fill="FFFFFF"/>
        </w:rPr>
        <w:t xml:space="preserve"> (2021a) </w:t>
      </w:r>
      <w:r w:rsidRPr="00353769">
        <w:rPr>
          <w:rFonts w:ascii="Arial" w:hAnsi="Arial" w:cs="Arial"/>
          <w:i/>
          <w:iCs/>
          <w:color w:val="000000" w:themeColor="text1"/>
          <w:sz w:val="22"/>
          <w:szCs w:val="22"/>
          <w:shd w:val="clear" w:color="auto" w:fill="FFFFFF"/>
        </w:rPr>
        <w:t>Conflict.</w:t>
      </w:r>
      <w:r w:rsidRPr="00353769">
        <w:rPr>
          <w:rFonts w:ascii="Arial" w:hAnsi="Arial" w:cs="Arial"/>
          <w:color w:val="000000" w:themeColor="text1"/>
          <w:sz w:val="22"/>
          <w:szCs w:val="22"/>
          <w:shd w:val="clear" w:color="auto" w:fill="FFFFFF"/>
        </w:rPr>
        <w:t xml:space="preserve"> [online] Available at: https://www.oxfordlearnersdictionaries.com/definition/english/conflict_1?q=CONFLICT (Accessed 30 December 2021)</w:t>
      </w:r>
    </w:p>
    <w:p w14:paraId="16990F97" w14:textId="77777777" w:rsidR="009641BF" w:rsidRPr="00353769" w:rsidRDefault="009641BF" w:rsidP="009641BF">
      <w:pPr>
        <w:pStyle w:val="NormalWeb"/>
        <w:rPr>
          <w:rFonts w:ascii="Arial" w:hAnsi="Arial" w:cs="Arial"/>
          <w:color w:val="000000" w:themeColor="text1"/>
          <w:sz w:val="22"/>
          <w:szCs w:val="22"/>
          <w:shd w:val="clear" w:color="auto" w:fill="FFFFFF"/>
        </w:rPr>
      </w:pPr>
      <w:r w:rsidRPr="00353769">
        <w:rPr>
          <w:rFonts w:ascii="Arial" w:hAnsi="Arial" w:cs="Arial"/>
          <w:color w:val="000000" w:themeColor="text1"/>
          <w:sz w:val="22"/>
          <w:szCs w:val="22"/>
        </w:rPr>
        <w:t>Oxford Advanced Learner's Dictionary</w:t>
      </w:r>
      <w:r w:rsidRPr="00353769">
        <w:rPr>
          <w:rFonts w:ascii="Arial" w:hAnsi="Arial" w:cs="Arial"/>
          <w:color w:val="000000" w:themeColor="text1"/>
          <w:sz w:val="22"/>
          <w:szCs w:val="22"/>
          <w:shd w:val="clear" w:color="auto" w:fill="FFFFFF"/>
        </w:rPr>
        <w:t xml:space="preserve"> (2021b) </w:t>
      </w:r>
      <w:r w:rsidRPr="00353769">
        <w:rPr>
          <w:rFonts w:ascii="Arial" w:hAnsi="Arial" w:cs="Arial"/>
          <w:i/>
          <w:iCs/>
          <w:color w:val="000000" w:themeColor="text1"/>
          <w:sz w:val="22"/>
          <w:szCs w:val="22"/>
          <w:shd w:val="clear" w:color="auto" w:fill="FFFFFF"/>
        </w:rPr>
        <w:t>Misbehaviour.</w:t>
      </w:r>
      <w:r w:rsidRPr="00353769">
        <w:rPr>
          <w:rFonts w:ascii="Arial" w:hAnsi="Arial" w:cs="Arial"/>
          <w:color w:val="000000" w:themeColor="text1"/>
          <w:sz w:val="22"/>
          <w:szCs w:val="22"/>
          <w:shd w:val="clear" w:color="auto" w:fill="FFFFFF"/>
        </w:rPr>
        <w:t xml:space="preserve"> [online] Available at: https://www.oxfordlearnersdictionaries.com/definition/english/misbehaviour?q=MISBEHAVIOUR (Accessed 30 December 2021)</w:t>
      </w:r>
      <w:r w:rsidRPr="00353769">
        <w:rPr>
          <w:rFonts w:ascii="Arial" w:hAnsi="Arial" w:cs="Arial"/>
          <w:color w:val="000000" w:themeColor="text1"/>
          <w:sz w:val="22"/>
          <w:szCs w:val="22"/>
          <w:shd w:val="clear" w:color="auto" w:fill="FFFFFF"/>
        </w:rPr>
        <w:br/>
      </w:r>
      <w:r w:rsidRPr="00353769">
        <w:rPr>
          <w:rFonts w:ascii="Arial" w:hAnsi="Arial" w:cs="Arial"/>
          <w:color w:val="000000" w:themeColor="text1"/>
          <w:sz w:val="22"/>
          <w:szCs w:val="22"/>
        </w:rPr>
        <w:br/>
        <w:t>Personnel Today (2003) </w:t>
      </w:r>
      <w:r w:rsidRPr="00353769">
        <w:rPr>
          <w:rFonts w:ascii="Arial" w:hAnsi="Arial" w:cs="Arial"/>
          <w:i/>
          <w:iCs/>
          <w:color w:val="000000" w:themeColor="text1"/>
          <w:sz w:val="22"/>
          <w:szCs w:val="22"/>
        </w:rPr>
        <w:t>Five models for staff representation</w:t>
      </w:r>
      <w:r w:rsidRPr="00353769">
        <w:rPr>
          <w:rFonts w:ascii="Arial" w:hAnsi="Arial" w:cs="Arial"/>
          <w:color w:val="000000" w:themeColor="text1"/>
          <w:sz w:val="22"/>
          <w:szCs w:val="22"/>
        </w:rPr>
        <w:t xml:space="preserve">. Personnel Today. [Article] 22 July 2003. Available at: </w:t>
      </w:r>
      <w:hyperlink r:id="rId24" w:history="1">
        <w:r w:rsidRPr="00353769">
          <w:rPr>
            <w:rStyle w:val="Hyperlink"/>
            <w:rFonts w:ascii="Arial" w:hAnsi="Arial" w:cs="Arial"/>
            <w:color w:val="000000" w:themeColor="text1"/>
            <w:sz w:val="22"/>
            <w:szCs w:val="22"/>
          </w:rPr>
          <w:t>https://www.personneltoday.com/hr/five-models-for-staff-representation/</w:t>
        </w:r>
      </w:hyperlink>
      <w:r w:rsidRPr="00353769">
        <w:rPr>
          <w:rFonts w:ascii="Arial" w:hAnsi="Arial" w:cs="Arial"/>
          <w:color w:val="000000" w:themeColor="text1"/>
          <w:sz w:val="22"/>
          <w:szCs w:val="22"/>
        </w:rPr>
        <w:t xml:space="preserve"> (Accessed 28 December 2021)</w:t>
      </w:r>
      <w:r w:rsidRPr="00353769">
        <w:rPr>
          <w:rFonts w:ascii="Arial" w:hAnsi="Arial" w:cs="Arial"/>
          <w:color w:val="000000" w:themeColor="text1"/>
          <w:sz w:val="22"/>
          <w:szCs w:val="22"/>
        </w:rPr>
        <w:br/>
      </w:r>
      <w:r w:rsidRPr="00353769">
        <w:rPr>
          <w:rFonts w:ascii="Arial" w:hAnsi="Arial" w:cs="Arial"/>
          <w:color w:val="000000" w:themeColor="text1"/>
          <w:sz w:val="22"/>
          <w:szCs w:val="22"/>
        </w:rPr>
        <w:br/>
        <w:t>Taylor, S. and Woodhams, C. (2016) Human Resource Management: People and Organisations. 2</w:t>
      </w:r>
      <w:r w:rsidRPr="00353769">
        <w:rPr>
          <w:rFonts w:ascii="Arial" w:hAnsi="Arial" w:cs="Arial"/>
          <w:color w:val="000000" w:themeColor="text1"/>
          <w:sz w:val="22"/>
          <w:szCs w:val="22"/>
          <w:vertAlign w:val="superscript"/>
        </w:rPr>
        <w:t>nd</w:t>
      </w:r>
      <w:r w:rsidRPr="00353769">
        <w:rPr>
          <w:rFonts w:ascii="Arial" w:hAnsi="Arial" w:cs="Arial"/>
          <w:color w:val="000000" w:themeColor="text1"/>
          <w:sz w:val="22"/>
          <w:szCs w:val="22"/>
        </w:rPr>
        <w:t xml:space="preserve"> Ed. London. CIPD </w:t>
      </w:r>
      <w:r w:rsidRPr="00353769">
        <w:rPr>
          <w:rFonts w:ascii="Arial" w:hAnsi="Arial" w:cs="Arial"/>
          <w:color w:val="000000" w:themeColor="text1"/>
          <w:sz w:val="22"/>
          <w:szCs w:val="22"/>
        </w:rPr>
        <w:br/>
      </w:r>
      <w:r w:rsidRPr="00353769">
        <w:rPr>
          <w:rFonts w:ascii="Arial" w:hAnsi="Arial" w:cs="Arial"/>
          <w:color w:val="000000" w:themeColor="text1"/>
          <w:sz w:val="22"/>
          <w:szCs w:val="22"/>
        </w:rPr>
        <w:br/>
        <w:t xml:space="preserve">Trade Union and Labour Relations (Consolidation) Act 1992. Available at: </w:t>
      </w:r>
      <w:hyperlink r:id="rId25" w:history="1">
        <w:r w:rsidRPr="00353769">
          <w:rPr>
            <w:rStyle w:val="Hyperlink"/>
            <w:rFonts w:ascii="Arial" w:hAnsi="Arial" w:cs="Arial"/>
            <w:color w:val="000000" w:themeColor="text1"/>
            <w:sz w:val="22"/>
            <w:szCs w:val="22"/>
          </w:rPr>
          <w:t>https://www.legislation.gov.uk/ukpga/1992/52/contents</w:t>
        </w:r>
      </w:hyperlink>
      <w:r w:rsidRPr="00353769">
        <w:rPr>
          <w:rFonts w:ascii="Arial" w:hAnsi="Arial" w:cs="Arial"/>
          <w:color w:val="000000" w:themeColor="text1"/>
          <w:sz w:val="22"/>
          <w:szCs w:val="22"/>
        </w:rPr>
        <w:t xml:space="preserve"> </w:t>
      </w:r>
      <w:r w:rsidRPr="00353769">
        <w:rPr>
          <w:rFonts w:ascii="Arial" w:hAnsi="Arial" w:cs="Arial"/>
          <w:color w:val="000000" w:themeColor="text1"/>
          <w:sz w:val="22"/>
          <w:szCs w:val="22"/>
          <w:shd w:val="clear" w:color="auto" w:fill="FFFFFF"/>
        </w:rPr>
        <w:t>(Accessed 21 December 2021)</w:t>
      </w:r>
      <w:r w:rsidRPr="00353769">
        <w:rPr>
          <w:rFonts w:ascii="Arial" w:hAnsi="Arial" w:cs="Arial"/>
          <w:color w:val="000000" w:themeColor="text1"/>
          <w:sz w:val="22"/>
          <w:szCs w:val="22"/>
        </w:rPr>
        <w:br/>
      </w:r>
      <w:r w:rsidRPr="00353769">
        <w:rPr>
          <w:rFonts w:ascii="Arial" w:hAnsi="Arial" w:cs="Arial"/>
          <w:color w:val="000000" w:themeColor="text1"/>
          <w:sz w:val="22"/>
          <w:szCs w:val="22"/>
        </w:rPr>
        <w:br/>
        <w:t>World Economic Forum (2015) </w:t>
      </w:r>
      <w:r w:rsidRPr="00353769">
        <w:rPr>
          <w:rFonts w:ascii="Arial" w:hAnsi="Arial" w:cs="Arial"/>
          <w:i/>
          <w:iCs/>
          <w:color w:val="000000" w:themeColor="text1"/>
          <w:sz w:val="22"/>
          <w:szCs w:val="22"/>
        </w:rPr>
        <w:t>The Fourth Industrial Revolution</w:t>
      </w:r>
      <w:r w:rsidRPr="00353769">
        <w:rPr>
          <w:rFonts w:ascii="Arial" w:hAnsi="Arial" w:cs="Arial"/>
          <w:color w:val="000000" w:themeColor="text1"/>
          <w:sz w:val="22"/>
          <w:szCs w:val="22"/>
        </w:rPr>
        <w:t>. </w:t>
      </w:r>
      <w:r w:rsidRPr="00353769">
        <w:rPr>
          <w:rFonts w:ascii="Arial" w:hAnsi="Arial" w:cs="Arial"/>
          <w:i/>
          <w:iCs/>
          <w:color w:val="000000" w:themeColor="text1"/>
          <w:sz w:val="22"/>
          <w:szCs w:val="22"/>
        </w:rPr>
        <w:t>YouTube</w:t>
      </w:r>
      <w:r w:rsidRPr="00353769">
        <w:rPr>
          <w:rFonts w:ascii="Arial" w:hAnsi="Arial" w:cs="Arial"/>
          <w:color w:val="000000" w:themeColor="text1"/>
          <w:sz w:val="22"/>
          <w:szCs w:val="22"/>
        </w:rPr>
        <w:t>. 17 December 2015. Available at: https://www.youtube.com/watch?v=SCGV1tNBoeU (Accessed 21 December 2021)</w:t>
      </w:r>
    </w:p>
    <w:p w14:paraId="08F7D7E5" w14:textId="77777777" w:rsidR="009641BF" w:rsidRPr="00E82BAB" w:rsidRDefault="009641BF" w:rsidP="009641BF">
      <w:r w:rsidRPr="00353769">
        <w:rPr>
          <w:color w:val="000000"/>
          <w:shd w:val="clear" w:color="auto" w:fill="FFFFFF"/>
        </w:rPr>
        <w:t>‌</w:t>
      </w:r>
    </w:p>
    <w:p w14:paraId="27221CF9" w14:textId="77777777" w:rsidR="009641BF" w:rsidRPr="00DB5A7F" w:rsidRDefault="009641BF" w:rsidP="009641BF"/>
    <w:p w14:paraId="3B885C60" w14:textId="62BE3972" w:rsidR="00D55CED" w:rsidRPr="00F67868" w:rsidRDefault="006139FB" w:rsidP="00F67868">
      <w:pPr>
        <w:pStyle w:val="NormalWeb"/>
        <w:rPr>
          <w:rFonts w:ascii="Arial" w:hAnsi="Arial" w:cs="Arial"/>
          <w:color w:val="000000" w:themeColor="text1"/>
          <w:sz w:val="22"/>
          <w:szCs w:val="22"/>
          <w:shd w:val="clear" w:color="auto" w:fill="FFFFFF"/>
        </w:rPr>
      </w:pPr>
      <w:r w:rsidRPr="0011449B">
        <w:rPr>
          <w:color w:val="000000" w:themeColor="text1"/>
        </w:rPr>
        <w:br/>
      </w:r>
    </w:p>
    <w:sectPr w:rsidR="00D55CED" w:rsidRPr="00F678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CED"/>
    <w:rsid w:val="00007000"/>
    <w:rsid w:val="0003551B"/>
    <w:rsid w:val="00044845"/>
    <w:rsid w:val="00046B5C"/>
    <w:rsid w:val="00051D64"/>
    <w:rsid w:val="00053BAB"/>
    <w:rsid w:val="00055418"/>
    <w:rsid w:val="00073B09"/>
    <w:rsid w:val="00092FFE"/>
    <w:rsid w:val="00093C00"/>
    <w:rsid w:val="000A0AE8"/>
    <w:rsid w:val="000A2AE3"/>
    <w:rsid w:val="000A5242"/>
    <w:rsid w:val="000C028D"/>
    <w:rsid w:val="000C0D52"/>
    <w:rsid w:val="000C729A"/>
    <w:rsid w:val="000D13E6"/>
    <w:rsid w:val="000D2349"/>
    <w:rsid w:val="0011449B"/>
    <w:rsid w:val="00114E9A"/>
    <w:rsid w:val="0013422A"/>
    <w:rsid w:val="0014131D"/>
    <w:rsid w:val="0014144E"/>
    <w:rsid w:val="00151DFC"/>
    <w:rsid w:val="00157EF7"/>
    <w:rsid w:val="00186766"/>
    <w:rsid w:val="001A152D"/>
    <w:rsid w:val="001A5C5B"/>
    <w:rsid w:val="00200FAA"/>
    <w:rsid w:val="00205F65"/>
    <w:rsid w:val="002265CB"/>
    <w:rsid w:val="00257236"/>
    <w:rsid w:val="00257491"/>
    <w:rsid w:val="002A3F81"/>
    <w:rsid w:val="002B79FB"/>
    <w:rsid w:val="002D12FD"/>
    <w:rsid w:val="003253ED"/>
    <w:rsid w:val="003313FF"/>
    <w:rsid w:val="00343CBE"/>
    <w:rsid w:val="003523C1"/>
    <w:rsid w:val="0035272E"/>
    <w:rsid w:val="00352DB3"/>
    <w:rsid w:val="00356186"/>
    <w:rsid w:val="00363D43"/>
    <w:rsid w:val="003948F9"/>
    <w:rsid w:val="003B468B"/>
    <w:rsid w:val="0041081C"/>
    <w:rsid w:val="00417368"/>
    <w:rsid w:val="00443E81"/>
    <w:rsid w:val="00480471"/>
    <w:rsid w:val="00487DE2"/>
    <w:rsid w:val="004C1728"/>
    <w:rsid w:val="004D04FB"/>
    <w:rsid w:val="004D3AD9"/>
    <w:rsid w:val="004E1905"/>
    <w:rsid w:val="00515D55"/>
    <w:rsid w:val="005168D0"/>
    <w:rsid w:val="00532290"/>
    <w:rsid w:val="005331F5"/>
    <w:rsid w:val="00546502"/>
    <w:rsid w:val="0055357F"/>
    <w:rsid w:val="00556F42"/>
    <w:rsid w:val="0058562C"/>
    <w:rsid w:val="005858E0"/>
    <w:rsid w:val="0058603A"/>
    <w:rsid w:val="00586F4F"/>
    <w:rsid w:val="005A090E"/>
    <w:rsid w:val="005A0B93"/>
    <w:rsid w:val="005A4888"/>
    <w:rsid w:val="005C0B77"/>
    <w:rsid w:val="005D0F3D"/>
    <w:rsid w:val="005D704D"/>
    <w:rsid w:val="005E2285"/>
    <w:rsid w:val="005F67F8"/>
    <w:rsid w:val="00604AC2"/>
    <w:rsid w:val="006139FB"/>
    <w:rsid w:val="00633F0B"/>
    <w:rsid w:val="00634D15"/>
    <w:rsid w:val="00687EE7"/>
    <w:rsid w:val="0069200D"/>
    <w:rsid w:val="006A45A7"/>
    <w:rsid w:val="006D092F"/>
    <w:rsid w:val="006D4C9D"/>
    <w:rsid w:val="006E165B"/>
    <w:rsid w:val="006E39D7"/>
    <w:rsid w:val="006E3E22"/>
    <w:rsid w:val="00712038"/>
    <w:rsid w:val="00713A6E"/>
    <w:rsid w:val="00721E9A"/>
    <w:rsid w:val="0072225B"/>
    <w:rsid w:val="0073195F"/>
    <w:rsid w:val="007442DE"/>
    <w:rsid w:val="00770703"/>
    <w:rsid w:val="00780D55"/>
    <w:rsid w:val="00785083"/>
    <w:rsid w:val="007A06C7"/>
    <w:rsid w:val="007D147C"/>
    <w:rsid w:val="007E0413"/>
    <w:rsid w:val="007E17AB"/>
    <w:rsid w:val="008270EB"/>
    <w:rsid w:val="008678CD"/>
    <w:rsid w:val="00882383"/>
    <w:rsid w:val="008A67A6"/>
    <w:rsid w:val="008F69FA"/>
    <w:rsid w:val="008F6ABE"/>
    <w:rsid w:val="00907581"/>
    <w:rsid w:val="00927878"/>
    <w:rsid w:val="00956208"/>
    <w:rsid w:val="009641BF"/>
    <w:rsid w:val="00982F82"/>
    <w:rsid w:val="009B56F6"/>
    <w:rsid w:val="009D6639"/>
    <w:rsid w:val="009D796E"/>
    <w:rsid w:val="009E227F"/>
    <w:rsid w:val="009E4C49"/>
    <w:rsid w:val="00A41EBB"/>
    <w:rsid w:val="00A53FB4"/>
    <w:rsid w:val="00A55441"/>
    <w:rsid w:val="00A557BC"/>
    <w:rsid w:val="00A60153"/>
    <w:rsid w:val="00A64986"/>
    <w:rsid w:val="00B33D1B"/>
    <w:rsid w:val="00B35D9E"/>
    <w:rsid w:val="00B47906"/>
    <w:rsid w:val="00B61A15"/>
    <w:rsid w:val="00B64A70"/>
    <w:rsid w:val="00B75910"/>
    <w:rsid w:val="00B81B85"/>
    <w:rsid w:val="00B832C8"/>
    <w:rsid w:val="00BC7557"/>
    <w:rsid w:val="00BD2FEF"/>
    <w:rsid w:val="00C252AC"/>
    <w:rsid w:val="00C356C9"/>
    <w:rsid w:val="00C56776"/>
    <w:rsid w:val="00C65B97"/>
    <w:rsid w:val="00C70513"/>
    <w:rsid w:val="00CA176B"/>
    <w:rsid w:val="00CD3FD8"/>
    <w:rsid w:val="00CF3BBC"/>
    <w:rsid w:val="00D016ED"/>
    <w:rsid w:val="00D12B7C"/>
    <w:rsid w:val="00D33954"/>
    <w:rsid w:val="00D442C8"/>
    <w:rsid w:val="00D52138"/>
    <w:rsid w:val="00D55CED"/>
    <w:rsid w:val="00D7390E"/>
    <w:rsid w:val="00D80799"/>
    <w:rsid w:val="00D9014C"/>
    <w:rsid w:val="00DA183C"/>
    <w:rsid w:val="00DC2275"/>
    <w:rsid w:val="00DD5E8E"/>
    <w:rsid w:val="00E0358D"/>
    <w:rsid w:val="00E21558"/>
    <w:rsid w:val="00E66622"/>
    <w:rsid w:val="00E94A3C"/>
    <w:rsid w:val="00EA20A8"/>
    <w:rsid w:val="00EB5B28"/>
    <w:rsid w:val="00EC793D"/>
    <w:rsid w:val="00F124E4"/>
    <w:rsid w:val="00F60A31"/>
    <w:rsid w:val="00F67868"/>
    <w:rsid w:val="00F80332"/>
    <w:rsid w:val="00FA4CA7"/>
    <w:rsid w:val="00FA5963"/>
    <w:rsid w:val="00FE7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39D0F6"/>
  <w15:chartTrackingRefBased/>
  <w15:docId w15:val="{CF136EC3-B8FC-3A42-B12B-903C2357A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E724F"/>
  </w:style>
  <w:style w:type="paragraph" w:styleId="NormalWeb">
    <w:name w:val="Normal (Web)"/>
    <w:basedOn w:val="Normal"/>
    <w:uiPriority w:val="99"/>
    <w:unhideWhenUsed/>
    <w:rsid w:val="0011449B"/>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1449B"/>
    <w:rPr>
      <w:color w:val="0563C1" w:themeColor="hyperlink"/>
      <w:u w:val="single"/>
    </w:rPr>
  </w:style>
  <w:style w:type="character" w:styleId="UnresolvedMention">
    <w:name w:val="Unresolved Mention"/>
    <w:basedOn w:val="DefaultParagraphFont"/>
    <w:uiPriority w:val="99"/>
    <w:semiHidden/>
    <w:unhideWhenUsed/>
    <w:rsid w:val="0011449B"/>
    <w:rPr>
      <w:color w:val="605E5C"/>
      <w:shd w:val="clear" w:color="auto" w:fill="E1DFDD"/>
    </w:rPr>
  </w:style>
  <w:style w:type="character" w:styleId="Emphasis">
    <w:name w:val="Emphasis"/>
    <w:basedOn w:val="DefaultParagraphFont"/>
    <w:uiPriority w:val="20"/>
    <w:qFormat/>
    <w:rsid w:val="009641BF"/>
    <w:rPr>
      <w:i/>
      <w:iCs/>
    </w:rPr>
  </w:style>
  <w:style w:type="character" w:styleId="FollowedHyperlink">
    <w:name w:val="FollowedHyperlink"/>
    <w:basedOn w:val="DefaultParagraphFont"/>
    <w:uiPriority w:val="99"/>
    <w:semiHidden/>
    <w:unhideWhenUsed/>
    <w:rsid w:val="009641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321579">
      <w:bodyDiv w:val="1"/>
      <w:marLeft w:val="0"/>
      <w:marRight w:val="0"/>
      <w:marTop w:val="0"/>
      <w:marBottom w:val="0"/>
      <w:divBdr>
        <w:top w:val="none" w:sz="0" w:space="0" w:color="auto"/>
        <w:left w:val="none" w:sz="0" w:space="0" w:color="auto"/>
        <w:bottom w:val="none" w:sz="0" w:space="0" w:color="auto"/>
        <w:right w:val="none" w:sz="0" w:space="0" w:color="auto"/>
      </w:divBdr>
    </w:div>
    <w:div w:id="133845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power-dynamics-in-work-and-employment-relationships_2017-the-capacity-for-employee-influence_tcm18-33089.pdf" TargetMode="External"/><Relationship Id="rId13" Type="http://schemas.openxmlformats.org/officeDocument/2006/relationships/hyperlink" Target="https://www.cipd.co.uk/knowledge/fundamentals/relations/communication/factsheet" TargetMode="External"/><Relationship Id="rId18" Type="http://schemas.openxmlformats.org/officeDocument/2006/relationships/hyperlink" Target="https://www.bing.com/videos/search?q=billion+dollar+deals+how+they+changed+the+world+youtube&amp;view=detail&amp;mid=B48779C6748B070F43C3B48779C6748B070F43C3&amp;FORM=VIRE"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oi-org.ezproxy.uwtsd.ac.uk/10.1177%2F0143831X13506050" TargetMode="External"/><Relationship Id="rId7" Type="http://schemas.openxmlformats.org/officeDocument/2006/relationships/hyperlink" Target="https://www.cipd.co.uk/podcasts/trade-unions" TargetMode="External"/><Relationship Id="rId12" Type="http://schemas.openxmlformats.org/officeDocument/2006/relationships/hyperlink" Target="https://www.cipd.co.uk/knowledge/fundamentals/relations/communication/voice-factsheet" TargetMode="External"/><Relationship Id="rId17" Type="http://schemas.openxmlformats.org/officeDocument/2006/relationships/hyperlink" Target="https://www.cipd.co.uk/knowledge/fundamentals/relations/employees/trade-unions-questions" TargetMode="External"/><Relationship Id="rId25" Type="http://schemas.openxmlformats.org/officeDocument/2006/relationships/hyperlink" Target="https://www.legislation.gov.uk/ukpga/1992/52/contents" TargetMode="External"/><Relationship Id="rId2" Type="http://schemas.openxmlformats.org/officeDocument/2006/relationships/settings" Target="settings.xml"/><Relationship Id="rId16" Type="http://schemas.openxmlformats.org/officeDocument/2006/relationships/hyperlink" Target="https://www.cipd.co.uk/knowledge/fundamentals/relations/disputes/workplace-conflict-people-manager-guide" TargetMode="External"/><Relationship Id="rId20" Type="http://schemas.openxmlformats.org/officeDocument/2006/relationships/hyperlink" Target="https://web-s-ebscohost-com.ezproxy.uwtsd.ac.uk/ehost/pdfviewer/pdfviewer?vid=1&amp;sid=fc534ade-a290-4655-abb5-902c4b5dccef%40redis" TargetMode="External"/><Relationship Id="rId1" Type="http://schemas.openxmlformats.org/officeDocument/2006/relationships/styles" Target="styles.xml"/><Relationship Id="rId6" Type="http://schemas.openxmlformats.org/officeDocument/2006/relationships/hyperlink" Target="https://www.acas.org.uk/about-us" TargetMode="External"/><Relationship Id="rId11" Type="http://schemas.openxmlformats.org/officeDocument/2006/relationships/hyperlink" Target="https://www.cipd.co.uk/knowledge/fundamentals/relations/employees/factsheet" TargetMode="External"/><Relationship Id="rId24" Type="http://schemas.openxmlformats.org/officeDocument/2006/relationships/hyperlink" Target="https://www.personneltoday.com/hr/five-models-for-staff-representation/" TargetMode="External"/><Relationship Id="rId5" Type="http://schemas.openxmlformats.org/officeDocument/2006/relationships/hyperlink" Target="https://www.acas.org.uk/managing-workplace-conflict-the-changing-role-of-hr-report" TargetMode="External"/><Relationship Id="rId15" Type="http://schemas.openxmlformats.org/officeDocument/2006/relationships/hyperlink" Target="https://www.cipd.co.uk/knowledge/fundamentals/relations/employees/trade-unions-questions" TargetMode="External"/><Relationship Id="rId23" Type="http://schemas.openxmlformats.org/officeDocument/2006/relationships/hyperlink" Target="https://www.proquest.com/docview/2084384842/fulltextPDF/953F5F12275845E5PQ/1?accountid=130472" TargetMode="External"/><Relationship Id="rId10" Type="http://schemas.openxmlformats.org/officeDocument/2006/relationships/hyperlink" Target="https://www.cipd.co.uk/knowledge/fundamentals/relations/disputes/managing-workplace-conflict-report" TargetMode="External"/><Relationship Id="rId19" Type="http://schemas.openxmlformats.org/officeDocument/2006/relationships/hyperlink" Target="https://www.acas.org.uk/the-conflict-slot" TargetMode="External"/><Relationship Id="rId4" Type="http://schemas.openxmlformats.org/officeDocument/2006/relationships/hyperlink" Target="https://www.acas.org.uk/sites/default/files/2021-03/trade-union-representation-in-the-workplace.pdf" TargetMode="External"/><Relationship Id="rId9" Type="http://schemas.openxmlformats.org/officeDocument/2006/relationships/hyperlink" Target="https://www.cipd.co.uk/news-views/cipd-voice/issue-8/managing-conflict" TargetMode="External"/><Relationship Id="rId14" Type="http://schemas.openxmlformats.org/officeDocument/2006/relationships/hyperlink" Target="https://www.cipd.co.uk/knowledge/fundamentals/relations/employees/psychological-factsheet" TargetMode="External"/><Relationship Id="rId22" Type="http://schemas.openxmlformats.org/officeDocument/2006/relationships/hyperlink" Target="https://www.jlpjobs.com/abou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4666</Words>
  <Characters>26597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Anne Thomas (2007852)</dc:creator>
  <cp:keywords/>
  <dc:description/>
  <cp:lastModifiedBy>Rebekah Anne Thomas (2007852)</cp:lastModifiedBy>
  <cp:revision>2</cp:revision>
  <cp:lastPrinted>2021-12-23T16:57:00Z</cp:lastPrinted>
  <dcterms:created xsi:type="dcterms:W3CDTF">2022-01-01T12:31:00Z</dcterms:created>
  <dcterms:modified xsi:type="dcterms:W3CDTF">2022-01-01T12:31:00Z</dcterms:modified>
</cp:coreProperties>
</file>