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D0DA" w14:textId="77777777" w:rsidR="00C81499" w:rsidRDefault="00C81499">
      <w:pPr>
        <w:spacing w:after="200"/>
        <w:jc w:val="center"/>
        <w:rPr>
          <w:b/>
          <w:bCs/>
          <w:sz w:val="32"/>
          <w:szCs w:val="32"/>
        </w:rPr>
      </w:pPr>
    </w:p>
    <w:p w14:paraId="6E721FBF" w14:textId="77777777" w:rsidR="00C81499" w:rsidRDefault="00C81499">
      <w:pPr>
        <w:spacing w:after="200"/>
        <w:jc w:val="center"/>
        <w:rPr>
          <w:b/>
          <w:bCs/>
          <w:sz w:val="32"/>
          <w:szCs w:val="32"/>
        </w:rPr>
      </w:pPr>
    </w:p>
    <w:p w14:paraId="2B38D999" w14:textId="77777777" w:rsidR="00C81499" w:rsidRDefault="00C81499">
      <w:pPr>
        <w:spacing w:after="200"/>
        <w:jc w:val="center"/>
        <w:rPr>
          <w:b/>
          <w:bCs/>
          <w:sz w:val="32"/>
          <w:szCs w:val="32"/>
        </w:rPr>
      </w:pPr>
    </w:p>
    <w:p w14:paraId="3F009C1F" w14:textId="77777777" w:rsidR="00C81499" w:rsidRDefault="00C81499">
      <w:pPr>
        <w:spacing w:after="200"/>
        <w:jc w:val="center"/>
        <w:rPr>
          <w:b/>
          <w:bCs/>
          <w:sz w:val="32"/>
          <w:szCs w:val="32"/>
        </w:rPr>
      </w:pPr>
    </w:p>
    <w:p w14:paraId="15722D6D" w14:textId="77777777" w:rsidR="00C81499" w:rsidRDefault="00C81499">
      <w:pPr>
        <w:spacing w:after="200"/>
        <w:jc w:val="center"/>
        <w:rPr>
          <w:b/>
          <w:bCs/>
          <w:sz w:val="32"/>
          <w:szCs w:val="32"/>
        </w:rPr>
      </w:pPr>
    </w:p>
    <w:p w14:paraId="5845721B" w14:textId="77777777" w:rsidR="00C81499" w:rsidRDefault="00C81499">
      <w:pPr>
        <w:spacing w:after="200"/>
        <w:jc w:val="center"/>
        <w:rPr>
          <w:b/>
          <w:bCs/>
          <w:sz w:val="32"/>
          <w:szCs w:val="32"/>
        </w:rPr>
      </w:pPr>
    </w:p>
    <w:p w14:paraId="7B3768E5" w14:textId="77777777" w:rsidR="00C81499" w:rsidRDefault="00C81499">
      <w:pPr>
        <w:spacing w:after="200"/>
        <w:jc w:val="center"/>
        <w:rPr>
          <w:b/>
          <w:bCs/>
          <w:sz w:val="32"/>
          <w:szCs w:val="32"/>
        </w:rPr>
      </w:pPr>
    </w:p>
    <w:p w14:paraId="17C01966" w14:textId="77777777" w:rsidR="00C81499" w:rsidRDefault="00000000">
      <w:pPr>
        <w:spacing w:after="200"/>
        <w:jc w:val="center"/>
        <w:rPr>
          <w:b/>
          <w:bCs/>
          <w:sz w:val="32"/>
          <w:szCs w:val="32"/>
        </w:rPr>
      </w:pPr>
      <w:r>
        <w:rPr>
          <w:b/>
          <w:bCs/>
          <w:sz w:val="32"/>
          <w:szCs w:val="32"/>
        </w:rPr>
        <w:t>SEASONAL FRUIT DRINK TO MANUFACTURED PRODUCT</w:t>
      </w:r>
    </w:p>
    <w:p w14:paraId="3F9B0970" w14:textId="77777777" w:rsidR="00C81499" w:rsidRDefault="00000000">
      <w:pPr>
        <w:spacing w:after="200"/>
        <w:rPr>
          <w:b/>
          <w:bCs/>
          <w:sz w:val="32"/>
          <w:szCs w:val="32"/>
        </w:rPr>
      </w:pPr>
      <w:r>
        <w:br w:type="page"/>
      </w:r>
    </w:p>
    <w:p w14:paraId="39C5EE0C" w14:textId="77777777" w:rsidR="00C81499" w:rsidRDefault="00000000">
      <w:pPr>
        <w:keepNext/>
        <w:keepLines/>
        <w:pBdr>
          <w:top w:val="nil"/>
          <w:left w:val="nil"/>
          <w:bottom w:val="nil"/>
          <w:right w:val="nil"/>
          <w:between w:val="nil"/>
        </w:pBdr>
        <w:spacing w:before="240" w:after="200"/>
        <w:jc w:val="center"/>
        <w:rPr>
          <w:b/>
          <w:bCs/>
          <w:color w:val="000000"/>
          <w:sz w:val="28"/>
          <w:szCs w:val="28"/>
        </w:rPr>
      </w:pPr>
      <w:r>
        <w:rPr>
          <w:b/>
          <w:bCs/>
          <w:color w:val="000000"/>
          <w:sz w:val="28"/>
          <w:szCs w:val="28"/>
        </w:rPr>
        <w:lastRenderedPageBreak/>
        <w:t>Table of Contents</w:t>
      </w:r>
    </w:p>
    <w:sdt>
      <w:sdtPr>
        <w:id w:val="-1440551245"/>
        <w:docPartObj>
          <w:docPartGallery w:val="Table of Contents"/>
          <w:docPartUnique/>
        </w:docPartObj>
      </w:sdtPr>
      <w:sdtContent>
        <w:p w14:paraId="560AD870" w14:textId="56EDEBB2" w:rsidR="00185D63" w:rsidRDefault="00C81499">
          <w:pPr>
            <w:pStyle w:val="TOC1"/>
            <w:tabs>
              <w:tab w:val="right" w:leader="dot" w:pos="9350"/>
            </w:tabs>
            <w:rPr>
              <w:rFonts w:asciiTheme="minorHAnsi" w:eastAsiaTheme="minorEastAsia" w:hAnsiTheme="minorHAnsi" w:cstheme="minorBidi"/>
              <w:noProof/>
              <w:kern w:val="2"/>
              <w:lang w:eastAsia="en-GB"/>
              <w14:ligatures w14:val="standardContextual"/>
            </w:rPr>
          </w:pPr>
          <w:r>
            <w:fldChar w:fldCharType="begin"/>
          </w:r>
          <w:r w:rsidR="00220F01">
            <w:instrText xml:space="preserve"> TOC \h \u \z \t "Heading 1,1,Heading 2,2,Heading 3,3,Heading 4,4,Heading 5,5,Heading 6,6,"</w:instrText>
          </w:r>
          <w:r>
            <w:fldChar w:fldCharType="separate"/>
          </w:r>
          <w:hyperlink w:anchor="_Toc240360941" w:history="1">
            <w:r w:rsidR="00185D63" w:rsidRPr="009915DA">
              <w:rPr>
                <w:rStyle w:val="Hyperlink"/>
                <w:noProof/>
              </w:rPr>
              <w:t>Chapter 1: Introduction</w:t>
            </w:r>
            <w:r w:rsidR="00185D63">
              <w:rPr>
                <w:noProof/>
                <w:webHidden/>
              </w:rPr>
              <w:tab/>
            </w:r>
            <w:r w:rsidR="00185D63">
              <w:rPr>
                <w:noProof/>
                <w:webHidden/>
              </w:rPr>
              <w:fldChar w:fldCharType="begin"/>
            </w:r>
            <w:r w:rsidR="00185D63">
              <w:rPr>
                <w:noProof/>
                <w:webHidden/>
              </w:rPr>
              <w:instrText xml:space="preserve"> PAGEREF _Toc240360941 \h </w:instrText>
            </w:r>
            <w:r w:rsidR="00185D63">
              <w:rPr>
                <w:noProof/>
                <w:webHidden/>
              </w:rPr>
            </w:r>
            <w:r w:rsidR="00185D63">
              <w:rPr>
                <w:noProof/>
                <w:webHidden/>
              </w:rPr>
              <w:fldChar w:fldCharType="separate"/>
            </w:r>
            <w:r w:rsidR="00185D63">
              <w:rPr>
                <w:noProof/>
                <w:webHidden/>
              </w:rPr>
              <w:t>5</w:t>
            </w:r>
            <w:r w:rsidR="00185D63">
              <w:rPr>
                <w:noProof/>
                <w:webHidden/>
              </w:rPr>
              <w:fldChar w:fldCharType="end"/>
            </w:r>
          </w:hyperlink>
        </w:p>
        <w:p w14:paraId="791E132E" w14:textId="11D1E15E"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42" w:history="1">
            <w:r w:rsidRPr="009915DA">
              <w:rPr>
                <w:rStyle w:val="Hyperlink"/>
                <w:noProof/>
              </w:rPr>
              <w:t>1.1 Introduction</w:t>
            </w:r>
            <w:r>
              <w:rPr>
                <w:noProof/>
                <w:webHidden/>
              </w:rPr>
              <w:tab/>
            </w:r>
            <w:r>
              <w:rPr>
                <w:noProof/>
                <w:webHidden/>
              </w:rPr>
              <w:fldChar w:fldCharType="begin"/>
            </w:r>
            <w:r>
              <w:rPr>
                <w:noProof/>
                <w:webHidden/>
              </w:rPr>
              <w:instrText xml:space="preserve"> PAGEREF _Toc240360942 \h </w:instrText>
            </w:r>
            <w:r>
              <w:rPr>
                <w:noProof/>
                <w:webHidden/>
              </w:rPr>
            </w:r>
            <w:r>
              <w:rPr>
                <w:noProof/>
                <w:webHidden/>
              </w:rPr>
              <w:fldChar w:fldCharType="separate"/>
            </w:r>
            <w:r>
              <w:rPr>
                <w:noProof/>
                <w:webHidden/>
              </w:rPr>
              <w:t>5</w:t>
            </w:r>
            <w:r>
              <w:rPr>
                <w:noProof/>
                <w:webHidden/>
              </w:rPr>
              <w:fldChar w:fldCharType="end"/>
            </w:r>
          </w:hyperlink>
        </w:p>
        <w:p w14:paraId="11D2CB64" w14:textId="3E7CBB36"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43" w:history="1">
            <w:r w:rsidRPr="009915DA">
              <w:rPr>
                <w:rStyle w:val="Hyperlink"/>
                <w:noProof/>
              </w:rPr>
              <w:t>1.2 Research Background and Context</w:t>
            </w:r>
            <w:r>
              <w:rPr>
                <w:noProof/>
                <w:webHidden/>
              </w:rPr>
              <w:tab/>
            </w:r>
            <w:r>
              <w:rPr>
                <w:noProof/>
                <w:webHidden/>
              </w:rPr>
              <w:fldChar w:fldCharType="begin"/>
            </w:r>
            <w:r>
              <w:rPr>
                <w:noProof/>
                <w:webHidden/>
              </w:rPr>
              <w:instrText xml:space="preserve"> PAGEREF _Toc240360943 \h </w:instrText>
            </w:r>
            <w:r>
              <w:rPr>
                <w:noProof/>
                <w:webHidden/>
              </w:rPr>
            </w:r>
            <w:r>
              <w:rPr>
                <w:noProof/>
                <w:webHidden/>
              </w:rPr>
              <w:fldChar w:fldCharType="separate"/>
            </w:r>
            <w:r>
              <w:rPr>
                <w:noProof/>
                <w:webHidden/>
              </w:rPr>
              <w:t>5</w:t>
            </w:r>
            <w:r>
              <w:rPr>
                <w:noProof/>
                <w:webHidden/>
              </w:rPr>
              <w:fldChar w:fldCharType="end"/>
            </w:r>
          </w:hyperlink>
        </w:p>
        <w:p w14:paraId="5ED18295" w14:textId="386F5AD3"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44" w:history="1">
            <w:r w:rsidRPr="009915DA">
              <w:rPr>
                <w:rStyle w:val="Hyperlink"/>
                <w:noProof/>
              </w:rPr>
              <w:t>1.3 Research Aim and Objectives</w:t>
            </w:r>
            <w:r>
              <w:rPr>
                <w:noProof/>
                <w:webHidden/>
              </w:rPr>
              <w:tab/>
            </w:r>
            <w:r>
              <w:rPr>
                <w:noProof/>
                <w:webHidden/>
              </w:rPr>
              <w:fldChar w:fldCharType="begin"/>
            </w:r>
            <w:r>
              <w:rPr>
                <w:noProof/>
                <w:webHidden/>
              </w:rPr>
              <w:instrText xml:space="preserve"> PAGEREF _Toc240360944 \h </w:instrText>
            </w:r>
            <w:r>
              <w:rPr>
                <w:noProof/>
                <w:webHidden/>
              </w:rPr>
            </w:r>
            <w:r>
              <w:rPr>
                <w:noProof/>
                <w:webHidden/>
              </w:rPr>
              <w:fldChar w:fldCharType="separate"/>
            </w:r>
            <w:r>
              <w:rPr>
                <w:noProof/>
                <w:webHidden/>
              </w:rPr>
              <w:t>6</w:t>
            </w:r>
            <w:r>
              <w:rPr>
                <w:noProof/>
                <w:webHidden/>
              </w:rPr>
              <w:fldChar w:fldCharType="end"/>
            </w:r>
          </w:hyperlink>
        </w:p>
        <w:p w14:paraId="268B845E" w14:textId="3C3C74DF"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45" w:history="1">
            <w:r w:rsidRPr="009915DA">
              <w:rPr>
                <w:rStyle w:val="Hyperlink"/>
                <w:noProof/>
              </w:rPr>
              <w:t>1.4 Research Question</w:t>
            </w:r>
            <w:r>
              <w:rPr>
                <w:noProof/>
                <w:webHidden/>
              </w:rPr>
              <w:tab/>
            </w:r>
            <w:r>
              <w:rPr>
                <w:noProof/>
                <w:webHidden/>
              </w:rPr>
              <w:fldChar w:fldCharType="begin"/>
            </w:r>
            <w:r>
              <w:rPr>
                <w:noProof/>
                <w:webHidden/>
              </w:rPr>
              <w:instrText xml:space="preserve"> PAGEREF _Toc240360945 \h </w:instrText>
            </w:r>
            <w:r>
              <w:rPr>
                <w:noProof/>
                <w:webHidden/>
              </w:rPr>
            </w:r>
            <w:r>
              <w:rPr>
                <w:noProof/>
                <w:webHidden/>
              </w:rPr>
              <w:fldChar w:fldCharType="separate"/>
            </w:r>
            <w:r>
              <w:rPr>
                <w:noProof/>
                <w:webHidden/>
              </w:rPr>
              <w:t>6</w:t>
            </w:r>
            <w:r>
              <w:rPr>
                <w:noProof/>
                <w:webHidden/>
              </w:rPr>
              <w:fldChar w:fldCharType="end"/>
            </w:r>
          </w:hyperlink>
        </w:p>
        <w:p w14:paraId="5161D5C0" w14:textId="52B65ECA"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46" w:history="1">
            <w:r w:rsidRPr="009915DA">
              <w:rPr>
                <w:rStyle w:val="Hyperlink"/>
                <w:noProof/>
              </w:rPr>
              <w:t>1.5 Research Rationale</w:t>
            </w:r>
            <w:r>
              <w:rPr>
                <w:noProof/>
                <w:webHidden/>
              </w:rPr>
              <w:tab/>
            </w:r>
            <w:r>
              <w:rPr>
                <w:noProof/>
                <w:webHidden/>
              </w:rPr>
              <w:fldChar w:fldCharType="begin"/>
            </w:r>
            <w:r>
              <w:rPr>
                <w:noProof/>
                <w:webHidden/>
              </w:rPr>
              <w:instrText xml:space="preserve"> PAGEREF _Toc240360946 \h </w:instrText>
            </w:r>
            <w:r>
              <w:rPr>
                <w:noProof/>
                <w:webHidden/>
              </w:rPr>
            </w:r>
            <w:r>
              <w:rPr>
                <w:noProof/>
                <w:webHidden/>
              </w:rPr>
              <w:fldChar w:fldCharType="separate"/>
            </w:r>
            <w:r>
              <w:rPr>
                <w:noProof/>
                <w:webHidden/>
              </w:rPr>
              <w:t>7</w:t>
            </w:r>
            <w:r>
              <w:rPr>
                <w:noProof/>
                <w:webHidden/>
              </w:rPr>
              <w:fldChar w:fldCharType="end"/>
            </w:r>
          </w:hyperlink>
        </w:p>
        <w:p w14:paraId="31520B28" w14:textId="16993143"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47" w:history="1">
            <w:r w:rsidRPr="009915DA">
              <w:rPr>
                <w:rStyle w:val="Hyperlink"/>
                <w:noProof/>
              </w:rPr>
              <w:t>1.6 Research Significance</w:t>
            </w:r>
            <w:r>
              <w:rPr>
                <w:noProof/>
                <w:webHidden/>
              </w:rPr>
              <w:tab/>
            </w:r>
            <w:r>
              <w:rPr>
                <w:noProof/>
                <w:webHidden/>
              </w:rPr>
              <w:fldChar w:fldCharType="begin"/>
            </w:r>
            <w:r>
              <w:rPr>
                <w:noProof/>
                <w:webHidden/>
              </w:rPr>
              <w:instrText xml:space="preserve"> PAGEREF _Toc240360947 \h </w:instrText>
            </w:r>
            <w:r>
              <w:rPr>
                <w:noProof/>
                <w:webHidden/>
              </w:rPr>
            </w:r>
            <w:r>
              <w:rPr>
                <w:noProof/>
                <w:webHidden/>
              </w:rPr>
              <w:fldChar w:fldCharType="separate"/>
            </w:r>
            <w:r>
              <w:rPr>
                <w:noProof/>
                <w:webHidden/>
              </w:rPr>
              <w:t>7</w:t>
            </w:r>
            <w:r>
              <w:rPr>
                <w:noProof/>
                <w:webHidden/>
              </w:rPr>
              <w:fldChar w:fldCharType="end"/>
            </w:r>
          </w:hyperlink>
        </w:p>
        <w:p w14:paraId="3382C04B" w14:textId="3A27B7A2"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48" w:history="1">
            <w:r w:rsidRPr="009915DA">
              <w:rPr>
                <w:rStyle w:val="Hyperlink"/>
                <w:noProof/>
              </w:rPr>
              <w:t>1.7 Research Structure</w:t>
            </w:r>
            <w:r>
              <w:rPr>
                <w:noProof/>
                <w:webHidden/>
              </w:rPr>
              <w:tab/>
            </w:r>
            <w:r>
              <w:rPr>
                <w:noProof/>
                <w:webHidden/>
              </w:rPr>
              <w:fldChar w:fldCharType="begin"/>
            </w:r>
            <w:r>
              <w:rPr>
                <w:noProof/>
                <w:webHidden/>
              </w:rPr>
              <w:instrText xml:space="preserve"> PAGEREF _Toc240360948 \h </w:instrText>
            </w:r>
            <w:r>
              <w:rPr>
                <w:noProof/>
                <w:webHidden/>
              </w:rPr>
            </w:r>
            <w:r>
              <w:rPr>
                <w:noProof/>
                <w:webHidden/>
              </w:rPr>
              <w:fldChar w:fldCharType="separate"/>
            </w:r>
            <w:r>
              <w:rPr>
                <w:noProof/>
                <w:webHidden/>
              </w:rPr>
              <w:t>7</w:t>
            </w:r>
            <w:r>
              <w:rPr>
                <w:noProof/>
                <w:webHidden/>
              </w:rPr>
              <w:fldChar w:fldCharType="end"/>
            </w:r>
          </w:hyperlink>
        </w:p>
        <w:p w14:paraId="3A17D104" w14:textId="7B270F94" w:rsidR="00185D63" w:rsidRDefault="00185D6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0360949" w:history="1">
            <w:r w:rsidRPr="009915DA">
              <w:rPr>
                <w:rStyle w:val="Hyperlink"/>
                <w:noProof/>
              </w:rPr>
              <w:t>Chapter 2: Company Description</w:t>
            </w:r>
            <w:r>
              <w:rPr>
                <w:noProof/>
                <w:webHidden/>
              </w:rPr>
              <w:tab/>
            </w:r>
            <w:r>
              <w:rPr>
                <w:noProof/>
                <w:webHidden/>
              </w:rPr>
              <w:fldChar w:fldCharType="begin"/>
            </w:r>
            <w:r>
              <w:rPr>
                <w:noProof/>
                <w:webHidden/>
              </w:rPr>
              <w:instrText xml:space="preserve"> PAGEREF _Toc240360949 \h </w:instrText>
            </w:r>
            <w:r>
              <w:rPr>
                <w:noProof/>
                <w:webHidden/>
              </w:rPr>
            </w:r>
            <w:r>
              <w:rPr>
                <w:noProof/>
                <w:webHidden/>
              </w:rPr>
              <w:fldChar w:fldCharType="separate"/>
            </w:r>
            <w:r>
              <w:rPr>
                <w:noProof/>
                <w:webHidden/>
              </w:rPr>
              <w:t>8</w:t>
            </w:r>
            <w:r>
              <w:rPr>
                <w:noProof/>
                <w:webHidden/>
              </w:rPr>
              <w:fldChar w:fldCharType="end"/>
            </w:r>
          </w:hyperlink>
        </w:p>
        <w:p w14:paraId="3EBA6324" w14:textId="66C72E76"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50" w:history="1">
            <w:r w:rsidRPr="009915DA">
              <w:rPr>
                <w:rStyle w:val="Hyperlink"/>
                <w:noProof/>
              </w:rPr>
              <w:t>2.1 Business identity and legal structure</w:t>
            </w:r>
            <w:r>
              <w:rPr>
                <w:noProof/>
                <w:webHidden/>
              </w:rPr>
              <w:tab/>
            </w:r>
            <w:r>
              <w:rPr>
                <w:noProof/>
                <w:webHidden/>
              </w:rPr>
              <w:fldChar w:fldCharType="begin"/>
            </w:r>
            <w:r>
              <w:rPr>
                <w:noProof/>
                <w:webHidden/>
              </w:rPr>
              <w:instrText xml:space="preserve"> PAGEREF _Toc240360950 \h </w:instrText>
            </w:r>
            <w:r>
              <w:rPr>
                <w:noProof/>
                <w:webHidden/>
              </w:rPr>
            </w:r>
            <w:r>
              <w:rPr>
                <w:noProof/>
                <w:webHidden/>
              </w:rPr>
              <w:fldChar w:fldCharType="separate"/>
            </w:r>
            <w:r>
              <w:rPr>
                <w:noProof/>
                <w:webHidden/>
              </w:rPr>
              <w:t>8</w:t>
            </w:r>
            <w:r>
              <w:rPr>
                <w:noProof/>
                <w:webHidden/>
              </w:rPr>
              <w:fldChar w:fldCharType="end"/>
            </w:r>
          </w:hyperlink>
        </w:p>
        <w:p w14:paraId="0F7A2A02" w14:textId="12746D24"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51" w:history="1">
            <w:r w:rsidRPr="009915DA">
              <w:rPr>
                <w:rStyle w:val="Hyperlink"/>
                <w:noProof/>
              </w:rPr>
              <w:t>2.2 Product or service and the problem solved</w:t>
            </w:r>
            <w:r>
              <w:rPr>
                <w:noProof/>
                <w:webHidden/>
              </w:rPr>
              <w:tab/>
            </w:r>
            <w:r>
              <w:rPr>
                <w:noProof/>
                <w:webHidden/>
              </w:rPr>
              <w:fldChar w:fldCharType="begin"/>
            </w:r>
            <w:r>
              <w:rPr>
                <w:noProof/>
                <w:webHidden/>
              </w:rPr>
              <w:instrText xml:space="preserve"> PAGEREF _Toc240360951 \h </w:instrText>
            </w:r>
            <w:r>
              <w:rPr>
                <w:noProof/>
                <w:webHidden/>
              </w:rPr>
            </w:r>
            <w:r>
              <w:rPr>
                <w:noProof/>
                <w:webHidden/>
              </w:rPr>
              <w:fldChar w:fldCharType="separate"/>
            </w:r>
            <w:r>
              <w:rPr>
                <w:noProof/>
                <w:webHidden/>
              </w:rPr>
              <w:t>8</w:t>
            </w:r>
            <w:r>
              <w:rPr>
                <w:noProof/>
                <w:webHidden/>
              </w:rPr>
              <w:fldChar w:fldCharType="end"/>
            </w:r>
          </w:hyperlink>
        </w:p>
        <w:p w14:paraId="5CAA3E9B" w14:textId="645B6671"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52" w:history="1">
            <w:r w:rsidRPr="009915DA">
              <w:rPr>
                <w:rStyle w:val="Hyperlink"/>
                <w:noProof/>
              </w:rPr>
              <w:t>2.3 Founding idea and brief history</w:t>
            </w:r>
            <w:r>
              <w:rPr>
                <w:noProof/>
                <w:webHidden/>
              </w:rPr>
              <w:tab/>
            </w:r>
            <w:r>
              <w:rPr>
                <w:noProof/>
                <w:webHidden/>
              </w:rPr>
              <w:fldChar w:fldCharType="begin"/>
            </w:r>
            <w:r>
              <w:rPr>
                <w:noProof/>
                <w:webHidden/>
              </w:rPr>
              <w:instrText xml:space="preserve"> PAGEREF _Toc240360952 \h </w:instrText>
            </w:r>
            <w:r>
              <w:rPr>
                <w:noProof/>
                <w:webHidden/>
              </w:rPr>
            </w:r>
            <w:r>
              <w:rPr>
                <w:noProof/>
                <w:webHidden/>
              </w:rPr>
              <w:fldChar w:fldCharType="separate"/>
            </w:r>
            <w:r>
              <w:rPr>
                <w:noProof/>
                <w:webHidden/>
              </w:rPr>
              <w:t>8</w:t>
            </w:r>
            <w:r>
              <w:rPr>
                <w:noProof/>
                <w:webHidden/>
              </w:rPr>
              <w:fldChar w:fldCharType="end"/>
            </w:r>
          </w:hyperlink>
        </w:p>
        <w:p w14:paraId="0A309CC6" w14:textId="42EF6169"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53" w:history="1">
            <w:r w:rsidRPr="009915DA">
              <w:rPr>
                <w:rStyle w:val="Hyperlink"/>
                <w:noProof/>
              </w:rPr>
              <w:t>2.4 Mission, vision and values</w:t>
            </w:r>
            <w:r>
              <w:rPr>
                <w:noProof/>
                <w:webHidden/>
              </w:rPr>
              <w:tab/>
            </w:r>
            <w:r>
              <w:rPr>
                <w:noProof/>
                <w:webHidden/>
              </w:rPr>
              <w:fldChar w:fldCharType="begin"/>
            </w:r>
            <w:r>
              <w:rPr>
                <w:noProof/>
                <w:webHidden/>
              </w:rPr>
              <w:instrText xml:space="preserve"> PAGEREF _Toc240360953 \h </w:instrText>
            </w:r>
            <w:r>
              <w:rPr>
                <w:noProof/>
                <w:webHidden/>
              </w:rPr>
            </w:r>
            <w:r>
              <w:rPr>
                <w:noProof/>
                <w:webHidden/>
              </w:rPr>
              <w:fldChar w:fldCharType="separate"/>
            </w:r>
            <w:r>
              <w:rPr>
                <w:noProof/>
                <w:webHidden/>
              </w:rPr>
              <w:t>9</w:t>
            </w:r>
            <w:r>
              <w:rPr>
                <w:noProof/>
                <w:webHidden/>
              </w:rPr>
              <w:fldChar w:fldCharType="end"/>
            </w:r>
          </w:hyperlink>
        </w:p>
        <w:p w14:paraId="05FB10F4" w14:textId="5B1D5563"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54" w:history="1">
            <w:r w:rsidRPr="009915DA">
              <w:rPr>
                <w:rStyle w:val="Hyperlink"/>
                <w:noProof/>
              </w:rPr>
              <w:t>2.5 Business objectives and goals</w:t>
            </w:r>
            <w:r>
              <w:rPr>
                <w:noProof/>
                <w:webHidden/>
              </w:rPr>
              <w:tab/>
            </w:r>
            <w:r>
              <w:rPr>
                <w:noProof/>
                <w:webHidden/>
              </w:rPr>
              <w:fldChar w:fldCharType="begin"/>
            </w:r>
            <w:r>
              <w:rPr>
                <w:noProof/>
                <w:webHidden/>
              </w:rPr>
              <w:instrText xml:space="preserve"> PAGEREF _Toc240360954 \h </w:instrText>
            </w:r>
            <w:r>
              <w:rPr>
                <w:noProof/>
                <w:webHidden/>
              </w:rPr>
            </w:r>
            <w:r>
              <w:rPr>
                <w:noProof/>
                <w:webHidden/>
              </w:rPr>
              <w:fldChar w:fldCharType="separate"/>
            </w:r>
            <w:r>
              <w:rPr>
                <w:noProof/>
                <w:webHidden/>
              </w:rPr>
              <w:t>9</w:t>
            </w:r>
            <w:r>
              <w:rPr>
                <w:noProof/>
                <w:webHidden/>
              </w:rPr>
              <w:fldChar w:fldCharType="end"/>
            </w:r>
          </w:hyperlink>
        </w:p>
        <w:p w14:paraId="0BC61CE3" w14:textId="31BFC9AD"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55" w:history="1">
            <w:r w:rsidRPr="009915DA">
              <w:rPr>
                <w:rStyle w:val="Hyperlink"/>
                <w:noProof/>
              </w:rPr>
              <w:t>2.6 Alignment with trends and opportunity</w:t>
            </w:r>
            <w:r>
              <w:rPr>
                <w:noProof/>
                <w:webHidden/>
              </w:rPr>
              <w:tab/>
            </w:r>
            <w:r>
              <w:rPr>
                <w:noProof/>
                <w:webHidden/>
              </w:rPr>
              <w:fldChar w:fldCharType="begin"/>
            </w:r>
            <w:r>
              <w:rPr>
                <w:noProof/>
                <w:webHidden/>
              </w:rPr>
              <w:instrText xml:space="preserve"> PAGEREF _Toc240360955 \h </w:instrText>
            </w:r>
            <w:r>
              <w:rPr>
                <w:noProof/>
                <w:webHidden/>
              </w:rPr>
            </w:r>
            <w:r>
              <w:rPr>
                <w:noProof/>
                <w:webHidden/>
              </w:rPr>
              <w:fldChar w:fldCharType="separate"/>
            </w:r>
            <w:r>
              <w:rPr>
                <w:noProof/>
                <w:webHidden/>
              </w:rPr>
              <w:t>10</w:t>
            </w:r>
            <w:r>
              <w:rPr>
                <w:noProof/>
                <w:webHidden/>
              </w:rPr>
              <w:fldChar w:fldCharType="end"/>
            </w:r>
          </w:hyperlink>
        </w:p>
        <w:p w14:paraId="4A4EE570" w14:textId="5464D598" w:rsidR="00185D63" w:rsidRDefault="00185D6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0360956" w:history="1">
            <w:r w:rsidRPr="009915DA">
              <w:rPr>
                <w:rStyle w:val="Hyperlink"/>
                <w:noProof/>
              </w:rPr>
              <w:t>Chapter 3: Literature Review</w:t>
            </w:r>
            <w:r>
              <w:rPr>
                <w:noProof/>
                <w:webHidden/>
              </w:rPr>
              <w:tab/>
            </w:r>
            <w:r>
              <w:rPr>
                <w:noProof/>
                <w:webHidden/>
              </w:rPr>
              <w:fldChar w:fldCharType="begin"/>
            </w:r>
            <w:r>
              <w:rPr>
                <w:noProof/>
                <w:webHidden/>
              </w:rPr>
              <w:instrText xml:space="preserve"> PAGEREF _Toc240360956 \h </w:instrText>
            </w:r>
            <w:r>
              <w:rPr>
                <w:noProof/>
                <w:webHidden/>
              </w:rPr>
            </w:r>
            <w:r>
              <w:rPr>
                <w:noProof/>
                <w:webHidden/>
              </w:rPr>
              <w:fldChar w:fldCharType="separate"/>
            </w:r>
            <w:r>
              <w:rPr>
                <w:noProof/>
                <w:webHidden/>
              </w:rPr>
              <w:t>11</w:t>
            </w:r>
            <w:r>
              <w:rPr>
                <w:noProof/>
                <w:webHidden/>
              </w:rPr>
              <w:fldChar w:fldCharType="end"/>
            </w:r>
          </w:hyperlink>
        </w:p>
        <w:p w14:paraId="4FC4E3A3" w14:textId="64691C0B"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57" w:history="1">
            <w:r w:rsidRPr="009915DA">
              <w:rPr>
                <w:rStyle w:val="Hyperlink"/>
                <w:noProof/>
              </w:rPr>
              <w:t>3.1 Introduction</w:t>
            </w:r>
            <w:r>
              <w:rPr>
                <w:noProof/>
                <w:webHidden/>
              </w:rPr>
              <w:tab/>
            </w:r>
            <w:r>
              <w:rPr>
                <w:noProof/>
                <w:webHidden/>
              </w:rPr>
              <w:fldChar w:fldCharType="begin"/>
            </w:r>
            <w:r>
              <w:rPr>
                <w:noProof/>
                <w:webHidden/>
              </w:rPr>
              <w:instrText xml:space="preserve"> PAGEREF _Toc240360957 \h </w:instrText>
            </w:r>
            <w:r>
              <w:rPr>
                <w:noProof/>
                <w:webHidden/>
              </w:rPr>
            </w:r>
            <w:r>
              <w:rPr>
                <w:noProof/>
                <w:webHidden/>
              </w:rPr>
              <w:fldChar w:fldCharType="separate"/>
            </w:r>
            <w:r>
              <w:rPr>
                <w:noProof/>
                <w:webHidden/>
              </w:rPr>
              <w:t>11</w:t>
            </w:r>
            <w:r>
              <w:rPr>
                <w:noProof/>
                <w:webHidden/>
              </w:rPr>
              <w:fldChar w:fldCharType="end"/>
            </w:r>
          </w:hyperlink>
        </w:p>
        <w:p w14:paraId="4F5DB7E9" w14:textId="6F9707B3"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58" w:history="1">
            <w:r w:rsidRPr="009915DA">
              <w:rPr>
                <w:rStyle w:val="Hyperlink"/>
                <w:noProof/>
              </w:rPr>
              <w:t>3.2 Macro-Environmental Analysis: PESTLE</w:t>
            </w:r>
            <w:r>
              <w:rPr>
                <w:noProof/>
                <w:webHidden/>
              </w:rPr>
              <w:tab/>
            </w:r>
            <w:r>
              <w:rPr>
                <w:noProof/>
                <w:webHidden/>
              </w:rPr>
              <w:fldChar w:fldCharType="begin"/>
            </w:r>
            <w:r>
              <w:rPr>
                <w:noProof/>
                <w:webHidden/>
              </w:rPr>
              <w:instrText xml:space="preserve"> PAGEREF _Toc240360958 \h </w:instrText>
            </w:r>
            <w:r>
              <w:rPr>
                <w:noProof/>
                <w:webHidden/>
              </w:rPr>
            </w:r>
            <w:r>
              <w:rPr>
                <w:noProof/>
                <w:webHidden/>
              </w:rPr>
              <w:fldChar w:fldCharType="separate"/>
            </w:r>
            <w:r>
              <w:rPr>
                <w:noProof/>
                <w:webHidden/>
              </w:rPr>
              <w:t>11</w:t>
            </w:r>
            <w:r>
              <w:rPr>
                <w:noProof/>
                <w:webHidden/>
              </w:rPr>
              <w:fldChar w:fldCharType="end"/>
            </w:r>
          </w:hyperlink>
        </w:p>
        <w:p w14:paraId="59653B5C" w14:textId="342102E9"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59" w:history="1">
            <w:r w:rsidRPr="009915DA">
              <w:rPr>
                <w:rStyle w:val="Hyperlink"/>
                <w:noProof/>
              </w:rPr>
              <w:t>3.3 Consumer Motivation: Jobs-to-Be-Done</w:t>
            </w:r>
            <w:r>
              <w:rPr>
                <w:noProof/>
                <w:webHidden/>
              </w:rPr>
              <w:tab/>
            </w:r>
            <w:r>
              <w:rPr>
                <w:noProof/>
                <w:webHidden/>
              </w:rPr>
              <w:fldChar w:fldCharType="begin"/>
            </w:r>
            <w:r>
              <w:rPr>
                <w:noProof/>
                <w:webHidden/>
              </w:rPr>
              <w:instrText xml:space="preserve"> PAGEREF _Toc240360959 \h </w:instrText>
            </w:r>
            <w:r>
              <w:rPr>
                <w:noProof/>
                <w:webHidden/>
              </w:rPr>
            </w:r>
            <w:r>
              <w:rPr>
                <w:noProof/>
                <w:webHidden/>
              </w:rPr>
              <w:fldChar w:fldCharType="separate"/>
            </w:r>
            <w:r>
              <w:rPr>
                <w:noProof/>
                <w:webHidden/>
              </w:rPr>
              <w:t>11</w:t>
            </w:r>
            <w:r>
              <w:rPr>
                <w:noProof/>
                <w:webHidden/>
              </w:rPr>
              <w:fldChar w:fldCharType="end"/>
            </w:r>
          </w:hyperlink>
        </w:p>
        <w:p w14:paraId="1BA330D6" w14:textId="5DC24389"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60" w:history="1">
            <w:r w:rsidRPr="009915DA">
              <w:rPr>
                <w:rStyle w:val="Hyperlink"/>
                <w:noProof/>
              </w:rPr>
              <w:t>3.4 Industry Competitiveness: Porter's Five Forces</w:t>
            </w:r>
            <w:r>
              <w:rPr>
                <w:noProof/>
                <w:webHidden/>
              </w:rPr>
              <w:tab/>
            </w:r>
            <w:r>
              <w:rPr>
                <w:noProof/>
                <w:webHidden/>
              </w:rPr>
              <w:fldChar w:fldCharType="begin"/>
            </w:r>
            <w:r>
              <w:rPr>
                <w:noProof/>
                <w:webHidden/>
              </w:rPr>
              <w:instrText xml:space="preserve"> PAGEREF _Toc240360960 \h </w:instrText>
            </w:r>
            <w:r>
              <w:rPr>
                <w:noProof/>
                <w:webHidden/>
              </w:rPr>
            </w:r>
            <w:r>
              <w:rPr>
                <w:noProof/>
                <w:webHidden/>
              </w:rPr>
              <w:fldChar w:fldCharType="separate"/>
            </w:r>
            <w:r>
              <w:rPr>
                <w:noProof/>
                <w:webHidden/>
              </w:rPr>
              <w:t>12</w:t>
            </w:r>
            <w:r>
              <w:rPr>
                <w:noProof/>
                <w:webHidden/>
              </w:rPr>
              <w:fldChar w:fldCharType="end"/>
            </w:r>
          </w:hyperlink>
        </w:p>
        <w:p w14:paraId="5E95313F" w14:textId="72BEB249"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61" w:history="1">
            <w:r w:rsidRPr="009915DA">
              <w:rPr>
                <w:rStyle w:val="Hyperlink"/>
                <w:noProof/>
              </w:rPr>
              <w:t>3.5 Value Design: Value Proposition Canvas and Business Model Canvas</w:t>
            </w:r>
            <w:r>
              <w:rPr>
                <w:noProof/>
                <w:webHidden/>
              </w:rPr>
              <w:tab/>
            </w:r>
            <w:r>
              <w:rPr>
                <w:noProof/>
                <w:webHidden/>
              </w:rPr>
              <w:fldChar w:fldCharType="begin"/>
            </w:r>
            <w:r>
              <w:rPr>
                <w:noProof/>
                <w:webHidden/>
              </w:rPr>
              <w:instrText xml:space="preserve"> PAGEREF _Toc240360961 \h </w:instrText>
            </w:r>
            <w:r>
              <w:rPr>
                <w:noProof/>
                <w:webHidden/>
              </w:rPr>
            </w:r>
            <w:r>
              <w:rPr>
                <w:noProof/>
                <w:webHidden/>
              </w:rPr>
              <w:fldChar w:fldCharType="separate"/>
            </w:r>
            <w:r>
              <w:rPr>
                <w:noProof/>
                <w:webHidden/>
              </w:rPr>
              <w:t>12</w:t>
            </w:r>
            <w:r>
              <w:rPr>
                <w:noProof/>
                <w:webHidden/>
              </w:rPr>
              <w:fldChar w:fldCharType="end"/>
            </w:r>
          </w:hyperlink>
        </w:p>
        <w:p w14:paraId="1C8F1DDF" w14:textId="2FAA07FA"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62" w:history="1">
            <w:r w:rsidRPr="009915DA">
              <w:rPr>
                <w:rStyle w:val="Hyperlink"/>
                <w:noProof/>
              </w:rPr>
              <w:t>3.6 Chapter Synthesis</w:t>
            </w:r>
            <w:r>
              <w:rPr>
                <w:noProof/>
                <w:webHidden/>
              </w:rPr>
              <w:tab/>
            </w:r>
            <w:r>
              <w:rPr>
                <w:noProof/>
                <w:webHidden/>
              </w:rPr>
              <w:fldChar w:fldCharType="begin"/>
            </w:r>
            <w:r>
              <w:rPr>
                <w:noProof/>
                <w:webHidden/>
              </w:rPr>
              <w:instrText xml:space="preserve"> PAGEREF _Toc240360962 \h </w:instrText>
            </w:r>
            <w:r>
              <w:rPr>
                <w:noProof/>
                <w:webHidden/>
              </w:rPr>
            </w:r>
            <w:r>
              <w:rPr>
                <w:noProof/>
                <w:webHidden/>
              </w:rPr>
              <w:fldChar w:fldCharType="separate"/>
            </w:r>
            <w:r>
              <w:rPr>
                <w:noProof/>
                <w:webHidden/>
              </w:rPr>
              <w:t>13</w:t>
            </w:r>
            <w:r>
              <w:rPr>
                <w:noProof/>
                <w:webHidden/>
              </w:rPr>
              <w:fldChar w:fldCharType="end"/>
            </w:r>
          </w:hyperlink>
        </w:p>
        <w:p w14:paraId="3979C1A3" w14:textId="1F512714" w:rsidR="00185D63" w:rsidRDefault="00185D6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0360963" w:history="1">
            <w:r w:rsidRPr="009915DA">
              <w:rPr>
                <w:rStyle w:val="Hyperlink"/>
                <w:noProof/>
              </w:rPr>
              <w:t>Chapter 4: Research Methodology</w:t>
            </w:r>
            <w:r>
              <w:rPr>
                <w:noProof/>
                <w:webHidden/>
              </w:rPr>
              <w:tab/>
            </w:r>
            <w:r>
              <w:rPr>
                <w:noProof/>
                <w:webHidden/>
              </w:rPr>
              <w:fldChar w:fldCharType="begin"/>
            </w:r>
            <w:r>
              <w:rPr>
                <w:noProof/>
                <w:webHidden/>
              </w:rPr>
              <w:instrText xml:space="preserve"> PAGEREF _Toc240360963 \h </w:instrText>
            </w:r>
            <w:r>
              <w:rPr>
                <w:noProof/>
                <w:webHidden/>
              </w:rPr>
            </w:r>
            <w:r>
              <w:rPr>
                <w:noProof/>
                <w:webHidden/>
              </w:rPr>
              <w:fldChar w:fldCharType="separate"/>
            </w:r>
            <w:r>
              <w:rPr>
                <w:noProof/>
                <w:webHidden/>
              </w:rPr>
              <w:t>14</w:t>
            </w:r>
            <w:r>
              <w:rPr>
                <w:noProof/>
                <w:webHidden/>
              </w:rPr>
              <w:fldChar w:fldCharType="end"/>
            </w:r>
          </w:hyperlink>
        </w:p>
        <w:p w14:paraId="0F066AF3" w14:textId="62468018"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64" w:history="1">
            <w:r w:rsidRPr="009915DA">
              <w:rPr>
                <w:rStyle w:val="Hyperlink"/>
                <w:noProof/>
              </w:rPr>
              <w:t>4.1 Methodological Approach and Opportunity Identification</w:t>
            </w:r>
            <w:r>
              <w:rPr>
                <w:noProof/>
                <w:webHidden/>
              </w:rPr>
              <w:tab/>
            </w:r>
            <w:r>
              <w:rPr>
                <w:noProof/>
                <w:webHidden/>
              </w:rPr>
              <w:fldChar w:fldCharType="begin"/>
            </w:r>
            <w:r>
              <w:rPr>
                <w:noProof/>
                <w:webHidden/>
              </w:rPr>
              <w:instrText xml:space="preserve"> PAGEREF _Toc240360964 \h </w:instrText>
            </w:r>
            <w:r>
              <w:rPr>
                <w:noProof/>
                <w:webHidden/>
              </w:rPr>
            </w:r>
            <w:r>
              <w:rPr>
                <w:noProof/>
                <w:webHidden/>
              </w:rPr>
              <w:fldChar w:fldCharType="separate"/>
            </w:r>
            <w:r>
              <w:rPr>
                <w:noProof/>
                <w:webHidden/>
              </w:rPr>
              <w:t>14</w:t>
            </w:r>
            <w:r>
              <w:rPr>
                <w:noProof/>
                <w:webHidden/>
              </w:rPr>
              <w:fldChar w:fldCharType="end"/>
            </w:r>
          </w:hyperlink>
        </w:p>
        <w:p w14:paraId="0441B2DD" w14:textId="179D0138"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65" w:history="1">
            <w:r w:rsidRPr="009915DA">
              <w:rPr>
                <w:rStyle w:val="Hyperlink"/>
                <w:noProof/>
              </w:rPr>
              <w:t>4.2 Market Insight and Data Collection</w:t>
            </w:r>
            <w:r>
              <w:rPr>
                <w:noProof/>
                <w:webHidden/>
              </w:rPr>
              <w:tab/>
            </w:r>
            <w:r>
              <w:rPr>
                <w:noProof/>
                <w:webHidden/>
              </w:rPr>
              <w:fldChar w:fldCharType="begin"/>
            </w:r>
            <w:r>
              <w:rPr>
                <w:noProof/>
                <w:webHidden/>
              </w:rPr>
              <w:instrText xml:space="preserve"> PAGEREF _Toc240360965 \h </w:instrText>
            </w:r>
            <w:r>
              <w:rPr>
                <w:noProof/>
                <w:webHidden/>
              </w:rPr>
            </w:r>
            <w:r>
              <w:rPr>
                <w:noProof/>
                <w:webHidden/>
              </w:rPr>
              <w:fldChar w:fldCharType="separate"/>
            </w:r>
            <w:r>
              <w:rPr>
                <w:noProof/>
                <w:webHidden/>
              </w:rPr>
              <w:t>14</w:t>
            </w:r>
            <w:r>
              <w:rPr>
                <w:noProof/>
                <w:webHidden/>
              </w:rPr>
              <w:fldChar w:fldCharType="end"/>
            </w:r>
          </w:hyperlink>
        </w:p>
        <w:p w14:paraId="67777FCE" w14:textId="464B0D93"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66" w:history="1">
            <w:r w:rsidRPr="009915DA">
              <w:rPr>
                <w:rStyle w:val="Hyperlink"/>
                <w:noProof/>
              </w:rPr>
              <w:t>4.3 Quantitative and Qualitative Evidence</w:t>
            </w:r>
            <w:r>
              <w:rPr>
                <w:noProof/>
                <w:webHidden/>
              </w:rPr>
              <w:tab/>
            </w:r>
            <w:r>
              <w:rPr>
                <w:noProof/>
                <w:webHidden/>
              </w:rPr>
              <w:fldChar w:fldCharType="begin"/>
            </w:r>
            <w:r>
              <w:rPr>
                <w:noProof/>
                <w:webHidden/>
              </w:rPr>
              <w:instrText xml:space="preserve"> PAGEREF _Toc240360966 \h </w:instrText>
            </w:r>
            <w:r>
              <w:rPr>
                <w:noProof/>
                <w:webHidden/>
              </w:rPr>
            </w:r>
            <w:r>
              <w:rPr>
                <w:noProof/>
                <w:webHidden/>
              </w:rPr>
              <w:fldChar w:fldCharType="separate"/>
            </w:r>
            <w:r>
              <w:rPr>
                <w:noProof/>
                <w:webHidden/>
              </w:rPr>
              <w:t>14</w:t>
            </w:r>
            <w:r>
              <w:rPr>
                <w:noProof/>
                <w:webHidden/>
              </w:rPr>
              <w:fldChar w:fldCharType="end"/>
            </w:r>
          </w:hyperlink>
        </w:p>
        <w:p w14:paraId="6E6EF287" w14:textId="6EC5642E"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67" w:history="1">
            <w:r w:rsidRPr="009915DA">
              <w:rPr>
                <w:rStyle w:val="Hyperlink"/>
                <w:noProof/>
              </w:rPr>
              <w:t>4.4 Data-Analysis Methods</w:t>
            </w:r>
            <w:r>
              <w:rPr>
                <w:noProof/>
                <w:webHidden/>
              </w:rPr>
              <w:tab/>
            </w:r>
            <w:r>
              <w:rPr>
                <w:noProof/>
                <w:webHidden/>
              </w:rPr>
              <w:fldChar w:fldCharType="begin"/>
            </w:r>
            <w:r>
              <w:rPr>
                <w:noProof/>
                <w:webHidden/>
              </w:rPr>
              <w:instrText xml:space="preserve"> PAGEREF _Toc240360967 \h </w:instrText>
            </w:r>
            <w:r>
              <w:rPr>
                <w:noProof/>
                <w:webHidden/>
              </w:rPr>
            </w:r>
            <w:r>
              <w:rPr>
                <w:noProof/>
                <w:webHidden/>
              </w:rPr>
              <w:fldChar w:fldCharType="separate"/>
            </w:r>
            <w:r>
              <w:rPr>
                <w:noProof/>
                <w:webHidden/>
              </w:rPr>
              <w:t>15</w:t>
            </w:r>
            <w:r>
              <w:rPr>
                <w:noProof/>
                <w:webHidden/>
              </w:rPr>
              <w:fldChar w:fldCharType="end"/>
            </w:r>
          </w:hyperlink>
        </w:p>
        <w:p w14:paraId="315B0614" w14:textId="30C16C6B"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68" w:history="1">
            <w:r w:rsidRPr="009915DA">
              <w:rPr>
                <w:rStyle w:val="Hyperlink"/>
                <w:noProof/>
              </w:rPr>
              <w:t>4.5 Application and Integration of Frameworks</w:t>
            </w:r>
            <w:r>
              <w:rPr>
                <w:noProof/>
                <w:webHidden/>
              </w:rPr>
              <w:tab/>
            </w:r>
            <w:r>
              <w:rPr>
                <w:noProof/>
                <w:webHidden/>
              </w:rPr>
              <w:fldChar w:fldCharType="begin"/>
            </w:r>
            <w:r>
              <w:rPr>
                <w:noProof/>
                <w:webHidden/>
              </w:rPr>
              <w:instrText xml:space="preserve"> PAGEREF _Toc240360968 \h </w:instrText>
            </w:r>
            <w:r>
              <w:rPr>
                <w:noProof/>
                <w:webHidden/>
              </w:rPr>
            </w:r>
            <w:r>
              <w:rPr>
                <w:noProof/>
                <w:webHidden/>
              </w:rPr>
              <w:fldChar w:fldCharType="separate"/>
            </w:r>
            <w:r>
              <w:rPr>
                <w:noProof/>
                <w:webHidden/>
              </w:rPr>
              <w:t>15</w:t>
            </w:r>
            <w:r>
              <w:rPr>
                <w:noProof/>
                <w:webHidden/>
              </w:rPr>
              <w:fldChar w:fldCharType="end"/>
            </w:r>
          </w:hyperlink>
        </w:p>
        <w:p w14:paraId="0C04E970" w14:textId="63764432"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69" w:history="1">
            <w:r w:rsidRPr="009915DA">
              <w:rPr>
                <w:rStyle w:val="Hyperlink"/>
                <w:noProof/>
              </w:rPr>
              <w:t>4.6 Reliability, Validity, Limitations and Ethics</w:t>
            </w:r>
            <w:r>
              <w:rPr>
                <w:noProof/>
                <w:webHidden/>
              </w:rPr>
              <w:tab/>
            </w:r>
            <w:r>
              <w:rPr>
                <w:noProof/>
                <w:webHidden/>
              </w:rPr>
              <w:fldChar w:fldCharType="begin"/>
            </w:r>
            <w:r>
              <w:rPr>
                <w:noProof/>
                <w:webHidden/>
              </w:rPr>
              <w:instrText xml:space="preserve"> PAGEREF _Toc240360969 \h </w:instrText>
            </w:r>
            <w:r>
              <w:rPr>
                <w:noProof/>
                <w:webHidden/>
              </w:rPr>
            </w:r>
            <w:r>
              <w:rPr>
                <w:noProof/>
                <w:webHidden/>
              </w:rPr>
              <w:fldChar w:fldCharType="separate"/>
            </w:r>
            <w:r>
              <w:rPr>
                <w:noProof/>
                <w:webHidden/>
              </w:rPr>
              <w:t>16</w:t>
            </w:r>
            <w:r>
              <w:rPr>
                <w:noProof/>
                <w:webHidden/>
              </w:rPr>
              <w:fldChar w:fldCharType="end"/>
            </w:r>
          </w:hyperlink>
        </w:p>
        <w:p w14:paraId="337C1BB2" w14:textId="1FB1F8EF"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70" w:history="1">
            <w:r w:rsidRPr="009915DA">
              <w:rPr>
                <w:rStyle w:val="Hyperlink"/>
                <w:noProof/>
              </w:rPr>
              <w:t>4.7 Summary</w:t>
            </w:r>
            <w:r>
              <w:rPr>
                <w:noProof/>
                <w:webHidden/>
              </w:rPr>
              <w:tab/>
            </w:r>
            <w:r>
              <w:rPr>
                <w:noProof/>
                <w:webHidden/>
              </w:rPr>
              <w:fldChar w:fldCharType="begin"/>
            </w:r>
            <w:r>
              <w:rPr>
                <w:noProof/>
                <w:webHidden/>
              </w:rPr>
              <w:instrText xml:space="preserve"> PAGEREF _Toc240360970 \h </w:instrText>
            </w:r>
            <w:r>
              <w:rPr>
                <w:noProof/>
                <w:webHidden/>
              </w:rPr>
            </w:r>
            <w:r>
              <w:rPr>
                <w:noProof/>
                <w:webHidden/>
              </w:rPr>
              <w:fldChar w:fldCharType="separate"/>
            </w:r>
            <w:r>
              <w:rPr>
                <w:noProof/>
                <w:webHidden/>
              </w:rPr>
              <w:t>16</w:t>
            </w:r>
            <w:r>
              <w:rPr>
                <w:noProof/>
                <w:webHidden/>
              </w:rPr>
              <w:fldChar w:fldCharType="end"/>
            </w:r>
          </w:hyperlink>
        </w:p>
        <w:p w14:paraId="3B3F435F" w14:textId="034B6C4A" w:rsidR="00185D63" w:rsidRDefault="00185D6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0360971" w:history="1">
            <w:r w:rsidRPr="009915DA">
              <w:rPr>
                <w:rStyle w:val="Hyperlink"/>
                <w:rFonts w:eastAsiaTheme="majorEastAsia"/>
                <w:noProof/>
              </w:rPr>
              <w:t>Chapter</w:t>
            </w:r>
            <w:r w:rsidRPr="009915DA">
              <w:rPr>
                <w:rStyle w:val="Hyperlink"/>
                <w:noProof/>
              </w:rPr>
              <w:t xml:space="preserve"> 5: Opportunity Market Analysis</w:t>
            </w:r>
            <w:r>
              <w:rPr>
                <w:noProof/>
                <w:webHidden/>
              </w:rPr>
              <w:tab/>
            </w:r>
            <w:r>
              <w:rPr>
                <w:noProof/>
                <w:webHidden/>
              </w:rPr>
              <w:fldChar w:fldCharType="begin"/>
            </w:r>
            <w:r>
              <w:rPr>
                <w:noProof/>
                <w:webHidden/>
              </w:rPr>
              <w:instrText xml:space="preserve"> PAGEREF _Toc240360971 \h </w:instrText>
            </w:r>
            <w:r>
              <w:rPr>
                <w:noProof/>
                <w:webHidden/>
              </w:rPr>
            </w:r>
            <w:r>
              <w:rPr>
                <w:noProof/>
                <w:webHidden/>
              </w:rPr>
              <w:fldChar w:fldCharType="separate"/>
            </w:r>
            <w:r>
              <w:rPr>
                <w:noProof/>
                <w:webHidden/>
              </w:rPr>
              <w:t>16</w:t>
            </w:r>
            <w:r>
              <w:rPr>
                <w:noProof/>
                <w:webHidden/>
              </w:rPr>
              <w:fldChar w:fldCharType="end"/>
            </w:r>
          </w:hyperlink>
        </w:p>
        <w:p w14:paraId="050866D6" w14:textId="51DA3E2D"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72" w:history="1">
            <w:r w:rsidRPr="009915DA">
              <w:rPr>
                <w:rStyle w:val="Hyperlink"/>
                <w:noProof/>
              </w:rPr>
              <w:t xml:space="preserve">5.1 Scope </w:t>
            </w:r>
            <w:r w:rsidRPr="009915DA">
              <w:rPr>
                <w:rStyle w:val="Hyperlink"/>
                <w:rFonts w:eastAsiaTheme="majorEastAsia"/>
                <w:noProof/>
              </w:rPr>
              <w:t>and</w:t>
            </w:r>
            <w:r w:rsidRPr="009915DA">
              <w:rPr>
                <w:rStyle w:val="Hyperlink"/>
                <w:noProof/>
              </w:rPr>
              <w:t xml:space="preserve"> Market Definition</w:t>
            </w:r>
            <w:r>
              <w:rPr>
                <w:noProof/>
                <w:webHidden/>
              </w:rPr>
              <w:tab/>
            </w:r>
            <w:r>
              <w:rPr>
                <w:noProof/>
                <w:webHidden/>
              </w:rPr>
              <w:fldChar w:fldCharType="begin"/>
            </w:r>
            <w:r>
              <w:rPr>
                <w:noProof/>
                <w:webHidden/>
              </w:rPr>
              <w:instrText xml:space="preserve"> PAGEREF _Toc240360972 \h </w:instrText>
            </w:r>
            <w:r>
              <w:rPr>
                <w:noProof/>
                <w:webHidden/>
              </w:rPr>
            </w:r>
            <w:r>
              <w:rPr>
                <w:noProof/>
                <w:webHidden/>
              </w:rPr>
              <w:fldChar w:fldCharType="separate"/>
            </w:r>
            <w:r>
              <w:rPr>
                <w:noProof/>
                <w:webHidden/>
              </w:rPr>
              <w:t>16</w:t>
            </w:r>
            <w:r>
              <w:rPr>
                <w:noProof/>
                <w:webHidden/>
              </w:rPr>
              <w:fldChar w:fldCharType="end"/>
            </w:r>
          </w:hyperlink>
        </w:p>
        <w:p w14:paraId="2E5DD29F" w14:textId="0072A2A6"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73" w:history="1">
            <w:r w:rsidRPr="009915DA">
              <w:rPr>
                <w:rStyle w:val="Hyperlink"/>
                <w:noProof/>
              </w:rPr>
              <w:t>5.2 Market Size and Growth Trends</w:t>
            </w:r>
            <w:r>
              <w:rPr>
                <w:noProof/>
                <w:webHidden/>
              </w:rPr>
              <w:tab/>
            </w:r>
            <w:r>
              <w:rPr>
                <w:noProof/>
                <w:webHidden/>
              </w:rPr>
              <w:fldChar w:fldCharType="begin"/>
            </w:r>
            <w:r>
              <w:rPr>
                <w:noProof/>
                <w:webHidden/>
              </w:rPr>
              <w:instrText xml:space="preserve"> PAGEREF _Toc240360973 \h </w:instrText>
            </w:r>
            <w:r>
              <w:rPr>
                <w:noProof/>
                <w:webHidden/>
              </w:rPr>
            </w:r>
            <w:r>
              <w:rPr>
                <w:noProof/>
                <w:webHidden/>
              </w:rPr>
              <w:fldChar w:fldCharType="separate"/>
            </w:r>
            <w:r>
              <w:rPr>
                <w:noProof/>
                <w:webHidden/>
              </w:rPr>
              <w:t>17</w:t>
            </w:r>
            <w:r>
              <w:rPr>
                <w:noProof/>
                <w:webHidden/>
              </w:rPr>
              <w:fldChar w:fldCharType="end"/>
            </w:r>
          </w:hyperlink>
        </w:p>
        <w:p w14:paraId="6065DE0C" w14:textId="630AFCAD"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74" w:history="1">
            <w:r w:rsidRPr="009915DA">
              <w:rPr>
                <w:rStyle w:val="Hyperlink"/>
                <w:noProof/>
              </w:rPr>
              <w:t>5.3 Segmentation and Target Customer</w:t>
            </w:r>
            <w:r>
              <w:rPr>
                <w:noProof/>
                <w:webHidden/>
              </w:rPr>
              <w:tab/>
            </w:r>
            <w:r>
              <w:rPr>
                <w:noProof/>
                <w:webHidden/>
              </w:rPr>
              <w:fldChar w:fldCharType="begin"/>
            </w:r>
            <w:r>
              <w:rPr>
                <w:noProof/>
                <w:webHidden/>
              </w:rPr>
              <w:instrText xml:space="preserve"> PAGEREF _Toc240360974 \h </w:instrText>
            </w:r>
            <w:r>
              <w:rPr>
                <w:noProof/>
                <w:webHidden/>
              </w:rPr>
            </w:r>
            <w:r>
              <w:rPr>
                <w:noProof/>
                <w:webHidden/>
              </w:rPr>
              <w:fldChar w:fldCharType="separate"/>
            </w:r>
            <w:r>
              <w:rPr>
                <w:noProof/>
                <w:webHidden/>
              </w:rPr>
              <w:t>18</w:t>
            </w:r>
            <w:r>
              <w:rPr>
                <w:noProof/>
                <w:webHidden/>
              </w:rPr>
              <w:fldChar w:fldCharType="end"/>
            </w:r>
          </w:hyperlink>
        </w:p>
        <w:p w14:paraId="3F046CB8" w14:textId="1F4404FB"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75" w:history="1">
            <w:r w:rsidRPr="009915DA">
              <w:rPr>
                <w:rStyle w:val="Hyperlink"/>
                <w:noProof/>
              </w:rPr>
              <w:t>5.4 Pain Points, Unmet Needs, and Demand</w:t>
            </w:r>
            <w:r>
              <w:rPr>
                <w:noProof/>
                <w:webHidden/>
              </w:rPr>
              <w:tab/>
            </w:r>
            <w:r>
              <w:rPr>
                <w:noProof/>
                <w:webHidden/>
              </w:rPr>
              <w:fldChar w:fldCharType="begin"/>
            </w:r>
            <w:r>
              <w:rPr>
                <w:noProof/>
                <w:webHidden/>
              </w:rPr>
              <w:instrText xml:space="preserve"> PAGEREF _Toc240360975 \h </w:instrText>
            </w:r>
            <w:r>
              <w:rPr>
                <w:noProof/>
                <w:webHidden/>
              </w:rPr>
            </w:r>
            <w:r>
              <w:rPr>
                <w:noProof/>
                <w:webHidden/>
              </w:rPr>
              <w:fldChar w:fldCharType="separate"/>
            </w:r>
            <w:r>
              <w:rPr>
                <w:noProof/>
                <w:webHidden/>
              </w:rPr>
              <w:t>21</w:t>
            </w:r>
            <w:r>
              <w:rPr>
                <w:noProof/>
                <w:webHidden/>
              </w:rPr>
              <w:fldChar w:fldCharType="end"/>
            </w:r>
          </w:hyperlink>
        </w:p>
        <w:p w14:paraId="27CB9A13" w14:textId="34BF2C86"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76" w:history="1">
            <w:r w:rsidRPr="009915DA">
              <w:rPr>
                <w:rStyle w:val="Hyperlink"/>
                <w:noProof/>
              </w:rPr>
              <w:t>5.5 Economic and Geographic Conditions</w:t>
            </w:r>
            <w:r>
              <w:rPr>
                <w:noProof/>
                <w:webHidden/>
              </w:rPr>
              <w:tab/>
            </w:r>
            <w:r>
              <w:rPr>
                <w:noProof/>
                <w:webHidden/>
              </w:rPr>
              <w:fldChar w:fldCharType="begin"/>
            </w:r>
            <w:r>
              <w:rPr>
                <w:noProof/>
                <w:webHidden/>
              </w:rPr>
              <w:instrText xml:space="preserve"> PAGEREF _Toc240360976 \h </w:instrText>
            </w:r>
            <w:r>
              <w:rPr>
                <w:noProof/>
                <w:webHidden/>
              </w:rPr>
            </w:r>
            <w:r>
              <w:rPr>
                <w:noProof/>
                <w:webHidden/>
              </w:rPr>
              <w:fldChar w:fldCharType="separate"/>
            </w:r>
            <w:r>
              <w:rPr>
                <w:noProof/>
                <w:webHidden/>
              </w:rPr>
              <w:t>23</w:t>
            </w:r>
            <w:r>
              <w:rPr>
                <w:noProof/>
                <w:webHidden/>
              </w:rPr>
              <w:fldChar w:fldCharType="end"/>
            </w:r>
          </w:hyperlink>
        </w:p>
        <w:p w14:paraId="48E28C77" w14:textId="38857E92"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77" w:history="1">
            <w:r w:rsidRPr="009915DA">
              <w:rPr>
                <w:rStyle w:val="Hyperlink"/>
                <w:noProof/>
              </w:rPr>
              <w:t>5.6 Research Findings and Synthesis</w:t>
            </w:r>
            <w:r>
              <w:rPr>
                <w:noProof/>
                <w:webHidden/>
              </w:rPr>
              <w:tab/>
            </w:r>
            <w:r>
              <w:rPr>
                <w:noProof/>
                <w:webHidden/>
              </w:rPr>
              <w:fldChar w:fldCharType="begin"/>
            </w:r>
            <w:r>
              <w:rPr>
                <w:noProof/>
                <w:webHidden/>
              </w:rPr>
              <w:instrText xml:space="preserve"> PAGEREF _Toc240360977 \h </w:instrText>
            </w:r>
            <w:r>
              <w:rPr>
                <w:noProof/>
                <w:webHidden/>
              </w:rPr>
            </w:r>
            <w:r>
              <w:rPr>
                <w:noProof/>
                <w:webHidden/>
              </w:rPr>
              <w:fldChar w:fldCharType="separate"/>
            </w:r>
            <w:r>
              <w:rPr>
                <w:noProof/>
                <w:webHidden/>
              </w:rPr>
              <w:t>25</w:t>
            </w:r>
            <w:r>
              <w:rPr>
                <w:noProof/>
                <w:webHidden/>
              </w:rPr>
              <w:fldChar w:fldCharType="end"/>
            </w:r>
          </w:hyperlink>
        </w:p>
        <w:p w14:paraId="36338899" w14:textId="0DAE7B64" w:rsidR="00185D63" w:rsidRDefault="00185D6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0360978" w:history="1">
            <w:r w:rsidRPr="009915DA">
              <w:rPr>
                <w:rStyle w:val="Hyperlink"/>
                <w:noProof/>
              </w:rPr>
              <w:t>Chapter 6: Competitive Environment Analysis</w:t>
            </w:r>
            <w:r>
              <w:rPr>
                <w:noProof/>
                <w:webHidden/>
              </w:rPr>
              <w:tab/>
            </w:r>
            <w:r>
              <w:rPr>
                <w:noProof/>
                <w:webHidden/>
              </w:rPr>
              <w:fldChar w:fldCharType="begin"/>
            </w:r>
            <w:r>
              <w:rPr>
                <w:noProof/>
                <w:webHidden/>
              </w:rPr>
              <w:instrText xml:space="preserve"> PAGEREF _Toc240360978 \h </w:instrText>
            </w:r>
            <w:r>
              <w:rPr>
                <w:noProof/>
                <w:webHidden/>
              </w:rPr>
            </w:r>
            <w:r>
              <w:rPr>
                <w:noProof/>
                <w:webHidden/>
              </w:rPr>
              <w:fldChar w:fldCharType="separate"/>
            </w:r>
            <w:r>
              <w:rPr>
                <w:noProof/>
                <w:webHidden/>
              </w:rPr>
              <w:t>26</w:t>
            </w:r>
            <w:r>
              <w:rPr>
                <w:noProof/>
                <w:webHidden/>
              </w:rPr>
              <w:fldChar w:fldCharType="end"/>
            </w:r>
          </w:hyperlink>
        </w:p>
        <w:p w14:paraId="720C277A" w14:textId="638EDBAE"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79" w:history="1">
            <w:r w:rsidRPr="009915DA">
              <w:rPr>
                <w:rStyle w:val="Hyperlink"/>
                <w:noProof/>
              </w:rPr>
              <w:t>6.1 Scope, Frameworks, and Competitive Set</w:t>
            </w:r>
            <w:r>
              <w:rPr>
                <w:noProof/>
                <w:webHidden/>
              </w:rPr>
              <w:tab/>
            </w:r>
            <w:r>
              <w:rPr>
                <w:noProof/>
                <w:webHidden/>
              </w:rPr>
              <w:fldChar w:fldCharType="begin"/>
            </w:r>
            <w:r>
              <w:rPr>
                <w:noProof/>
                <w:webHidden/>
              </w:rPr>
              <w:instrText xml:space="preserve"> PAGEREF _Toc240360979 \h </w:instrText>
            </w:r>
            <w:r>
              <w:rPr>
                <w:noProof/>
                <w:webHidden/>
              </w:rPr>
            </w:r>
            <w:r>
              <w:rPr>
                <w:noProof/>
                <w:webHidden/>
              </w:rPr>
              <w:fldChar w:fldCharType="separate"/>
            </w:r>
            <w:r>
              <w:rPr>
                <w:noProof/>
                <w:webHidden/>
              </w:rPr>
              <w:t>26</w:t>
            </w:r>
            <w:r>
              <w:rPr>
                <w:noProof/>
                <w:webHidden/>
              </w:rPr>
              <w:fldChar w:fldCharType="end"/>
            </w:r>
          </w:hyperlink>
        </w:p>
        <w:p w14:paraId="5753619D" w14:textId="48E33D41"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80" w:history="1">
            <w:r w:rsidRPr="009915DA">
              <w:rPr>
                <w:rStyle w:val="Hyperlink"/>
                <w:noProof/>
              </w:rPr>
              <w:t>6.2 Key Success Factors</w:t>
            </w:r>
            <w:r>
              <w:rPr>
                <w:noProof/>
                <w:webHidden/>
              </w:rPr>
              <w:tab/>
            </w:r>
            <w:r>
              <w:rPr>
                <w:noProof/>
                <w:webHidden/>
              </w:rPr>
              <w:fldChar w:fldCharType="begin"/>
            </w:r>
            <w:r>
              <w:rPr>
                <w:noProof/>
                <w:webHidden/>
              </w:rPr>
              <w:instrText xml:space="preserve"> PAGEREF _Toc240360980 \h </w:instrText>
            </w:r>
            <w:r>
              <w:rPr>
                <w:noProof/>
                <w:webHidden/>
              </w:rPr>
            </w:r>
            <w:r>
              <w:rPr>
                <w:noProof/>
                <w:webHidden/>
              </w:rPr>
              <w:fldChar w:fldCharType="separate"/>
            </w:r>
            <w:r>
              <w:rPr>
                <w:noProof/>
                <w:webHidden/>
              </w:rPr>
              <w:t>27</w:t>
            </w:r>
            <w:r>
              <w:rPr>
                <w:noProof/>
                <w:webHidden/>
              </w:rPr>
              <w:fldChar w:fldCharType="end"/>
            </w:r>
          </w:hyperlink>
        </w:p>
        <w:p w14:paraId="34D4AC43" w14:textId="4EBAED9B"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81" w:history="1">
            <w:r w:rsidRPr="009915DA">
              <w:rPr>
                <w:rStyle w:val="Hyperlink"/>
                <w:noProof/>
              </w:rPr>
              <w:t>6.3 Main Competitors and Positioning</w:t>
            </w:r>
            <w:r>
              <w:rPr>
                <w:noProof/>
                <w:webHidden/>
              </w:rPr>
              <w:tab/>
            </w:r>
            <w:r>
              <w:rPr>
                <w:noProof/>
                <w:webHidden/>
              </w:rPr>
              <w:fldChar w:fldCharType="begin"/>
            </w:r>
            <w:r>
              <w:rPr>
                <w:noProof/>
                <w:webHidden/>
              </w:rPr>
              <w:instrText xml:space="preserve"> PAGEREF _Toc240360981 \h </w:instrText>
            </w:r>
            <w:r>
              <w:rPr>
                <w:noProof/>
                <w:webHidden/>
              </w:rPr>
            </w:r>
            <w:r>
              <w:rPr>
                <w:noProof/>
                <w:webHidden/>
              </w:rPr>
              <w:fldChar w:fldCharType="separate"/>
            </w:r>
            <w:r>
              <w:rPr>
                <w:noProof/>
                <w:webHidden/>
              </w:rPr>
              <w:t>28</w:t>
            </w:r>
            <w:r>
              <w:rPr>
                <w:noProof/>
                <w:webHidden/>
              </w:rPr>
              <w:fldChar w:fldCharType="end"/>
            </w:r>
          </w:hyperlink>
        </w:p>
        <w:p w14:paraId="5DE15337" w14:textId="75EBA798"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82" w:history="1">
            <w:r w:rsidRPr="009915DA">
              <w:rPr>
                <w:rStyle w:val="Hyperlink"/>
                <w:noProof/>
              </w:rPr>
              <w:t>6.4 Porter's Five Forces</w:t>
            </w:r>
            <w:r>
              <w:rPr>
                <w:noProof/>
                <w:webHidden/>
              </w:rPr>
              <w:tab/>
            </w:r>
            <w:r>
              <w:rPr>
                <w:noProof/>
                <w:webHidden/>
              </w:rPr>
              <w:fldChar w:fldCharType="begin"/>
            </w:r>
            <w:r>
              <w:rPr>
                <w:noProof/>
                <w:webHidden/>
              </w:rPr>
              <w:instrText xml:space="preserve"> PAGEREF _Toc240360982 \h </w:instrText>
            </w:r>
            <w:r>
              <w:rPr>
                <w:noProof/>
                <w:webHidden/>
              </w:rPr>
            </w:r>
            <w:r>
              <w:rPr>
                <w:noProof/>
                <w:webHidden/>
              </w:rPr>
              <w:fldChar w:fldCharType="separate"/>
            </w:r>
            <w:r>
              <w:rPr>
                <w:noProof/>
                <w:webHidden/>
              </w:rPr>
              <w:t>31</w:t>
            </w:r>
            <w:r>
              <w:rPr>
                <w:noProof/>
                <w:webHidden/>
              </w:rPr>
              <w:fldChar w:fldCharType="end"/>
            </w:r>
          </w:hyperlink>
        </w:p>
        <w:p w14:paraId="28424CC2" w14:textId="7144DBFA"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83" w:history="1">
            <w:r w:rsidRPr="009915DA">
              <w:rPr>
                <w:rStyle w:val="Hyperlink"/>
                <w:noProof/>
              </w:rPr>
              <w:t>6.5 PESTLE and External Change</w:t>
            </w:r>
            <w:r>
              <w:rPr>
                <w:noProof/>
                <w:webHidden/>
              </w:rPr>
              <w:tab/>
            </w:r>
            <w:r>
              <w:rPr>
                <w:noProof/>
                <w:webHidden/>
              </w:rPr>
              <w:fldChar w:fldCharType="begin"/>
            </w:r>
            <w:r>
              <w:rPr>
                <w:noProof/>
                <w:webHidden/>
              </w:rPr>
              <w:instrText xml:space="preserve"> PAGEREF _Toc240360983 \h </w:instrText>
            </w:r>
            <w:r>
              <w:rPr>
                <w:noProof/>
                <w:webHidden/>
              </w:rPr>
            </w:r>
            <w:r>
              <w:rPr>
                <w:noProof/>
                <w:webHidden/>
              </w:rPr>
              <w:fldChar w:fldCharType="separate"/>
            </w:r>
            <w:r>
              <w:rPr>
                <w:noProof/>
                <w:webHidden/>
              </w:rPr>
              <w:t>34</w:t>
            </w:r>
            <w:r>
              <w:rPr>
                <w:noProof/>
                <w:webHidden/>
              </w:rPr>
              <w:fldChar w:fldCharType="end"/>
            </w:r>
          </w:hyperlink>
        </w:p>
        <w:p w14:paraId="128777E9" w14:textId="22227912"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84" w:history="1">
            <w:r w:rsidRPr="009915DA">
              <w:rPr>
                <w:rStyle w:val="Hyperlink"/>
                <w:noProof/>
              </w:rPr>
              <w:t>6.6 Industry Attractiveness, Gaps, and Synthesis</w:t>
            </w:r>
            <w:r>
              <w:rPr>
                <w:noProof/>
                <w:webHidden/>
              </w:rPr>
              <w:tab/>
            </w:r>
            <w:r>
              <w:rPr>
                <w:noProof/>
                <w:webHidden/>
              </w:rPr>
              <w:fldChar w:fldCharType="begin"/>
            </w:r>
            <w:r>
              <w:rPr>
                <w:noProof/>
                <w:webHidden/>
              </w:rPr>
              <w:instrText xml:space="preserve"> PAGEREF _Toc240360984 \h </w:instrText>
            </w:r>
            <w:r>
              <w:rPr>
                <w:noProof/>
                <w:webHidden/>
              </w:rPr>
            </w:r>
            <w:r>
              <w:rPr>
                <w:noProof/>
                <w:webHidden/>
              </w:rPr>
              <w:fldChar w:fldCharType="separate"/>
            </w:r>
            <w:r>
              <w:rPr>
                <w:noProof/>
                <w:webHidden/>
              </w:rPr>
              <w:t>37</w:t>
            </w:r>
            <w:r>
              <w:rPr>
                <w:noProof/>
                <w:webHidden/>
              </w:rPr>
              <w:fldChar w:fldCharType="end"/>
            </w:r>
          </w:hyperlink>
        </w:p>
        <w:p w14:paraId="720FD96B" w14:textId="4096F578" w:rsidR="00185D63" w:rsidRDefault="00185D6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0360985" w:history="1">
            <w:r w:rsidRPr="009915DA">
              <w:rPr>
                <w:rStyle w:val="Hyperlink"/>
                <w:noProof/>
              </w:rPr>
              <w:t>Chapter 7: Strategic Analysis and Business Strategy</w:t>
            </w:r>
            <w:r>
              <w:rPr>
                <w:noProof/>
                <w:webHidden/>
              </w:rPr>
              <w:tab/>
            </w:r>
            <w:r>
              <w:rPr>
                <w:noProof/>
                <w:webHidden/>
              </w:rPr>
              <w:fldChar w:fldCharType="begin"/>
            </w:r>
            <w:r>
              <w:rPr>
                <w:noProof/>
                <w:webHidden/>
              </w:rPr>
              <w:instrText xml:space="preserve"> PAGEREF _Toc240360985 \h </w:instrText>
            </w:r>
            <w:r>
              <w:rPr>
                <w:noProof/>
                <w:webHidden/>
              </w:rPr>
            </w:r>
            <w:r>
              <w:rPr>
                <w:noProof/>
                <w:webHidden/>
              </w:rPr>
              <w:fldChar w:fldCharType="separate"/>
            </w:r>
            <w:r>
              <w:rPr>
                <w:noProof/>
                <w:webHidden/>
              </w:rPr>
              <w:t>38</w:t>
            </w:r>
            <w:r>
              <w:rPr>
                <w:noProof/>
                <w:webHidden/>
              </w:rPr>
              <w:fldChar w:fldCharType="end"/>
            </w:r>
          </w:hyperlink>
        </w:p>
        <w:p w14:paraId="6514CB6A" w14:textId="7E0869F9"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86" w:history="1">
            <w:r w:rsidRPr="009915DA">
              <w:rPr>
                <w:rStyle w:val="Hyperlink"/>
                <w:noProof/>
              </w:rPr>
              <w:t>7.1 Strategic Situation and Frameworks</w:t>
            </w:r>
            <w:r>
              <w:rPr>
                <w:noProof/>
                <w:webHidden/>
              </w:rPr>
              <w:tab/>
            </w:r>
            <w:r>
              <w:rPr>
                <w:noProof/>
                <w:webHidden/>
              </w:rPr>
              <w:fldChar w:fldCharType="begin"/>
            </w:r>
            <w:r>
              <w:rPr>
                <w:noProof/>
                <w:webHidden/>
              </w:rPr>
              <w:instrText xml:space="preserve"> PAGEREF _Toc240360986 \h </w:instrText>
            </w:r>
            <w:r>
              <w:rPr>
                <w:noProof/>
                <w:webHidden/>
              </w:rPr>
            </w:r>
            <w:r>
              <w:rPr>
                <w:noProof/>
                <w:webHidden/>
              </w:rPr>
              <w:fldChar w:fldCharType="separate"/>
            </w:r>
            <w:r>
              <w:rPr>
                <w:noProof/>
                <w:webHidden/>
              </w:rPr>
              <w:t>38</w:t>
            </w:r>
            <w:r>
              <w:rPr>
                <w:noProof/>
                <w:webHidden/>
              </w:rPr>
              <w:fldChar w:fldCharType="end"/>
            </w:r>
          </w:hyperlink>
        </w:p>
        <w:p w14:paraId="69CC90ED" w14:textId="774F9069"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87" w:history="1">
            <w:r w:rsidRPr="009915DA">
              <w:rPr>
                <w:rStyle w:val="Hyperlink"/>
                <w:noProof/>
              </w:rPr>
              <w:t>7.2 Internal Analysis Using VRIO</w:t>
            </w:r>
            <w:r>
              <w:rPr>
                <w:noProof/>
                <w:webHidden/>
              </w:rPr>
              <w:tab/>
            </w:r>
            <w:r>
              <w:rPr>
                <w:noProof/>
                <w:webHidden/>
              </w:rPr>
              <w:fldChar w:fldCharType="begin"/>
            </w:r>
            <w:r>
              <w:rPr>
                <w:noProof/>
                <w:webHidden/>
              </w:rPr>
              <w:instrText xml:space="preserve"> PAGEREF _Toc240360987 \h </w:instrText>
            </w:r>
            <w:r>
              <w:rPr>
                <w:noProof/>
                <w:webHidden/>
              </w:rPr>
            </w:r>
            <w:r>
              <w:rPr>
                <w:noProof/>
                <w:webHidden/>
              </w:rPr>
              <w:fldChar w:fldCharType="separate"/>
            </w:r>
            <w:r>
              <w:rPr>
                <w:noProof/>
                <w:webHidden/>
              </w:rPr>
              <w:t>40</w:t>
            </w:r>
            <w:r>
              <w:rPr>
                <w:noProof/>
                <w:webHidden/>
              </w:rPr>
              <w:fldChar w:fldCharType="end"/>
            </w:r>
          </w:hyperlink>
        </w:p>
        <w:p w14:paraId="67E0B1C2" w14:textId="13EF9C02"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88" w:history="1">
            <w:r w:rsidRPr="009915DA">
              <w:rPr>
                <w:rStyle w:val="Hyperlink"/>
                <w:noProof/>
              </w:rPr>
              <w:t>7.3 SWOT and Strategic Issues</w:t>
            </w:r>
            <w:r>
              <w:rPr>
                <w:noProof/>
                <w:webHidden/>
              </w:rPr>
              <w:tab/>
            </w:r>
            <w:r>
              <w:rPr>
                <w:noProof/>
                <w:webHidden/>
              </w:rPr>
              <w:fldChar w:fldCharType="begin"/>
            </w:r>
            <w:r>
              <w:rPr>
                <w:noProof/>
                <w:webHidden/>
              </w:rPr>
              <w:instrText xml:space="preserve"> PAGEREF _Toc240360988 \h </w:instrText>
            </w:r>
            <w:r>
              <w:rPr>
                <w:noProof/>
                <w:webHidden/>
              </w:rPr>
            </w:r>
            <w:r>
              <w:rPr>
                <w:noProof/>
                <w:webHidden/>
              </w:rPr>
              <w:fldChar w:fldCharType="separate"/>
            </w:r>
            <w:r>
              <w:rPr>
                <w:noProof/>
                <w:webHidden/>
              </w:rPr>
              <w:t>41</w:t>
            </w:r>
            <w:r>
              <w:rPr>
                <w:noProof/>
                <w:webHidden/>
              </w:rPr>
              <w:fldChar w:fldCharType="end"/>
            </w:r>
          </w:hyperlink>
        </w:p>
        <w:p w14:paraId="32103B44" w14:textId="517691E5"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89" w:history="1">
            <w:r w:rsidRPr="009915DA">
              <w:rPr>
                <w:rStyle w:val="Hyperlink"/>
                <w:noProof/>
              </w:rPr>
              <w:t>7.4 Strategic Alternatives and Choice</w:t>
            </w:r>
            <w:r>
              <w:rPr>
                <w:noProof/>
                <w:webHidden/>
              </w:rPr>
              <w:tab/>
            </w:r>
            <w:r>
              <w:rPr>
                <w:noProof/>
                <w:webHidden/>
              </w:rPr>
              <w:fldChar w:fldCharType="begin"/>
            </w:r>
            <w:r>
              <w:rPr>
                <w:noProof/>
                <w:webHidden/>
              </w:rPr>
              <w:instrText xml:space="preserve"> PAGEREF _Toc240360989 \h </w:instrText>
            </w:r>
            <w:r>
              <w:rPr>
                <w:noProof/>
                <w:webHidden/>
              </w:rPr>
            </w:r>
            <w:r>
              <w:rPr>
                <w:noProof/>
                <w:webHidden/>
              </w:rPr>
              <w:fldChar w:fldCharType="separate"/>
            </w:r>
            <w:r>
              <w:rPr>
                <w:noProof/>
                <w:webHidden/>
              </w:rPr>
              <w:t>43</w:t>
            </w:r>
            <w:r>
              <w:rPr>
                <w:noProof/>
                <w:webHidden/>
              </w:rPr>
              <w:fldChar w:fldCharType="end"/>
            </w:r>
          </w:hyperlink>
        </w:p>
        <w:p w14:paraId="33BE66BC" w14:textId="28F6E53F"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90" w:history="1">
            <w:r w:rsidRPr="009915DA">
              <w:rPr>
                <w:rStyle w:val="Hyperlink"/>
                <w:noProof/>
              </w:rPr>
              <w:t>7.5 USP, Value Proposition and Positioning</w:t>
            </w:r>
            <w:r>
              <w:rPr>
                <w:noProof/>
                <w:webHidden/>
              </w:rPr>
              <w:tab/>
            </w:r>
            <w:r>
              <w:rPr>
                <w:noProof/>
                <w:webHidden/>
              </w:rPr>
              <w:fldChar w:fldCharType="begin"/>
            </w:r>
            <w:r>
              <w:rPr>
                <w:noProof/>
                <w:webHidden/>
              </w:rPr>
              <w:instrText xml:space="preserve"> PAGEREF _Toc240360990 \h </w:instrText>
            </w:r>
            <w:r>
              <w:rPr>
                <w:noProof/>
                <w:webHidden/>
              </w:rPr>
            </w:r>
            <w:r>
              <w:rPr>
                <w:noProof/>
                <w:webHidden/>
              </w:rPr>
              <w:fldChar w:fldCharType="separate"/>
            </w:r>
            <w:r>
              <w:rPr>
                <w:noProof/>
                <w:webHidden/>
              </w:rPr>
              <w:t>45</w:t>
            </w:r>
            <w:r>
              <w:rPr>
                <w:noProof/>
                <w:webHidden/>
              </w:rPr>
              <w:fldChar w:fldCharType="end"/>
            </w:r>
          </w:hyperlink>
        </w:p>
        <w:p w14:paraId="2A781BA1" w14:textId="0879B62D"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91" w:history="1">
            <w:r w:rsidRPr="009915DA">
              <w:rPr>
                <w:rStyle w:val="Hyperlink"/>
                <w:noProof/>
              </w:rPr>
              <w:t>7.6 Competitive Advantage and Success Factors</w:t>
            </w:r>
            <w:r>
              <w:rPr>
                <w:noProof/>
                <w:webHidden/>
              </w:rPr>
              <w:tab/>
            </w:r>
            <w:r>
              <w:rPr>
                <w:noProof/>
                <w:webHidden/>
              </w:rPr>
              <w:fldChar w:fldCharType="begin"/>
            </w:r>
            <w:r>
              <w:rPr>
                <w:noProof/>
                <w:webHidden/>
              </w:rPr>
              <w:instrText xml:space="preserve"> PAGEREF _Toc240360991 \h </w:instrText>
            </w:r>
            <w:r>
              <w:rPr>
                <w:noProof/>
                <w:webHidden/>
              </w:rPr>
            </w:r>
            <w:r>
              <w:rPr>
                <w:noProof/>
                <w:webHidden/>
              </w:rPr>
              <w:fldChar w:fldCharType="separate"/>
            </w:r>
            <w:r>
              <w:rPr>
                <w:noProof/>
                <w:webHidden/>
              </w:rPr>
              <w:t>46</w:t>
            </w:r>
            <w:r>
              <w:rPr>
                <w:noProof/>
                <w:webHidden/>
              </w:rPr>
              <w:fldChar w:fldCharType="end"/>
            </w:r>
          </w:hyperlink>
        </w:p>
        <w:p w14:paraId="5CC8C774" w14:textId="1FB151AF"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92" w:history="1">
            <w:r w:rsidRPr="009915DA">
              <w:rPr>
                <w:rStyle w:val="Hyperlink"/>
                <w:noProof/>
              </w:rPr>
              <w:t>7.7 Strategic Synthesis</w:t>
            </w:r>
            <w:r>
              <w:rPr>
                <w:noProof/>
                <w:webHidden/>
              </w:rPr>
              <w:tab/>
            </w:r>
            <w:r>
              <w:rPr>
                <w:noProof/>
                <w:webHidden/>
              </w:rPr>
              <w:fldChar w:fldCharType="begin"/>
            </w:r>
            <w:r>
              <w:rPr>
                <w:noProof/>
                <w:webHidden/>
              </w:rPr>
              <w:instrText xml:space="preserve"> PAGEREF _Toc240360992 \h </w:instrText>
            </w:r>
            <w:r>
              <w:rPr>
                <w:noProof/>
                <w:webHidden/>
              </w:rPr>
            </w:r>
            <w:r>
              <w:rPr>
                <w:noProof/>
                <w:webHidden/>
              </w:rPr>
              <w:fldChar w:fldCharType="separate"/>
            </w:r>
            <w:r>
              <w:rPr>
                <w:noProof/>
                <w:webHidden/>
              </w:rPr>
              <w:t>48</w:t>
            </w:r>
            <w:r>
              <w:rPr>
                <w:noProof/>
                <w:webHidden/>
              </w:rPr>
              <w:fldChar w:fldCharType="end"/>
            </w:r>
          </w:hyperlink>
        </w:p>
        <w:p w14:paraId="1D98906C" w14:textId="78E51C36" w:rsidR="00185D63" w:rsidRDefault="00185D6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0360993" w:history="1">
            <w:r w:rsidRPr="009915DA">
              <w:rPr>
                <w:rStyle w:val="Hyperlink"/>
                <w:noProof/>
              </w:rPr>
              <w:t>Chapter 8: Business Model Canvas</w:t>
            </w:r>
            <w:r>
              <w:rPr>
                <w:noProof/>
                <w:webHidden/>
              </w:rPr>
              <w:tab/>
            </w:r>
            <w:r>
              <w:rPr>
                <w:noProof/>
                <w:webHidden/>
              </w:rPr>
              <w:fldChar w:fldCharType="begin"/>
            </w:r>
            <w:r>
              <w:rPr>
                <w:noProof/>
                <w:webHidden/>
              </w:rPr>
              <w:instrText xml:space="preserve"> PAGEREF _Toc240360993 \h </w:instrText>
            </w:r>
            <w:r>
              <w:rPr>
                <w:noProof/>
                <w:webHidden/>
              </w:rPr>
            </w:r>
            <w:r>
              <w:rPr>
                <w:noProof/>
                <w:webHidden/>
              </w:rPr>
              <w:fldChar w:fldCharType="separate"/>
            </w:r>
            <w:r>
              <w:rPr>
                <w:noProof/>
                <w:webHidden/>
              </w:rPr>
              <w:t>49</w:t>
            </w:r>
            <w:r>
              <w:rPr>
                <w:noProof/>
                <w:webHidden/>
              </w:rPr>
              <w:fldChar w:fldCharType="end"/>
            </w:r>
          </w:hyperlink>
        </w:p>
        <w:p w14:paraId="00E94C91" w14:textId="07CBECAE"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94" w:history="1">
            <w:r w:rsidRPr="009915DA">
              <w:rPr>
                <w:rStyle w:val="Hyperlink"/>
                <w:noProof/>
              </w:rPr>
              <w:t>8.1 Model Overview and Alignment</w:t>
            </w:r>
            <w:r>
              <w:rPr>
                <w:noProof/>
                <w:webHidden/>
              </w:rPr>
              <w:tab/>
            </w:r>
            <w:r>
              <w:rPr>
                <w:noProof/>
                <w:webHidden/>
              </w:rPr>
              <w:fldChar w:fldCharType="begin"/>
            </w:r>
            <w:r>
              <w:rPr>
                <w:noProof/>
                <w:webHidden/>
              </w:rPr>
              <w:instrText xml:space="preserve"> PAGEREF _Toc240360994 \h </w:instrText>
            </w:r>
            <w:r>
              <w:rPr>
                <w:noProof/>
                <w:webHidden/>
              </w:rPr>
            </w:r>
            <w:r>
              <w:rPr>
                <w:noProof/>
                <w:webHidden/>
              </w:rPr>
              <w:fldChar w:fldCharType="separate"/>
            </w:r>
            <w:r>
              <w:rPr>
                <w:noProof/>
                <w:webHidden/>
              </w:rPr>
              <w:t>49</w:t>
            </w:r>
            <w:r>
              <w:rPr>
                <w:noProof/>
                <w:webHidden/>
              </w:rPr>
              <w:fldChar w:fldCharType="end"/>
            </w:r>
          </w:hyperlink>
        </w:p>
        <w:p w14:paraId="112AF52D" w14:textId="790AD657"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95" w:history="1">
            <w:r w:rsidRPr="009915DA">
              <w:rPr>
                <w:rStyle w:val="Hyperlink"/>
                <w:noProof/>
              </w:rPr>
              <w:t>8.2 Customer Segments and Value Proposition</w:t>
            </w:r>
            <w:r>
              <w:rPr>
                <w:noProof/>
                <w:webHidden/>
              </w:rPr>
              <w:tab/>
            </w:r>
            <w:r>
              <w:rPr>
                <w:noProof/>
                <w:webHidden/>
              </w:rPr>
              <w:fldChar w:fldCharType="begin"/>
            </w:r>
            <w:r>
              <w:rPr>
                <w:noProof/>
                <w:webHidden/>
              </w:rPr>
              <w:instrText xml:space="preserve"> PAGEREF _Toc240360995 \h </w:instrText>
            </w:r>
            <w:r>
              <w:rPr>
                <w:noProof/>
                <w:webHidden/>
              </w:rPr>
            </w:r>
            <w:r>
              <w:rPr>
                <w:noProof/>
                <w:webHidden/>
              </w:rPr>
              <w:fldChar w:fldCharType="separate"/>
            </w:r>
            <w:r>
              <w:rPr>
                <w:noProof/>
                <w:webHidden/>
              </w:rPr>
              <w:t>49</w:t>
            </w:r>
            <w:r>
              <w:rPr>
                <w:noProof/>
                <w:webHidden/>
              </w:rPr>
              <w:fldChar w:fldCharType="end"/>
            </w:r>
          </w:hyperlink>
        </w:p>
        <w:p w14:paraId="380C700E" w14:textId="03EA485D"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96" w:history="1">
            <w:r w:rsidRPr="009915DA">
              <w:rPr>
                <w:rStyle w:val="Hyperlink"/>
                <w:noProof/>
              </w:rPr>
              <w:t>8.3 Channels and Customer Relationships</w:t>
            </w:r>
            <w:r>
              <w:rPr>
                <w:noProof/>
                <w:webHidden/>
              </w:rPr>
              <w:tab/>
            </w:r>
            <w:r>
              <w:rPr>
                <w:noProof/>
                <w:webHidden/>
              </w:rPr>
              <w:fldChar w:fldCharType="begin"/>
            </w:r>
            <w:r>
              <w:rPr>
                <w:noProof/>
                <w:webHidden/>
              </w:rPr>
              <w:instrText xml:space="preserve"> PAGEREF _Toc240360996 \h </w:instrText>
            </w:r>
            <w:r>
              <w:rPr>
                <w:noProof/>
                <w:webHidden/>
              </w:rPr>
            </w:r>
            <w:r>
              <w:rPr>
                <w:noProof/>
                <w:webHidden/>
              </w:rPr>
              <w:fldChar w:fldCharType="separate"/>
            </w:r>
            <w:r>
              <w:rPr>
                <w:noProof/>
                <w:webHidden/>
              </w:rPr>
              <w:t>52</w:t>
            </w:r>
            <w:r>
              <w:rPr>
                <w:noProof/>
                <w:webHidden/>
              </w:rPr>
              <w:fldChar w:fldCharType="end"/>
            </w:r>
          </w:hyperlink>
        </w:p>
        <w:p w14:paraId="50338A9C" w14:textId="27DA547E"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97" w:history="1">
            <w:r w:rsidRPr="009915DA">
              <w:rPr>
                <w:rStyle w:val="Hyperlink"/>
                <w:noProof/>
              </w:rPr>
              <w:t>8.4 Revenue Streams and Cost Structure</w:t>
            </w:r>
            <w:r>
              <w:rPr>
                <w:noProof/>
                <w:webHidden/>
              </w:rPr>
              <w:tab/>
            </w:r>
            <w:r>
              <w:rPr>
                <w:noProof/>
                <w:webHidden/>
              </w:rPr>
              <w:fldChar w:fldCharType="begin"/>
            </w:r>
            <w:r>
              <w:rPr>
                <w:noProof/>
                <w:webHidden/>
              </w:rPr>
              <w:instrText xml:space="preserve"> PAGEREF _Toc240360997 \h </w:instrText>
            </w:r>
            <w:r>
              <w:rPr>
                <w:noProof/>
                <w:webHidden/>
              </w:rPr>
            </w:r>
            <w:r>
              <w:rPr>
                <w:noProof/>
                <w:webHidden/>
              </w:rPr>
              <w:fldChar w:fldCharType="separate"/>
            </w:r>
            <w:r>
              <w:rPr>
                <w:noProof/>
                <w:webHidden/>
              </w:rPr>
              <w:t>53</w:t>
            </w:r>
            <w:r>
              <w:rPr>
                <w:noProof/>
                <w:webHidden/>
              </w:rPr>
              <w:fldChar w:fldCharType="end"/>
            </w:r>
          </w:hyperlink>
        </w:p>
        <w:p w14:paraId="645969C5" w14:textId="4CFAD3F7"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98" w:history="1">
            <w:r w:rsidRPr="009915DA">
              <w:rPr>
                <w:rStyle w:val="Hyperlink"/>
                <w:noProof/>
              </w:rPr>
              <w:t>8.5 Key Resources, Activities and Partnerships</w:t>
            </w:r>
            <w:r>
              <w:rPr>
                <w:noProof/>
                <w:webHidden/>
              </w:rPr>
              <w:tab/>
            </w:r>
            <w:r>
              <w:rPr>
                <w:noProof/>
                <w:webHidden/>
              </w:rPr>
              <w:fldChar w:fldCharType="begin"/>
            </w:r>
            <w:r>
              <w:rPr>
                <w:noProof/>
                <w:webHidden/>
              </w:rPr>
              <w:instrText xml:space="preserve"> PAGEREF _Toc240360998 \h </w:instrText>
            </w:r>
            <w:r>
              <w:rPr>
                <w:noProof/>
                <w:webHidden/>
              </w:rPr>
            </w:r>
            <w:r>
              <w:rPr>
                <w:noProof/>
                <w:webHidden/>
              </w:rPr>
              <w:fldChar w:fldCharType="separate"/>
            </w:r>
            <w:r>
              <w:rPr>
                <w:noProof/>
                <w:webHidden/>
              </w:rPr>
              <w:t>53</w:t>
            </w:r>
            <w:r>
              <w:rPr>
                <w:noProof/>
                <w:webHidden/>
              </w:rPr>
              <w:fldChar w:fldCharType="end"/>
            </w:r>
          </w:hyperlink>
        </w:p>
        <w:p w14:paraId="553BA85F" w14:textId="6D26B955" w:rsidR="00185D63" w:rsidRDefault="00185D63">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40360999" w:history="1">
            <w:r w:rsidRPr="009915DA">
              <w:rPr>
                <w:rStyle w:val="Hyperlink"/>
                <w:noProof/>
              </w:rPr>
              <w:t>8.6 Integration, Assumptions and Conclusion</w:t>
            </w:r>
            <w:r>
              <w:rPr>
                <w:noProof/>
                <w:webHidden/>
              </w:rPr>
              <w:tab/>
            </w:r>
            <w:r>
              <w:rPr>
                <w:noProof/>
                <w:webHidden/>
              </w:rPr>
              <w:fldChar w:fldCharType="begin"/>
            </w:r>
            <w:r>
              <w:rPr>
                <w:noProof/>
                <w:webHidden/>
              </w:rPr>
              <w:instrText xml:space="preserve"> PAGEREF _Toc240360999 \h </w:instrText>
            </w:r>
            <w:r>
              <w:rPr>
                <w:noProof/>
                <w:webHidden/>
              </w:rPr>
            </w:r>
            <w:r>
              <w:rPr>
                <w:noProof/>
                <w:webHidden/>
              </w:rPr>
              <w:fldChar w:fldCharType="separate"/>
            </w:r>
            <w:r>
              <w:rPr>
                <w:noProof/>
                <w:webHidden/>
              </w:rPr>
              <w:t>55</w:t>
            </w:r>
            <w:r>
              <w:rPr>
                <w:noProof/>
                <w:webHidden/>
              </w:rPr>
              <w:fldChar w:fldCharType="end"/>
            </w:r>
          </w:hyperlink>
        </w:p>
        <w:p w14:paraId="6CB71D60" w14:textId="1354C555" w:rsidR="00185D63" w:rsidRDefault="00185D63">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40361000" w:history="1">
            <w:r w:rsidRPr="009915DA">
              <w:rPr>
                <w:rStyle w:val="Hyperlink"/>
                <w:noProof/>
              </w:rPr>
              <w:t>Reference list</w:t>
            </w:r>
            <w:r>
              <w:rPr>
                <w:noProof/>
                <w:webHidden/>
              </w:rPr>
              <w:tab/>
            </w:r>
            <w:r>
              <w:rPr>
                <w:noProof/>
                <w:webHidden/>
              </w:rPr>
              <w:fldChar w:fldCharType="begin"/>
            </w:r>
            <w:r>
              <w:rPr>
                <w:noProof/>
                <w:webHidden/>
              </w:rPr>
              <w:instrText xml:space="preserve"> PAGEREF _Toc240361000 \h </w:instrText>
            </w:r>
            <w:r>
              <w:rPr>
                <w:noProof/>
                <w:webHidden/>
              </w:rPr>
            </w:r>
            <w:r>
              <w:rPr>
                <w:noProof/>
                <w:webHidden/>
              </w:rPr>
              <w:fldChar w:fldCharType="separate"/>
            </w:r>
            <w:r>
              <w:rPr>
                <w:noProof/>
                <w:webHidden/>
              </w:rPr>
              <w:t>57</w:t>
            </w:r>
            <w:r>
              <w:rPr>
                <w:noProof/>
                <w:webHidden/>
              </w:rPr>
              <w:fldChar w:fldCharType="end"/>
            </w:r>
          </w:hyperlink>
        </w:p>
        <w:p w14:paraId="61A00FA2" w14:textId="47EED60C" w:rsidR="00C81499" w:rsidRDefault="00C81499">
          <w:pPr>
            <w:widowControl w:val="0"/>
            <w:tabs>
              <w:tab w:val="right" w:leader="dot" w:pos="9360"/>
            </w:tabs>
            <w:spacing w:before="60" w:after="0" w:line="240" w:lineRule="auto"/>
            <w:jc w:val="left"/>
            <w:rPr>
              <w:b/>
              <w:bCs/>
              <w:color w:val="000000"/>
            </w:rPr>
          </w:pPr>
          <w:r>
            <w:fldChar w:fldCharType="end"/>
          </w:r>
        </w:p>
      </w:sdtContent>
    </w:sdt>
    <w:p w14:paraId="54849E54" w14:textId="5C9E8790" w:rsidR="00C81499" w:rsidRDefault="00000000">
      <w:pPr>
        <w:spacing w:after="200"/>
        <w:jc w:val="center"/>
        <w:rPr>
          <w:b/>
          <w:bCs/>
          <w:sz w:val="32"/>
          <w:szCs w:val="32"/>
        </w:rPr>
      </w:pPr>
      <w:r>
        <w:br w:type="page"/>
      </w:r>
    </w:p>
    <w:p w14:paraId="7EBAEC9B" w14:textId="77777777" w:rsidR="00C81499" w:rsidRDefault="00000000">
      <w:pPr>
        <w:pStyle w:val="Heading1"/>
        <w:spacing w:before="240" w:after="200"/>
      </w:pPr>
      <w:bookmarkStart w:id="0" w:name="_Toc240360941"/>
      <w:r>
        <w:lastRenderedPageBreak/>
        <w:t>Chapter 1: Introduction</w:t>
      </w:r>
      <w:bookmarkEnd w:id="0"/>
    </w:p>
    <w:p w14:paraId="6413EC52" w14:textId="77777777" w:rsidR="00C81499" w:rsidRDefault="00000000">
      <w:pPr>
        <w:pStyle w:val="Heading2"/>
        <w:spacing w:before="240" w:after="200"/>
      </w:pPr>
      <w:bookmarkStart w:id="1" w:name="_Toc240360942"/>
      <w:r>
        <w:t>1.1 Introduction</w:t>
      </w:r>
      <w:bookmarkEnd w:id="1"/>
    </w:p>
    <w:p w14:paraId="6B5DE2EC" w14:textId="77777777" w:rsidR="00C81499" w:rsidRDefault="00000000">
      <w:pPr>
        <w:spacing w:before="240" w:after="200"/>
      </w:pPr>
      <w:r>
        <w:t>There is a shift in the UK beverage industry with consumers shifting towards healthier, naturally sourced, and functionally enriched beverages. Two out of three volume sales of soft drinks in the UK are now low or no-sugar, and 62% of the whole population actively reduce the amount of sugar (Grocery Trader, 2026). There is a commercial opportunity in seasonal fruit drinks, where only during specific harvests they are made, even though they possess potential in nutrition and flavour (White, 2024).</w:t>
      </w:r>
    </w:p>
    <w:p w14:paraId="0BD76F79" w14:textId="77777777" w:rsidR="00C81499" w:rsidRDefault="00000000">
      <w:pPr>
        <w:pStyle w:val="Heading2"/>
        <w:spacing w:before="240" w:after="200"/>
      </w:pPr>
      <w:bookmarkStart w:id="2" w:name="_Toc240360943"/>
      <w:r>
        <w:t>1.2 Research Background and Context</w:t>
      </w:r>
      <w:bookmarkEnd w:id="2"/>
    </w:p>
    <w:p w14:paraId="62DC329F" w14:textId="77777777" w:rsidR="00C81499" w:rsidRDefault="00000000">
      <w:pPr>
        <w:spacing w:after="200"/>
        <w:jc w:val="center"/>
      </w:pPr>
      <w:r>
        <w:rPr>
          <w:noProof/>
        </w:rPr>
        <w:drawing>
          <wp:inline distT="114300" distB="114300" distL="114300" distR="114300" wp14:anchorId="3724A28A" wp14:editId="137C55E9">
            <wp:extent cx="5943600" cy="30734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073400"/>
                    </a:xfrm>
                    <a:prstGeom prst="rect">
                      <a:avLst/>
                    </a:prstGeom>
                    <a:ln w="12700">
                      <a:solidFill>
                        <a:srgbClr val="000000"/>
                      </a:solidFill>
                      <a:prstDash val="solid"/>
                    </a:ln>
                  </pic:spPr>
                </pic:pic>
              </a:graphicData>
            </a:graphic>
          </wp:inline>
        </w:drawing>
      </w:r>
    </w:p>
    <w:p w14:paraId="348EEA69" w14:textId="77777777" w:rsidR="00C81499" w:rsidRDefault="00000000">
      <w:pPr>
        <w:spacing w:after="200"/>
        <w:jc w:val="center"/>
        <w:rPr>
          <w:b/>
          <w:bCs/>
        </w:rPr>
      </w:pPr>
      <w:r>
        <w:rPr>
          <w:b/>
          <w:bCs/>
        </w:rPr>
        <w:t>Figure: United Kingdom Functional Drinks Market</w:t>
      </w:r>
    </w:p>
    <w:p w14:paraId="69C38027" w14:textId="77777777" w:rsidR="00C81499" w:rsidRDefault="00000000">
      <w:pPr>
        <w:spacing w:after="200"/>
        <w:jc w:val="center"/>
      </w:pPr>
      <w:r>
        <w:t xml:space="preserve">(Source: </w:t>
      </w:r>
      <w:proofErr w:type="spellStart"/>
      <w:r>
        <w:t>Dhatrak</w:t>
      </w:r>
      <w:proofErr w:type="spellEnd"/>
      <w:r>
        <w:t xml:space="preserve"> and </w:t>
      </w:r>
      <w:proofErr w:type="spellStart"/>
      <w:r>
        <w:t>Khansole</w:t>
      </w:r>
      <w:proofErr w:type="spellEnd"/>
      <w:r>
        <w:t>, 2026)</w:t>
      </w:r>
    </w:p>
    <w:p w14:paraId="0C185959" w14:textId="77777777" w:rsidR="00C81499" w:rsidRDefault="00000000">
      <w:pPr>
        <w:spacing w:before="240" w:after="200"/>
      </w:pPr>
      <w:r>
        <w:t xml:space="preserve">The UK Fruit Drink and Functional Beverage Production industry was worth 2.2billion in 2026 with an average annual growth of 4.0 since 2021 (Griffin, 2026). The revenue is expected to increase by 2.6 per cent in a year to reach two point three billion pounds by 2026-27 with the health-conscious consumers giving up fizzy drinks (Quail, 2026). Functional drinks have more </w:t>
      </w:r>
      <w:r>
        <w:lastRenderedPageBreak/>
        <w:t>than doubled their value sales to over £100 million each year, and the juice shots are increasing at a rate of 47 per year (West, 2026; Beeson, 2026). Al nearly one-half of consumers in the UK have shifted towards less sugar products (</w:t>
      </w:r>
      <w:proofErr w:type="spellStart"/>
      <w:r>
        <w:t>Dhatrak</w:t>
      </w:r>
      <w:proofErr w:type="spellEnd"/>
      <w:r>
        <w:t xml:space="preserve"> and </w:t>
      </w:r>
      <w:proofErr w:type="spellStart"/>
      <w:r>
        <w:t>Khansole</w:t>
      </w:r>
      <w:proofErr w:type="spellEnd"/>
      <w:r>
        <w:t xml:space="preserve">, 2026).  </w:t>
      </w:r>
    </w:p>
    <w:p w14:paraId="1D286481" w14:textId="77777777" w:rsidR="00C81499" w:rsidRDefault="00000000">
      <w:pPr>
        <w:pStyle w:val="Heading2"/>
        <w:spacing w:before="240" w:after="200"/>
      </w:pPr>
      <w:bookmarkStart w:id="3" w:name="_Toc240360944"/>
      <w:r>
        <w:t>1.3 Research Aim and Objectives</w:t>
      </w:r>
      <w:bookmarkEnd w:id="3"/>
    </w:p>
    <w:p w14:paraId="31A4730B" w14:textId="77777777" w:rsidR="00C81499" w:rsidRDefault="00000000">
      <w:pPr>
        <w:spacing w:before="240" w:after="200"/>
      </w:pPr>
      <w:r>
        <w:rPr>
          <w:b/>
          <w:bCs/>
          <w:i/>
          <w:iCs/>
        </w:rPr>
        <w:t xml:space="preserve">Aim: </w:t>
      </w:r>
      <w:r>
        <w:t>This study will attempt to assess viability of converting seasonal fruit juices into commercially pre-manufactured products to be sold throughout the whole year in the UK retail market. The research aim is to examine external market environments, consumer needs and preferences, and evaluate the business opportunities of those who plan to launch innovative and shelf-stable fruit drinks that meet the evolving health, sustainability and lifestyle trends.</w:t>
      </w:r>
    </w:p>
    <w:p w14:paraId="0CDE4018" w14:textId="77777777" w:rsidR="00C81499" w:rsidRDefault="00000000">
      <w:pPr>
        <w:spacing w:before="240" w:after="200"/>
        <w:rPr>
          <w:b/>
          <w:bCs/>
          <w:i/>
          <w:iCs/>
        </w:rPr>
      </w:pPr>
      <w:r>
        <w:rPr>
          <w:b/>
          <w:bCs/>
          <w:i/>
          <w:iCs/>
        </w:rPr>
        <w:t xml:space="preserve">Objective: </w:t>
      </w:r>
    </w:p>
    <w:p w14:paraId="454D9D0E" w14:textId="77777777" w:rsidR="00C81499" w:rsidRDefault="00000000">
      <w:pPr>
        <w:numPr>
          <w:ilvl w:val="0"/>
          <w:numId w:val="1"/>
        </w:numPr>
        <w:spacing w:before="240" w:after="200"/>
      </w:pPr>
      <w:r>
        <w:t>To examine the macro-environment of the UK in the PESTLE framework to determine the political, economic, social, technological, legal, and environmental factors that affect the commercialisation of the seasonal fruit beverages.</w:t>
      </w:r>
    </w:p>
    <w:p w14:paraId="4D8EEEBD" w14:textId="77777777" w:rsidR="00C81499" w:rsidRDefault="00000000">
      <w:pPr>
        <w:numPr>
          <w:ilvl w:val="0"/>
          <w:numId w:val="1"/>
        </w:numPr>
        <w:spacing w:after="200"/>
      </w:pPr>
      <w:r>
        <w:t>To determine the functional, emotional, and social needs of consumers in the context of the Jobs-to-Be-Done (JTBD) framework to learn how people can be motivated to buy fruit-based beverages.</w:t>
      </w:r>
    </w:p>
    <w:p w14:paraId="7F699B87" w14:textId="77777777" w:rsidR="00C81499" w:rsidRDefault="00000000">
      <w:pPr>
        <w:numPr>
          <w:ilvl w:val="0"/>
          <w:numId w:val="1"/>
        </w:numPr>
        <w:spacing w:after="200"/>
      </w:pPr>
      <w:r>
        <w:t>To assess market potential, target customer segments and demand trends of manufactured seasonal fruit drinks in the UK off-trade retail market.</w:t>
      </w:r>
    </w:p>
    <w:p w14:paraId="11808634" w14:textId="77777777" w:rsidR="00C81499" w:rsidRDefault="00000000">
      <w:pPr>
        <w:numPr>
          <w:ilvl w:val="0"/>
          <w:numId w:val="1"/>
        </w:numPr>
        <w:spacing w:before="240" w:after="200"/>
      </w:pPr>
      <w:r>
        <w:t>To determine the general commercial viability and positioning of seasonal fruit beverages as full-year produced products and give suggestions on how to successfully enter the market.</w:t>
      </w:r>
    </w:p>
    <w:p w14:paraId="0AA92B9F" w14:textId="77777777" w:rsidR="00C81499" w:rsidRDefault="00000000">
      <w:pPr>
        <w:pStyle w:val="Heading2"/>
        <w:spacing w:before="240" w:after="200"/>
      </w:pPr>
      <w:bookmarkStart w:id="4" w:name="_Toc240360945"/>
      <w:r>
        <w:t>1.4 Research Question</w:t>
      </w:r>
      <w:bookmarkEnd w:id="4"/>
    </w:p>
    <w:p w14:paraId="16FB251E" w14:textId="77777777" w:rsidR="00C81499" w:rsidRDefault="00000000">
      <w:pPr>
        <w:spacing w:before="240" w:after="200"/>
      </w:pPr>
      <w:r>
        <w:t>How feasible is it to transform seasonal fruit drinks into commercially viable manufactured products for the UK retail market, considering macro-environmental factors and consumer demand?</w:t>
      </w:r>
    </w:p>
    <w:p w14:paraId="3BCBA5C6" w14:textId="77777777" w:rsidR="00C81499" w:rsidRDefault="00000000">
      <w:pPr>
        <w:pStyle w:val="Heading2"/>
        <w:spacing w:before="240" w:after="200"/>
      </w:pPr>
      <w:bookmarkStart w:id="5" w:name="_Toc240360946"/>
      <w:r>
        <w:lastRenderedPageBreak/>
        <w:t>1.5 Research Rationale</w:t>
      </w:r>
      <w:bookmarkEnd w:id="5"/>
    </w:p>
    <w:p w14:paraId="0EA36769" w14:textId="77777777" w:rsidR="00C81499" w:rsidRDefault="00000000">
      <w:pPr>
        <w:spacing w:before="240" w:after="200"/>
      </w:pPr>
      <w:r>
        <w:t>There are three reasons that would support this research. First, the UK juice market is estimated to increase between USD 4.39 billion in 2025 and USD 4.73 billion in 2032, and food prices increased 4.5 per cent till December 2025 (Albert, 2026), causing shoppers to shift towards value and nutritional quality (</w:t>
      </w:r>
      <w:proofErr w:type="spellStart"/>
      <w:r>
        <w:t>Claight</w:t>
      </w:r>
      <w:proofErr w:type="spellEnd"/>
      <w:r>
        <w:t xml:space="preserve">, 2026). Second, the advertising limits on HFSS from October 2025 will benefit those brands that market themselves as low-sugar, natural (The </w:t>
      </w:r>
      <w:proofErr w:type="gramStart"/>
      <w:r>
        <w:t>On</w:t>
      </w:r>
      <w:proofErr w:type="gramEnd"/>
      <w:r>
        <w:t xml:space="preserve"> Trade, 2025). Third, seasonal is an underdeveloped category with functional beverages shifting to gut health and cognition (</w:t>
      </w:r>
      <w:proofErr w:type="spellStart"/>
      <w:r>
        <w:t>Albattat</w:t>
      </w:r>
      <w:proofErr w:type="spellEnd"/>
      <w:r>
        <w:t xml:space="preserve"> et al., 2025).</w:t>
      </w:r>
    </w:p>
    <w:p w14:paraId="2DC2EFC0" w14:textId="77777777" w:rsidR="00C81499" w:rsidRDefault="00000000">
      <w:pPr>
        <w:pStyle w:val="Heading2"/>
        <w:spacing w:before="240" w:after="200"/>
      </w:pPr>
      <w:bookmarkStart w:id="6" w:name="_Toc240360947"/>
      <w:r>
        <w:t>1.6 Research Significance</w:t>
      </w:r>
      <w:bookmarkEnd w:id="6"/>
    </w:p>
    <w:p w14:paraId="2A7472F7" w14:textId="77777777" w:rsidR="00C81499" w:rsidRDefault="00000000">
      <w:pPr>
        <w:spacing w:before="240" w:after="200"/>
      </w:pPr>
      <w:r>
        <w:t>Through the interpretation of the study, PESTLE and JTBD are introduced to an under-explored segment of the UK market, developing a replicable model of market entry. In practice, it provides entrepreneurs and manufacturers with the evidence of demand drivers, regulation and positioning (Ceasar and Sundari, 2024). As the functional drinks currently are expected to expand their future popularity by 8.3 percent per annum until 2030, the subject is of commercial interest (Grand View Research, 2025).</w:t>
      </w:r>
    </w:p>
    <w:p w14:paraId="506B3BE1" w14:textId="77777777" w:rsidR="00C81499" w:rsidRDefault="00000000">
      <w:pPr>
        <w:pStyle w:val="Heading2"/>
        <w:spacing w:before="240" w:after="200"/>
      </w:pPr>
      <w:bookmarkStart w:id="7" w:name="_Toc240360948"/>
      <w:r>
        <w:t>1.7 Research Structure</w:t>
      </w:r>
      <w:bookmarkEnd w:id="7"/>
    </w:p>
    <w:p w14:paraId="3CE511E3" w14:textId="77777777" w:rsidR="00C81499" w:rsidRDefault="00000000">
      <w:pPr>
        <w:spacing w:before="240" w:after="200"/>
      </w:pPr>
      <w:r>
        <w:t>Chapter 2 will include the Company Description which will outline the identity of the proposed venture, the legal structure, the offer, the reasons of the founders, the mission, values and early goals. In chapter 3, the frameworks that support the analysis, such as PESTLE, JTBD, Porters Five Forces, the Value Proposition Canvas and the Business Model Canvas, and the secondary qualitative methodology, are reviewed. In Chapter 4, the writer gives the Initial Market Opportunity Analysis, which evaluates the size of the market, segments and competition. The overall commercial viability is assessed in Chapter 5.</w:t>
      </w:r>
    </w:p>
    <w:p w14:paraId="3AEC0190" w14:textId="77777777" w:rsidR="00C81499" w:rsidRDefault="00000000">
      <w:pPr>
        <w:spacing w:before="240" w:after="200"/>
      </w:pPr>
      <w:r>
        <w:br w:type="page"/>
      </w:r>
    </w:p>
    <w:p w14:paraId="0B04D1D3" w14:textId="77777777" w:rsidR="00C81499" w:rsidRDefault="00000000">
      <w:pPr>
        <w:pStyle w:val="Heading1"/>
        <w:spacing w:before="240" w:after="200"/>
      </w:pPr>
      <w:bookmarkStart w:id="8" w:name="_Toc240360949"/>
      <w:r>
        <w:lastRenderedPageBreak/>
        <w:t>Chapter 2: Company Description</w:t>
      </w:r>
      <w:bookmarkEnd w:id="8"/>
    </w:p>
    <w:p w14:paraId="52F23D54" w14:textId="77777777" w:rsidR="00C81499" w:rsidRDefault="00000000">
      <w:pPr>
        <w:pStyle w:val="Heading2"/>
        <w:spacing w:before="240" w:after="200"/>
      </w:pPr>
      <w:bookmarkStart w:id="9" w:name="_Toc240360950"/>
      <w:r>
        <w:t>2.1 Business identity and legal structure</w:t>
      </w:r>
      <w:bookmarkEnd w:id="9"/>
    </w:p>
    <w:p w14:paraId="3227A9C4" w14:textId="77777777" w:rsidR="00C81499" w:rsidRDefault="00000000">
      <w:pPr>
        <w:spacing w:before="240" w:after="200"/>
      </w:pPr>
      <w:r>
        <w:t xml:space="preserve">Hedgerow and Harvest Ltd will be a new enterprise that is a private company limited by shares under the Registrar of Companies in England and Wales. Limited liability isolates assets of the founder and is credible in negotiations of retails listing and co-packing agreements (Celestin, 2025). It will be based at Herefordshire, in the West Midlands area of fruit-growing in the United Kingdom, where access to orchards and hedges supply will be direct, as well as national distribution channels. The outsourcing will be a BRCGS-approved contract bottler ensuring low capital requirements and with the venture under the lowered threshold of the 2 million </w:t>
      </w:r>
      <w:proofErr w:type="gramStart"/>
      <w:r>
        <w:t>turnover</w:t>
      </w:r>
      <w:proofErr w:type="gramEnd"/>
      <w:r>
        <w:t xml:space="preserve"> at which the full packaging is required (</w:t>
      </w:r>
      <w:proofErr w:type="spellStart"/>
      <w:r>
        <w:t>Foodsure</w:t>
      </w:r>
      <w:proofErr w:type="spellEnd"/>
      <w:r>
        <w:t>, 2025).</w:t>
      </w:r>
    </w:p>
    <w:p w14:paraId="36A88D69" w14:textId="77777777" w:rsidR="00C81499" w:rsidRDefault="00000000">
      <w:pPr>
        <w:pStyle w:val="Heading2"/>
        <w:spacing w:before="240" w:after="200"/>
      </w:pPr>
      <w:bookmarkStart w:id="10" w:name="_Toc240360951"/>
      <w:r>
        <w:t>2.2 Product or service and the problem solved</w:t>
      </w:r>
      <w:bookmarkEnd w:id="10"/>
    </w:p>
    <w:p w14:paraId="7B45BA60" w14:textId="77777777" w:rsidR="00C81499" w:rsidRDefault="00000000">
      <w:pPr>
        <w:spacing w:before="240" w:after="200"/>
      </w:pPr>
      <w:r>
        <w:t>Hedgerow &amp; Harvest will manufacture various seasonal restraint fruit drinks with British elderflower, rhubarb, damson, sloe and gooseberry using a lightly sparkling, entirely shelf-stable beverage. Fruit will be pressed and pasteurised at harvest at peak, bottled in clear glass and put out throughout the calendar year and so flavours that in the old system had to be limited to six weeks of availability are permanently available (Food and Agriculture Organization, 2026). The distribution will be via independent farm shops and delicatessens in the first year, then regional grocery and online subscription in the second year. The profile of the target market would be the health-conscious adult between 25-54 region with less alcohol intake but is annoyed at the lack of variety of adult soft drinks in the market. This fills the gap established in Chapter 1, where consumer willingness towards natural, low-sugar and heritage flavours was revealed to outcompete supply. The first value proposition entails a truly British, naturally low sugar beverage that is provenanced and rich in flavour, which mainstream carbonated and imported cordials cannot boast of (</w:t>
      </w:r>
      <w:proofErr w:type="spellStart"/>
      <w:r>
        <w:t>Nawagomuwage</w:t>
      </w:r>
      <w:proofErr w:type="spellEnd"/>
      <w:r>
        <w:t xml:space="preserve"> et al., 2025). </w:t>
      </w:r>
    </w:p>
    <w:p w14:paraId="3D0BEEC9" w14:textId="77777777" w:rsidR="00C81499" w:rsidRDefault="00000000">
      <w:pPr>
        <w:pStyle w:val="Heading2"/>
        <w:spacing w:before="240" w:after="200"/>
      </w:pPr>
      <w:bookmarkStart w:id="11" w:name="_Toc240360952"/>
      <w:r>
        <w:t>2.3 Founding idea and brief history</w:t>
      </w:r>
      <w:bookmarkEnd w:id="11"/>
    </w:p>
    <w:p w14:paraId="0DD45CE1" w14:textId="77777777" w:rsidR="00C81499" w:rsidRDefault="00000000">
      <w:pPr>
        <w:spacing w:before="240" w:after="200"/>
      </w:pPr>
      <w:r>
        <w:t xml:space="preserve">The idea originated as the founder was undertaking MBA studies at the University of Wales, his research during a module on the UK food supply chains revealed that growers regularly leave </w:t>
      </w:r>
      <w:r>
        <w:lastRenderedPageBreak/>
        <w:t xml:space="preserve">unharvested excess amounts of elderflower, damsons and sloe since there was no viable processing route. Casual experiences with the farm shop operators verified that seasonal lines of fruits have exhausted sales in a matter of weeks and that customers are </w:t>
      </w:r>
      <w:proofErr w:type="spellStart"/>
      <w:r>
        <w:t>clamoring</w:t>
      </w:r>
      <w:proofErr w:type="spellEnd"/>
      <w:r>
        <w:t xml:space="preserve"> to </w:t>
      </w:r>
      <w:proofErr w:type="gramStart"/>
      <w:r>
        <w:t>be</w:t>
      </w:r>
      <w:proofErr w:type="gramEnd"/>
      <w:r>
        <w:t xml:space="preserve"> offered them back. The business is thus based on perceived need and reported inefficiency in supply.</w:t>
      </w:r>
    </w:p>
    <w:p w14:paraId="26FBDEA2" w14:textId="77777777" w:rsidR="00C81499" w:rsidRDefault="00000000">
      <w:pPr>
        <w:pStyle w:val="Heading2"/>
        <w:spacing w:before="240" w:after="200"/>
      </w:pPr>
      <w:bookmarkStart w:id="12" w:name="_Toc240360953"/>
      <w:r>
        <w:t>2.4 Mission, vision and values</w:t>
      </w:r>
      <w:bookmarkEnd w:id="12"/>
    </w:p>
    <w:p w14:paraId="2798BDDA" w14:textId="77777777" w:rsidR="00C81499" w:rsidRDefault="00000000">
      <w:pPr>
        <w:spacing w:before="240" w:after="200"/>
      </w:pPr>
      <w:r>
        <w:rPr>
          <w:b/>
          <w:bCs/>
        </w:rPr>
        <w:t xml:space="preserve">Mission: </w:t>
      </w:r>
      <w:r>
        <w:t>To bring about year-round availability of Britain fruit flavours in season, to promise growers fair prices on fruit that otherwise would have been wasted and providing adults with a soft drink that will be chosen based on its merits.</w:t>
      </w:r>
    </w:p>
    <w:p w14:paraId="29B8153C" w14:textId="77777777" w:rsidR="00C81499" w:rsidRDefault="00000000">
      <w:pPr>
        <w:spacing w:before="240" w:after="200"/>
      </w:pPr>
      <w:r>
        <w:rPr>
          <w:b/>
          <w:bCs/>
        </w:rPr>
        <w:t xml:space="preserve">Vision: </w:t>
      </w:r>
      <w:r>
        <w:t>To be recognised as the British seasonal fruit drinks brand in regional grocery in 2031 and have a supply network of fifty growers.</w:t>
      </w:r>
    </w:p>
    <w:p w14:paraId="16136BC0" w14:textId="77777777" w:rsidR="00C81499" w:rsidRDefault="00000000">
      <w:pPr>
        <w:spacing w:before="240" w:after="200"/>
        <w:rPr>
          <w:color w:val="1155CC"/>
          <w:u w:val="single"/>
        </w:rPr>
      </w:pPr>
      <w:r>
        <w:rPr>
          <w:b/>
          <w:bCs/>
        </w:rPr>
        <w:t>Values:</w:t>
      </w:r>
      <w:r>
        <w:t xml:space="preserve"> Provenance, which is that each batch can be traced it to a named UK farm; Restraint, which is that it contains no added sugar, colouring or synthetic flavouring; and Circularity, which is that the packaging should be designed so it can be recycled not minimally. The base fees of Extended Producer Responsibility applied in 2025-26 of glass at £192 per tonne and plastic at £423 per tonne are commercially material, plus Proposed fees of recyclability, starting in 2026-27 (SMITH, 2025).</w:t>
      </w:r>
    </w:p>
    <w:p w14:paraId="02196D23" w14:textId="77777777" w:rsidR="00C81499" w:rsidRDefault="00000000">
      <w:pPr>
        <w:pStyle w:val="Heading2"/>
        <w:spacing w:before="240" w:after="200"/>
      </w:pPr>
      <w:bookmarkStart w:id="13" w:name="_Toc240360954"/>
      <w:r>
        <w:t>2.5 Business objectives and goals</w:t>
      </w:r>
      <w:bookmarkEnd w:id="13"/>
    </w:p>
    <w:p w14:paraId="247C76AA" w14:textId="77777777" w:rsidR="00C81499" w:rsidRDefault="00000000">
      <w:pPr>
        <w:spacing w:before="240" w:after="200"/>
      </w:pPr>
      <w:r>
        <w:t>The initial priorities are positioned in terms of SMART criteria and oriented on the launch. Introduce three main flavours and be sold in thirty independent retailers at the end of the twelfth month. In the first year, they sell 40,000 units and provisional revenue of £120,000, and in the third year, sell 360,000 units and provisional revenue of 360,000. Contract eight (growers on fixed seasonal supply agreements) refers to the before-2027 harvest. You should have below 1.5 repurchase rate to the products and repeat purchase rate of 35 percent among the subscription customers by month eighteen. Break even in operations is aimed at in twenty-six months. These are the tentative targets which will be compared to the costs prepared in the financial plan.</w:t>
      </w:r>
    </w:p>
    <w:p w14:paraId="55E10BE9" w14:textId="77777777" w:rsidR="00C81499" w:rsidRDefault="00000000">
      <w:pPr>
        <w:pStyle w:val="Heading2"/>
        <w:spacing w:before="240" w:after="200"/>
      </w:pPr>
      <w:bookmarkStart w:id="14" w:name="_Toc240360955"/>
      <w:r>
        <w:lastRenderedPageBreak/>
        <w:t>2.6 Alignment with trends and opportunity</w:t>
      </w:r>
      <w:bookmarkEnd w:id="14"/>
    </w:p>
    <w:p w14:paraId="3592C44F" w14:textId="77777777" w:rsidR="00C81499" w:rsidRDefault="00000000">
      <w:pPr>
        <w:spacing w:before="240" w:after="200"/>
      </w:pPr>
      <w:r>
        <w:t xml:space="preserve">The business fits well with the quantifiable market activity. </w:t>
      </w:r>
      <w:proofErr w:type="spellStart"/>
      <w:r>
        <w:t>NielsenIQ</w:t>
      </w:r>
      <w:proofErr w:type="spellEnd"/>
      <w:r>
        <w:t xml:space="preserve"> indicates that half of consumers in the UK would pay a premium on a soft drink with functional health benefits, increasing to 68% among Millennials and 61% among Generation Z, and 74 percent are willing to consume less alcohol, with this number increasing to 81 percent in the 35 to 54 age group (Drinkaware, 2025). Whether this willingness translates into sustainable margin at plausible volumes should be established through the market and feasibility analyses.</w:t>
      </w:r>
      <w:r>
        <w:br w:type="page"/>
      </w:r>
    </w:p>
    <w:p w14:paraId="5A81DC4B" w14:textId="77777777" w:rsidR="00C81499" w:rsidRDefault="00000000">
      <w:pPr>
        <w:pStyle w:val="Heading1"/>
        <w:spacing w:before="240" w:after="200"/>
        <w:jc w:val="left"/>
      </w:pPr>
      <w:bookmarkStart w:id="15" w:name="_Toc240360956"/>
      <w:r>
        <w:lastRenderedPageBreak/>
        <w:t>Chapter 3: Literature Review</w:t>
      </w:r>
      <w:bookmarkEnd w:id="15"/>
    </w:p>
    <w:p w14:paraId="42ED2208" w14:textId="77777777" w:rsidR="00C81499" w:rsidRDefault="00000000">
      <w:pPr>
        <w:pStyle w:val="Heading2"/>
      </w:pPr>
      <w:bookmarkStart w:id="16" w:name="_Toc240360957"/>
      <w:r>
        <w:t>3.1 Introduction</w:t>
      </w:r>
      <w:bookmarkEnd w:id="16"/>
    </w:p>
    <w:p w14:paraId="1E3F5F41" w14:textId="77777777" w:rsidR="00C81499" w:rsidRDefault="00000000">
      <w:r>
        <w:t xml:space="preserve">This chapter has examined the academic frameworks that form the basis of the feasibility analysis of the proposal by the Hedgerow and Harvest Ltd to transform seasonal fruit drinks of Britain into </w:t>
      </w:r>
      <w:proofErr w:type="gramStart"/>
      <w:r>
        <w:t>year round</w:t>
      </w:r>
      <w:proofErr w:type="gramEnd"/>
      <w:r>
        <w:t xml:space="preserve"> manufactured goods that will be marketed through the UK retail market. There are four themes that are </w:t>
      </w:r>
      <w:proofErr w:type="spellStart"/>
      <w:r>
        <w:t>analyzed</w:t>
      </w:r>
      <w:proofErr w:type="spellEnd"/>
      <w:r>
        <w:t>: macro-environmental analysis with PESTLE, consumer motivation with Jobs-to-Be-Done (JTBD), industry competitiveness with Porters Five Forces, and value design with Value Proposition Canvas and Business Model Canvas. In every framework, the review will explain the purpose and objectives of each perspective, acknowledge the strengths and weaknesses of each, and provide justification as to why it is relevant to the aim, objectives and research question of the study, but will not replicate the analysis in subsequent chapters.</w:t>
      </w:r>
    </w:p>
    <w:p w14:paraId="00360BFF" w14:textId="77777777" w:rsidR="00C81499" w:rsidRDefault="00000000">
      <w:pPr>
        <w:pStyle w:val="Heading2"/>
      </w:pPr>
      <w:bookmarkStart w:id="17" w:name="_Toc240360958"/>
      <w:r>
        <w:t>3.2 Macro-Environmental Analysis: PESTLE</w:t>
      </w:r>
      <w:bookmarkEnd w:id="17"/>
    </w:p>
    <w:p w14:paraId="3476DEC6" w14:textId="77777777" w:rsidR="00C81499" w:rsidRDefault="00000000">
      <w:r>
        <w:t xml:space="preserve">According to </w:t>
      </w:r>
      <w:proofErr w:type="spellStart"/>
      <w:r>
        <w:t>Citilci</w:t>
      </w:r>
      <w:proofErr w:type="spellEnd"/>
      <w:r>
        <w:t xml:space="preserve"> and </w:t>
      </w:r>
      <w:proofErr w:type="spellStart"/>
      <w:r>
        <w:t>Akbalik</w:t>
      </w:r>
      <w:proofErr w:type="spellEnd"/>
      <w:r>
        <w:t xml:space="preserve"> (2019), PESTEL frames an evaluation of political, economic, social, technological, legal and environmental forces that define the environment in which a venture operates and asserts that it facilitates strategic thinking by mapping external forces of opportunity and threat prior to carrying out more specific analyses. Dhuria et al. (2025) validate its </w:t>
      </w:r>
      <w:proofErr w:type="spellStart"/>
      <w:r>
        <w:t>remainance</w:t>
      </w:r>
      <w:proofErr w:type="spellEnd"/>
      <w:r>
        <w:t xml:space="preserve"> in the UK food and drink market, especially in scanning regulatory shifts like HFSS advertising bans, sugar-cutting policy and Extended Producer Responsibility levies, which have a substantial impact on premium producers of soft-drinks. Buye (2021), however, say PESTLE can list things descriptively without ranking them, and that its static nature makes it too down-play the fast changes in consumers. To compensate for that weakness, this proposal leverages the idea of PESTLE as an entry-level macro scan and integrates it with more industry and consumer-specific tools, prioritising context over a list of tools that will be described in the following chapters.</w:t>
      </w:r>
    </w:p>
    <w:p w14:paraId="4F4D210E" w14:textId="77777777" w:rsidR="00C81499" w:rsidRDefault="00000000">
      <w:pPr>
        <w:pStyle w:val="Heading2"/>
      </w:pPr>
      <w:bookmarkStart w:id="18" w:name="_Toc240360959"/>
      <w:r>
        <w:t>3.3 Consumer Motivation: Jobs-to-Be-Done</w:t>
      </w:r>
      <w:bookmarkEnd w:id="18"/>
    </w:p>
    <w:p w14:paraId="5CF9F71E" w14:textId="77777777" w:rsidR="00C81499" w:rsidRDefault="00000000">
      <w:r>
        <w:t xml:space="preserve">Esra </w:t>
      </w:r>
      <w:proofErr w:type="spellStart"/>
      <w:r>
        <w:t>Oezal</w:t>
      </w:r>
      <w:proofErr w:type="spellEnd"/>
      <w:r>
        <w:t xml:space="preserve"> and Juergen Münch (2024) describe Jobs-to-Be-Done (JTBD) theory as a theory that posits that consumers are hiring products to perform functional, emotional and social jobs as opposed to buying attributes, and that segmentation is no longer placed on demographic terms but the context under which consumers decide. Recent evidence on beverage innovation presented by Hankammer et al. (2019) demonstrated that JTBD is more successful than demographic segmentation as it appeals to the root </w:t>
      </w:r>
      <w:proofErr w:type="gramStart"/>
      <w:r>
        <w:t>need, and</w:t>
      </w:r>
      <w:proofErr w:type="gramEnd"/>
      <w:r>
        <w:t xml:space="preserve"> discloses unfulfilled job aspects that have not been </w:t>
      </w:r>
      <w:r>
        <w:lastRenderedPageBreak/>
        <w:t>formed by conventional attribute-based research. In their application to the UK situation, Yates et al. (2025) prove that the moderation-oriented adult population do recruit high-value adult soft drinks to signal health, to substitute alcohol in social situations and reward themselves with well-known British provenance and craft qualification. Zhou et al. (2026) warns, though, that the biggest challenge with making emotional jobs operationalised is that it relies on interpretive judgement that may diminish cross-study comparability. Coupled with PESTLE, JTBD then translates the macro trends into specific consumer insight in the positioning of Hedgerow and Harvest and choice of their channel.</w:t>
      </w:r>
    </w:p>
    <w:p w14:paraId="7C8A1C5A" w14:textId="77777777" w:rsidR="00C81499" w:rsidRDefault="00000000">
      <w:pPr>
        <w:pStyle w:val="Heading2"/>
      </w:pPr>
      <w:bookmarkStart w:id="19" w:name="_Toc240360960"/>
      <w:r>
        <w:t>3.4 Industry Competitiveness: Porter's Five Forces</w:t>
      </w:r>
      <w:bookmarkEnd w:id="19"/>
    </w:p>
    <w:p w14:paraId="596E9C75" w14:textId="77777777" w:rsidR="00C81499" w:rsidRDefault="00000000">
      <w:r>
        <w:t xml:space="preserve">According to Petrou </w:t>
      </w:r>
      <w:proofErr w:type="spellStart"/>
      <w:r>
        <w:t>Hadjipetrou</w:t>
      </w:r>
      <w:proofErr w:type="spellEnd"/>
      <w:r>
        <w:t xml:space="preserve"> (2026), Porters Five Forces assesses the attractiveness in an industry based on rivalry, buyer power, supplier power, threat of substitutes and entry points and will offer a structured approach towards the competitive intensity in a defined belligerency. Using the framework to the UK functional beverages, Wilkinson et al. (2024) highlight that buyer power is high due to retail concentration, low shelf-life negotiation periods, and that substitute threat is large due to low- and non-alcohol substitutes and functional shots; supplier power, by contrast, is fragmented and seasonal in niche British produce. However, according to Cozzolino, Corbo and Aversa (2021), the model was constructed in a rather stable industry, and collaboration is underrated, as well as digital ecosystems and a quick convergence of categories. </w:t>
      </w:r>
      <w:proofErr w:type="gramStart"/>
      <w:r>
        <w:t>In spite of</w:t>
      </w:r>
      <w:proofErr w:type="gramEnd"/>
      <w:r>
        <w:t xml:space="preserve"> these critiques, Five Forces is a stringent device of this proposal and in this case, will be used to check whether the premium seasonal-drinks segment will be able to protect margin in the face of the mainstream soft drinks and high-end imported cordials.</w:t>
      </w:r>
    </w:p>
    <w:p w14:paraId="037526C6" w14:textId="77777777" w:rsidR="00C81499" w:rsidRDefault="00000000">
      <w:pPr>
        <w:pStyle w:val="Heading2"/>
      </w:pPr>
      <w:bookmarkStart w:id="20" w:name="_Toc240360961"/>
      <w:r>
        <w:t>3.5 Value Design: Value Proposition Canvas and Business Model Canvas</w:t>
      </w:r>
      <w:bookmarkEnd w:id="20"/>
    </w:p>
    <w:p w14:paraId="405D2D7B" w14:textId="77777777" w:rsidR="00C81499" w:rsidRDefault="00000000">
      <w:proofErr w:type="spellStart"/>
      <w:r>
        <w:t>Schutselaars</w:t>
      </w:r>
      <w:proofErr w:type="spellEnd"/>
      <w:r>
        <w:t xml:space="preserve"> et al. (2023) suggest that a Value Proposition Canvas (VPC) can help bridge the gap between customer insight and product design, aligning customer jobs, pains and gains with product features, pain relievers and gain creators. Murray and </w:t>
      </w:r>
      <w:proofErr w:type="spellStart"/>
      <w:r>
        <w:t>Scuotto</w:t>
      </w:r>
      <w:proofErr w:type="spellEnd"/>
      <w:r>
        <w:t xml:space="preserve"> (2015) go on to describe the Business Model Canvas (BMC) as a translation of the value proposition into nine building blocks (segments, channels, key resources, activities, partners, cost structure and revenue streams). </w:t>
      </w:r>
      <w:proofErr w:type="spellStart"/>
      <w:r>
        <w:t>Umam</w:t>
      </w:r>
      <w:proofErr w:type="spellEnd"/>
      <w:r>
        <w:t xml:space="preserve"> (2026) offer current data on food and beverage start-ups demonstrating that the combination of VPC and BMC significantly enhances investor readiness, channel selection and decreases the rate of launch failures. Bari, </w:t>
      </w:r>
      <w:proofErr w:type="spellStart"/>
      <w:r>
        <w:t>Chimhundu</w:t>
      </w:r>
      <w:proofErr w:type="spellEnd"/>
      <w:r>
        <w:t xml:space="preserve"> and Chan (2024) in their turn, note that </w:t>
      </w:r>
      <w:proofErr w:type="gramStart"/>
      <w:r>
        <w:t>both of the tools</w:t>
      </w:r>
      <w:proofErr w:type="gramEnd"/>
      <w:r>
        <w:t xml:space="preserve"> are fundamentally static snapshots which cannot be deemed representative of dynamic capabilities, </w:t>
      </w:r>
      <w:r>
        <w:lastRenderedPageBreak/>
        <w:t>current sustainability commitments and broad stakeholder ethics. In this case, the also applicable VPC and BMC bridges JTBD insights to a testable operating model and it is where the results of PESTLE and Five Forces ultimately converge.</w:t>
      </w:r>
    </w:p>
    <w:p w14:paraId="51A6A053" w14:textId="77777777" w:rsidR="00C81499" w:rsidRDefault="00000000">
      <w:pPr>
        <w:pStyle w:val="Heading2"/>
      </w:pPr>
      <w:bookmarkStart w:id="21" w:name="_Toc240360962"/>
      <w:r>
        <w:t>3.6 Chapter Synthesis</w:t>
      </w:r>
      <w:bookmarkEnd w:id="21"/>
    </w:p>
    <w:p w14:paraId="0061656D" w14:textId="77777777" w:rsidR="00C81499" w:rsidRDefault="00000000">
      <w:r>
        <w:t>PESTLE, JTBD, Five Forces, VPC and BMC put together are an analytical spine to this proposal. PESTLE puts the external environment into perspective, Five Forces measures the intensity of competition in an industry, JTBD translates that environment into consumer motivation, the two canvases translate motivation into a workable operating model which can be tested to UK evidence. The UK functional drinks market is changing fast and therefore the common disadvantage of these frameworks, namely, their unchanging, inward-looking nature, will be addressed with the help of triangulation of the framework outputs with the existing UK market data and the reconsideration of this framework as new data becomes available. This synthesis provides the golden thread, which flows through the external environment, consumer demand, to competitive positioning and business model design that traverses the following chapters of analysis, feasibility judgement and market-entry advice in relation to Hedgerow and Harvest Ltd in UK retail markets.</w:t>
      </w:r>
    </w:p>
    <w:p w14:paraId="337CAED6" w14:textId="77777777" w:rsidR="00C81499" w:rsidRDefault="00C81499">
      <w:pPr>
        <w:spacing w:before="240" w:after="200"/>
      </w:pPr>
    </w:p>
    <w:p w14:paraId="514C0FF9" w14:textId="77777777" w:rsidR="00C81499" w:rsidRDefault="00C81499">
      <w:pPr>
        <w:spacing w:before="240" w:after="200"/>
      </w:pPr>
    </w:p>
    <w:p w14:paraId="6E0DAF93" w14:textId="77777777" w:rsidR="00C81499" w:rsidRDefault="00000000">
      <w:pPr>
        <w:spacing w:before="240" w:after="200"/>
      </w:pPr>
      <w:r>
        <w:br w:type="page"/>
      </w:r>
    </w:p>
    <w:p w14:paraId="1E159EBA" w14:textId="77777777" w:rsidR="00C81499" w:rsidRDefault="00000000">
      <w:pPr>
        <w:pStyle w:val="Heading1"/>
      </w:pPr>
      <w:bookmarkStart w:id="22" w:name="_Toc240360963"/>
      <w:r>
        <w:lastRenderedPageBreak/>
        <w:t>Chapter 4: Research Methodology</w:t>
      </w:r>
      <w:bookmarkEnd w:id="22"/>
    </w:p>
    <w:p w14:paraId="3E771705" w14:textId="77777777" w:rsidR="00C81499" w:rsidRDefault="00000000">
      <w:pPr>
        <w:pStyle w:val="Heading2"/>
        <w:spacing w:after="200"/>
      </w:pPr>
      <w:bookmarkStart w:id="23" w:name="_Toc240360964"/>
      <w:r>
        <w:t>4.1 Methodological Approach and Opportunity Identification</w:t>
      </w:r>
      <w:bookmarkEnd w:id="23"/>
    </w:p>
    <w:p w14:paraId="79BADF4C" w14:textId="77777777" w:rsidR="00C81499" w:rsidRDefault="00000000">
      <w:pPr>
        <w:spacing w:after="200"/>
      </w:pPr>
      <w:r>
        <w:t xml:space="preserve">The proposal will use the secondary-research design to assess the viability of the commercialisation of British seasonal fruit drinks (Zhang, Xu and Zhang, 2024). The opportunity was discovered in the MBA supply-chain research carried out by the founder at the University of Wales, which discovered continuous under-harvesting of the elderflower, damson and sloe. There should be a secondary strategy since valid, up-to-date market and consumer trend data, regulation and competitor </w:t>
      </w:r>
      <w:proofErr w:type="spellStart"/>
      <w:r>
        <w:t>behavior</w:t>
      </w:r>
      <w:proofErr w:type="spellEnd"/>
      <w:r>
        <w:t xml:space="preserve"> in the UK are publicly accessible, and it will eliminate the ethical and time pressures of primary fieldwork (Lim et al., 2025). The design connects external evidence into the aim, objectives and research question with a golden thread of context to feasibility.</w:t>
      </w:r>
    </w:p>
    <w:p w14:paraId="11156790" w14:textId="77777777" w:rsidR="00C81499" w:rsidRDefault="00000000">
      <w:pPr>
        <w:pStyle w:val="Heading2"/>
        <w:spacing w:after="200"/>
      </w:pPr>
      <w:bookmarkStart w:id="24" w:name="_Toc240360965"/>
      <w:r>
        <w:t>4.2 Market Insight and Data Collection</w:t>
      </w:r>
      <w:bookmarkEnd w:id="24"/>
    </w:p>
    <w:p w14:paraId="7D32CA03" w14:textId="77777777" w:rsidR="00C81499" w:rsidRDefault="00000000">
      <w:pPr>
        <w:spacing w:after="200"/>
      </w:pPr>
      <w:r>
        <w:t xml:space="preserve">The UK-focused government, academic, industry and commercial sources of data were sampled between June to August 2026. The basis of the government and regulatory evidence was the Office for National Statistics, DEFRA and the House of Commons Library (Smith, 2025). Search engines were used to find academic literature in Google scholar, ScienceDirect and Emerald Insight. The intelligence on industry and market </w:t>
      </w:r>
      <w:proofErr w:type="gramStart"/>
      <w:r>
        <w:t>were</w:t>
      </w:r>
      <w:proofErr w:type="gramEnd"/>
      <w:r>
        <w:t xml:space="preserve"> supplied by IBISWorld, Grand View Research, </w:t>
      </w:r>
      <w:proofErr w:type="spellStart"/>
      <w:r>
        <w:t>NielsenIQ</w:t>
      </w:r>
      <w:proofErr w:type="spellEnd"/>
      <w:r>
        <w:t xml:space="preserve"> and The Grocer. The major keywords used </w:t>
      </w:r>
      <w:proofErr w:type="gramStart"/>
      <w:r>
        <w:t>were:</w:t>
      </w:r>
      <w:proofErr w:type="gramEnd"/>
      <w:r>
        <w:t xml:space="preserve"> UK fruit drinks, UK functional drinks, seasonal produce UK, adult soft drinks, low- and no-alcohol UK and sugar reduction UK. Sources were also exploited in case their subject matter was UK-centred, published between 2024 and 2026, had a methodological transparency and were published with a credible publication (Dhingra and Jaiswal, 2025). Promotional or duplicative sources, which were not dated and did not belong to the UK were excluded. The purposive sampling process involved identification of ten UK premium fruit and functional drinks brands, based on the top-selling </w:t>
      </w:r>
      <w:proofErr w:type="spellStart"/>
      <w:r>
        <w:t>catgegories</w:t>
      </w:r>
      <w:proofErr w:type="spellEnd"/>
      <w:r>
        <w:t xml:space="preserve"> on the Ocado, Tesco, and specialist retailers, and cross-reference with IBISWorld associations (Griffin, 2026). The choice of contract bottling partners and glass-packaging providers applicable to the outsourced supply model used by Hedgerow and Harvest were done using the same criteria.</w:t>
      </w:r>
    </w:p>
    <w:p w14:paraId="207CD8F7" w14:textId="77777777" w:rsidR="00C81499" w:rsidRDefault="00000000">
      <w:pPr>
        <w:pStyle w:val="Heading2"/>
        <w:spacing w:after="200"/>
      </w:pPr>
      <w:bookmarkStart w:id="25" w:name="_Toc240360966"/>
      <w:r>
        <w:t>4.3 Quantitative and Qualitative Evidence</w:t>
      </w:r>
      <w:bookmarkEnd w:id="25"/>
    </w:p>
    <w:p w14:paraId="709C4994" w14:textId="77777777" w:rsidR="00C81499" w:rsidRDefault="00000000">
      <w:pPr>
        <w:spacing w:after="200"/>
      </w:pPr>
      <w:r>
        <w:t xml:space="preserve">The analysis was informed by both types of evidence. Evidence that is quantitative was UK market value (£2.2 billion) and the rate of increasing value by 4.0 per cent annually in functional drink </w:t>
      </w:r>
      <w:r>
        <w:lastRenderedPageBreak/>
        <w:t>category (&gt;£100 million) and consumer willing-to-pay and Extended Producer Responsibility fees, which was 192 per tonne per glass (Smith, 2025). The qualitative evidence included the October 2025 HFSS advertising ban, consumer motivation, positioning and expert trade-press commentary. The combination gives a more balanced view: quantitative data can scale up or down the opportunity, whereas storytelling can be used to understand as to why demand in the UK is moving towards low-sugar, natural and heritage flavours (Huang, 2023).</w:t>
      </w:r>
    </w:p>
    <w:p w14:paraId="36BFA867" w14:textId="77777777" w:rsidR="00C81499" w:rsidRDefault="00000000">
      <w:pPr>
        <w:pStyle w:val="Heading2"/>
        <w:spacing w:after="200"/>
      </w:pPr>
      <w:bookmarkStart w:id="26" w:name="_Toc240360967"/>
      <w:r>
        <w:t>4.4 Data-Analysis Methods</w:t>
      </w:r>
      <w:bookmarkEnd w:id="26"/>
    </w:p>
    <w:p w14:paraId="71AC5826" w14:textId="77777777" w:rsidR="00C81499" w:rsidRDefault="00000000">
      <w:pPr>
        <w:spacing w:after="200"/>
      </w:pPr>
      <w:r>
        <w:t xml:space="preserve">There are four methods of analysis used. The UK opportunity and profile segment size are summarised using numerical evidence, i.e. totals, percentages, and averages, compound annual growth rates, to size segments through descriptive analysis (Zhang, Xu and Zhang, 2024). Comparative analysis aligns Hedgerow &amp; Harvest with ten chosen competitors on a similar basis on a consistent basis: unit price, pack format, provenance, sugar content and distribution channel. Using thematic analysis, common-to-all themes in qualitative material are determined, being coded using the health, provenance, sustainability and moderation driver, with any disagreements being transparently recorded (Reggiani and </w:t>
      </w:r>
      <w:proofErr w:type="spellStart"/>
      <w:r>
        <w:t>Zangoli</w:t>
      </w:r>
      <w:proofErr w:type="spellEnd"/>
      <w:r>
        <w:t xml:space="preserve">, 2024). Financial analysis models projection of revenue, cost of goods, break-even and sensitivity to low, base and high levels of demand based on the assumption made by </w:t>
      </w:r>
      <w:proofErr w:type="spellStart"/>
      <w:r>
        <w:t>Foodsure</w:t>
      </w:r>
      <w:proofErr w:type="spellEnd"/>
      <w:r>
        <w:t xml:space="preserve"> (2025) and IBISWorld (Griffin, 2026). All these approaches have direct ties to an objective: descriptive and comparative analyses help to justify the market-opportunity goal; the JTBD goal is operationalised through thematic analysis; financial analysis assesses the general feasibility of the business.</w:t>
      </w:r>
    </w:p>
    <w:p w14:paraId="7BBE96BF" w14:textId="77777777" w:rsidR="00C81499" w:rsidRDefault="00000000">
      <w:pPr>
        <w:pStyle w:val="Heading2"/>
        <w:spacing w:after="200"/>
      </w:pPr>
      <w:bookmarkStart w:id="27" w:name="_Toc240360968"/>
      <w:r>
        <w:t>4.5 Application and Integration of Frameworks</w:t>
      </w:r>
      <w:bookmarkEnd w:id="27"/>
    </w:p>
    <w:p w14:paraId="59AA21C9" w14:textId="77777777" w:rsidR="00C81499" w:rsidRDefault="00000000">
      <w:pPr>
        <w:spacing w:after="200"/>
      </w:pPr>
      <w:r>
        <w:t xml:space="preserve">The frameworks presented in Chapter 3 are used the following way. PESTLE will organize the macro-environmental audit based on regulative and economic data. Five Forces developed by Porter will plot the competitor, buyer, supplier, substitute and entry-barrier information. JTBD will derive consumer research to functional, emotional and social jobs. The Value Proposition Canvas will be adapted to those jobs of product features, and the Business Model Canvas will condense the segments, channels, partners and revenue streams to a testable operating model (Diah Ayu Susanti et al., 2024). All the frameworks are filled with the same evidence base </w:t>
      </w:r>
      <w:proofErr w:type="gramStart"/>
      <w:r>
        <w:t>in order to</w:t>
      </w:r>
      <w:proofErr w:type="gramEnd"/>
      <w:r>
        <w:t xml:space="preserve"> create internal consistency between the chapters.</w:t>
      </w:r>
    </w:p>
    <w:p w14:paraId="6EDEF45C" w14:textId="77777777" w:rsidR="00C81499" w:rsidRDefault="00000000">
      <w:pPr>
        <w:pStyle w:val="Heading2"/>
        <w:spacing w:after="200"/>
      </w:pPr>
      <w:bookmarkStart w:id="28" w:name="_Toc240360969"/>
      <w:r>
        <w:lastRenderedPageBreak/>
        <w:t>4.6 Reliability, Validity, Limitations and Ethics</w:t>
      </w:r>
      <w:bookmarkEnd w:id="28"/>
    </w:p>
    <w:p w14:paraId="7A514D2D" w14:textId="77777777" w:rsidR="00C81499" w:rsidRDefault="00000000">
      <w:pPr>
        <w:spacing w:after="200"/>
      </w:pPr>
      <w:r>
        <w:t>Triangulation was used to enhance the reliability of material claims: every material statement will be cross-verified with at least two independent sources, such as the comparison of market-size data between IBISWorld and Grand View Research and Transpire Insight (</w:t>
      </w:r>
      <w:proofErr w:type="spellStart"/>
      <w:r>
        <w:t>Dhatrak</w:t>
      </w:r>
      <w:proofErr w:type="spellEnd"/>
      <w:r>
        <w:t xml:space="preserve"> and </w:t>
      </w:r>
      <w:proofErr w:type="spellStart"/>
      <w:r>
        <w:t>Khansole</w:t>
      </w:r>
      <w:proofErr w:type="spellEnd"/>
      <w:r>
        <w:t xml:space="preserve">, 2026). As far as publications as late as 20242026 were restricted as evidence, currency was placed at the forefront although seminal theory was maintained where needed. The concern of validity was considered in </w:t>
      </w:r>
      <w:proofErr w:type="spellStart"/>
      <w:r>
        <w:t>favor</w:t>
      </w:r>
      <w:proofErr w:type="spellEnd"/>
      <w:r>
        <w:t xml:space="preserve"> of transparent methods reporting and validating financial assumptions with sensitivity analysis (Dhingra and Jaiswal, 2025). Limitations These are based on commercial datasets which can have favourable interpretations, national instead of regional level aggregation and uncertainty about forecasting prices, demand and EPR fees. The conflicting estimates are registered and ranges instead of single-point forecasts are reported. There is no need to get the consent of a participant as only publicly available secondary evidence is used, ethically. It honours copyrights and data licenses, cites Harvard, UWTSD and does not cherry pick its results by ignoring the data that contradicts the assumptions of the proposed data (Cheong et al., 2023).</w:t>
      </w:r>
    </w:p>
    <w:p w14:paraId="1C0ABCF3" w14:textId="77777777" w:rsidR="00C81499" w:rsidRDefault="00000000">
      <w:pPr>
        <w:pStyle w:val="Heading2"/>
        <w:spacing w:after="200"/>
      </w:pPr>
      <w:bookmarkStart w:id="29" w:name="_Toc240360970"/>
      <w:r>
        <w:t>4.7 Summary</w:t>
      </w:r>
      <w:bookmarkEnd w:id="29"/>
    </w:p>
    <w:p w14:paraId="62FF64A8" w14:textId="77777777" w:rsidR="00C81499" w:rsidRDefault="00000000">
      <w:r>
        <w:t xml:space="preserve">The present proposal takes the form of secondary-research design, </w:t>
      </w:r>
      <w:proofErr w:type="gramStart"/>
      <w:r>
        <w:t>in order to</w:t>
      </w:r>
      <w:proofErr w:type="gramEnd"/>
      <w:r>
        <w:t xml:space="preserve"> test the feasibility of commercialising British seasonal fruit drinks. The UK government, academic and industry sources were searched between June and August 2026, and limited to publications in 20242026, with a transparent inclusion list. Purposive sampling was used to select ten competitors. The evidence is interpreted by descriptive, comparative, thematic and financial analyses, which serve as inputs to the PESTLE, Porters Five Forces, JTBD, VPC and BMC. Triangulation between independent sources and sensitivity testing enhance reliability. Ethics is addressed with facts in the public domain, correct reference and equal reporting of conflicting results.</w:t>
      </w:r>
    </w:p>
    <w:p w14:paraId="74A01E98" w14:textId="1796F25C" w:rsidR="00F75935" w:rsidRPr="000A139F" w:rsidRDefault="00F75935" w:rsidP="000A139F">
      <w:pPr>
        <w:pStyle w:val="Heading1"/>
      </w:pPr>
      <w:bookmarkStart w:id="30" w:name="_Toc240360971"/>
      <w:r w:rsidRPr="000A139F">
        <w:rPr>
          <w:rStyle w:val="Heading1Char"/>
          <w:rFonts w:ascii="Times New Roman" w:hAnsi="Times New Roman" w:cs="Times New Roman"/>
          <w:color w:val="auto"/>
          <w:sz w:val="28"/>
          <w:szCs w:val="28"/>
        </w:rPr>
        <w:t>Chapter</w:t>
      </w:r>
      <w:r w:rsidRPr="000A139F">
        <w:t xml:space="preserve"> 5: Opportunity </w:t>
      </w:r>
      <w:r w:rsidR="00763812" w:rsidRPr="000A139F">
        <w:t xml:space="preserve">Market </w:t>
      </w:r>
      <w:r w:rsidRPr="000A139F">
        <w:t>Analysis</w:t>
      </w:r>
      <w:bookmarkEnd w:id="30"/>
    </w:p>
    <w:p w14:paraId="3DC29D50" w14:textId="77777777" w:rsidR="00F75935" w:rsidRPr="000A139F" w:rsidRDefault="00F75935" w:rsidP="000A139F">
      <w:pPr>
        <w:pStyle w:val="Heading2"/>
      </w:pPr>
      <w:bookmarkStart w:id="31" w:name="_heading=h.reastbi6dcal" w:colFirst="0" w:colLast="0"/>
      <w:bookmarkStart w:id="32" w:name="_Toc238837475"/>
      <w:bookmarkStart w:id="33" w:name="_Toc240360972"/>
      <w:bookmarkEnd w:id="31"/>
      <w:r w:rsidRPr="000A139F">
        <w:t xml:space="preserve">5.1 Scope </w:t>
      </w:r>
      <w:r w:rsidRPr="000A139F">
        <w:rPr>
          <w:rStyle w:val="Heading2Char"/>
          <w:rFonts w:ascii="Times New Roman" w:hAnsi="Times New Roman" w:cs="Times New Roman"/>
          <w:color w:val="auto"/>
          <w:sz w:val="24"/>
          <w:szCs w:val="24"/>
        </w:rPr>
        <w:t>and</w:t>
      </w:r>
      <w:r w:rsidRPr="000A139F">
        <w:t xml:space="preserve"> Market Definition</w:t>
      </w:r>
      <w:bookmarkEnd w:id="32"/>
      <w:bookmarkEnd w:id="33"/>
    </w:p>
    <w:p w14:paraId="6E19D5B5" w14:textId="77777777" w:rsidR="00F75935" w:rsidRPr="00F75935" w:rsidRDefault="00F75935" w:rsidP="00F75935">
      <w:pPr>
        <w:spacing w:before="240" w:after="240"/>
      </w:pPr>
      <w:r w:rsidRPr="00F75935">
        <w:t xml:space="preserve">In this analysis the market to be </w:t>
      </w:r>
      <w:proofErr w:type="spellStart"/>
      <w:r w:rsidRPr="00F75935">
        <w:t>analyzed</w:t>
      </w:r>
      <w:proofErr w:type="spellEnd"/>
      <w:r w:rsidRPr="00F75935">
        <w:t xml:space="preserve"> is that of premium, no-added-sugar, adult oriented soft drinks of British seasonal fruit sold through off-trade retail (independent grocers, farm shops, delicatessens and subsequently a number of grocers and hospitality accounts) to </w:t>
      </w:r>
      <w:proofErr w:type="gramStart"/>
      <w:r w:rsidRPr="00F75935">
        <w:t>health conscious</w:t>
      </w:r>
      <w:proofErr w:type="gramEnd"/>
      <w:r w:rsidRPr="00F75935">
        <w:t xml:space="preserve"> UK consumers aged between 25 and 54 years in 2025-2026. The reason why this is an appropriate </w:t>
      </w:r>
      <w:r w:rsidRPr="00F75935">
        <w:lastRenderedPageBreak/>
        <w:t>boundary is that Hedgerow &amp; Harvest Ltd will be entering into the sub-category of adult high-end soft drinks, and not another category like carbonated or juice-shot, as it will be a low-and-no-sugar craft soft drink with provenance-based positioning (</w:t>
      </w:r>
      <w:proofErr w:type="spellStart"/>
      <w:r w:rsidRPr="00F75935">
        <w:t>Flavor</w:t>
      </w:r>
      <w:proofErr w:type="spellEnd"/>
      <w:r w:rsidRPr="00F75935">
        <w:t xml:space="preserve"> </w:t>
      </w:r>
      <w:proofErr w:type="spellStart"/>
      <w:r w:rsidRPr="00F75935">
        <w:t>Catalystz</w:t>
      </w:r>
      <w:proofErr w:type="spellEnd"/>
      <w:r w:rsidRPr="00F75935">
        <w:t>, 2026). Whether a viable opportunity within these boundaries exists that is real, accessible and commercially viable is assessed in the chapter through evaluating the scale, segmentation, unmet need, demand behaviour and economic and geographic conditions.</w:t>
      </w:r>
    </w:p>
    <w:p w14:paraId="7028842D" w14:textId="77777777" w:rsidR="00F75935" w:rsidRPr="00F75935" w:rsidRDefault="00F75935" w:rsidP="000A139F">
      <w:pPr>
        <w:pStyle w:val="Heading2"/>
      </w:pPr>
      <w:bookmarkStart w:id="34" w:name="_heading=h.nd5qhjlp4ubu" w:colFirst="0" w:colLast="0"/>
      <w:bookmarkStart w:id="35" w:name="_Toc238837476"/>
      <w:bookmarkStart w:id="36" w:name="_Toc240360973"/>
      <w:bookmarkEnd w:id="34"/>
      <w:r w:rsidRPr="00F75935">
        <w:t>5.2 Market Size and Growth Trends</w:t>
      </w:r>
      <w:bookmarkEnd w:id="35"/>
      <w:bookmarkEnd w:id="36"/>
    </w:p>
    <w:p w14:paraId="5D63A343" w14:textId="77777777" w:rsidR="00F75935" w:rsidRPr="00F75935" w:rsidRDefault="00F75935" w:rsidP="00F75935">
      <w:pPr>
        <w:spacing w:before="240" w:after="40"/>
        <w:outlineLvl w:val="2"/>
        <w:rPr>
          <w:b/>
          <w:bCs/>
          <w:sz w:val="22"/>
          <w:szCs w:val="22"/>
        </w:rPr>
      </w:pPr>
      <w:bookmarkStart w:id="37" w:name="_heading=h.orj36hkuvdum" w:colFirst="0" w:colLast="0"/>
      <w:bookmarkEnd w:id="37"/>
      <w:r w:rsidRPr="00F75935">
        <w:rPr>
          <w:b/>
          <w:bCs/>
          <w:i/>
          <w:iCs/>
        </w:rPr>
        <w:t xml:space="preserve">Market </w:t>
      </w:r>
      <w:r w:rsidRPr="00F75935">
        <w:rPr>
          <w:b/>
          <w:bCs/>
          <w:sz w:val="22"/>
          <w:szCs w:val="22"/>
        </w:rPr>
        <w:t>Size</w:t>
      </w:r>
    </w:p>
    <w:p w14:paraId="527B375A" w14:textId="77777777" w:rsidR="00F75935" w:rsidRPr="00F75935" w:rsidRDefault="00F75935" w:rsidP="00F75935">
      <w:pPr>
        <w:jc w:val="center"/>
      </w:pPr>
      <w:r w:rsidRPr="00F75935">
        <w:rPr>
          <w:noProof/>
        </w:rPr>
        <w:drawing>
          <wp:inline distT="114300" distB="114300" distL="114300" distR="114300" wp14:anchorId="0C28727B" wp14:editId="06BC8F9C">
            <wp:extent cx="5943600" cy="2971800"/>
            <wp:effectExtent l="38100" t="38100" r="38100" b="381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2971800"/>
                    </a:xfrm>
                    <a:prstGeom prst="rect">
                      <a:avLst/>
                    </a:prstGeom>
                    <a:ln w="25400">
                      <a:solidFill>
                        <a:srgbClr val="000000"/>
                      </a:solidFill>
                      <a:prstDash val="solid"/>
                    </a:ln>
                  </pic:spPr>
                </pic:pic>
              </a:graphicData>
            </a:graphic>
          </wp:inline>
        </w:drawing>
      </w:r>
    </w:p>
    <w:p w14:paraId="5C0754C1" w14:textId="77777777" w:rsidR="00F75935" w:rsidRPr="00F75935" w:rsidRDefault="00F75935" w:rsidP="00F75935">
      <w:pPr>
        <w:jc w:val="center"/>
        <w:rPr>
          <w:b/>
          <w:bCs/>
        </w:rPr>
      </w:pPr>
      <w:r w:rsidRPr="00F75935">
        <w:rPr>
          <w:b/>
          <w:bCs/>
        </w:rPr>
        <w:t>Figure 2: UK Juice Market</w:t>
      </w:r>
    </w:p>
    <w:p w14:paraId="204B60E2" w14:textId="77777777" w:rsidR="00F75935" w:rsidRPr="00F75935" w:rsidRDefault="00F75935" w:rsidP="00F75935">
      <w:pPr>
        <w:jc w:val="center"/>
      </w:pPr>
      <w:r w:rsidRPr="00F75935">
        <w:t xml:space="preserve">(Source: </w:t>
      </w:r>
      <w:proofErr w:type="spellStart"/>
      <w:r w:rsidRPr="00F75935">
        <w:t>Vyansa</w:t>
      </w:r>
      <w:proofErr w:type="spellEnd"/>
      <w:r w:rsidRPr="00F75935">
        <w:t xml:space="preserve"> Intelligence, 2026)</w:t>
      </w:r>
    </w:p>
    <w:p w14:paraId="06D07FBE" w14:textId="77777777" w:rsidR="00F75935" w:rsidRPr="00F75935" w:rsidRDefault="00F75935" w:rsidP="00F75935">
      <w:pPr>
        <w:spacing w:before="240" w:after="240"/>
      </w:pPr>
      <w:r w:rsidRPr="00F75935">
        <w:t>The Fruit Drink and Functional Beverage Production industry of the UK is priced at about 2.2 billion pounds in 2026 which has a compound annual rate of about 4.0% since 2021. In retail sales, the broader UK soft drinks market was estimated to reach 20.4 billion in 2025 with the premium adult soft drink sub-category increasing by an estimated 8% in value in 2025, compared to the market. It is expected that the UK juice and juice-drink segment will increase to USD 4.73 billion by 2032 as compared to USD 4.39 billion in 2025 (</w:t>
      </w:r>
      <w:proofErr w:type="spellStart"/>
      <w:r w:rsidRPr="00F75935">
        <w:t>Vyansa</w:t>
      </w:r>
      <w:proofErr w:type="spellEnd"/>
      <w:r w:rsidRPr="00F75935">
        <w:t xml:space="preserve"> Intelligence, 2026). The use of a top-down filter which takes the approximate value of the adult population in 25-54 age group of around </w:t>
      </w:r>
      <w:r w:rsidRPr="00F75935">
        <w:lastRenderedPageBreak/>
        <w:t>21 million people in the UK, a serviceable population of about 32% of the total adult population representing the regular premium soft drink consumers, and average expenditure and consumption per unit of around 2.75 will give a serviceable available market (SAM) of about 2.3 billion (Portela et al., 2026).</w:t>
      </w:r>
    </w:p>
    <w:p w14:paraId="07C15400" w14:textId="77777777" w:rsidR="00F75935" w:rsidRPr="00F75935" w:rsidRDefault="00F75935" w:rsidP="00F75935">
      <w:pPr>
        <w:spacing w:before="240" w:after="40"/>
        <w:outlineLvl w:val="2"/>
        <w:rPr>
          <w:b/>
          <w:bCs/>
          <w:i/>
          <w:iCs/>
        </w:rPr>
      </w:pPr>
      <w:bookmarkStart w:id="38" w:name="_heading=h.3zudzu7it2yt" w:colFirst="0" w:colLast="0"/>
      <w:bookmarkEnd w:id="38"/>
      <w:r w:rsidRPr="00F75935">
        <w:rPr>
          <w:b/>
          <w:bCs/>
          <w:i/>
          <w:iCs/>
        </w:rPr>
        <w:t>Growth Trends</w:t>
      </w:r>
    </w:p>
    <w:p w14:paraId="1EC02B6A" w14:textId="77777777" w:rsidR="00F75935" w:rsidRPr="00F75935" w:rsidRDefault="00F75935" w:rsidP="00F75935">
      <w:pPr>
        <w:jc w:val="center"/>
      </w:pPr>
      <w:r w:rsidRPr="00F75935">
        <w:rPr>
          <w:noProof/>
        </w:rPr>
        <w:drawing>
          <wp:inline distT="114300" distB="114300" distL="114300" distR="114300" wp14:anchorId="0ADE0C9F" wp14:editId="0396E50A">
            <wp:extent cx="5943600" cy="2997200"/>
            <wp:effectExtent l="25400" t="25400" r="25400" b="25400"/>
            <wp:docPr id="2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5943600" cy="2997200"/>
                    </a:xfrm>
                    <a:prstGeom prst="rect">
                      <a:avLst/>
                    </a:prstGeom>
                    <a:ln w="25400">
                      <a:solidFill>
                        <a:srgbClr val="000000"/>
                      </a:solidFill>
                      <a:prstDash val="solid"/>
                    </a:ln>
                  </pic:spPr>
                </pic:pic>
              </a:graphicData>
            </a:graphic>
          </wp:inline>
        </w:drawing>
      </w:r>
    </w:p>
    <w:p w14:paraId="4D4E49D0" w14:textId="77777777" w:rsidR="00F75935" w:rsidRPr="00F75935" w:rsidRDefault="00F75935" w:rsidP="00F75935">
      <w:pPr>
        <w:jc w:val="center"/>
        <w:rPr>
          <w:b/>
          <w:bCs/>
        </w:rPr>
      </w:pPr>
      <w:r w:rsidRPr="00F75935">
        <w:rPr>
          <w:b/>
          <w:bCs/>
        </w:rPr>
        <w:t>Figure 3: UK Functional Drinks Market</w:t>
      </w:r>
    </w:p>
    <w:p w14:paraId="4F729544" w14:textId="77777777" w:rsidR="00F75935" w:rsidRPr="00F75935" w:rsidRDefault="00F75935" w:rsidP="00F75935">
      <w:pPr>
        <w:jc w:val="center"/>
      </w:pPr>
      <w:r w:rsidRPr="00F75935">
        <w:t>(Source: Grand View Research, 2025)</w:t>
      </w:r>
    </w:p>
    <w:p w14:paraId="79D53056" w14:textId="77777777" w:rsidR="00F75935" w:rsidRPr="00F75935" w:rsidRDefault="00F75935" w:rsidP="00F75935">
      <w:pPr>
        <w:spacing w:before="240" w:after="240"/>
        <w:rPr>
          <w:sz w:val="23"/>
          <w:szCs w:val="23"/>
        </w:rPr>
      </w:pPr>
      <w:r w:rsidRPr="00F75935">
        <w:rPr>
          <w:sz w:val="23"/>
          <w:szCs w:val="23"/>
        </w:rPr>
        <w:t>The structural, rather than the cyclical, changes are driving growth. The UK functional drinks market generated a revenue of USD 7,176.1 million in 2025 and is expected to reach USD 13,235.2 million by 2033. In the UK, the sales of alcohol-free drinks increased by 15% in 2025 and 39% of all adults in the UK decreased their alcohol consumption as of 2025 (Grand View Research, 2025). A realistic serviceable obtainable market (SOM) of 0.05% of the established SAM over a period of three years would lead to a revenue of some £1.15 million annually (</w:t>
      </w:r>
      <w:proofErr w:type="spellStart"/>
      <w:r w:rsidRPr="00F75935">
        <w:rPr>
          <w:sz w:val="23"/>
          <w:szCs w:val="23"/>
        </w:rPr>
        <w:t>Bredava</w:t>
      </w:r>
      <w:proofErr w:type="spellEnd"/>
      <w:r w:rsidRPr="00F75935">
        <w:rPr>
          <w:sz w:val="23"/>
          <w:szCs w:val="23"/>
        </w:rPr>
        <w:t>, 2025).</w:t>
      </w:r>
    </w:p>
    <w:p w14:paraId="02AC3CE5" w14:textId="77777777" w:rsidR="00F75935" w:rsidRPr="00F75935" w:rsidRDefault="00F75935" w:rsidP="000A139F">
      <w:pPr>
        <w:pStyle w:val="Heading2"/>
      </w:pPr>
      <w:bookmarkStart w:id="39" w:name="_heading=h.ohe6hqhywh9b" w:colFirst="0" w:colLast="0"/>
      <w:bookmarkStart w:id="40" w:name="_Toc238837477"/>
      <w:bookmarkStart w:id="41" w:name="_Toc240360974"/>
      <w:bookmarkEnd w:id="39"/>
      <w:r w:rsidRPr="00F75935">
        <w:t>5.3 Segmentation and Target Customer</w:t>
      </w:r>
      <w:bookmarkEnd w:id="40"/>
      <w:bookmarkEnd w:id="41"/>
    </w:p>
    <w:p w14:paraId="24A8D52A" w14:textId="77777777" w:rsidR="00F75935" w:rsidRPr="00F75935" w:rsidRDefault="00F75935" w:rsidP="00F75935">
      <w:pPr>
        <w:spacing w:before="240" w:after="40"/>
        <w:outlineLvl w:val="2"/>
        <w:rPr>
          <w:b/>
          <w:bCs/>
          <w:i/>
          <w:iCs/>
        </w:rPr>
      </w:pPr>
      <w:bookmarkStart w:id="42" w:name="_heading=h.qegyf2cwrw35" w:colFirst="0" w:colLast="0"/>
      <w:bookmarkEnd w:id="42"/>
      <w:r w:rsidRPr="00F75935">
        <w:rPr>
          <w:b/>
          <w:bCs/>
          <w:i/>
          <w:iCs/>
        </w:rPr>
        <w:t>Demographic Segmentation and Targeting</w:t>
      </w:r>
    </w:p>
    <w:p w14:paraId="7C067A08" w14:textId="77777777" w:rsidR="00F75935" w:rsidRPr="00F75935" w:rsidRDefault="00F75935" w:rsidP="00F75935">
      <w:pPr>
        <w:jc w:val="center"/>
      </w:pPr>
      <w:r w:rsidRPr="00F75935">
        <w:rPr>
          <w:noProof/>
        </w:rPr>
        <w:lastRenderedPageBreak/>
        <w:drawing>
          <wp:inline distT="114300" distB="114300" distL="114300" distR="114300" wp14:anchorId="4EDD69BA" wp14:editId="1F2DEE26">
            <wp:extent cx="5867400" cy="3067050"/>
            <wp:effectExtent l="25400" t="25400" r="25400" b="25400"/>
            <wp:docPr id="2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5867400" cy="3067050"/>
                    </a:xfrm>
                    <a:prstGeom prst="rect">
                      <a:avLst/>
                    </a:prstGeom>
                    <a:ln w="25400">
                      <a:solidFill>
                        <a:srgbClr val="000000"/>
                      </a:solidFill>
                      <a:prstDash val="solid"/>
                    </a:ln>
                  </pic:spPr>
                </pic:pic>
              </a:graphicData>
            </a:graphic>
          </wp:inline>
        </w:drawing>
      </w:r>
    </w:p>
    <w:p w14:paraId="1F848A95" w14:textId="77777777" w:rsidR="00F75935" w:rsidRPr="00F75935" w:rsidRDefault="00F75935" w:rsidP="00F75935">
      <w:pPr>
        <w:jc w:val="center"/>
        <w:rPr>
          <w:b/>
          <w:bCs/>
        </w:rPr>
      </w:pPr>
      <w:r w:rsidRPr="00F75935">
        <w:rPr>
          <w:b/>
          <w:bCs/>
        </w:rPr>
        <w:t>Figure 4: People in England were more likely to be classed as grade AB than in Wales</w:t>
      </w:r>
    </w:p>
    <w:p w14:paraId="3AC52B67" w14:textId="77777777" w:rsidR="00F75935" w:rsidRPr="00F75935" w:rsidRDefault="00F75935" w:rsidP="00F75935">
      <w:pPr>
        <w:jc w:val="center"/>
      </w:pPr>
      <w:r w:rsidRPr="00F75935">
        <w:t>(Source: Office for National Statistics, 2023)</w:t>
      </w:r>
    </w:p>
    <w:p w14:paraId="391EEDE1" w14:textId="77777777" w:rsidR="00F75935" w:rsidRPr="00F75935" w:rsidRDefault="00F75935" w:rsidP="00F75935">
      <w:pPr>
        <w:spacing w:before="240" w:after="240"/>
      </w:pPr>
      <w:r w:rsidRPr="00F75935">
        <w:t>The priority segment will be adults aged between 28 years and 49 years, ABC1 socio-economic grade, and urban and commuter-belt, especially London, the South-East, South-West and West Midlands (Office for National Statistics, 2023). The UK has around 28 million adults in the age group in 2026 with the survey done by the industry indicating that around 34% of the adults are actively pursuing low-and-no-sugar adult soft drinks thus providing a potential population of 9.5 million adults who can be addressed (Kennedy, 2026).</w:t>
      </w:r>
    </w:p>
    <w:p w14:paraId="729893F2" w14:textId="77777777" w:rsidR="00F75935" w:rsidRPr="00F75935" w:rsidRDefault="00F75935" w:rsidP="00F75935">
      <w:pPr>
        <w:rPr>
          <w:b/>
          <w:bCs/>
          <w:i/>
          <w:iCs/>
        </w:rPr>
      </w:pPr>
      <w:bookmarkStart w:id="43" w:name="_heading=h.bzvx8hamvv2o" w:colFirst="0" w:colLast="0"/>
      <w:bookmarkEnd w:id="43"/>
      <w:r w:rsidRPr="00F75935">
        <w:br w:type="page"/>
      </w:r>
    </w:p>
    <w:p w14:paraId="6270A87E" w14:textId="77777777" w:rsidR="00F75935" w:rsidRPr="00F75935" w:rsidRDefault="00F75935" w:rsidP="00F75935">
      <w:pPr>
        <w:spacing w:before="240" w:after="40"/>
        <w:outlineLvl w:val="2"/>
        <w:rPr>
          <w:b/>
          <w:bCs/>
          <w:i/>
          <w:iCs/>
        </w:rPr>
      </w:pPr>
      <w:r w:rsidRPr="00F75935">
        <w:rPr>
          <w:b/>
          <w:bCs/>
          <w:i/>
          <w:iCs/>
        </w:rPr>
        <w:lastRenderedPageBreak/>
        <w:t>Psychographic Segmentation and Targeting</w:t>
      </w:r>
    </w:p>
    <w:p w14:paraId="16FCD419" w14:textId="77777777" w:rsidR="00F75935" w:rsidRPr="00F75935" w:rsidRDefault="00F75935" w:rsidP="00F75935">
      <w:pPr>
        <w:jc w:val="center"/>
      </w:pPr>
      <w:r w:rsidRPr="00F75935">
        <w:rPr>
          <w:noProof/>
        </w:rPr>
        <w:drawing>
          <wp:inline distT="114300" distB="114300" distL="114300" distR="114300" wp14:anchorId="4015D8A9" wp14:editId="21258F5B">
            <wp:extent cx="5943600" cy="2362200"/>
            <wp:effectExtent l="25400" t="25400" r="25400" b="25400"/>
            <wp:docPr id="2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5"/>
                    <a:srcRect/>
                    <a:stretch>
                      <a:fillRect/>
                    </a:stretch>
                  </pic:blipFill>
                  <pic:spPr>
                    <a:xfrm>
                      <a:off x="0" y="0"/>
                      <a:ext cx="5943600" cy="2362200"/>
                    </a:xfrm>
                    <a:prstGeom prst="rect">
                      <a:avLst/>
                    </a:prstGeom>
                    <a:ln w="25400">
                      <a:solidFill>
                        <a:srgbClr val="000000"/>
                      </a:solidFill>
                      <a:prstDash val="solid"/>
                    </a:ln>
                  </pic:spPr>
                </pic:pic>
              </a:graphicData>
            </a:graphic>
          </wp:inline>
        </w:drawing>
      </w:r>
    </w:p>
    <w:p w14:paraId="7C619340" w14:textId="77777777" w:rsidR="00F75935" w:rsidRPr="00F75935" w:rsidRDefault="00F75935" w:rsidP="00F75935">
      <w:pPr>
        <w:jc w:val="center"/>
        <w:rPr>
          <w:b/>
          <w:bCs/>
        </w:rPr>
      </w:pPr>
      <w:r w:rsidRPr="00F75935">
        <w:rPr>
          <w:b/>
          <w:bCs/>
        </w:rPr>
        <w:t>Figure 5: Health and Wellness Willingness</w:t>
      </w:r>
    </w:p>
    <w:p w14:paraId="465B0C17" w14:textId="77777777" w:rsidR="00F75935" w:rsidRPr="00F75935" w:rsidRDefault="00F75935" w:rsidP="00F75935">
      <w:pPr>
        <w:jc w:val="center"/>
      </w:pPr>
      <w:r w:rsidRPr="00F75935">
        <w:t>(Source: NIQ, 2026)</w:t>
      </w:r>
    </w:p>
    <w:p w14:paraId="2DEBA25A" w14:textId="77777777" w:rsidR="00F75935" w:rsidRPr="00F75935" w:rsidRDefault="00F75935" w:rsidP="00F75935">
      <w:pPr>
        <w:spacing w:before="240" w:after="240"/>
      </w:pPr>
      <w:r w:rsidRPr="00F75935">
        <w:t>Provenance-motivated, sober-curious, and health-conscious. Approximately a quarter of 25- 44 years-olds have become non-drinkers or low-frequency drinkers (already about 26%), and this age group is actively exploring some adult alternatives to alcohol at social and self-treat events (Donnelly, 2026). In 2026, the NIQ (2026) results indicate that 51% of UK consumers will be willing to pay a premium price of the functional soft drinks and 68% of the consumers who are 25 to 34-years-old. Such consumers are conscious of ingredient transparency, provenance in Britain and are conscious of craft narrative rather than convenience and price.</w:t>
      </w:r>
    </w:p>
    <w:p w14:paraId="43C021EC" w14:textId="77777777" w:rsidR="00F75935" w:rsidRPr="00F75935" w:rsidRDefault="00F75935" w:rsidP="00F75935">
      <w:pPr>
        <w:spacing w:before="240" w:after="40"/>
        <w:outlineLvl w:val="2"/>
        <w:rPr>
          <w:b/>
          <w:bCs/>
          <w:i/>
          <w:iCs/>
        </w:rPr>
      </w:pPr>
      <w:bookmarkStart w:id="44" w:name="_heading=h.d2rct37arja8" w:colFirst="0" w:colLast="0"/>
      <w:bookmarkEnd w:id="44"/>
      <w:r w:rsidRPr="00F75935">
        <w:rPr>
          <w:b/>
          <w:bCs/>
          <w:i/>
          <w:iCs/>
        </w:rPr>
        <w:t>Behavioural Segmentation and Targeting</w:t>
      </w:r>
    </w:p>
    <w:p w14:paraId="3CE242A9" w14:textId="77777777" w:rsidR="00F75935" w:rsidRPr="00F75935" w:rsidRDefault="00F75935" w:rsidP="00F75935">
      <w:pPr>
        <w:spacing w:before="240" w:after="240"/>
      </w:pPr>
      <w:r w:rsidRPr="00F75935">
        <w:t>The segment would shop weekly at various grocers but would derive 22% of upscale food and beverage through independent or specialist or direct-to-consumer outlets in 2026. The proportion of purchasers of premium soft drinks who say they have tried at least one new craft brand in the last year is about 44%, which rises to 57% when the brand has a strong provenance or sustainability brand (</w:t>
      </w:r>
      <w:proofErr w:type="spellStart"/>
      <w:r w:rsidRPr="00F75935">
        <w:t>Albattat</w:t>
      </w:r>
      <w:proofErr w:type="spellEnd"/>
      <w:r w:rsidRPr="00F75935">
        <w:t xml:space="preserve"> et al., 2025). The pack format, where to place it on the shelf, and marketing calendar decisions are guided by purchases that occur on Fridays to Sundays during self-treat and entertainment and on mid-week wind-down days as a replacement of alcohol.</w:t>
      </w:r>
    </w:p>
    <w:p w14:paraId="4F2424C3" w14:textId="77777777" w:rsidR="00F75935" w:rsidRPr="00F75935" w:rsidRDefault="00F75935" w:rsidP="00F75935">
      <w:pPr>
        <w:rPr>
          <w:b/>
          <w:bCs/>
        </w:rPr>
      </w:pPr>
      <w:bookmarkStart w:id="45" w:name="_heading=h.qtwsin3ubrmd" w:colFirst="0" w:colLast="0"/>
      <w:bookmarkStart w:id="46" w:name="_Toc238837478"/>
      <w:bookmarkEnd w:id="45"/>
      <w:r w:rsidRPr="00F75935">
        <w:br w:type="page"/>
      </w:r>
    </w:p>
    <w:p w14:paraId="38A31EBD" w14:textId="77777777" w:rsidR="00F75935" w:rsidRPr="00F75935" w:rsidRDefault="00F75935" w:rsidP="000F36A4">
      <w:pPr>
        <w:pStyle w:val="Heading2"/>
      </w:pPr>
      <w:bookmarkStart w:id="47" w:name="_Toc240360975"/>
      <w:r w:rsidRPr="00F75935">
        <w:lastRenderedPageBreak/>
        <w:t>5.4 Pain Points, Unmet Needs, and Demand</w:t>
      </w:r>
      <w:bookmarkEnd w:id="46"/>
      <w:bookmarkEnd w:id="47"/>
    </w:p>
    <w:p w14:paraId="64DF0097" w14:textId="77777777" w:rsidR="00F75935" w:rsidRPr="00F75935" w:rsidRDefault="00F75935" w:rsidP="00F75935">
      <w:pPr>
        <w:spacing w:before="240" w:after="40"/>
        <w:outlineLvl w:val="2"/>
        <w:rPr>
          <w:b/>
          <w:bCs/>
          <w:i/>
          <w:iCs/>
        </w:rPr>
      </w:pPr>
      <w:bookmarkStart w:id="48" w:name="_heading=h.g27peixuvv4t" w:colFirst="0" w:colLast="0"/>
      <w:bookmarkEnd w:id="48"/>
      <w:r w:rsidRPr="00F75935">
        <w:rPr>
          <w:b/>
          <w:bCs/>
          <w:i/>
          <w:iCs/>
        </w:rPr>
        <w:t>Pain Points</w:t>
      </w:r>
    </w:p>
    <w:p w14:paraId="5A268914" w14:textId="77777777" w:rsidR="00F75935" w:rsidRPr="00F75935" w:rsidRDefault="00F75935" w:rsidP="00F75935">
      <w:pPr>
        <w:spacing w:before="240" w:after="240"/>
      </w:pPr>
      <w:r w:rsidRPr="00F75935">
        <w:t>The essence of the customer pain point lies in the lack of adult drinks that are at the same time sophisticated in flavour, low in sugar, transparently sourced and do not contain synthetic substances. In 2025 and 2026, the quit reviews and grocery category research reveal that 47% of shoppers call the low-sugar products too sweet or too artificial, and 38% of shoppers complain about the understandability of ingredient labelling (Gilsenan, 2025). This determines the point of pain with the help of the independent behavioural evidence and not with the assistance of the founder.</w:t>
      </w:r>
    </w:p>
    <w:p w14:paraId="1365B782" w14:textId="77777777" w:rsidR="00F75935" w:rsidRPr="00F75935" w:rsidRDefault="00F75935" w:rsidP="00F75935">
      <w:pPr>
        <w:spacing w:before="240" w:after="40"/>
        <w:outlineLvl w:val="2"/>
        <w:rPr>
          <w:b/>
          <w:bCs/>
          <w:i/>
          <w:iCs/>
        </w:rPr>
      </w:pPr>
      <w:bookmarkStart w:id="49" w:name="_heading=h.ndsgps98un6l" w:colFirst="0" w:colLast="0"/>
      <w:bookmarkEnd w:id="49"/>
      <w:r w:rsidRPr="00F75935">
        <w:rPr>
          <w:b/>
          <w:bCs/>
          <w:i/>
          <w:iCs/>
        </w:rPr>
        <w:t>Unmet Needs</w:t>
      </w:r>
    </w:p>
    <w:p w14:paraId="403DB7A4" w14:textId="77777777" w:rsidR="00F75935" w:rsidRPr="00F75935" w:rsidRDefault="00F75935" w:rsidP="00F75935">
      <w:pPr>
        <w:jc w:val="center"/>
      </w:pPr>
      <w:r w:rsidRPr="00F75935">
        <w:rPr>
          <w:noProof/>
        </w:rPr>
        <w:drawing>
          <wp:inline distT="114300" distB="114300" distL="114300" distR="114300" wp14:anchorId="38F9663C" wp14:editId="52D3CCE9">
            <wp:extent cx="5943600" cy="2616200"/>
            <wp:effectExtent l="25400" t="25400" r="25400" b="2540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943600" cy="2616200"/>
                    </a:xfrm>
                    <a:prstGeom prst="rect">
                      <a:avLst/>
                    </a:prstGeom>
                    <a:ln w="25400">
                      <a:solidFill>
                        <a:srgbClr val="000000"/>
                      </a:solidFill>
                      <a:prstDash val="solid"/>
                    </a:ln>
                  </pic:spPr>
                </pic:pic>
              </a:graphicData>
            </a:graphic>
          </wp:inline>
        </w:drawing>
      </w:r>
    </w:p>
    <w:p w14:paraId="1ABAD803" w14:textId="77777777" w:rsidR="00F75935" w:rsidRPr="00F75935" w:rsidRDefault="00F75935" w:rsidP="00F75935">
      <w:pPr>
        <w:jc w:val="center"/>
        <w:rPr>
          <w:b/>
          <w:bCs/>
        </w:rPr>
      </w:pPr>
      <w:r w:rsidRPr="00F75935">
        <w:rPr>
          <w:b/>
          <w:bCs/>
        </w:rPr>
        <w:t>Figure 6: Sustainability VS new consumer priorities</w:t>
      </w:r>
    </w:p>
    <w:p w14:paraId="0CFD9EDE" w14:textId="77777777" w:rsidR="00F75935" w:rsidRPr="00F75935" w:rsidRDefault="00F75935" w:rsidP="00F75935">
      <w:pPr>
        <w:jc w:val="center"/>
      </w:pPr>
      <w:r w:rsidRPr="00F75935">
        <w:t>(Source: Lumina Intelligence, 2025)</w:t>
      </w:r>
    </w:p>
    <w:p w14:paraId="78C471D4" w14:textId="77777777" w:rsidR="00F75935" w:rsidRPr="00F75935" w:rsidRDefault="00F75935" w:rsidP="00F75935">
      <w:pPr>
        <w:spacing w:before="240" w:after="240"/>
      </w:pPr>
      <w:r w:rsidRPr="00F75935">
        <w:t xml:space="preserve">In 2025-2026 purchase drivers consider health and ingredient transparency (63%), British provenance (54%) and distinctive taste (49%) to be the top three with price coming in fourth (41%). The available brands of craft generally cover one or two of these without much often reaching three at a shelf-stable, all-year-round scale, where there is an evident gap in an unprovenanced, no-added-sugar, seasonal-flavour range that it can supply on a twelve-month </w:t>
      </w:r>
      <w:r w:rsidRPr="00F75935">
        <w:lastRenderedPageBreak/>
        <w:t>calendar basis (Lumina Intelligence, 2025). British elderflower, rhubarb, damson, sloe and gooseberry used in the venture directly respond to this white space.</w:t>
      </w:r>
    </w:p>
    <w:p w14:paraId="234FC149" w14:textId="77777777" w:rsidR="00F75935" w:rsidRPr="00F75935" w:rsidRDefault="00F75935" w:rsidP="00F75935">
      <w:pPr>
        <w:spacing w:before="240" w:after="40"/>
        <w:outlineLvl w:val="2"/>
        <w:rPr>
          <w:b/>
          <w:bCs/>
          <w:i/>
          <w:iCs/>
        </w:rPr>
      </w:pPr>
      <w:bookmarkStart w:id="50" w:name="_heading=h.r17f4v5ngprx" w:colFirst="0" w:colLast="0"/>
      <w:bookmarkEnd w:id="50"/>
      <w:r w:rsidRPr="00F75935">
        <w:rPr>
          <w:b/>
          <w:bCs/>
          <w:i/>
          <w:iCs/>
        </w:rPr>
        <w:t>Demand</w:t>
      </w:r>
    </w:p>
    <w:p w14:paraId="45B6DD51" w14:textId="77777777" w:rsidR="00F75935" w:rsidRPr="00F75935" w:rsidRDefault="00F75935" w:rsidP="00F75935">
      <w:pPr>
        <w:jc w:val="center"/>
      </w:pPr>
      <w:r w:rsidRPr="00F75935">
        <w:rPr>
          <w:noProof/>
        </w:rPr>
        <w:drawing>
          <wp:inline distT="114300" distB="114300" distL="114300" distR="114300" wp14:anchorId="2268DA91" wp14:editId="2B95B0F0">
            <wp:extent cx="5943600" cy="2781300"/>
            <wp:effectExtent l="25400" t="25400" r="25400" b="25400"/>
            <wp:docPr id="1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7"/>
                    <a:srcRect/>
                    <a:stretch>
                      <a:fillRect/>
                    </a:stretch>
                  </pic:blipFill>
                  <pic:spPr>
                    <a:xfrm>
                      <a:off x="0" y="0"/>
                      <a:ext cx="5943600" cy="2781300"/>
                    </a:xfrm>
                    <a:prstGeom prst="rect">
                      <a:avLst/>
                    </a:prstGeom>
                    <a:ln w="25400">
                      <a:solidFill>
                        <a:srgbClr val="000000"/>
                      </a:solidFill>
                      <a:prstDash val="solid"/>
                    </a:ln>
                  </pic:spPr>
                </pic:pic>
              </a:graphicData>
            </a:graphic>
          </wp:inline>
        </w:drawing>
      </w:r>
    </w:p>
    <w:p w14:paraId="1355576D" w14:textId="77777777" w:rsidR="00F75935" w:rsidRPr="00F75935" w:rsidRDefault="00F75935" w:rsidP="00F75935">
      <w:pPr>
        <w:jc w:val="center"/>
        <w:rPr>
          <w:b/>
          <w:bCs/>
        </w:rPr>
      </w:pPr>
      <w:r w:rsidRPr="00F75935">
        <w:rPr>
          <w:b/>
          <w:bCs/>
        </w:rPr>
        <w:t>Figure 7: Reason for setting Up Budget</w:t>
      </w:r>
    </w:p>
    <w:p w14:paraId="4C07B2C2" w14:textId="77777777" w:rsidR="00F75935" w:rsidRPr="00F75935" w:rsidRDefault="00F75935" w:rsidP="00F75935">
      <w:pPr>
        <w:jc w:val="center"/>
      </w:pPr>
      <w:r w:rsidRPr="00F75935">
        <w:t>(Source: You Gov, 2026)</w:t>
      </w:r>
    </w:p>
    <w:p w14:paraId="5E61A53A" w14:textId="77777777" w:rsidR="00F75935" w:rsidRPr="00F75935" w:rsidRDefault="00F75935" w:rsidP="00F75935">
      <w:pPr>
        <w:spacing w:before="240" w:after="240"/>
      </w:pPr>
      <w:r w:rsidRPr="00F75935">
        <w:t xml:space="preserve">The quality of demand is </w:t>
      </w:r>
      <w:proofErr w:type="gramStart"/>
      <w:r w:rsidRPr="00F75935">
        <w:t>good</w:t>
      </w:r>
      <w:proofErr w:type="gramEnd"/>
      <w:r w:rsidRPr="00F75935">
        <w:t xml:space="preserve"> but it needs to be read attentively. The growth on alcohol free sales was </w:t>
      </w:r>
      <w:proofErr w:type="gramStart"/>
      <w:r w:rsidRPr="00F75935">
        <w:t>15%</w:t>
      </w:r>
      <w:proofErr w:type="gramEnd"/>
      <w:r w:rsidRPr="00F75935">
        <w:t xml:space="preserve"> and the category value premium adult soft drink was 8% growth in 2025 which indicates preparedness of paying. Nevertheless, 61% of UK households say they are cutting discretionary grocery budgets in 2026 under the pressure of cost-of-living, posing a risk of trading-down of everyday soft drinks (You Gov, 2026). The target events that Hedgerow and Harvest targets include self-treat, entertaining, alcohol replacement and are more resilient when compared to the everyday grab-and-go purchases. Seasonality will continue to be a category constraint, as the best sales will be April through August and once more in December at Christmas.</w:t>
      </w:r>
    </w:p>
    <w:p w14:paraId="630C795C" w14:textId="77777777" w:rsidR="00F75935" w:rsidRPr="00F75935" w:rsidRDefault="00F75935" w:rsidP="00F75935">
      <w:pPr>
        <w:rPr>
          <w:b/>
          <w:bCs/>
        </w:rPr>
      </w:pPr>
      <w:bookmarkStart w:id="51" w:name="_heading=h.9buubam7zdor" w:colFirst="0" w:colLast="0"/>
      <w:bookmarkStart w:id="52" w:name="_Toc238837479"/>
      <w:bookmarkEnd w:id="51"/>
      <w:r w:rsidRPr="00F75935">
        <w:br w:type="page"/>
      </w:r>
    </w:p>
    <w:p w14:paraId="7098AFB6" w14:textId="77777777" w:rsidR="00F75935" w:rsidRPr="00F75935" w:rsidRDefault="00F75935" w:rsidP="000F36A4">
      <w:pPr>
        <w:pStyle w:val="Heading2"/>
      </w:pPr>
      <w:bookmarkStart w:id="53" w:name="_Toc240360976"/>
      <w:r w:rsidRPr="00F75935">
        <w:lastRenderedPageBreak/>
        <w:t>5.5 Economic and Geographic Conditions</w:t>
      </w:r>
      <w:bookmarkEnd w:id="52"/>
      <w:bookmarkEnd w:id="53"/>
    </w:p>
    <w:p w14:paraId="2C99CB89" w14:textId="77777777" w:rsidR="00F75935" w:rsidRPr="00F75935" w:rsidRDefault="00F75935" w:rsidP="00F75935">
      <w:pPr>
        <w:spacing w:before="240" w:after="40"/>
        <w:outlineLvl w:val="2"/>
        <w:rPr>
          <w:b/>
          <w:bCs/>
          <w:i/>
          <w:iCs/>
        </w:rPr>
      </w:pPr>
      <w:bookmarkStart w:id="54" w:name="_heading=h.xldhgvfd5vpo" w:colFirst="0" w:colLast="0"/>
      <w:bookmarkEnd w:id="54"/>
      <w:r w:rsidRPr="00F75935">
        <w:rPr>
          <w:b/>
          <w:bCs/>
          <w:i/>
          <w:iCs/>
        </w:rPr>
        <w:t>Economic Conditions</w:t>
      </w:r>
    </w:p>
    <w:p w14:paraId="23220855" w14:textId="77777777" w:rsidR="00F75935" w:rsidRPr="00F75935" w:rsidRDefault="00F75935" w:rsidP="00F75935">
      <w:pPr>
        <w:jc w:val="center"/>
      </w:pPr>
      <w:r w:rsidRPr="00F75935">
        <w:rPr>
          <w:noProof/>
        </w:rPr>
        <w:drawing>
          <wp:inline distT="114300" distB="114300" distL="114300" distR="114300" wp14:anchorId="28B1ACDF" wp14:editId="4341BE01">
            <wp:extent cx="5829300" cy="3714750"/>
            <wp:effectExtent l="25400" t="25400" r="25400" b="25400"/>
            <wp:docPr id="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8"/>
                    <a:srcRect/>
                    <a:stretch>
                      <a:fillRect/>
                    </a:stretch>
                  </pic:blipFill>
                  <pic:spPr>
                    <a:xfrm>
                      <a:off x="0" y="0"/>
                      <a:ext cx="5829300" cy="3714750"/>
                    </a:xfrm>
                    <a:prstGeom prst="rect">
                      <a:avLst/>
                    </a:prstGeom>
                    <a:ln w="25400">
                      <a:solidFill>
                        <a:srgbClr val="000000"/>
                      </a:solidFill>
                      <a:prstDash val="solid"/>
                    </a:ln>
                  </pic:spPr>
                </pic:pic>
              </a:graphicData>
            </a:graphic>
          </wp:inline>
        </w:drawing>
      </w:r>
    </w:p>
    <w:p w14:paraId="6BA67C3E" w14:textId="77777777" w:rsidR="00F75935" w:rsidRPr="00F75935" w:rsidRDefault="00F75935" w:rsidP="00F75935">
      <w:pPr>
        <w:jc w:val="center"/>
        <w:rPr>
          <w:b/>
          <w:bCs/>
        </w:rPr>
      </w:pPr>
      <w:r w:rsidRPr="00F75935">
        <w:rPr>
          <w:b/>
          <w:bCs/>
        </w:rPr>
        <w:t>Figure 8: CPIH and CPI annual inflation rates rose for the first time since March 2026</w:t>
      </w:r>
    </w:p>
    <w:p w14:paraId="6CF94EC8" w14:textId="77777777" w:rsidR="00F75935" w:rsidRPr="00F75935" w:rsidRDefault="00F75935" w:rsidP="00F75935">
      <w:pPr>
        <w:jc w:val="center"/>
      </w:pPr>
      <w:r w:rsidRPr="00F75935">
        <w:t>(Source: Consumer Price Inflation team, 2026)</w:t>
      </w:r>
    </w:p>
    <w:p w14:paraId="33503D07" w14:textId="77777777" w:rsidR="00F75935" w:rsidRPr="00F75935" w:rsidRDefault="00F75935" w:rsidP="00F75935">
      <w:pPr>
        <w:spacing w:before="240" w:after="240"/>
      </w:pPr>
      <w:r w:rsidRPr="00F75935">
        <w:t>The inflation of CPI in the United Kingdom relaxed to 2.6% in the mid-2026, though the food and non-alcoholic beverages inflation was still higher at around 4.1% per annum in Q2 2026 (Consumer Price Inflation team, 2026). There was a growth in real household disposable income by only 0.8% in 2025 and this restricted discretionary spend. In mid-2026, the base rate of the Bank of England had been determined as 4%. Such a setting supports a value-at-quality rather than lowest price positioning. A difference between £2.75 to £3.25 shelf price translates as an affordable luxury as compared to £3.50-£4.50 soft drinks in pubs. The Soft Drinks Industry Levy will continue to be a structural tailwind. HMRC data indicate that the quantity of sugar in soft drinks dropped by 46% between 2015 and 2025. The threshold at which a soft drink with added sugar becomes liable for the SDIL will be lowered from 5g to 4.5g per 100ml (HM Revenue Customs, 2026).</w:t>
      </w:r>
    </w:p>
    <w:p w14:paraId="2841FE73" w14:textId="77777777" w:rsidR="00F75935" w:rsidRPr="00F75935" w:rsidRDefault="00F75935" w:rsidP="00F75935">
      <w:pPr>
        <w:spacing w:before="240" w:after="240"/>
      </w:pPr>
    </w:p>
    <w:p w14:paraId="06CB5181" w14:textId="77777777" w:rsidR="00F75935" w:rsidRPr="00F75935" w:rsidRDefault="00F75935" w:rsidP="00F75935">
      <w:pPr>
        <w:spacing w:before="240" w:after="40"/>
        <w:outlineLvl w:val="2"/>
        <w:rPr>
          <w:b/>
          <w:bCs/>
          <w:i/>
          <w:iCs/>
        </w:rPr>
      </w:pPr>
      <w:bookmarkStart w:id="55" w:name="_heading=h.qdgvz0iterpu" w:colFirst="0" w:colLast="0"/>
      <w:bookmarkEnd w:id="55"/>
      <w:r w:rsidRPr="00F75935">
        <w:rPr>
          <w:b/>
          <w:bCs/>
          <w:i/>
          <w:iCs/>
        </w:rPr>
        <w:t>Geographic Conditions</w:t>
      </w:r>
    </w:p>
    <w:p w14:paraId="41027F88" w14:textId="77777777" w:rsidR="00F75935" w:rsidRPr="00F75935" w:rsidRDefault="00F75935" w:rsidP="00F75935">
      <w:pPr>
        <w:jc w:val="center"/>
      </w:pPr>
      <w:r w:rsidRPr="00F75935">
        <w:rPr>
          <w:noProof/>
        </w:rPr>
        <w:drawing>
          <wp:inline distT="114300" distB="114300" distL="114300" distR="114300" wp14:anchorId="4C2301C8" wp14:editId="76083231">
            <wp:extent cx="3887620" cy="4120877"/>
            <wp:effectExtent l="25400" t="25400" r="25400" b="25400"/>
            <wp:docPr id="2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3887620" cy="4120877"/>
                    </a:xfrm>
                    <a:prstGeom prst="rect">
                      <a:avLst/>
                    </a:prstGeom>
                    <a:ln w="25400">
                      <a:solidFill>
                        <a:srgbClr val="000000"/>
                      </a:solidFill>
                      <a:prstDash val="solid"/>
                    </a:ln>
                  </pic:spPr>
                </pic:pic>
              </a:graphicData>
            </a:graphic>
          </wp:inline>
        </w:drawing>
      </w:r>
    </w:p>
    <w:p w14:paraId="17E34AB1" w14:textId="77777777" w:rsidR="00F75935" w:rsidRPr="00F75935" w:rsidRDefault="00F75935" w:rsidP="00F75935">
      <w:pPr>
        <w:jc w:val="center"/>
        <w:rPr>
          <w:b/>
          <w:bCs/>
        </w:rPr>
      </w:pPr>
      <w:r w:rsidRPr="00F75935">
        <w:rPr>
          <w:b/>
          <w:bCs/>
        </w:rPr>
        <w:t xml:space="preserve">Figure 9: The </w:t>
      </w:r>
      <w:proofErr w:type="gramStart"/>
      <w:r w:rsidRPr="00F75935">
        <w:rPr>
          <w:b/>
          <w:bCs/>
        </w:rPr>
        <w:t>North West</w:t>
      </w:r>
      <w:proofErr w:type="gramEnd"/>
      <w:r w:rsidRPr="00F75935">
        <w:rPr>
          <w:b/>
          <w:bCs/>
        </w:rPr>
        <w:t xml:space="preserve"> had the highest rate of population growth, London had a decreasing population</w:t>
      </w:r>
    </w:p>
    <w:p w14:paraId="05B52A51" w14:textId="77777777" w:rsidR="00F75935" w:rsidRPr="00F75935" w:rsidRDefault="00F75935" w:rsidP="00F75935">
      <w:pPr>
        <w:jc w:val="center"/>
      </w:pPr>
      <w:r w:rsidRPr="00F75935">
        <w:t>(Source: Office for National Statistics, 2026)</w:t>
      </w:r>
    </w:p>
    <w:p w14:paraId="122519E1" w14:textId="77777777" w:rsidR="00F75935" w:rsidRPr="00F75935" w:rsidRDefault="00F75935" w:rsidP="00F75935">
      <w:pPr>
        <w:spacing w:before="240" w:after="240"/>
      </w:pPr>
      <w:r w:rsidRPr="00F75935">
        <w:t xml:space="preserve">The launch catchment focuses on Greater London (population of 9.0 million, 2025 mid-year estimate), the South-East (9.4 million) and the West Midlands (5.9 million) that make up around 41% of UK spend on premium grocery (Office for National Statistics, 2026). The (natural) density of farm shops and delicatessens is the greatest in the Cotswolds, Kent, Surrey, Hampshire and Warwickshire, giving them a provenance-driven launch of a natural cluster. In year one, the complementary direct-to-consumer channel provided by online adult non-alcoholic sales grew 19%, which will reduce the many-grocer negotiation dependence of the business (Critchlow et al., 2025).  </w:t>
      </w:r>
    </w:p>
    <w:p w14:paraId="345E85E9" w14:textId="77777777" w:rsidR="00F75935" w:rsidRPr="00F75935" w:rsidRDefault="00F75935" w:rsidP="000F36A4">
      <w:pPr>
        <w:pStyle w:val="Heading2"/>
      </w:pPr>
      <w:bookmarkStart w:id="56" w:name="_heading=h.dbmny0lf815e" w:colFirst="0" w:colLast="0"/>
      <w:bookmarkStart w:id="57" w:name="_Toc238837480"/>
      <w:bookmarkStart w:id="58" w:name="_Toc240360977"/>
      <w:bookmarkEnd w:id="56"/>
      <w:r w:rsidRPr="00F75935">
        <w:lastRenderedPageBreak/>
        <w:t>5.6 Research Findings and Synthesis</w:t>
      </w:r>
      <w:bookmarkEnd w:id="57"/>
      <w:bookmarkEnd w:id="58"/>
    </w:p>
    <w:p w14:paraId="294405D3" w14:textId="77777777" w:rsidR="00F75935" w:rsidRPr="00F75935" w:rsidRDefault="00F75935" w:rsidP="00F75935">
      <w:pPr>
        <w:spacing w:before="240" w:after="240"/>
      </w:pPr>
      <w:r w:rsidRPr="00F75935">
        <w:t>Hedgerow and Harvest Ltd has a market opportunity which is perceived to be good but conditional. The population of people sober-curious, large and adult, and confirmed discontent with current low-sugar offerings and increasing provenance consciousness all come to the point where the venture is offered (Research and Markets ltd, 2025). Market size is credible -a parent industry of £2.2 billion with a growth rate of 4%, a functional segment of over 1.9 billion with an overall growth rate of more than 6%, and a specified SAM of £2.3 billion-can be approached in independent retail and direct-to-consumer channels at the intended scale.</w:t>
      </w:r>
    </w:p>
    <w:p w14:paraId="31A042C0" w14:textId="77777777" w:rsidR="00F75935" w:rsidRPr="00F75935" w:rsidRDefault="00F75935" w:rsidP="00F75935">
      <w:pPr>
        <w:spacing w:before="240" w:after="240"/>
      </w:pPr>
      <w:r w:rsidRPr="00F75935">
        <w:t>The major limitations include inflation of food and beverage, limiting daily discretionary spending, seasonal changes in cash flows typical of the fruit chain supply chain, and increasing competition levels among existing craft entrants. Primary research would enhance conclusions in later stages, and market scale and consumer attitudes have high levels of evidence (with moderate levels with micro-segment behaviour) (Lumina Intelligence, 2025).</w:t>
      </w:r>
    </w:p>
    <w:p w14:paraId="6C2D8415" w14:textId="77777777" w:rsidR="00F75935" w:rsidRPr="00F75935" w:rsidRDefault="00F75935" w:rsidP="00F75935">
      <w:pPr>
        <w:spacing w:before="240" w:after="240"/>
      </w:pPr>
      <w:r w:rsidRPr="00F75935">
        <w:t>Generally, the data suggests a high market opportunity due to behaviourally validated unmet demand, regulatory and health-trend environment favouring no-added-sugar entrants and finally, priority segment is measurable and accessible (IBISWorld, 2025). This opportunity is most plausible when Hedgerow &amp; Harvest achieves discovery among South-East and Midlands independents in the first instance, supports its premium price in the credibility of provenance in the second instance, and safeguards seasonality in the production, which is shelf-stable in the third instance — which will directly inform competitive, strategic, operational, and financial analysis in subsequent chapters.</w:t>
      </w:r>
    </w:p>
    <w:p w14:paraId="29310CA5" w14:textId="77777777" w:rsidR="00F75935" w:rsidRPr="00F75935" w:rsidRDefault="00F75935" w:rsidP="00F75935">
      <w:pPr>
        <w:rPr>
          <w:b/>
          <w:bCs/>
          <w:sz w:val="28"/>
          <w:szCs w:val="28"/>
        </w:rPr>
      </w:pPr>
      <w:bookmarkStart w:id="59" w:name="_heading=h.gy7o1xc0s6nh" w:colFirst="0" w:colLast="0"/>
      <w:bookmarkStart w:id="60" w:name="_Toc238837481"/>
      <w:bookmarkEnd w:id="59"/>
      <w:r w:rsidRPr="00F75935">
        <w:br w:type="page"/>
      </w:r>
    </w:p>
    <w:p w14:paraId="59BEE8E3" w14:textId="77777777" w:rsidR="00F75935" w:rsidRPr="00F75935" w:rsidRDefault="00F75935" w:rsidP="000F36A4">
      <w:pPr>
        <w:pStyle w:val="Heading1"/>
      </w:pPr>
      <w:bookmarkStart w:id="61" w:name="_Toc240360978"/>
      <w:r w:rsidRPr="00F75935">
        <w:lastRenderedPageBreak/>
        <w:t>Chapter 6: Competitive Environment Analysis</w:t>
      </w:r>
      <w:bookmarkEnd w:id="60"/>
      <w:bookmarkEnd w:id="61"/>
    </w:p>
    <w:p w14:paraId="0BF9293B" w14:textId="77777777" w:rsidR="00F75935" w:rsidRPr="00F75935" w:rsidRDefault="00F75935" w:rsidP="000F36A4">
      <w:pPr>
        <w:pStyle w:val="Heading2"/>
      </w:pPr>
      <w:bookmarkStart w:id="62" w:name="_heading=h.w50ustjfidgg" w:colFirst="0" w:colLast="0"/>
      <w:bookmarkStart w:id="63" w:name="_Toc238837482"/>
      <w:bookmarkStart w:id="64" w:name="_Toc240360979"/>
      <w:bookmarkEnd w:id="62"/>
      <w:r w:rsidRPr="00F75935">
        <w:t>6.1 Scope, Frameworks, and Competitive Set</w:t>
      </w:r>
      <w:bookmarkEnd w:id="63"/>
      <w:bookmarkEnd w:id="64"/>
    </w:p>
    <w:p w14:paraId="70AF6AF6" w14:textId="77777777" w:rsidR="00F75935" w:rsidRPr="00F75935" w:rsidRDefault="00F75935" w:rsidP="00F75935">
      <w:pPr>
        <w:spacing w:before="240" w:after="240"/>
      </w:pPr>
      <w:r w:rsidRPr="00F75935">
        <w:t xml:space="preserve">This chapter analyses the competitive landscape of the Hedgerow and Harvest Ltd in the UK consumer market premium adult soft drinks market. There are three types of competition that are </w:t>
      </w:r>
      <w:proofErr w:type="gramStart"/>
      <w:r w:rsidRPr="00F75935">
        <w:t>taken into account</w:t>
      </w:r>
      <w:proofErr w:type="gramEnd"/>
      <w:r w:rsidRPr="00F75935">
        <w:t xml:space="preserve">. The competitors of the product are the traditional craft British soft drinks which are found in the high shelf of adult customers, which include </w:t>
      </w:r>
      <w:proofErr w:type="spellStart"/>
      <w:r w:rsidRPr="00F75935">
        <w:t>Fentimans</w:t>
      </w:r>
      <w:proofErr w:type="spellEnd"/>
      <w:r w:rsidRPr="00F75935">
        <w:t xml:space="preserve">, Belvoir farm, </w:t>
      </w:r>
      <w:proofErr w:type="spellStart"/>
      <w:r w:rsidRPr="00F75935">
        <w:t>Bottlegreen</w:t>
      </w:r>
      <w:proofErr w:type="spellEnd"/>
      <w:r w:rsidRPr="00F75935">
        <w:t xml:space="preserve">, Luscombe, and others (Brown, 2025). </w:t>
      </w:r>
    </w:p>
    <w:p w14:paraId="14A757DB" w14:textId="77777777" w:rsidR="00F75935" w:rsidRPr="00F75935" w:rsidRDefault="00F75935" w:rsidP="00F75935">
      <w:pPr>
        <w:spacing w:before="240" w:after="240"/>
        <w:jc w:val="center"/>
      </w:pPr>
      <w:r w:rsidRPr="00F75935">
        <w:rPr>
          <w:noProof/>
        </w:rPr>
        <w:drawing>
          <wp:inline distT="114300" distB="114300" distL="114300" distR="114300" wp14:anchorId="337A6827" wp14:editId="79FA7ECD">
            <wp:extent cx="5943600" cy="3365500"/>
            <wp:effectExtent l="25400" t="25400" r="25400" b="25400"/>
            <wp:docPr id="1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5943600" cy="3365500"/>
                    </a:xfrm>
                    <a:prstGeom prst="rect">
                      <a:avLst/>
                    </a:prstGeom>
                    <a:ln w="25400">
                      <a:solidFill>
                        <a:srgbClr val="000000"/>
                      </a:solidFill>
                      <a:prstDash val="solid"/>
                    </a:ln>
                  </pic:spPr>
                </pic:pic>
              </a:graphicData>
            </a:graphic>
          </wp:inline>
        </w:drawing>
      </w:r>
    </w:p>
    <w:p w14:paraId="72E22307" w14:textId="77777777" w:rsidR="00F75935" w:rsidRPr="00F75935" w:rsidRDefault="00F75935" w:rsidP="00F75935">
      <w:pPr>
        <w:spacing w:before="240" w:after="240"/>
        <w:jc w:val="center"/>
        <w:rPr>
          <w:b/>
          <w:bCs/>
        </w:rPr>
      </w:pPr>
      <w:r w:rsidRPr="00F75935">
        <w:rPr>
          <w:b/>
          <w:bCs/>
        </w:rPr>
        <w:t xml:space="preserve">Figure 10: Premium </w:t>
      </w:r>
      <w:proofErr w:type="gramStart"/>
      <w:r w:rsidRPr="00F75935">
        <w:rPr>
          <w:b/>
          <w:bCs/>
        </w:rPr>
        <w:t>Non Alcoholic</w:t>
      </w:r>
      <w:proofErr w:type="gramEnd"/>
      <w:r w:rsidRPr="00F75935">
        <w:rPr>
          <w:b/>
          <w:bCs/>
        </w:rPr>
        <w:t xml:space="preserve"> Drinks Market by Product Type</w:t>
      </w:r>
    </w:p>
    <w:p w14:paraId="6866C5C4" w14:textId="77777777" w:rsidR="00F75935" w:rsidRPr="00F75935" w:rsidRDefault="00F75935" w:rsidP="00F75935">
      <w:pPr>
        <w:spacing w:before="240" w:after="240"/>
        <w:jc w:val="center"/>
      </w:pPr>
      <w:r w:rsidRPr="00F75935">
        <w:t>(</w:t>
      </w:r>
      <w:proofErr w:type="spellStart"/>
      <w:r w:rsidRPr="00F75935">
        <w:t>SourcE</w:t>
      </w:r>
      <w:proofErr w:type="spellEnd"/>
      <w:r w:rsidRPr="00F75935">
        <w:t>: More, 2025)</w:t>
      </w:r>
    </w:p>
    <w:p w14:paraId="49BDE4B7" w14:textId="77777777" w:rsidR="00F75935" w:rsidRPr="00F75935" w:rsidRDefault="00F75935" w:rsidP="00F75935">
      <w:pPr>
        <w:spacing w:before="240" w:after="240"/>
      </w:pPr>
      <w:r w:rsidRPr="00F75935">
        <w:t xml:space="preserve">The non-alcoholic in the setting of adult beverages entrants would be described as indirect competitors that would include: </w:t>
      </w:r>
      <w:proofErr w:type="spellStart"/>
      <w:r w:rsidRPr="00F75935">
        <w:t>Seedlip</w:t>
      </w:r>
      <w:proofErr w:type="spellEnd"/>
      <w:r w:rsidRPr="00F75935">
        <w:t>, Lyre, and premium tonics e.g. Fever-Tree. The competitors with substitutes will be supermarket own-label low-sugar cordials, sparkling water, kombucha, and alcohol itself (More, 2025). The paradigms used include Key Success Factors, Porter's five force, and PESTEL which have been combined to arrive at a conclusion about industry appeal and competitive position to be secured.</w:t>
      </w:r>
    </w:p>
    <w:p w14:paraId="14FC2BA2" w14:textId="77777777" w:rsidR="00F75935" w:rsidRPr="00F75935" w:rsidRDefault="00F75935" w:rsidP="000F36A4">
      <w:pPr>
        <w:pStyle w:val="Heading2"/>
      </w:pPr>
      <w:bookmarkStart w:id="65" w:name="_heading=h.5r90uies8i9f" w:colFirst="0" w:colLast="0"/>
      <w:bookmarkStart w:id="66" w:name="_Toc238837483"/>
      <w:bookmarkStart w:id="67" w:name="_Toc240360980"/>
      <w:bookmarkEnd w:id="65"/>
      <w:r w:rsidRPr="00F75935">
        <w:lastRenderedPageBreak/>
        <w:t>6.2 Key Success Factors</w:t>
      </w:r>
      <w:bookmarkEnd w:id="66"/>
      <w:bookmarkEnd w:id="67"/>
    </w:p>
    <w:p w14:paraId="29228F97" w14:textId="77777777" w:rsidR="00F75935" w:rsidRPr="00F75935" w:rsidRDefault="00F75935" w:rsidP="00F75935">
      <w:pPr>
        <w:spacing w:before="240" w:after="240"/>
      </w:pPr>
      <w:r w:rsidRPr="00F75935">
        <w:t xml:space="preserve">To compete in this category there are five factors that are necessary. </w:t>
      </w:r>
    </w:p>
    <w:p w14:paraId="2DEB4E00" w14:textId="77777777" w:rsidR="00F75935" w:rsidRPr="00F75935" w:rsidRDefault="00F75935" w:rsidP="00F75935">
      <w:pPr>
        <w:spacing w:before="240" w:after="240"/>
      </w:pPr>
      <w:r w:rsidRPr="00F75935">
        <w:rPr>
          <w:b/>
          <w:bCs/>
          <w:i/>
          <w:iCs/>
        </w:rPr>
        <w:t xml:space="preserve">Provenance credibility: </w:t>
      </w:r>
      <w:r w:rsidRPr="00F75935">
        <w:t xml:space="preserve">54% of UK premium soft drinks purchasers prioritize British sourcing in their top three consideration drivers to purchase in 2026 and named-farm traceability has become a staple, like tablets, of craft adult brands. </w:t>
      </w:r>
    </w:p>
    <w:p w14:paraId="371C2E0B" w14:textId="77777777" w:rsidR="00F75935" w:rsidRPr="00F75935" w:rsidRDefault="00F75935" w:rsidP="00F75935">
      <w:pPr>
        <w:spacing w:before="240" w:after="240"/>
      </w:pPr>
      <w:r w:rsidRPr="00F75935">
        <w:rPr>
          <w:b/>
          <w:bCs/>
          <w:i/>
          <w:iCs/>
        </w:rPr>
        <w:t>Reformulation and sugar credentials:</w:t>
      </w:r>
      <w:r w:rsidRPr="00F75935">
        <w:t xml:space="preserve"> HM Treasury (2025) data shows that sugar in UK soft drinks has already reduced by 46% since 2015-2025 with the review of SDIL threshold various in April 2027, no-added-sugar is category critical. </w:t>
      </w:r>
    </w:p>
    <w:p w14:paraId="4F1F1FE1" w14:textId="77777777" w:rsidR="00F75935" w:rsidRPr="00F75935" w:rsidRDefault="00F75935" w:rsidP="00F75935">
      <w:pPr>
        <w:spacing w:before="240" w:after="240"/>
      </w:pPr>
      <w:r w:rsidRPr="00F75935">
        <w:rPr>
          <w:b/>
          <w:bCs/>
          <w:i/>
          <w:iCs/>
        </w:rPr>
        <w:t xml:space="preserve">Unique range of flavours: </w:t>
      </w:r>
      <w:r w:rsidRPr="00F75935">
        <w:t xml:space="preserve">49% of </w:t>
      </w:r>
      <w:proofErr w:type="gramStart"/>
      <w:r w:rsidRPr="00F75935">
        <w:t>high end</w:t>
      </w:r>
      <w:proofErr w:type="gramEnd"/>
      <w:r w:rsidRPr="00F75935">
        <w:t xml:space="preserve"> purchasers use distinctive flavour as one of the top three motivators, with weird British botanicals like damson and sloe performing better in taste tests than mainstream flavours (Kay et al., 2024). </w:t>
      </w:r>
    </w:p>
    <w:p w14:paraId="7816EA4E" w14:textId="77777777" w:rsidR="00F75935" w:rsidRPr="00F75935" w:rsidRDefault="00F75935" w:rsidP="00F75935">
      <w:pPr>
        <w:spacing w:before="240" w:after="240"/>
        <w:jc w:val="center"/>
      </w:pPr>
      <w:r w:rsidRPr="00F75935">
        <w:rPr>
          <w:noProof/>
        </w:rPr>
        <w:drawing>
          <wp:inline distT="114300" distB="114300" distL="114300" distR="114300" wp14:anchorId="19DF6820" wp14:editId="2AAA4B99">
            <wp:extent cx="5943600" cy="3289300"/>
            <wp:effectExtent l="38100" t="38100" r="38100" b="44450"/>
            <wp:docPr id="1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5943600" cy="3289300"/>
                    </a:xfrm>
                    <a:prstGeom prst="rect">
                      <a:avLst/>
                    </a:prstGeom>
                    <a:ln w="25400">
                      <a:solidFill>
                        <a:srgbClr val="000000"/>
                      </a:solidFill>
                      <a:prstDash val="solid"/>
                    </a:ln>
                  </pic:spPr>
                </pic:pic>
              </a:graphicData>
            </a:graphic>
          </wp:inline>
        </w:drawing>
      </w:r>
    </w:p>
    <w:p w14:paraId="22279DEF" w14:textId="77777777" w:rsidR="00F75935" w:rsidRPr="00F75935" w:rsidRDefault="00F75935" w:rsidP="00F75935">
      <w:pPr>
        <w:spacing w:before="240" w:after="240"/>
        <w:jc w:val="center"/>
        <w:rPr>
          <w:b/>
          <w:bCs/>
        </w:rPr>
      </w:pPr>
      <w:r w:rsidRPr="00F75935">
        <w:rPr>
          <w:b/>
          <w:bCs/>
        </w:rPr>
        <w:t>Figure 11: Global Craft Soda Market Size and Forecast</w:t>
      </w:r>
    </w:p>
    <w:p w14:paraId="64E2AD5E" w14:textId="77777777" w:rsidR="00F75935" w:rsidRPr="00F75935" w:rsidRDefault="00F75935" w:rsidP="00F75935">
      <w:pPr>
        <w:spacing w:before="240" w:after="240"/>
      </w:pPr>
      <w:r w:rsidRPr="00F75935">
        <w:rPr>
          <w:b/>
          <w:bCs/>
          <w:i/>
          <w:iCs/>
        </w:rPr>
        <w:t>Route-to-market:</w:t>
      </w:r>
      <w:r w:rsidRPr="00F75935">
        <w:t xml:space="preserve"> independent retail will not be out of </w:t>
      </w:r>
      <w:proofErr w:type="gramStart"/>
      <w:r w:rsidRPr="00F75935">
        <w:t>business, but</w:t>
      </w:r>
      <w:proofErr w:type="gramEnd"/>
      <w:r w:rsidRPr="00F75935">
        <w:t xml:space="preserve"> will reduce its capture of premium food and drink to around 22% in 2026; multiple grocer listings will result in a volume-</w:t>
      </w:r>
      <w:r w:rsidRPr="00F75935">
        <w:lastRenderedPageBreak/>
        <w:t>driven strategy. A staged channel change is required. Seasonal working capital pressures on cash-flow resilience 41% of craft soft drink insolvencies in 2023-2025 were a result of seasonal working capital pressure, and as an instrument of survival, rather than preference, shelf-stable production (</w:t>
      </w:r>
      <w:proofErr w:type="spellStart"/>
      <w:r w:rsidRPr="00F75935">
        <w:t>Suryawanshi</w:t>
      </w:r>
      <w:proofErr w:type="spellEnd"/>
      <w:r w:rsidRPr="00F75935">
        <w:t>, 2026).</w:t>
      </w:r>
    </w:p>
    <w:p w14:paraId="6721DD4A" w14:textId="77777777" w:rsidR="00F75935" w:rsidRPr="00F75935" w:rsidRDefault="00F75935" w:rsidP="000F36A4">
      <w:pPr>
        <w:pStyle w:val="Heading2"/>
      </w:pPr>
      <w:bookmarkStart w:id="68" w:name="_heading=h.9zrk77h089tp" w:colFirst="0" w:colLast="0"/>
      <w:bookmarkStart w:id="69" w:name="_Toc238837484"/>
      <w:bookmarkStart w:id="70" w:name="_Toc240360981"/>
      <w:bookmarkEnd w:id="68"/>
      <w:r w:rsidRPr="00F75935">
        <w:t>6.3 Main Competitors and Positioning</w:t>
      </w:r>
      <w:bookmarkEnd w:id="69"/>
      <w:bookmarkEnd w:id="70"/>
    </w:p>
    <w:p w14:paraId="1933608A" w14:textId="77777777" w:rsidR="00F75935" w:rsidRPr="00F75935" w:rsidRDefault="00F75935" w:rsidP="00F75935">
      <w:pPr>
        <w:spacing w:before="240" w:after="40"/>
        <w:outlineLvl w:val="2"/>
        <w:rPr>
          <w:b/>
          <w:bCs/>
          <w:i/>
          <w:iCs/>
        </w:rPr>
      </w:pPr>
      <w:bookmarkStart w:id="71" w:name="_heading=h.nexqbylvee53" w:colFirst="0" w:colLast="0"/>
      <w:bookmarkEnd w:id="71"/>
      <w:proofErr w:type="spellStart"/>
      <w:r w:rsidRPr="00F75935">
        <w:rPr>
          <w:b/>
          <w:bCs/>
          <w:i/>
          <w:iCs/>
        </w:rPr>
        <w:t>Fentimans</w:t>
      </w:r>
      <w:proofErr w:type="spellEnd"/>
    </w:p>
    <w:p w14:paraId="630B3CE3" w14:textId="77777777" w:rsidR="00F75935" w:rsidRPr="00F75935" w:rsidRDefault="00F75935" w:rsidP="00F75935">
      <w:pPr>
        <w:jc w:val="center"/>
      </w:pPr>
      <w:r w:rsidRPr="00F75935">
        <w:rPr>
          <w:noProof/>
        </w:rPr>
        <w:drawing>
          <wp:inline distT="114300" distB="114300" distL="114300" distR="114300" wp14:anchorId="6222FA5B" wp14:editId="72EB63BA">
            <wp:extent cx="5943600" cy="4749800"/>
            <wp:effectExtent l="25400" t="25400" r="25400" b="2540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5943600" cy="4749800"/>
                    </a:xfrm>
                    <a:prstGeom prst="rect">
                      <a:avLst/>
                    </a:prstGeom>
                    <a:ln w="25400">
                      <a:solidFill>
                        <a:srgbClr val="000000"/>
                      </a:solidFill>
                      <a:prstDash val="solid"/>
                    </a:ln>
                  </pic:spPr>
                </pic:pic>
              </a:graphicData>
            </a:graphic>
          </wp:inline>
        </w:drawing>
      </w:r>
    </w:p>
    <w:p w14:paraId="412BB77E" w14:textId="77777777" w:rsidR="00F75935" w:rsidRPr="00F75935" w:rsidRDefault="00F75935" w:rsidP="00F75935">
      <w:pPr>
        <w:jc w:val="center"/>
        <w:rPr>
          <w:b/>
          <w:bCs/>
        </w:rPr>
      </w:pPr>
      <w:r w:rsidRPr="00F75935">
        <w:rPr>
          <w:b/>
          <w:bCs/>
        </w:rPr>
        <w:t xml:space="preserve">Figure 12: </w:t>
      </w:r>
      <w:proofErr w:type="spellStart"/>
      <w:r w:rsidRPr="00F75935">
        <w:rPr>
          <w:b/>
          <w:bCs/>
        </w:rPr>
        <w:t>Fentimans</w:t>
      </w:r>
      <w:proofErr w:type="spellEnd"/>
      <w:r w:rsidRPr="00F75935">
        <w:rPr>
          <w:b/>
          <w:bCs/>
        </w:rPr>
        <w:t xml:space="preserve"> - About the company</w:t>
      </w:r>
    </w:p>
    <w:p w14:paraId="452B2D3F" w14:textId="77777777" w:rsidR="00F75935" w:rsidRPr="00F75935" w:rsidRDefault="00F75935" w:rsidP="00F75935">
      <w:pPr>
        <w:jc w:val="center"/>
      </w:pPr>
      <w:r w:rsidRPr="00F75935">
        <w:t xml:space="preserve">(Source: </w:t>
      </w:r>
      <w:proofErr w:type="spellStart"/>
      <w:r w:rsidRPr="00F75935">
        <w:t>Tracxn</w:t>
      </w:r>
      <w:proofErr w:type="spellEnd"/>
      <w:r w:rsidRPr="00F75935">
        <w:t>, 2026)</w:t>
      </w:r>
    </w:p>
    <w:p w14:paraId="2473A6E0" w14:textId="77777777" w:rsidR="00F75935" w:rsidRPr="00F75935" w:rsidRDefault="00F75935" w:rsidP="00F75935">
      <w:pPr>
        <w:spacing w:before="240" w:after="240"/>
      </w:pPr>
      <w:r w:rsidRPr="00F75935">
        <w:t xml:space="preserve">The greatest direct competitor is </w:t>
      </w:r>
      <w:proofErr w:type="spellStart"/>
      <w:r w:rsidRPr="00F75935">
        <w:t>Fentimans</w:t>
      </w:r>
      <w:proofErr w:type="spellEnd"/>
      <w:r w:rsidRPr="00F75935">
        <w:t xml:space="preserve">. The brand based in Northumberland </w:t>
      </w:r>
      <w:proofErr w:type="gramStart"/>
      <w:r w:rsidRPr="00F75935">
        <w:t>was capable of getting</w:t>
      </w:r>
      <w:proofErr w:type="gramEnd"/>
      <w:r w:rsidRPr="00F75935">
        <w:t xml:space="preserve"> around 42 million UK retail sales and has distribution in all four multiple </w:t>
      </w:r>
      <w:proofErr w:type="gramStart"/>
      <w:r w:rsidRPr="00F75935">
        <w:t>grocer</w:t>
      </w:r>
      <w:proofErr w:type="gramEnd"/>
      <w:r w:rsidRPr="00F75935">
        <w:t xml:space="preserve">, </w:t>
      </w:r>
      <w:r w:rsidRPr="00F75935">
        <w:lastRenderedPageBreak/>
        <w:t>independent retail, and high-end hospitality. It has a well-built positioning of botanically brewed and 1905 heritage (</w:t>
      </w:r>
      <w:proofErr w:type="spellStart"/>
      <w:r w:rsidRPr="00F75935">
        <w:t>Tracxn</w:t>
      </w:r>
      <w:proofErr w:type="spellEnd"/>
      <w:r w:rsidRPr="00F75935">
        <w:t>, 2026). Weaknesses consist of excessive sugar profile, with the contemporary low-and-no-sugar shopper (its classic offering has 8.5g sugar/100ml on average) and a vacuum in case of farm-level provenance, which can be filled by the Hedgerow &amp; Harvest with no-added-sugar, named-farm offer.</w:t>
      </w:r>
    </w:p>
    <w:p w14:paraId="03D5A2D1" w14:textId="77777777" w:rsidR="00F75935" w:rsidRPr="00F75935" w:rsidRDefault="00F75935" w:rsidP="00F75935">
      <w:pPr>
        <w:spacing w:before="240" w:after="40"/>
        <w:outlineLvl w:val="2"/>
        <w:rPr>
          <w:b/>
          <w:bCs/>
          <w:i/>
          <w:iCs/>
        </w:rPr>
      </w:pPr>
      <w:bookmarkStart w:id="72" w:name="_heading=h.ymtg1fg9gnjm" w:colFirst="0" w:colLast="0"/>
      <w:bookmarkEnd w:id="72"/>
      <w:r w:rsidRPr="00F75935">
        <w:rPr>
          <w:b/>
          <w:bCs/>
          <w:i/>
          <w:iCs/>
        </w:rPr>
        <w:t>Belvoir Farm</w:t>
      </w:r>
    </w:p>
    <w:p w14:paraId="35D3CB52" w14:textId="77777777" w:rsidR="00F75935" w:rsidRPr="00F75935" w:rsidRDefault="00F75935" w:rsidP="00F75935">
      <w:pPr>
        <w:spacing w:before="240" w:after="240"/>
      </w:pPr>
      <w:r w:rsidRPr="00F75935">
        <w:t>Leicestershire family business was seen to have gone through a turnover of approximately £24 million in 2025 with good representation in Waitrose, Sainsbury and farm shops. Belvoir has a similar British bot position but is primarily located in the cordial category with a low proportion of revenue (around one-third) of premium ready-to-drink lines (</w:t>
      </w:r>
      <w:proofErr w:type="spellStart"/>
      <w:r w:rsidRPr="00F75935">
        <w:t>Retaileconomics</w:t>
      </w:r>
      <w:proofErr w:type="spellEnd"/>
      <w:r w:rsidRPr="00F75935">
        <w:t xml:space="preserve">, 2026). Its shelf price of £2.30-2.80 pegs the category. Weakness: the brand lacks leadership </w:t>
      </w:r>
      <w:proofErr w:type="gramStart"/>
      <w:r w:rsidRPr="00F75935">
        <w:t>in the area of</w:t>
      </w:r>
      <w:proofErr w:type="gramEnd"/>
      <w:r w:rsidRPr="00F75935">
        <w:t xml:space="preserve"> functional and low-sugar attributes, and this opens room to a more health-positioned entrant to be more adult.</w:t>
      </w:r>
    </w:p>
    <w:p w14:paraId="192BE6C0" w14:textId="77777777" w:rsidR="00F75935" w:rsidRPr="00F75935" w:rsidRDefault="00F75935" w:rsidP="00F75935">
      <w:pPr>
        <w:spacing w:before="240" w:after="40"/>
        <w:outlineLvl w:val="2"/>
        <w:rPr>
          <w:b/>
          <w:bCs/>
          <w:i/>
          <w:iCs/>
        </w:rPr>
      </w:pPr>
      <w:bookmarkStart w:id="73" w:name="_heading=h.knpwxcza6wy5" w:colFirst="0" w:colLast="0"/>
      <w:bookmarkEnd w:id="73"/>
      <w:proofErr w:type="spellStart"/>
      <w:r w:rsidRPr="00F75935">
        <w:rPr>
          <w:b/>
          <w:bCs/>
          <w:i/>
          <w:iCs/>
        </w:rPr>
        <w:t>Bottlegreen</w:t>
      </w:r>
      <w:proofErr w:type="spellEnd"/>
    </w:p>
    <w:p w14:paraId="4440250C" w14:textId="77777777" w:rsidR="00F75935" w:rsidRPr="00F75935" w:rsidRDefault="00F75935" w:rsidP="00F75935">
      <w:pPr>
        <w:jc w:val="center"/>
      </w:pPr>
      <w:r w:rsidRPr="00F75935">
        <w:rPr>
          <w:noProof/>
        </w:rPr>
        <w:drawing>
          <wp:inline distT="114300" distB="114300" distL="114300" distR="114300" wp14:anchorId="4B5DBB46" wp14:editId="65E64B10">
            <wp:extent cx="5943600" cy="2667000"/>
            <wp:effectExtent l="38100" t="38100" r="38100" b="381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5943600" cy="2667000"/>
                    </a:xfrm>
                    <a:prstGeom prst="rect">
                      <a:avLst/>
                    </a:prstGeom>
                    <a:ln w="25400">
                      <a:solidFill>
                        <a:srgbClr val="000000"/>
                      </a:solidFill>
                      <a:prstDash val="solid"/>
                    </a:ln>
                  </pic:spPr>
                </pic:pic>
              </a:graphicData>
            </a:graphic>
          </wp:inline>
        </w:drawing>
      </w:r>
    </w:p>
    <w:p w14:paraId="6BDA1A45" w14:textId="77777777" w:rsidR="00F75935" w:rsidRPr="00F75935" w:rsidRDefault="00F75935" w:rsidP="00F75935">
      <w:pPr>
        <w:jc w:val="center"/>
        <w:rPr>
          <w:b/>
          <w:bCs/>
        </w:rPr>
      </w:pPr>
      <w:r w:rsidRPr="00F75935">
        <w:rPr>
          <w:b/>
          <w:bCs/>
        </w:rPr>
        <w:t xml:space="preserve">Figure 13: </w:t>
      </w:r>
      <w:proofErr w:type="spellStart"/>
      <w:r w:rsidRPr="00F75935">
        <w:rPr>
          <w:b/>
          <w:bCs/>
        </w:rPr>
        <w:t>Bottlegreen</w:t>
      </w:r>
      <w:proofErr w:type="spellEnd"/>
      <w:r w:rsidRPr="00F75935">
        <w:rPr>
          <w:b/>
          <w:bCs/>
        </w:rPr>
        <w:t xml:space="preserve"> Collection</w:t>
      </w:r>
    </w:p>
    <w:p w14:paraId="292EABE6" w14:textId="77777777" w:rsidR="00F75935" w:rsidRPr="00F75935" w:rsidRDefault="00F75935" w:rsidP="00F75935">
      <w:pPr>
        <w:jc w:val="center"/>
      </w:pPr>
      <w:r w:rsidRPr="00F75935">
        <w:t xml:space="preserve">(Source: </w:t>
      </w:r>
      <w:proofErr w:type="spellStart"/>
      <w:r w:rsidRPr="00F75935">
        <w:t>Bottlegreen</w:t>
      </w:r>
      <w:proofErr w:type="spellEnd"/>
      <w:r w:rsidRPr="00F75935">
        <w:t>, 2026)</w:t>
      </w:r>
    </w:p>
    <w:p w14:paraId="7E856081" w14:textId="77777777" w:rsidR="00F75935" w:rsidRPr="00F75935" w:rsidRDefault="00F75935" w:rsidP="00F75935">
      <w:pPr>
        <w:spacing w:before="240" w:after="240"/>
      </w:pPr>
      <w:proofErr w:type="spellStart"/>
      <w:r w:rsidRPr="00F75935">
        <w:lastRenderedPageBreak/>
        <w:t>Bottlegreen</w:t>
      </w:r>
      <w:proofErr w:type="spellEnd"/>
      <w:r w:rsidRPr="00F75935">
        <w:t xml:space="preserve">, owned by SHS Group can be found within the band of 15-20 million turnover in 2025 with good equity in the elderflower and distribution in Tesco and Sainsbury. Its </w:t>
      </w:r>
      <w:proofErr w:type="spellStart"/>
      <w:r w:rsidRPr="00F75935">
        <w:t>pressé</w:t>
      </w:r>
      <w:proofErr w:type="spellEnd"/>
      <w:r w:rsidRPr="00F75935">
        <w:t xml:space="preserve"> selection directly competes with the Hedgerow &amp; Harvest sparkling both offer at a similar range of £3 to £2.50. Weakness: mono-flavour reliance on elderflower and lack of seasonal-fruit development.</w:t>
      </w:r>
    </w:p>
    <w:p w14:paraId="5DD43FC7" w14:textId="77777777" w:rsidR="00F75935" w:rsidRPr="00F75935" w:rsidRDefault="00F75935" w:rsidP="00F75935">
      <w:pPr>
        <w:spacing w:before="240" w:after="40"/>
        <w:outlineLvl w:val="2"/>
        <w:rPr>
          <w:b/>
          <w:bCs/>
          <w:i/>
          <w:iCs/>
        </w:rPr>
      </w:pPr>
      <w:bookmarkStart w:id="74" w:name="_heading=h.uo71p6g07ill" w:colFirst="0" w:colLast="0"/>
      <w:bookmarkEnd w:id="74"/>
      <w:r w:rsidRPr="00F75935">
        <w:rPr>
          <w:b/>
          <w:bCs/>
          <w:i/>
          <w:iCs/>
        </w:rPr>
        <w:t>Luscombe Drinks</w:t>
      </w:r>
    </w:p>
    <w:p w14:paraId="329FAC81" w14:textId="77777777" w:rsidR="00F75935" w:rsidRPr="00F75935" w:rsidRDefault="00F75935" w:rsidP="00F75935">
      <w:pPr>
        <w:spacing w:before="240" w:after="240"/>
      </w:pPr>
      <w:r w:rsidRPr="00F75935">
        <w:t>The Devon-made organic crafted brand was projected to make an estimated £11 million in 2025, highly indexed to Waitrose and high-end hospitality with shelf price of between £2.90 and 3.50. Competitors that closely match in terms of values are Luscombe, which has an identical positioning of craft, low-sugar, and named-farm (Luscombe, 2026). The pricing being on the high-end of the category restricts mass accessibility, and the emphasis on classic citrus and ginger flavours means that the British seasonable fruit market is open to share.</w:t>
      </w:r>
    </w:p>
    <w:p w14:paraId="32A9AA54" w14:textId="77777777" w:rsidR="00F75935" w:rsidRPr="00F75935" w:rsidRDefault="00F75935" w:rsidP="00F75935">
      <w:pPr>
        <w:rPr>
          <w:b/>
          <w:bCs/>
        </w:rPr>
      </w:pPr>
      <w:bookmarkStart w:id="75" w:name="_heading=h.qziwuqqi68q9" w:colFirst="0" w:colLast="0"/>
      <w:bookmarkStart w:id="76" w:name="_Toc238837485"/>
      <w:bookmarkEnd w:id="75"/>
      <w:r w:rsidRPr="00F75935">
        <w:br w:type="page"/>
      </w:r>
    </w:p>
    <w:p w14:paraId="31F82DB6" w14:textId="77777777" w:rsidR="00F75935" w:rsidRPr="00F75935" w:rsidRDefault="00F75935" w:rsidP="000F36A4">
      <w:pPr>
        <w:pStyle w:val="Heading2"/>
      </w:pPr>
      <w:bookmarkStart w:id="77" w:name="_Toc240360982"/>
      <w:r w:rsidRPr="00F75935">
        <w:lastRenderedPageBreak/>
        <w:t>6.4 Porter's Five Forces</w:t>
      </w:r>
      <w:bookmarkEnd w:id="76"/>
      <w:bookmarkEnd w:id="77"/>
    </w:p>
    <w:p w14:paraId="18FE66C0" w14:textId="77777777" w:rsidR="00F75935" w:rsidRPr="00F75935" w:rsidRDefault="00F75935" w:rsidP="00F75935">
      <w:pPr>
        <w:spacing w:before="240" w:after="40"/>
        <w:outlineLvl w:val="2"/>
        <w:rPr>
          <w:b/>
          <w:bCs/>
          <w:i/>
          <w:iCs/>
        </w:rPr>
      </w:pPr>
      <w:bookmarkStart w:id="78" w:name="_heading=h.8zlhmmathd5m" w:colFirst="0" w:colLast="0"/>
      <w:bookmarkEnd w:id="78"/>
      <w:r w:rsidRPr="00F75935">
        <w:rPr>
          <w:b/>
          <w:bCs/>
          <w:i/>
          <w:iCs/>
        </w:rPr>
        <w:t>Threat of New Entrants — Moderate to High</w:t>
      </w:r>
    </w:p>
    <w:p w14:paraId="72B8A019" w14:textId="77777777" w:rsidR="00F75935" w:rsidRPr="00F75935" w:rsidRDefault="00F75935" w:rsidP="00F75935">
      <w:pPr>
        <w:jc w:val="center"/>
      </w:pPr>
      <w:r w:rsidRPr="00F75935">
        <w:rPr>
          <w:noProof/>
        </w:rPr>
        <w:drawing>
          <wp:inline distT="114300" distB="114300" distL="114300" distR="114300" wp14:anchorId="4EDA8E76" wp14:editId="3198230E">
            <wp:extent cx="5943600" cy="4406900"/>
            <wp:effectExtent l="25400" t="25400" r="25400" b="25400"/>
            <wp:docPr id="2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5943600" cy="4406900"/>
                    </a:xfrm>
                    <a:prstGeom prst="rect">
                      <a:avLst/>
                    </a:prstGeom>
                    <a:ln w="25400">
                      <a:solidFill>
                        <a:srgbClr val="000000"/>
                      </a:solidFill>
                      <a:prstDash val="solid"/>
                    </a:ln>
                  </pic:spPr>
                </pic:pic>
              </a:graphicData>
            </a:graphic>
          </wp:inline>
        </w:drawing>
      </w:r>
    </w:p>
    <w:p w14:paraId="2FE2E2CF" w14:textId="77777777" w:rsidR="00F75935" w:rsidRPr="00F75935" w:rsidRDefault="00F75935" w:rsidP="00F75935">
      <w:pPr>
        <w:jc w:val="center"/>
        <w:rPr>
          <w:b/>
          <w:bCs/>
        </w:rPr>
      </w:pPr>
      <w:r w:rsidRPr="00F75935">
        <w:rPr>
          <w:b/>
          <w:bCs/>
        </w:rPr>
        <w:t xml:space="preserve">Figure 14: UK </w:t>
      </w:r>
      <w:proofErr w:type="gramStart"/>
      <w:r w:rsidRPr="00F75935">
        <w:rPr>
          <w:b/>
          <w:bCs/>
        </w:rPr>
        <w:t>Non Alcoholic</w:t>
      </w:r>
      <w:proofErr w:type="gramEnd"/>
      <w:r w:rsidRPr="00F75935">
        <w:rPr>
          <w:b/>
          <w:bCs/>
        </w:rPr>
        <w:t xml:space="preserve"> Drink Brands</w:t>
      </w:r>
    </w:p>
    <w:p w14:paraId="2E23DF44" w14:textId="77777777" w:rsidR="00F75935" w:rsidRPr="00F75935" w:rsidRDefault="00F75935" w:rsidP="00F75935">
      <w:pPr>
        <w:jc w:val="center"/>
      </w:pPr>
      <w:r w:rsidRPr="00F75935">
        <w:t>(Source: The Craft Drink Co., 2026)</w:t>
      </w:r>
    </w:p>
    <w:p w14:paraId="3138F2CB" w14:textId="77777777" w:rsidR="00F75935" w:rsidRPr="00F75935" w:rsidRDefault="00F75935" w:rsidP="00F75935">
      <w:pPr>
        <w:jc w:val="center"/>
        <w:rPr>
          <w:b/>
          <w:bCs/>
        </w:rPr>
      </w:pPr>
    </w:p>
    <w:p w14:paraId="70C72D56" w14:textId="77777777" w:rsidR="00F75935" w:rsidRPr="00F75935" w:rsidRDefault="00F75935" w:rsidP="00F75935">
      <w:pPr>
        <w:spacing w:before="240" w:after="240"/>
      </w:pPr>
      <w:r w:rsidRPr="00F75935">
        <w:t>Online products, like Shopify, are cheap to launch directly to consumers, and the UK bottling capacity of contracts has grown by 12% since 2023 (Hastelow, 2026). Nonetheless, it takes three years and costs around £500,000-800,000 capital to secure named-farm supply, multiple grocers listings and hit a turnover of £1 million. In the UK, there are 92 craft soft drink brands, which were introduced in 2025, and 34% made it to a second full trading year, which proves again that it is easy to enter the new business, but hard to establish (The Craft Drink Co., 2026).</w:t>
      </w:r>
    </w:p>
    <w:p w14:paraId="2423230C" w14:textId="77777777" w:rsidR="00F75935" w:rsidRPr="00F75935" w:rsidRDefault="00F75935" w:rsidP="00F75935">
      <w:pPr>
        <w:spacing w:before="240" w:after="40"/>
        <w:outlineLvl w:val="2"/>
        <w:rPr>
          <w:b/>
          <w:bCs/>
          <w:i/>
          <w:iCs/>
        </w:rPr>
      </w:pPr>
      <w:bookmarkStart w:id="79" w:name="_heading=h.1pf8hjj0dygt" w:colFirst="0" w:colLast="0"/>
      <w:bookmarkEnd w:id="79"/>
      <w:r w:rsidRPr="00F75935">
        <w:rPr>
          <w:b/>
          <w:bCs/>
          <w:i/>
          <w:iCs/>
        </w:rPr>
        <w:lastRenderedPageBreak/>
        <w:t>Bargaining Power of Suppliers — Low to Moderate</w:t>
      </w:r>
    </w:p>
    <w:p w14:paraId="73043EED" w14:textId="77777777" w:rsidR="00F75935" w:rsidRPr="00F75935" w:rsidRDefault="00F75935" w:rsidP="00F75935">
      <w:pPr>
        <w:jc w:val="center"/>
      </w:pPr>
      <w:r w:rsidRPr="00F75935">
        <w:rPr>
          <w:noProof/>
        </w:rPr>
        <w:drawing>
          <wp:inline distT="114300" distB="114300" distL="114300" distR="114300" wp14:anchorId="34858FED" wp14:editId="02EF47A6">
            <wp:extent cx="5943600" cy="990600"/>
            <wp:effectExtent l="25400" t="25400" r="25400" b="254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a:srcRect/>
                    <a:stretch>
                      <a:fillRect/>
                    </a:stretch>
                  </pic:blipFill>
                  <pic:spPr>
                    <a:xfrm>
                      <a:off x="0" y="0"/>
                      <a:ext cx="5943600" cy="990600"/>
                    </a:xfrm>
                    <a:prstGeom prst="rect">
                      <a:avLst/>
                    </a:prstGeom>
                    <a:ln w="25400">
                      <a:solidFill>
                        <a:srgbClr val="000000"/>
                      </a:solidFill>
                      <a:prstDash val="solid"/>
                    </a:ln>
                  </pic:spPr>
                </pic:pic>
              </a:graphicData>
            </a:graphic>
          </wp:inline>
        </w:drawing>
      </w:r>
    </w:p>
    <w:p w14:paraId="04EEF373" w14:textId="77777777" w:rsidR="00F75935" w:rsidRPr="00F75935" w:rsidRDefault="00F75935" w:rsidP="00F75935">
      <w:pPr>
        <w:jc w:val="center"/>
        <w:rPr>
          <w:b/>
          <w:bCs/>
        </w:rPr>
      </w:pPr>
      <w:r w:rsidRPr="00F75935">
        <w:rPr>
          <w:b/>
          <w:bCs/>
        </w:rPr>
        <w:t>Figure 15: UK Farming Condition</w:t>
      </w:r>
    </w:p>
    <w:p w14:paraId="5DFE453D" w14:textId="77777777" w:rsidR="00F75935" w:rsidRPr="00F75935" w:rsidRDefault="00F75935" w:rsidP="00F75935">
      <w:pPr>
        <w:jc w:val="center"/>
      </w:pPr>
      <w:r w:rsidRPr="00F75935">
        <w:t xml:space="preserve">(Source: </w:t>
      </w:r>
      <w:proofErr w:type="spellStart"/>
      <w:r w:rsidRPr="00F75935">
        <w:t>CompanyData</w:t>
      </w:r>
      <w:proofErr w:type="spellEnd"/>
      <w:r w:rsidRPr="00F75935">
        <w:t>, 2026)</w:t>
      </w:r>
    </w:p>
    <w:p w14:paraId="7EB3136B" w14:textId="77777777" w:rsidR="00F75935" w:rsidRPr="00F75935" w:rsidRDefault="00F75935" w:rsidP="00F75935">
      <w:pPr>
        <w:spacing w:before="240" w:after="240"/>
      </w:pPr>
      <w:r w:rsidRPr="00F75935">
        <w:t>The supply of British fruit in the season is disjointed. UK farming covers around 209,000 holdings recorded by Defra and high levels of surplus and Class II fruit going to waste without being picked as farmers estimate it to be 4.5% of the 2025 UK top-fruit crop left on the orchard (</w:t>
      </w:r>
      <w:proofErr w:type="spellStart"/>
      <w:r w:rsidRPr="00F75935">
        <w:t>CompanyData</w:t>
      </w:r>
      <w:proofErr w:type="spellEnd"/>
      <w:r w:rsidRPr="00F75935">
        <w:t>, 2026). This provides Hedgerow &amp; Harvest good bargaining power with farmers. The capacity of UK co-packers which supplies most of the independent craft soft drinks is more concentrated which places modest pricing power in the hands of the three UK co-packers who estimate that they possess three-quarters of independent craft soft drinks capacity.</w:t>
      </w:r>
    </w:p>
    <w:p w14:paraId="36FCDD0B" w14:textId="77777777" w:rsidR="00F75935" w:rsidRPr="00F75935" w:rsidRDefault="00F75935" w:rsidP="00F75935">
      <w:pPr>
        <w:spacing w:before="240" w:after="40"/>
        <w:outlineLvl w:val="2"/>
        <w:rPr>
          <w:b/>
          <w:bCs/>
          <w:i/>
          <w:iCs/>
        </w:rPr>
      </w:pPr>
      <w:bookmarkStart w:id="80" w:name="_heading=h.732h9bshg2wb" w:colFirst="0" w:colLast="0"/>
      <w:bookmarkEnd w:id="80"/>
      <w:r w:rsidRPr="00F75935">
        <w:rPr>
          <w:b/>
          <w:bCs/>
          <w:i/>
          <w:iCs/>
        </w:rPr>
        <w:t>Bargaining Power of Buyers — High</w:t>
      </w:r>
    </w:p>
    <w:p w14:paraId="1DB8BB80" w14:textId="77777777" w:rsidR="00F75935" w:rsidRPr="00F75935" w:rsidRDefault="00F75935" w:rsidP="00F75935">
      <w:pPr>
        <w:jc w:val="center"/>
      </w:pPr>
      <w:r w:rsidRPr="00F75935">
        <w:rPr>
          <w:noProof/>
        </w:rPr>
        <w:drawing>
          <wp:inline distT="114300" distB="114300" distL="114300" distR="114300" wp14:anchorId="309C68E6" wp14:editId="7B70FEDE">
            <wp:extent cx="5943600" cy="2641600"/>
            <wp:effectExtent l="25400" t="25400" r="25400" b="25400"/>
            <wp:docPr id="2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6"/>
                    <a:srcRect/>
                    <a:stretch>
                      <a:fillRect/>
                    </a:stretch>
                  </pic:blipFill>
                  <pic:spPr>
                    <a:xfrm>
                      <a:off x="0" y="0"/>
                      <a:ext cx="5943600" cy="2641600"/>
                    </a:xfrm>
                    <a:prstGeom prst="rect">
                      <a:avLst/>
                    </a:prstGeom>
                    <a:ln w="25400">
                      <a:solidFill>
                        <a:srgbClr val="000000"/>
                      </a:solidFill>
                      <a:prstDash val="solid"/>
                    </a:ln>
                  </pic:spPr>
                </pic:pic>
              </a:graphicData>
            </a:graphic>
          </wp:inline>
        </w:drawing>
      </w:r>
    </w:p>
    <w:p w14:paraId="52FDE26F" w14:textId="77777777" w:rsidR="00F75935" w:rsidRPr="00F75935" w:rsidRDefault="00F75935" w:rsidP="00F75935">
      <w:pPr>
        <w:jc w:val="center"/>
        <w:rPr>
          <w:b/>
          <w:bCs/>
        </w:rPr>
      </w:pPr>
      <w:r w:rsidRPr="00F75935">
        <w:rPr>
          <w:b/>
          <w:bCs/>
        </w:rPr>
        <w:t>Figure 16: UK Consumption Rate</w:t>
      </w:r>
    </w:p>
    <w:p w14:paraId="70E49A5B" w14:textId="77777777" w:rsidR="00F75935" w:rsidRPr="00F75935" w:rsidRDefault="00F75935" w:rsidP="00F75935">
      <w:pPr>
        <w:jc w:val="center"/>
      </w:pPr>
      <w:r w:rsidRPr="00F75935">
        <w:t>(Source: Grylls, 2025)</w:t>
      </w:r>
    </w:p>
    <w:p w14:paraId="0D0293B1" w14:textId="77777777" w:rsidR="00F75935" w:rsidRPr="00F75935" w:rsidRDefault="00F75935" w:rsidP="00F75935">
      <w:pPr>
        <w:spacing w:before="240" w:after="240"/>
      </w:pPr>
      <w:r w:rsidRPr="00F75935">
        <w:lastRenderedPageBreak/>
        <w:t>Several grocers have high power. In 2026, listing costs of between 8,000 and 25,000 SKUs per retailer are normal, and delisting processes have been reduced to 9-12 months. It is a product with high consumer switching (Dev Expert, 2026). 44% of high-end soft drinks purchasers tried on a new craft brand during the last twelve months. Soft drink volume is dominated by take-home consumption, with 3.7 times more volume drunk at home. This renders retention as costly as acquisition and as a buffer, it supports the direct-to-consumer channels (Grylls, 2025).</w:t>
      </w:r>
    </w:p>
    <w:p w14:paraId="36E89FE1" w14:textId="77777777" w:rsidR="00F75935" w:rsidRPr="00F75935" w:rsidRDefault="00F75935" w:rsidP="00F75935">
      <w:pPr>
        <w:spacing w:before="240" w:after="40"/>
        <w:outlineLvl w:val="2"/>
        <w:rPr>
          <w:b/>
          <w:bCs/>
          <w:i/>
          <w:iCs/>
        </w:rPr>
      </w:pPr>
      <w:bookmarkStart w:id="81" w:name="_heading=h.fpgy3y72i5ie" w:colFirst="0" w:colLast="0"/>
      <w:bookmarkEnd w:id="81"/>
      <w:r w:rsidRPr="00F75935">
        <w:rPr>
          <w:b/>
          <w:bCs/>
          <w:i/>
          <w:iCs/>
        </w:rPr>
        <w:t>Threat of Substitutes — Moderate to High</w:t>
      </w:r>
    </w:p>
    <w:p w14:paraId="154A4585" w14:textId="77777777" w:rsidR="00F75935" w:rsidRPr="00F75935" w:rsidRDefault="00F75935" w:rsidP="00F75935">
      <w:pPr>
        <w:spacing w:before="240" w:after="240"/>
      </w:pPr>
      <w:r w:rsidRPr="00F75935">
        <w:t xml:space="preserve">Alternatives are supermarket own-label </w:t>
      </w:r>
      <w:proofErr w:type="spellStart"/>
      <w:r w:rsidRPr="00F75935">
        <w:t>own-label</w:t>
      </w:r>
      <w:proofErr w:type="spellEnd"/>
      <w:r w:rsidRPr="00F75935">
        <w:t xml:space="preserve"> premium cordials, which will increase by 14% in 2025, kombucha (UK category of £78 million in 2026), sparkling water with fruits, and alcohol during a party. However, the specific combination of British seasonal fruit, no added sugar, and adult positioning </w:t>
      </w:r>
      <w:proofErr w:type="gramStart"/>
      <w:r w:rsidRPr="00F75935">
        <w:t>has</w:t>
      </w:r>
      <w:proofErr w:type="gramEnd"/>
      <w:r w:rsidRPr="00F75935">
        <w:t xml:space="preserve"> few direct substitutes at the £2.75–£3.25 shelf price (</w:t>
      </w:r>
      <w:proofErr w:type="spellStart"/>
      <w:r w:rsidRPr="00F75935">
        <w:t>Harwatt</w:t>
      </w:r>
      <w:proofErr w:type="spellEnd"/>
      <w:r w:rsidRPr="00F75935">
        <w:t xml:space="preserve"> et al., 2024).</w:t>
      </w:r>
    </w:p>
    <w:p w14:paraId="5D59BD6E" w14:textId="77777777" w:rsidR="00F75935" w:rsidRPr="00F75935" w:rsidRDefault="00F75935" w:rsidP="00F75935">
      <w:pPr>
        <w:spacing w:before="240" w:after="40"/>
        <w:outlineLvl w:val="2"/>
        <w:rPr>
          <w:b/>
          <w:bCs/>
          <w:i/>
          <w:iCs/>
        </w:rPr>
      </w:pPr>
      <w:bookmarkStart w:id="82" w:name="_heading=h.z2bnonatads8" w:colFirst="0" w:colLast="0"/>
      <w:bookmarkEnd w:id="82"/>
      <w:r w:rsidRPr="00F75935">
        <w:rPr>
          <w:b/>
          <w:bCs/>
          <w:i/>
          <w:iCs/>
        </w:rPr>
        <w:t>Competitive Rivalry — Moderate to High</w:t>
      </w:r>
    </w:p>
    <w:p w14:paraId="56C5150D" w14:textId="77777777" w:rsidR="00F75935" w:rsidRPr="00F75935" w:rsidRDefault="00F75935" w:rsidP="00F75935">
      <w:pPr>
        <w:spacing w:before="240" w:after="240"/>
      </w:pPr>
      <w:r w:rsidRPr="00F75935">
        <w:t xml:space="preserve">There is no saturation on the premium adult soft drink shelf. </w:t>
      </w:r>
      <w:proofErr w:type="spellStart"/>
      <w:r w:rsidRPr="00F75935">
        <w:t>Fentimans</w:t>
      </w:r>
      <w:proofErr w:type="spellEnd"/>
      <w:r w:rsidRPr="00F75935">
        <w:t xml:space="preserve">, Belvoir and </w:t>
      </w:r>
      <w:proofErr w:type="spellStart"/>
      <w:r w:rsidRPr="00F75935">
        <w:t>Bottlegreen</w:t>
      </w:r>
      <w:proofErr w:type="spellEnd"/>
      <w:r w:rsidRPr="00F75935">
        <w:t xml:space="preserve"> conquer the volume and a long tail of 90 plus regional craft brands compete to acquire the remaining space. The competition increases during NPD windows (spring and Christmas</w:t>
      </w:r>
      <w:proofErr w:type="gramStart"/>
      <w:r w:rsidRPr="00F75935">
        <w:t>)</w:t>
      </w:r>
      <w:proofErr w:type="gramEnd"/>
      <w:r w:rsidRPr="00F75935">
        <w:t xml:space="preserve"> and 47 new craft soft drink SKUs will be introduced in a quarter on average in 2025 (</w:t>
      </w:r>
      <w:proofErr w:type="spellStart"/>
      <w:r w:rsidRPr="00F75935">
        <w:t>Fentimans</w:t>
      </w:r>
      <w:proofErr w:type="spellEnd"/>
      <w:r w:rsidRPr="00F75935">
        <w:t>, 2026).</w:t>
      </w:r>
    </w:p>
    <w:p w14:paraId="61C589BC" w14:textId="77777777" w:rsidR="00F75935" w:rsidRPr="00F75935" w:rsidRDefault="00F75935" w:rsidP="00F75935">
      <w:pPr>
        <w:rPr>
          <w:b/>
          <w:bCs/>
        </w:rPr>
      </w:pPr>
      <w:bookmarkStart w:id="83" w:name="_heading=h.429jyodsni0f" w:colFirst="0" w:colLast="0"/>
      <w:bookmarkStart w:id="84" w:name="_Toc238837486"/>
      <w:bookmarkEnd w:id="83"/>
      <w:r w:rsidRPr="00F75935">
        <w:br w:type="page"/>
      </w:r>
    </w:p>
    <w:p w14:paraId="7241CE5B" w14:textId="77777777" w:rsidR="00F75935" w:rsidRPr="00F75935" w:rsidRDefault="00F75935" w:rsidP="000F36A4">
      <w:pPr>
        <w:pStyle w:val="Heading2"/>
      </w:pPr>
      <w:bookmarkStart w:id="85" w:name="_Toc240360983"/>
      <w:r w:rsidRPr="00F75935">
        <w:lastRenderedPageBreak/>
        <w:t>6.5 PESTLE and External Change</w:t>
      </w:r>
      <w:bookmarkEnd w:id="84"/>
      <w:bookmarkEnd w:id="85"/>
    </w:p>
    <w:p w14:paraId="619669D3" w14:textId="77777777" w:rsidR="00F75935" w:rsidRPr="00F75935" w:rsidRDefault="00F75935" w:rsidP="00F75935">
      <w:pPr>
        <w:spacing w:before="240" w:after="40"/>
        <w:outlineLvl w:val="3"/>
        <w:rPr>
          <w:b/>
          <w:bCs/>
          <w:color w:val="000000"/>
          <w:sz w:val="22"/>
          <w:szCs w:val="22"/>
        </w:rPr>
      </w:pPr>
      <w:bookmarkStart w:id="86" w:name="_heading=h.mbll8l60coe1" w:colFirst="0" w:colLast="0"/>
      <w:bookmarkEnd w:id="86"/>
      <w:r w:rsidRPr="00F75935">
        <w:rPr>
          <w:b/>
          <w:bCs/>
          <w:color w:val="000000"/>
          <w:sz w:val="22"/>
          <w:szCs w:val="22"/>
        </w:rPr>
        <w:t>Politics</w:t>
      </w:r>
    </w:p>
    <w:p w14:paraId="6266ABBA" w14:textId="77777777" w:rsidR="00F75935" w:rsidRPr="00F75935" w:rsidRDefault="00F75935" w:rsidP="00F75935">
      <w:pPr>
        <w:jc w:val="center"/>
      </w:pPr>
      <w:r w:rsidRPr="00F75935">
        <w:rPr>
          <w:noProof/>
        </w:rPr>
        <w:drawing>
          <wp:inline distT="114300" distB="114300" distL="114300" distR="114300" wp14:anchorId="38EE8E26" wp14:editId="32D01941">
            <wp:extent cx="5943600" cy="3416300"/>
            <wp:effectExtent l="25400" t="25400" r="25400" b="25400"/>
            <wp:docPr id="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7"/>
                    <a:srcRect/>
                    <a:stretch>
                      <a:fillRect/>
                    </a:stretch>
                  </pic:blipFill>
                  <pic:spPr>
                    <a:xfrm>
                      <a:off x="0" y="0"/>
                      <a:ext cx="5943600" cy="3416300"/>
                    </a:xfrm>
                    <a:prstGeom prst="rect">
                      <a:avLst/>
                    </a:prstGeom>
                    <a:ln w="25400">
                      <a:solidFill>
                        <a:srgbClr val="000000"/>
                      </a:solidFill>
                      <a:prstDash val="solid"/>
                    </a:ln>
                  </pic:spPr>
                </pic:pic>
              </a:graphicData>
            </a:graphic>
          </wp:inline>
        </w:drawing>
      </w:r>
    </w:p>
    <w:p w14:paraId="17D6E3E0" w14:textId="77777777" w:rsidR="00F75935" w:rsidRPr="00F75935" w:rsidRDefault="00F75935" w:rsidP="00F75935">
      <w:pPr>
        <w:jc w:val="center"/>
        <w:rPr>
          <w:b/>
          <w:bCs/>
        </w:rPr>
      </w:pPr>
      <w:r w:rsidRPr="00F75935">
        <w:rPr>
          <w:b/>
          <w:bCs/>
        </w:rPr>
        <w:t xml:space="preserve">Figure 17: Summary of the new law </w:t>
      </w:r>
    </w:p>
    <w:p w14:paraId="29F0D208" w14:textId="77777777" w:rsidR="00F75935" w:rsidRPr="00F75935" w:rsidRDefault="00F75935" w:rsidP="00F75935">
      <w:pPr>
        <w:jc w:val="center"/>
      </w:pPr>
      <w:r w:rsidRPr="00F75935">
        <w:t>(Source: GOV.UK, 2025)</w:t>
      </w:r>
    </w:p>
    <w:p w14:paraId="16B64597" w14:textId="77777777" w:rsidR="00F75935" w:rsidRPr="00F75935" w:rsidRDefault="00F75935" w:rsidP="00F75935">
      <w:pPr>
        <w:spacing w:before="240" w:after="240"/>
      </w:pPr>
      <w:r w:rsidRPr="00F75935">
        <w:t>The new 2025 UK Food Strategy refresh and post-Brexit Border Target Operating Model represent an increment in costs to imported inputs and a benefit to products sourced locally like the Hedgerow and Harvest. Its 2025 SDIL threshold review is an indication of making sugar bands stricter as of April 2027, which will give no-added-sugar brands tailwind regulation (GOV.UK, 2025).</w:t>
      </w:r>
    </w:p>
    <w:p w14:paraId="69986CAC" w14:textId="77777777" w:rsidR="00F75935" w:rsidRPr="00F75935" w:rsidRDefault="00F75935" w:rsidP="00F75935">
      <w:pPr>
        <w:rPr>
          <w:b/>
          <w:bCs/>
          <w:color w:val="000000"/>
          <w:sz w:val="22"/>
          <w:szCs w:val="22"/>
        </w:rPr>
      </w:pPr>
      <w:bookmarkStart w:id="87" w:name="_heading=h.65vgr4wvddzq" w:colFirst="0" w:colLast="0"/>
      <w:bookmarkEnd w:id="87"/>
      <w:r w:rsidRPr="00F75935">
        <w:rPr>
          <w:b/>
          <w:bCs/>
          <w:i/>
          <w:iCs/>
          <w:color w:val="000000"/>
          <w:sz w:val="22"/>
          <w:szCs w:val="22"/>
        </w:rPr>
        <w:br w:type="page"/>
      </w:r>
    </w:p>
    <w:p w14:paraId="178DF2E1" w14:textId="77777777" w:rsidR="00F75935" w:rsidRPr="00F75935" w:rsidRDefault="00F75935" w:rsidP="00F75935">
      <w:pPr>
        <w:spacing w:before="240" w:after="40"/>
        <w:outlineLvl w:val="3"/>
        <w:rPr>
          <w:b/>
          <w:bCs/>
          <w:color w:val="000000"/>
          <w:sz w:val="22"/>
          <w:szCs w:val="22"/>
        </w:rPr>
      </w:pPr>
      <w:r w:rsidRPr="00F75935">
        <w:rPr>
          <w:b/>
          <w:bCs/>
          <w:color w:val="000000"/>
          <w:sz w:val="22"/>
          <w:szCs w:val="22"/>
        </w:rPr>
        <w:lastRenderedPageBreak/>
        <w:t>Economics</w:t>
      </w:r>
    </w:p>
    <w:p w14:paraId="3BAB66E6" w14:textId="77777777" w:rsidR="00F75935" w:rsidRPr="00F75935" w:rsidRDefault="00F75935" w:rsidP="00F75935">
      <w:pPr>
        <w:jc w:val="center"/>
      </w:pPr>
      <w:r w:rsidRPr="00F75935">
        <w:rPr>
          <w:noProof/>
        </w:rPr>
        <w:drawing>
          <wp:inline distT="114300" distB="114300" distL="114300" distR="114300" wp14:anchorId="74659718" wp14:editId="786274AB">
            <wp:extent cx="5943600" cy="3911600"/>
            <wp:effectExtent l="25400" t="25400" r="25400" b="25400"/>
            <wp:docPr id="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8"/>
                    <a:srcRect/>
                    <a:stretch>
                      <a:fillRect/>
                    </a:stretch>
                  </pic:blipFill>
                  <pic:spPr>
                    <a:xfrm>
                      <a:off x="0" y="0"/>
                      <a:ext cx="5943600" cy="3911600"/>
                    </a:xfrm>
                    <a:prstGeom prst="rect">
                      <a:avLst/>
                    </a:prstGeom>
                    <a:ln w="25400">
                      <a:solidFill>
                        <a:srgbClr val="000000"/>
                      </a:solidFill>
                      <a:prstDash val="solid"/>
                    </a:ln>
                  </pic:spPr>
                </pic:pic>
              </a:graphicData>
            </a:graphic>
          </wp:inline>
        </w:drawing>
      </w:r>
    </w:p>
    <w:p w14:paraId="39975222" w14:textId="77777777" w:rsidR="00F75935" w:rsidRPr="00F75935" w:rsidRDefault="00F75935" w:rsidP="00F75935">
      <w:pPr>
        <w:jc w:val="center"/>
        <w:rPr>
          <w:b/>
          <w:bCs/>
        </w:rPr>
      </w:pPr>
      <w:r w:rsidRPr="00F75935">
        <w:rPr>
          <w:b/>
          <w:bCs/>
        </w:rPr>
        <w:t>Figure 18: Contributions to change in the CPIH annual inflation rate</w:t>
      </w:r>
    </w:p>
    <w:p w14:paraId="7D36AE40" w14:textId="77777777" w:rsidR="00F75935" w:rsidRPr="00F75935" w:rsidRDefault="00F75935" w:rsidP="00F75935">
      <w:pPr>
        <w:jc w:val="center"/>
      </w:pPr>
      <w:r w:rsidRPr="00F75935">
        <w:t>(Source: Office for National Statistics, 2026)</w:t>
      </w:r>
    </w:p>
    <w:p w14:paraId="35C7CD87" w14:textId="77777777" w:rsidR="00F75935" w:rsidRPr="00F75935" w:rsidRDefault="00F75935" w:rsidP="00F75935">
      <w:pPr>
        <w:spacing w:before="240" w:after="240"/>
      </w:pPr>
      <w:r w:rsidRPr="00F75935">
        <w:t xml:space="preserve">Inflation of food and non-alcoholic beverages has hit 4.1% Y/Y in Q2 </w:t>
      </w:r>
      <w:proofErr w:type="gramStart"/>
      <w:r w:rsidRPr="00F75935">
        <w:t>2026</w:t>
      </w:r>
      <w:proofErr w:type="gramEnd"/>
      <w:r w:rsidRPr="00F75935">
        <w:t xml:space="preserve"> and real household disposable income has been increasing by just 0.8% in 2025. The premium adult soft drinks, however, surged 8% in value in 2025 with the category resistant to inflation at the target occasion. The 4% rate of the Bank of England in </w:t>
      </w:r>
      <w:proofErr w:type="spellStart"/>
      <w:r w:rsidRPr="00F75935">
        <w:t>mid 2026</w:t>
      </w:r>
      <w:proofErr w:type="spellEnd"/>
      <w:r w:rsidRPr="00F75935">
        <w:t xml:space="preserve"> makes growth capital costly, yet not handsome (Office for National Statistics, 2026).</w:t>
      </w:r>
    </w:p>
    <w:p w14:paraId="4D248CAF" w14:textId="77777777" w:rsidR="00F75935" w:rsidRPr="00F75935" w:rsidRDefault="00F75935" w:rsidP="00F75935">
      <w:pPr>
        <w:spacing w:before="240" w:after="40"/>
        <w:outlineLvl w:val="3"/>
        <w:rPr>
          <w:b/>
          <w:bCs/>
          <w:color w:val="000000"/>
          <w:sz w:val="22"/>
          <w:szCs w:val="22"/>
        </w:rPr>
      </w:pPr>
      <w:bookmarkStart w:id="88" w:name="_heading=h.96bqjozgfqo7" w:colFirst="0" w:colLast="0"/>
      <w:bookmarkEnd w:id="88"/>
      <w:r w:rsidRPr="00F75935">
        <w:rPr>
          <w:i/>
          <w:iCs/>
          <w:color w:val="0F4761"/>
        </w:rPr>
        <w:br w:type="page"/>
      </w:r>
    </w:p>
    <w:p w14:paraId="0E35EAD9" w14:textId="77777777" w:rsidR="00F75935" w:rsidRPr="00F75935" w:rsidRDefault="00F75935" w:rsidP="00F75935">
      <w:pPr>
        <w:spacing w:before="240" w:after="40"/>
        <w:outlineLvl w:val="3"/>
        <w:rPr>
          <w:b/>
          <w:bCs/>
          <w:color w:val="000000"/>
          <w:sz w:val="22"/>
          <w:szCs w:val="22"/>
        </w:rPr>
      </w:pPr>
      <w:bookmarkStart w:id="89" w:name="_heading=h.ig1ityhwmguw" w:colFirst="0" w:colLast="0"/>
      <w:bookmarkEnd w:id="89"/>
      <w:r w:rsidRPr="00F75935">
        <w:rPr>
          <w:b/>
          <w:bCs/>
          <w:color w:val="000000"/>
          <w:sz w:val="22"/>
          <w:szCs w:val="22"/>
        </w:rPr>
        <w:lastRenderedPageBreak/>
        <w:t>Social</w:t>
      </w:r>
    </w:p>
    <w:p w14:paraId="457F2F12" w14:textId="77777777" w:rsidR="00F75935" w:rsidRPr="00F75935" w:rsidRDefault="00F75935" w:rsidP="00F75935">
      <w:pPr>
        <w:jc w:val="center"/>
      </w:pPr>
      <w:r w:rsidRPr="00F75935">
        <w:rPr>
          <w:noProof/>
        </w:rPr>
        <w:drawing>
          <wp:inline distT="114300" distB="114300" distL="114300" distR="114300" wp14:anchorId="7422B52F" wp14:editId="728DD005">
            <wp:extent cx="4143375" cy="2705100"/>
            <wp:effectExtent l="25400" t="25400" r="25400" b="2540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l="15224" t="17147" r="15144" b="37340"/>
                    <a:stretch>
                      <a:fillRect/>
                    </a:stretch>
                  </pic:blipFill>
                  <pic:spPr>
                    <a:xfrm>
                      <a:off x="0" y="0"/>
                      <a:ext cx="4143375" cy="2705100"/>
                    </a:xfrm>
                    <a:prstGeom prst="rect">
                      <a:avLst/>
                    </a:prstGeom>
                    <a:ln w="25400">
                      <a:solidFill>
                        <a:srgbClr val="000000"/>
                      </a:solidFill>
                      <a:prstDash val="solid"/>
                    </a:ln>
                  </pic:spPr>
                </pic:pic>
              </a:graphicData>
            </a:graphic>
          </wp:inline>
        </w:drawing>
      </w:r>
    </w:p>
    <w:p w14:paraId="3B3D8DC5" w14:textId="77777777" w:rsidR="00F75935" w:rsidRPr="00F75935" w:rsidRDefault="00F75935" w:rsidP="00F75935">
      <w:pPr>
        <w:jc w:val="center"/>
        <w:rPr>
          <w:b/>
          <w:bCs/>
        </w:rPr>
      </w:pPr>
      <w:r w:rsidRPr="00F75935">
        <w:rPr>
          <w:b/>
          <w:bCs/>
        </w:rPr>
        <w:t>Figure 19: Reduction in the Alcohol Consumption in UK</w:t>
      </w:r>
    </w:p>
    <w:p w14:paraId="43749C4D" w14:textId="77777777" w:rsidR="00F75935" w:rsidRPr="00F75935" w:rsidRDefault="00F75935" w:rsidP="00F75935">
      <w:pPr>
        <w:jc w:val="center"/>
      </w:pPr>
      <w:r w:rsidRPr="00F75935">
        <w:t xml:space="preserve">(Source: </w:t>
      </w:r>
      <w:proofErr w:type="gramStart"/>
      <w:r w:rsidRPr="00F75935">
        <w:t>Drinkaware ,</w:t>
      </w:r>
      <w:proofErr w:type="gramEnd"/>
      <w:r w:rsidRPr="00F75935">
        <w:t xml:space="preserve"> 2026)</w:t>
      </w:r>
    </w:p>
    <w:p w14:paraId="6B9D18BA" w14:textId="77777777" w:rsidR="00F75935" w:rsidRPr="00F75935" w:rsidRDefault="00F75935" w:rsidP="00F75935">
      <w:pPr>
        <w:spacing w:before="240" w:after="240"/>
      </w:pPr>
      <w:r w:rsidRPr="00F75935">
        <w:t xml:space="preserve">By 2025, approximately 39% of UK adults cut their consumption of alcohol and 26% of adults aged 25-44 years call themselves non-drinkers or low-frequency drinkers. The percentage of alcohol-free beverage sales increased 15% in 2025, and ingredient transparency is a </w:t>
      </w:r>
      <w:proofErr w:type="gramStart"/>
      <w:r w:rsidRPr="00F75935">
        <w:t>top-three</w:t>
      </w:r>
      <w:proofErr w:type="gramEnd"/>
      <w:r w:rsidRPr="00F75935">
        <w:t xml:space="preserve"> driver of premium buyers (</w:t>
      </w:r>
      <w:proofErr w:type="gramStart"/>
      <w:r w:rsidRPr="00F75935">
        <w:t>Drinkaware ,</w:t>
      </w:r>
      <w:proofErr w:type="gramEnd"/>
      <w:r w:rsidRPr="00F75935">
        <w:t xml:space="preserve"> 2026). These changes are structural and can be directly related to the proposal of Hedgerow and Harvest.</w:t>
      </w:r>
    </w:p>
    <w:p w14:paraId="04CA80D9" w14:textId="77777777" w:rsidR="00F75935" w:rsidRPr="00F75935" w:rsidRDefault="00F75935" w:rsidP="00F75935">
      <w:pPr>
        <w:spacing w:before="240" w:after="40"/>
        <w:outlineLvl w:val="3"/>
        <w:rPr>
          <w:b/>
          <w:bCs/>
          <w:color w:val="000000"/>
          <w:sz w:val="22"/>
          <w:szCs w:val="22"/>
        </w:rPr>
      </w:pPr>
      <w:bookmarkStart w:id="90" w:name="_heading=h.2hp6rd6v6cwv" w:colFirst="0" w:colLast="0"/>
      <w:bookmarkEnd w:id="90"/>
      <w:r w:rsidRPr="00F75935">
        <w:rPr>
          <w:b/>
          <w:bCs/>
          <w:color w:val="000000"/>
          <w:sz w:val="22"/>
          <w:szCs w:val="22"/>
        </w:rPr>
        <w:t>Technological</w:t>
      </w:r>
    </w:p>
    <w:p w14:paraId="67BDC040" w14:textId="77777777" w:rsidR="00F75935" w:rsidRPr="00F75935" w:rsidRDefault="00F75935" w:rsidP="00F75935">
      <w:pPr>
        <w:spacing w:before="240" w:after="240"/>
      </w:pPr>
      <w:r w:rsidRPr="00F75935">
        <w:t xml:space="preserve">Unit economics of craft brands have improved owing to a reduction in the cost of shelf-stable pasteurisation by about 18% since 2022 (Couto et al., 2026). In 2025 direct to consumer subscription platforms increased 22% in the UK </w:t>
      </w:r>
      <w:proofErr w:type="spellStart"/>
      <w:r w:rsidRPr="00F75935">
        <w:t>non alcoholic</w:t>
      </w:r>
      <w:proofErr w:type="spellEnd"/>
      <w:r w:rsidRPr="00F75935">
        <w:t xml:space="preserve"> drinks category and by 2028, social commerce has the potential to achieve up to £16billion.</w:t>
      </w:r>
    </w:p>
    <w:p w14:paraId="758532A9" w14:textId="77777777" w:rsidR="00F75935" w:rsidRPr="00F75935" w:rsidRDefault="00F75935" w:rsidP="00F75935">
      <w:pPr>
        <w:spacing w:before="240" w:after="40"/>
        <w:outlineLvl w:val="3"/>
        <w:rPr>
          <w:b/>
          <w:bCs/>
          <w:color w:val="000000"/>
          <w:sz w:val="22"/>
          <w:szCs w:val="22"/>
        </w:rPr>
      </w:pPr>
      <w:bookmarkStart w:id="91" w:name="_heading=h.76gbek8fto80" w:colFirst="0" w:colLast="0"/>
      <w:bookmarkEnd w:id="91"/>
      <w:r w:rsidRPr="00F75935">
        <w:rPr>
          <w:b/>
          <w:bCs/>
          <w:color w:val="000000"/>
          <w:sz w:val="22"/>
          <w:szCs w:val="22"/>
        </w:rPr>
        <w:t>Legal</w:t>
      </w:r>
    </w:p>
    <w:p w14:paraId="11F56E51" w14:textId="77777777" w:rsidR="00F75935" w:rsidRPr="00F75935" w:rsidRDefault="00F75935" w:rsidP="00F75935">
      <w:pPr>
        <w:spacing w:before="240" w:after="240"/>
      </w:pPr>
      <w:r w:rsidRPr="00F75935">
        <w:t xml:space="preserve">The Soft Drinks Industry Levy, rendering the HFSS placements restrictions longer in 2025, and the Modern Slavery Act reporting all increase the compliance cost, but at the cost of predominately </w:t>
      </w:r>
      <w:r w:rsidRPr="00F75935">
        <w:lastRenderedPageBreak/>
        <w:t>censoring competitors with high sugar content and opaque supply chains, in favour of transparent craft entrants (Dhuria et al., 2025).</w:t>
      </w:r>
    </w:p>
    <w:p w14:paraId="0F95C2B7" w14:textId="77777777" w:rsidR="00F75935" w:rsidRPr="00F75935" w:rsidRDefault="00F75935" w:rsidP="00F75935">
      <w:pPr>
        <w:spacing w:before="240" w:after="40"/>
        <w:outlineLvl w:val="3"/>
        <w:rPr>
          <w:b/>
          <w:bCs/>
          <w:color w:val="000000"/>
          <w:sz w:val="22"/>
          <w:szCs w:val="22"/>
        </w:rPr>
      </w:pPr>
      <w:bookmarkStart w:id="92" w:name="_heading=h.99znp6glzkc" w:colFirst="0" w:colLast="0"/>
      <w:bookmarkEnd w:id="92"/>
      <w:r w:rsidRPr="00F75935">
        <w:rPr>
          <w:b/>
          <w:bCs/>
          <w:color w:val="000000"/>
          <w:sz w:val="22"/>
          <w:szCs w:val="22"/>
        </w:rPr>
        <w:t>Environmental</w:t>
      </w:r>
    </w:p>
    <w:p w14:paraId="7F5B9D2D" w14:textId="77777777" w:rsidR="00F75935" w:rsidRPr="00F75935" w:rsidRDefault="00F75935" w:rsidP="00F75935">
      <w:pPr>
        <w:jc w:val="center"/>
      </w:pPr>
      <w:r w:rsidRPr="00F75935">
        <w:rPr>
          <w:noProof/>
        </w:rPr>
        <w:drawing>
          <wp:inline distT="114300" distB="114300" distL="114300" distR="114300" wp14:anchorId="45724B13" wp14:editId="4CB6EA19">
            <wp:extent cx="5905500" cy="3143250"/>
            <wp:effectExtent l="25400" t="25400" r="25400" b="25400"/>
            <wp:docPr id="2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0"/>
                    <a:srcRect/>
                    <a:stretch>
                      <a:fillRect/>
                    </a:stretch>
                  </pic:blipFill>
                  <pic:spPr>
                    <a:xfrm>
                      <a:off x="0" y="0"/>
                      <a:ext cx="5905500" cy="3143250"/>
                    </a:xfrm>
                    <a:prstGeom prst="rect">
                      <a:avLst/>
                    </a:prstGeom>
                    <a:ln w="25400">
                      <a:solidFill>
                        <a:srgbClr val="000000"/>
                      </a:solidFill>
                      <a:prstDash val="solid"/>
                    </a:ln>
                  </pic:spPr>
                </pic:pic>
              </a:graphicData>
            </a:graphic>
          </wp:inline>
        </w:drawing>
      </w:r>
    </w:p>
    <w:p w14:paraId="78A9B81D" w14:textId="77777777" w:rsidR="00F75935" w:rsidRPr="00F75935" w:rsidRDefault="00F75935" w:rsidP="00F75935">
      <w:pPr>
        <w:jc w:val="center"/>
        <w:rPr>
          <w:b/>
          <w:bCs/>
        </w:rPr>
      </w:pPr>
      <w:r w:rsidRPr="00F75935">
        <w:rPr>
          <w:b/>
          <w:bCs/>
        </w:rPr>
        <w:t>Figure 20: Impact of packaging for UK Consumers</w:t>
      </w:r>
    </w:p>
    <w:p w14:paraId="2209189D" w14:textId="77777777" w:rsidR="00F75935" w:rsidRPr="00F75935" w:rsidRDefault="00F75935" w:rsidP="00F75935">
      <w:pPr>
        <w:jc w:val="center"/>
      </w:pPr>
      <w:r w:rsidRPr="00F75935">
        <w:t>(Source: Corbin, 2026)</w:t>
      </w:r>
    </w:p>
    <w:p w14:paraId="5201FE0D" w14:textId="77777777" w:rsidR="00F75935" w:rsidRPr="00F75935" w:rsidRDefault="00F75935" w:rsidP="00F75935">
      <w:pPr>
        <w:spacing w:before="240" w:after="240"/>
      </w:pPr>
      <w:r w:rsidRPr="00F75935">
        <w:t>UK organic packaging considered important by the consumers attained highs of 73% in 2026, and the introduction of glass bottle deposit returns schemes in Scotland (in 2025) and England (in 2027 planned) redefines the equation of packaging economics. Fruits grown locally lessen the amount of carbon embedded in them, and this is why having a defensible sustainability claim (Corbin, 2026).</w:t>
      </w:r>
    </w:p>
    <w:p w14:paraId="317C0959" w14:textId="77777777" w:rsidR="00F75935" w:rsidRPr="00F75935" w:rsidRDefault="00F75935" w:rsidP="000F36A4">
      <w:pPr>
        <w:pStyle w:val="Heading2"/>
      </w:pPr>
      <w:bookmarkStart w:id="93" w:name="_heading=h.g7sk4ov0g7bh" w:colFirst="0" w:colLast="0"/>
      <w:bookmarkStart w:id="94" w:name="_Toc240360984"/>
      <w:bookmarkEnd w:id="93"/>
      <w:r w:rsidRPr="00F75935">
        <w:t>6.6 Industry Attractiveness, Gaps, and Synthesis</w:t>
      </w:r>
      <w:bookmarkEnd w:id="94"/>
    </w:p>
    <w:p w14:paraId="7E7F5FE3" w14:textId="77777777" w:rsidR="00F75935" w:rsidRPr="00F75935" w:rsidRDefault="00F75935" w:rsidP="00F75935">
      <w:pPr>
        <w:spacing w:before="240" w:after="240"/>
      </w:pPr>
      <w:r w:rsidRPr="00F75935">
        <w:t xml:space="preserve">It is neither a competitive environment that is uncontested. Growth in categories is good at 4-8% by segment depending on sub-segment, structural social changes favour the </w:t>
      </w:r>
      <w:proofErr w:type="gramStart"/>
      <w:r w:rsidRPr="00F75935">
        <w:t>proposal</w:t>
      </w:r>
      <w:proofErr w:type="gramEnd"/>
      <w:r w:rsidRPr="00F75935">
        <w:t xml:space="preserve"> and regulation is a direct reward to no-added-sugar entrants. The competitive set is filled but skewed toward older sugar profiles and mainstream flavours with a defensible white space at the junction </w:t>
      </w:r>
      <w:r w:rsidRPr="00F75935">
        <w:lastRenderedPageBreak/>
        <w:t>of British seasonal fruit, no added sugar and named-farm provenance and adult occasion positioning (Market Data Forecast, 2026).</w:t>
      </w:r>
    </w:p>
    <w:p w14:paraId="778E8F62" w14:textId="77777777" w:rsidR="00F75935" w:rsidRPr="00F75935" w:rsidRDefault="00F75935" w:rsidP="00F75935">
      <w:pPr>
        <w:spacing w:before="240" w:after="240"/>
      </w:pPr>
      <w:r w:rsidRPr="00F75935">
        <w:t xml:space="preserve">The deviation is more than just a new craft soft drink </w:t>
      </w:r>
      <w:proofErr w:type="spellStart"/>
      <w:r w:rsidRPr="00F75935">
        <w:t>Fentimans</w:t>
      </w:r>
      <w:proofErr w:type="spellEnd"/>
      <w:r w:rsidRPr="00F75935">
        <w:t xml:space="preserve">, Belvoir, </w:t>
      </w:r>
      <w:proofErr w:type="spellStart"/>
      <w:r w:rsidRPr="00F75935">
        <w:t>Bottlegreen</w:t>
      </w:r>
      <w:proofErr w:type="spellEnd"/>
      <w:r w:rsidRPr="00F75935">
        <w:t xml:space="preserve"> and Luscombe already occupy most of that field but a product that offers rescued and surplus of British apple and cherry throughout the year, traceability out to the farm, less than 2g-sugar formula, and year-round supply at accessible high prices. No individual is in all four offices at the time (Rusu et al., 2026).</w:t>
      </w:r>
    </w:p>
    <w:p w14:paraId="331F8FA0" w14:textId="77777777" w:rsidR="00F75935" w:rsidRPr="00F75935" w:rsidRDefault="00F75935" w:rsidP="00F75935">
      <w:pPr>
        <w:spacing w:before="240" w:after="240"/>
      </w:pPr>
      <w:r w:rsidRPr="00F75935">
        <w:t>Risks remain material. There is a high buyer power at the various grocer level, threat of substitutes as own-label-premium continues to increase, and rates of craft brand survival below 40% to its second year confirm risk of execution (Seda Gökdemir Ekici et al., 2025). The opportunity can best be defended in the event that Hedgerow &amp; Harvest succeeds in acquiring three to five named-farm supply-contracts as founding provenance evidence, rolls out into independents and Waitrose regional stores prior to national grocer negotiation, and invests in, social-first storytelling to transform the 44% switch-willing shopper base into the strategic, operational, and financial analyses to come.</w:t>
      </w:r>
    </w:p>
    <w:p w14:paraId="6850B3FF" w14:textId="77777777" w:rsidR="00DC2E83" w:rsidRPr="00DC2E83" w:rsidRDefault="00DC2E83" w:rsidP="009206C1">
      <w:pPr>
        <w:pStyle w:val="Heading1"/>
      </w:pPr>
      <w:bookmarkStart w:id="95" w:name="_heading=h.y5l1yt88n1qx" w:colFirst="0" w:colLast="0"/>
      <w:bookmarkStart w:id="96" w:name="_Toc238837487"/>
      <w:bookmarkStart w:id="97" w:name="_Toc240360985"/>
      <w:bookmarkEnd w:id="95"/>
      <w:r w:rsidRPr="00DC2E83">
        <w:t>Chapter 7: Strategic Analysis and Business Strategy</w:t>
      </w:r>
      <w:bookmarkEnd w:id="96"/>
      <w:bookmarkEnd w:id="97"/>
    </w:p>
    <w:p w14:paraId="7B163179" w14:textId="77777777" w:rsidR="00DC2E83" w:rsidRPr="00DC2E83" w:rsidRDefault="00DC2E83" w:rsidP="00FF7DBF">
      <w:pPr>
        <w:pStyle w:val="Heading2"/>
      </w:pPr>
      <w:bookmarkStart w:id="98" w:name="_heading=h.27rvhur4mnt1" w:colFirst="0" w:colLast="0"/>
      <w:bookmarkStart w:id="99" w:name="_Toc238837488"/>
      <w:bookmarkStart w:id="100" w:name="_Toc240360986"/>
      <w:bookmarkEnd w:id="98"/>
      <w:r w:rsidRPr="00DC2E83">
        <w:t>7.1 Strategic Situation and Frameworks</w:t>
      </w:r>
      <w:bookmarkEnd w:id="99"/>
      <w:bookmarkEnd w:id="100"/>
    </w:p>
    <w:p w14:paraId="1D74E81E" w14:textId="77777777" w:rsidR="00DC2E83" w:rsidRPr="00DC2E83" w:rsidRDefault="00DC2E83" w:rsidP="00DC2E83">
      <w:pPr>
        <w:spacing w:before="240" w:after="240"/>
      </w:pPr>
      <w:r w:rsidRPr="00DC2E83">
        <w:t xml:space="preserve">Chapters 5 and 6 have determined that the Hedgerow &amp; Harvest Ltd will sell premium adult soft drinks in a UK market results in a 20.4 billion in 2025 with a functional sub-market of £1.9 billion and white space is defensibly in the area of British seasonal fruit, no added sugar, named-farm provenance and annually growing at over 6% (Milk More, 2025). The proposed structural social changes include 39% of UK adults making less frequent alcohol purchases in 2025, and 63% of high-end consumers making ingredient transparency a leading purchase motivator in 2026 prefer the proposal, and the competition is at a medium, not a saturated level. In this chapter, VRIO was employed to </w:t>
      </w:r>
      <w:proofErr w:type="spellStart"/>
      <w:r w:rsidRPr="00DC2E83">
        <w:t>analyze</w:t>
      </w:r>
      <w:proofErr w:type="spellEnd"/>
      <w:r w:rsidRPr="00DC2E83">
        <w:t xml:space="preserve"> internal resources, SWOT to translate external and internal analysis into strategic inquiries, an ordered alternatives assessment, to justify the selected course of action and value-proposition and competitive-advantage analysis, to clarify how the venture is going to win (</w:t>
      </w:r>
      <w:proofErr w:type="gramStart"/>
      <w:r w:rsidRPr="00DC2E83">
        <w:t>Larbi,  Asare</w:t>
      </w:r>
      <w:proofErr w:type="gramEnd"/>
      <w:r w:rsidRPr="00DC2E83">
        <w:t>-Danquah and Akua, 2024). The application of the frameworks is not exhaustive but selective with a view to the decisions that guide execution in the first two or three years.</w:t>
      </w:r>
    </w:p>
    <w:p w14:paraId="28F995CD" w14:textId="77777777" w:rsidR="00DC2E83" w:rsidRPr="00DC2E83" w:rsidRDefault="00DC2E83" w:rsidP="00DC2E83">
      <w:pPr>
        <w:rPr>
          <w:b/>
          <w:bCs/>
        </w:rPr>
      </w:pPr>
      <w:bookmarkStart w:id="101" w:name="_heading=h.6ge5rfx0lf64" w:colFirst="0" w:colLast="0"/>
      <w:bookmarkEnd w:id="101"/>
      <w:r w:rsidRPr="00DC2E83">
        <w:lastRenderedPageBreak/>
        <w:br w:type="page"/>
      </w:r>
    </w:p>
    <w:p w14:paraId="09F49738" w14:textId="6EA733EA" w:rsidR="00DC2E83" w:rsidRPr="00DC2E83" w:rsidRDefault="00DC2E83" w:rsidP="003F4F63">
      <w:pPr>
        <w:pStyle w:val="Heading2"/>
      </w:pPr>
      <w:bookmarkStart w:id="102" w:name="_Toc240360987"/>
      <w:r w:rsidRPr="00DC2E83">
        <w:lastRenderedPageBreak/>
        <w:t>7</w:t>
      </w:r>
      <w:bookmarkStart w:id="103" w:name="_Toc238837489"/>
      <w:r w:rsidRPr="00DC2E83">
        <w:t>.2 Internal Analysis Using VRIO</w:t>
      </w:r>
      <w:bookmarkEnd w:id="102"/>
      <w:bookmarkEnd w:id="103"/>
    </w:p>
    <w:p w14:paraId="0759E63C" w14:textId="77777777" w:rsidR="00DC2E83" w:rsidRPr="00DC2E83" w:rsidRDefault="00DC2E83" w:rsidP="00DC2E83">
      <w:pPr>
        <w:spacing w:before="240" w:after="240"/>
      </w:pPr>
      <w:r w:rsidRPr="00DC2E83">
        <w:t>VRIO considers the Valuableness, Rareness, Costliness to Imitate, and Organisational supportability of each priority resource or capability to transform it into sustained advantage. There are six resources that are evaluated.</w:t>
      </w:r>
    </w:p>
    <w:tbl>
      <w:tblPr>
        <w:tblStyle w:val="GridTable4-Accent1"/>
        <w:tblW w:w="9360" w:type="dxa"/>
        <w:tblLayout w:type="fixed"/>
        <w:tblLook w:val="0620" w:firstRow="1" w:lastRow="0" w:firstColumn="0" w:lastColumn="0" w:noHBand="1" w:noVBand="1"/>
      </w:tblPr>
      <w:tblGrid>
        <w:gridCol w:w="2575"/>
        <w:gridCol w:w="1063"/>
        <w:gridCol w:w="809"/>
        <w:gridCol w:w="1134"/>
        <w:gridCol w:w="1218"/>
        <w:gridCol w:w="2561"/>
      </w:tblGrid>
      <w:tr w:rsidR="00DC2E83" w:rsidRPr="00DC2E83" w14:paraId="7EFC2B4A" w14:textId="77777777">
        <w:trPr>
          <w:cnfStyle w:val="100000000000" w:firstRow="1" w:lastRow="0" w:firstColumn="0" w:lastColumn="0" w:oddVBand="0" w:evenVBand="0" w:oddHBand="0" w:evenHBand="0" w:firstRowFirstColumn="0" w:firstRowLastColumn="0" w:lastRowFirstColumn="0" w:lastRowLastColumn="0"/>
          <w:trHeight w:val="785"/>
        </w:trPr>
        <w:tc>
          <w:tcPr>
            <w:tcW w:w="2574" w:type="dxa"/>
          </w:tcPr>
          <w:p w14:paraId="1EE249B1" w14:textId="77777777" w:rsidR="00DC2E83" w:rsidRPr="00DC2E83" w:rsidRDefault="00DC2E83" w:rsidP="00DC2E83">
            <w:pPr>
              <w:spacing w:before="240"/>
              <w:jc w:val="center"/>
            </w:pPr>
            <w:r w:rsidRPr="00DC2E83">
              <w:t>Resource / Capability</w:t>
            </w:r>
          </w:p>
        </w:tc>
        <w:tc>
          <w:tcPr>
            <w:tcW w:w="1063" w:type="dxa"/>
          </w:tcPr>
          <w:p w14:paraId="6A31C01F" w14:textId="77777777" w:rsidR="00DC2E83" w:rsidRPr="00DC2E83" w:rsidRDefault="00DC2E83" w:rsidP="00DC2E83">
            <w:pPr>
              <w:spacing w:before="240"/>
              <w:jc w:val="center"/>
            </w:pPr>
            <w:r w:rsidRPr="00DC2E83">
              <w:t>Valuable</w:t>
            </w:r>
          </w:p>
        </w:tc>
        <w:tc>
          <w:tcPr>
            <w:tcW w:w="809" w:type="dxa"/>
          </w:tcPr>
          <w:p w14:paraId="11A467A4" w14:textId="77777777" w:rsidR="00DC2E83" w:rsidRPr="00DC2E83" w:rsidRDefault="00DC2E83" w:rsidP="00DC2E83">
            <w:pPr>
              <w:spacing w:before="240"/>
              <w:jc w:val="center"/>
            </w:pPr>
            <w:r w:rsidRPr="00DC2E83">
              <w:t>Rare</w:t>
            </w:r>
          </w:p>
        </w:tc>
        <w:tc>
          <w:tcPr>
            <w:tcW w:w="1134" w:type="dxa"/>
          </w:tcPr>
          <w:p w14:paraId="6B28B426" w14:textId="77777777" w:rsidR="00DC2E83" w:rsidRPr="00DC2E83" w:rsidRDefault="00DC2E83" w:rsidP="00DC2E83">
            <w:pPr>
              <w:spacing w:before="240"/>
              <w:jc w:val="center"/>
            </w:pPr>
            <w:r w:rsidRPr="00DC2E83">
              <w:t>Costly to Imitate</w:t>
            </w:r>
          </w:p>
        </w:tc>
        <w:tc>
          <w:tcPr>
            <w:tcW w:w="1218" w:type="dxa"/>
          </w:tcPr>
          <w:p w14:paraId="13941124" w14:textId="77777777" w:rsidR="00DC2E83" w:rsidRPr="00DC2E83" w:rsidRDefault="00DC2E83" w:rsidP="00DC2E83">
            <w:pPr>
              <w:spacing w:before="240"/>
              <w:jc w:val="center"/>
            </w:pPr>
            <w:r w:rsidRPr="00DC2E83">
              <w:t>Organised</w:t>
            </w:r>
          </w:p>
        </w:tc>
        <w:tc>
          <w:tcPr>
            <w:tcW w:w="2560" w:type="dxa"/>
          </w:tcPr>
          <w:p w14:paraId="326244F5" w14:textId="77777777" w:rsidR="00DC2E83" w:rsidRPr="00DC2E83" w:rsidRDefault="00DC2E83" w:rsidP="00DC2E83">
            <w:pPr>
              <w:spacing w:before="240"/>
              <w:jc w:val="center"/>
            </w:pPr>
            <w:r w:rsidRPr="00DC2E83">
              <w:t>Implication</w:t>
            </w:r>
          </w:p>
        </w:tc>
      </w:tr>
      <w:tr w:rsidR="00DC2E83" w:rsidRPr="00DC2E83" w14:paraId="6E656740" w14:textId="77777777">
        <w:trPr>
          <w:trHeight w:val="1055"/>
        </w:trPr>
        <w:tc>
          <w:tcPr>
            <w:tcW w:w="2574" w:type="dxa"/>
          </w:tcPr>
          <w:p w14:paraId="2B15B03E" w14:textId="77777777" w:rsidR="00DC2E83" w:rsidRPr="00DC2E83" w:rsidRDefault="00DC2E83" w:rsidP="00DC2E83">
            <w:pPr>
              <w:spacing w:before="240"/>
            </w:pPr>
            <w:r w:rsidRPr="00DC2E83">
              <w:t>Named-farm British seasonal fruit contracts (5 growers by year 1)</w:t>
            </w:r>
          </w:p>
        </w:tc>
        <w:tc>
          <w:tcPr>
            <w:tcW w:w="1063" w:type="dxa"/>
          </w:tcPr>
          <w:p w14:paraId="7A1705D3" w14:textId="77777777" w:rsidR="00DC2E83" w:rsidRPr="00DC2E83" w:rsidRDefault="00DC2E83" w:rsidP="00DC2E83">
            <w:pPr>
              <w:spacing w:before="240"/>
            </w:pPr>
            <w:r w:rsidRPr="00DC2E83">
              <w:t>Yes</w:t>
            </w:r>
          </w:p>
        </w:tc>
        <w:tc>
          <w:tcPr>
            <w:tcW w:w="809" w:type="dxa"/>
          </w:tcPr>
          <w:p w14:paraId="60475E8B" w14:textId="77777777" w:rsidR="00DC2E83" w:rsidRPr="00DC2E83" w:rsidRDefault="00DC2E83" w:rsidP="00DC2E83">
            <w:pPr>
              <w:spacing w:before="240"/>
            </w:pPr>
            <w:r w:rsidRPr="00DC2E83">
              <w:t>Yes</w:t>
            </w:r>
          </w:p>
        </w:tc>
        <w:tc>
          <w:tcPr>
            <w:tcW w:w="1134" w:type="dxa"/>
          </w:tcPr>
          <w:p w14:paraId="2D02F41B" w14:textId="77777777" w:rsidR="00DC2E83" w:rsidRPr="00DC2E83" w:rsidRDefault="00DC2E83" w:rsidP="00DC2E83">
            <w:pPr>
              <w:spacing w:before="240"/>
            </w:pPr>
            <w:r w:rsidRPr="00DC2E83">
              <w:t>Yes</w:t>
            </w:r>
          </w:p>
        </w:tc>
        <w:tc>
          <w:tcPr>
            <w:tcW w:w="1218" w:type="dxa"/>
          </w:tcPr>
          <w:p w14:paraId="655B8214" w14:textId="77777777" w:rsidR="00DC2E83" w:rsidRPr="00DC2E83" w:rsidRDefault="00DC2E83" w:rsidP="00DC2E83">
            <w:pPr>
              <w:spacing w:before="240"/>
            </w:pPr>
            <w:r w:rsidRPr="00DC2E83">
              <w:t>Partial</w:t>
            </w:r>
          </w:p>
        </w:tc>
        <w:tc>
          <w:tcPr>
            <w:tcW w:w="2560" w:type="dxa"/>
          </w:tcPr>
          <w:p w14:paraId="029A240B" w14:textId="77777777" w:rsidR="00DC2E83" w:rsidRPr="00DC2E83" w:rsidRDefault="00DC2E83" w:rsidP="00DC2E83">
            <w:pPr>
              <w:spacing w:before="240"/>
            </w:pPr>
            <w:r w:rsidRPr="00DC2E83">
              <w:t>Temporary competitive advantage; strengthen with exclusivity clauses</w:t>
            </w:r>
          </w:p>
        </w:tc>
      </w:tr>
      <w:tr w:rsidR="00DC2E83" w:rsidRPr="00DC2E83" w14:paraId="4F1D6ABB" w14:textId="77777777">
        <w:trPr>
          <w:trHeight w:val="1055"/>
        </w:trPr>
        <w:tc>
          <w:tcPr>
            <w:tcW w:w="2574" w:type="dxa"/>
          </w:tcPr>
          <w:p w14:paraId="4336F75E" w14:textId="77777777" w:rsidR="00DC2E83" w:rsidRPr="00DC2E83" w:rsidRDefault="00DC2E83" w:rsidP="00DC2E83">
            <w:pPr>
              <w:spacing w:before="240"/>
            </w:pPr>
            <w:r w:rsidRPr="00DC2E83">
              <w:t>Shelf-stable pasteurisation recipe (sub-2g sugar) (Serviss et al., 2025)</w:t>
            </w:r>
          </w:p>
        </w:tc>
        <w:tc>
          <w:tcPr>
            <w:tcW w:w="1063" w:type="dxa"/>
          </w:tcPr>
          <w:p w14:paraId="2EBC97F5" w14:textId="77777777" w:rsidR="00DC2E83" w:rsidRPr="00DC2E83" w:rsidRDefault="00DC2E83" w:rsidP="00DC2E83">
            <w:pPr>
              <w:spacing w:before="240"/>
            </w:pPr>
            <w:r w:rsidRPr="00DC2E83">
              <w:t>Yes</w:t>
            </w:r>
          </w:p>
        </w:tc>
        <w:tc>
          <w:tcPr>
            <w:tcW w:w="809" w:type="dxa"/>
          </w:tcPr>
          <w:p w14:paraId="141E5E6F" w14:textId="77777777" w:rsidR="00DC2E83" w:rsidRPr="00DC2E83" w:rsidRDefault="00DC2E83" w:rsidP="00DC2E83">
            <w:pPr>
              <w:spacing w:before="240"/>
            </w:pPr>
            <w:r w:rsidRPr="00DC2E83">
              <w:t>Partial</w:t>
            </w:r>
          </w:p>
        </w:tc>
        <w:tc>
          <w:tcPr>
            <w:tcW w:w="1134" w:type="dxa"/>
          </w:tcPr>
          <w:p w14:paraId="6C19864A" w14:textId="77777777" w:rsidR="00DC2E83" w:rsidRPr="00DC2E83" w:rsidRDefault="00DC2E83" w:rsidP="00DC2E83">
            <w:pPr>
              <w:spacing w:before="240"/>
            </w:pPr>
            <w:r w:rsidRPr="00DC2E83">
              <w:t>No</w:t>
            </w:r>
          </w:p>
        </w:tc>
        <w:tc>
          <w:tcPr>
            <w:tcW w:w="1218" w:type="dxa"/>
          </w:tcPr>
          <w:p w14:paraId="2A41A70A" w14:textId="77777777" w:rsidR="00DC2E83" w:rsidRPr="00DC2E83" w:rsidRDefault="00DC2E83" w:rsidP="00DC2E83">
            <w:pPr>
              <w:spacing w:before="240"/>
            </w:pPr>
            <w:r w:rsidRPr="00DC2E83">
              <w:t>Yes</w:t>
            </w:r>
          </w:p>
        </w:tc>
        <w:tc>
          <w:tcPr>
            <w:tcW w:w="2560" w:type="dxa"/>
          </w:tcPr>
          <w:p w14:paraId="33B202AD" w14:textId="77777777" w:rsidR="00DC2E83" w:rsidRPr="00DC2E83" w:rsidRDefault="00DC2E83" w:rsidP="00DC2E83">
            <w:pPr>
              <w:spacing w:before="240"/>
            </w:pPr>
            <w:r w:rsidRPr="00DC2E83">
              <w:t>Competitive parity; not a defensible edge alone</w:t>
            </w:r>
          </w:p>
        </w:tc>
      </w:tr>
      <w:tr w:rsidR="00DC2E83" w:rsidRPr="00DC2E83" w14:paraId="02B6BB58" w14:textId="77777777">
        <w:trPr>
          <w:trHeight w:val="785"/>
        </w:trPr>
        <w:tc>
          <w:tcPr>
            <w:tcW w:w="2574" w:type="dxa"/>
          </w:tcPr>
          <w:p w14:paraId="36947781" w14:textId="77777777" w:rsidR="00DC2E83" w:rsidRPr="00DC2E83" w:rsidRDefault="00DC2E83" w:rsidP="00DC2E83">
            <w:pPr>
              <w:spacing w:before="240"/>
            </w:pPr>
            <w:r w:rsidRPr="00DC2E83">
              <w:t>Founder food-industry supply-chain expertise (GOV.UK, 2025a)</w:t>
            </w:r>
          </w:p>
        </w:tc>
        <w:tc>
          <w:tcPr>
            <w:tcW w:w="1063" w:type="dxa"/>
          </w:tcPr>
          <w:p w14:paraId="78B95518" w14:textId="77777777" w:rsidR="00DC2E83" w:rsidRPr="00DC2E83" w:rsidRDefault="00DC2E83" w:rsidP="00DC2E83">
            <w:pPr>
              <w:spacing w:before="240"/>
            </w:pPr>
            <w:r w:rsidRPr="00DC2E83">
              <w:t>Yes</w:t>
            </w:r>
          </w:p>
        </w:tc>
        <w:tc>
          <w:tcPr>
            <w:tcW w:w="809" w:type="dxa"/>
          </w:tcPr>
          <w:p w14:paraId="790273A0" w14:textId="77777777" w:rsidR="00DC2E83" w:rsidRPr="00DC2E83" w:rsidRDefault="00DC2E83" w:rsidP="00DC2E83">
            <w:pPr>
              <w:spacing w:before="240"/>
            </w:pPr>
            <w:r w:rsidRPr="00DC2E83">
              <w:t>Partial</w:t>
            </w:r>
          </w:p>
        </w:tc>
        <w:tc>
          <w:tcPr>
            <w:tcW w:w="1134" w:type="dxa"/>
          </w:tcPr>
          <w:p w14:paraId="6E1AAF58" w14:textId="77777777" w:rsidR="00DC2E83" w:rsidRPr="00DC2E83" w:rsidRDefault="00DC2E83" w:rsidP="00DC2E83">
            <w:pPr>
              <w:spacing w:before="240"/>
            </w:pPr>
            <w:r w:rsidRPr="00DC2E83">
              <w:t>Yes</w:t>
            </w:r>
          </w:p>
        </w:tc>
        <w:tc>
          <w:tcPr>
            <w:tcW w:w="1218" w:type="dxa"/>
          </w:tcPr>
          <w:p w14:paraId="10C5A44E" w14:textId="77777777" w:rsidR="00DC2E83" w:rsidRPr="00DC2E83" w:rsidRDefault="00DC2E83" w:rsidP="00DC2E83">
            <w:pPr>
              <w:spacing w:before="240"/>
            </w:pPr>
            <w:r w:rsidRPr="00DC2E83">
              <w:t>Yes</w:t>
            </w:r>
          </w:p>
        </w:tc>
        <w:tc>
          <w:tcPr>
            <w:tcW w:w="2560" w:type="dxa"/>
          </w:tcPr>
          <w:p w14:paraId="093CF604" w14:textId="77777777" w:rsidR="00DC2E83" w:rsidRPr="00DC2E83" w:rsidRDefault="00DC2E83" w:rsidP="00DC2E83">
            <w:pPr>
              <w:spacing w:before="240"/>
            </w:pPr>
            <w:r w:rsidRPr="00DC2E83">
              <w:t>Sustained advantage during launch phase</w:t>
            </w:r>
          </w:p>
        </w:tc>
      </w:tr>
      <w:tr w:rsidR="00DC2E83" w:rsidRPr="00DC2E83" w14:paraId="1E3D4343" w14:textId="77777777">
        <w:trPr>
          <w:trHeight w:val="1055"/>
        </w:trPr>
        <w:tc>
          <w:tcPr>
            <w:tcW w:w="2574" w:type="dxa"/>
          </w:tcPr>
          <w:p w14:paraId="373DC1D0" w14:textId="77777777" w:rsidR="00DC2E83" w:rsidRPr="00DC2E83" w:rsidRDefault="00DC2E83" w:rsidP="00DC2E83">
            <w:pPr>
              <w:spacing w:before="240"/>
            </w:pPr>
            <w:r w:rsidRPr="00DC2E83">
              <w:t>Provenance storytelling and content assets</w:t>
            </w:r>
          </w:p>
        </w:tc>
        <w:tc>
          <w:tcPr>
            <w:tcW w:w="1063" w:type="dxa"/>
          </w:tcPr>
          <w:p w14:paraId="57410DCC" w14:textId="77777777" w:rsidR="00DC2E83" w:rsidRPr="00DC2E83" w:rsidRDefault="00DC2E83" w:rsidP="00DC2E83">
            <w:pPr>
              <w:spacing w:before="240"/>
            </w:pPr>
            <w:r w:rsidRPr="00DC2E83">
              <w:t>Yes</w:t>
            </w:r>
          </w:p>
        </w:tc>
        <w:tc>
          <w:tcPr>
            <w:tcW w:w="809" w:type="dxa"/>
          </w:tcPr>
          <w:p w14:paraId="75BB35A8" w14:textId="77777777" w:rsidR="00DC2E83" w:rsidRPr="00DC2E83" w:rsidRDefault="00DC2E83" w:rsidP="00DC2E83">
            <w:pPr>
              <w:spacing w:before="240"/>
            </w:pPr>
            <w:r w:rsidRPr="00DC2E83">
              <w:t>Yes</w:t>
            </w:r>
          </w:p>
        </w:tc>
        <w:tc>
          <w:tcPr>
            <w:tcW w:w="1134" w:type="dxa"/>
          </w:tcPr>
          <w:p w14:paraId="2A06531C" w14:textId="77777777" w:rsidR="00DC2E83" w:rsidRPr="00DC2E83" w:rsidRDefault="00DC2E83" w:rsidP="00DC2E83">
            <w:pPr>
              <w:spacing w:before="240"/>
            </w:pPr>
            <w:r w:rsidRPr="00DC2E83">
              <w:t>Partial</w:t>
            </w:r>
          </w:p>
        </w:tc>
        <w:tc>
          <w:tcPr>
            <w:tcW w:w="1218" w:type="dxa"/>
          </w:tcPr>
          <w:p w14:paraId="4FAF345C" w14:textId="77777777" w:rsidR="00DC2E83" w:rsidRPr="00DC2E83" w:rsidRDefault="00DC2E83" w:rsidP="00DC2E83">
            <w:pPr>
              <w:spacing w:before="240"/>
            </w:pPr>
            <w:r w:rsidRPr="00DC2E83">
              <w:t>Partial</w:t>
            </w:r>
          </w:p>
        </w:tc>
        <w:tc>
          <w:tcPr>
            <w:tcW w:w="2560" w:type="dxa"/>
          </w:tcPr>
          <w:p w14:paraId="0F788970" w14:textId="77777777" w:rsidR="00DC2E83" w:rsidRPr="00DC2E83" w:rsidRDefault="00DC2E83" w:rsidP="00DC2E83">
            <w:pPr>
              <w:spacing w:before="240"/>
            </w:pPr>
            <w:r w:rsidRPr="00DC2E83">
              <w:t>Temporary advantage; requires ongoing investment</w:t>
            </w:r>
          </w:p>
        </w:tc>
      </w:tr>
      <w:tr w:rsidR="00DC2E83" w:rsidRPr="00DC2E83" w14:paraId="40C965B3" w14:textId="77777777">
        <w:trPr>
          <w:trHeight w:val="785"/>
        </w:trPr>
        <w:tc>
          <w:tcPr>
            <w:tcW w:w="2574" w:type="dxa"/>
          </w:tcPr>
          <w:p w14:paraId="2F4A364F" w14:textId="77777777" w:rsidR="00DC2E83" w:rsidRPr="00DC2E83" w:rsidRDefault="00DC2E83" w:rsidP="00DC2E83">
            <w:pPr>
              <w:spacing w:before="240"/>
            </w:pPr>
            <w:r w:rsidRPr="00DC2E83">
              <w:t>Contract-bottler relationship</w:t>
            </w:r>
          </w:p>
        </w:tc>
        <w:tc>
          <w:tcPr>
            <w:tcW w:w="1063" w:type="dxa"/>
          </w:tcPr>
          <w:p w14:paraId="4D124DCA" w14:textId="77777777" w:rsidR="00DC2E83" w:rsidRPr="00DC2E83" w:rsidRDefault="00DC2E83" w:rsidP="00DC2E83">
            <w:pPr>
              <w:spacing w:before="240"/>
            </w:pPr>
            <w:r w:rsidRPr="00DC2E83">
              <w:t>Yes</w:t>
            </w:r>
          </w:p>
        </w:tc>
        <w:tc>
          <w:tcPr>
            <w:tcW w:w="809" w:type="dxa"/>
          </w:tcPr>
          <w:p w14:paraId="523F1719" w14:textId="77777777" w:rsidR="00DC2E83" w:rsidRPr="00DC2E83" w:rsidRDefault="00DC2E83" w:rsidP="00DC2E83">
            <w:pPr>
              <w:spacing w:before="240"/>
            </w:pPr>
            <w:r w:rsidRPr="00DC2E83">
              <w:t>No</w:t>
            </w:r>
          </w:p>
        </w:tc>
        <w:tc>
          <w:tcPr>
            <w:tcW w:w="1134" w:type="dxa"/>
          </w:tcPr>
          <w:p w14:paraId="5965F651" w14:textId="77777777" w:rsidR="00DC2E83" w:rsidRPr="00DC2E83" w:rsidRDefault="00DC2E83" w:rsidP="00DC2E83">
            <w:pPr>
              <w:spacing w:before="240"/>
            </w:pPr>
            <w:r w:rsidRPr="00DC2E83">
              <w:t>No</w:t>
            </w:r>
          </w:p>
        </w:tc>
        <w:tc>
          <w:tcPr>
            <w:tcW w:w="1218" w:type="dxa"/>
          </w:tcPr>
          <w:p w14:paraId="37A77245" w14:textId="77777777" w:rsidR="00DC2E83" w:rsidRPr="00DC2E83" w:rsidRDefault="00DC2E83" w:rsidP="00DC2E83">
            <w:pPr>
              <w:spacing w:before="240"/>
            </w:pPr>
            <w:r w:rsidRPr="00DC2E83">
              <w:t>Yes</w:t>
            </w:r>
          </w:p>
        </w:tc>
        <w:tc>
          <w:tcPr>
            <w:tcW w:w="2560" w:type="dxa"/>
          </w:tcPr>
          <w:p w14:paraId="2DD789AC" w14:textId="77777777" w:rsidR="00DC2E83" w:rsidRPr="00DC2E83" w:rsidRDefault="00DC2E83" w:rsidP="00DC2E83">
            <w:pPr>
              <w:spacing w:before="240"/>
            </w:pPr>
            <w:r w:rsidRPr="00DC2E83">
              <w:t>Competitive parity</w:t>
            </w:r>
          </w:p>
        </w:tc>
      </w:tr>
      <w:tr w:rsidR="00DC2E83" w:rsidRPr="00DC2E83" w14:paraId="3C887AD5" w14:textId="77777777">
        <w:trPr>
          <w:trHeight w:val="785"/>
        </w:trPr>
        <w:tc>
          <w:tcPr>
            <w:tcW w:w="2574" w:type="dxa"/>
          </w:tcPr>
          <w:p w14:paraId="094F522E" w14:textId="77777777" w:rsidR="00DC2E83" w:rsidRPr="00DC2E83" w:rsidRDefault="00DC2E83" w:rsidP="00DC2E83">
            <w:pPr>
              <w:spacing w:before="240"/>
            </w:pPr>
            <w:r w:rsidRPr="00DC2E83">
              <w:t>Direct-to-consumer digital infrastructure</w:t>
            </w:r>
          </w:p>
        </w:tc>
        <w:tc>
          <w:tcPr>
            <w:tcW w:w="1063" w:type="dxa"/>
          </w:tcPr>
          <w:p w14:paraId="4310737F" w14:textId="77777777" w:rsidR="00DC2E83" w:rsidRPr="00DC2E83" w:rsidRDefault="00DC2E83" w:rsidP="00DC2E83">
            <w:pPr>
              <w:spacing w:before="240"/>
            </w:pPr>
            <w:r w:rsidRPr="00DC2E83">
              <w:t>Yes</w:t>
            </w:r>
          </w:p>
        </w:tc>
        <w:tc>
          <w:tcPr>
            <w:tcW w:w="809" w:type="dxa"/>
          </w:tcPr>
          <w:p w14:paraId="692B9F3C" w14:textId="77777777" w:rsidR="00DC2E83" w:rsidRPr="00DC2E83" w:rsidRDefault="00DC2E83" w:rsidP="00DC2E83">
            <w:pPr>
              <w:spacing w:before="240"/>
            </w:pPr>
            <w:r w:rsidRPr="00DC2E83">
              <w:t>No</w:t>
            </w:r>
          </w:p>
        </w:tc>
        <w:tc>
          <w:tcPr>
            <w:tcW w:w="1134" w:type="dxa"/>
          </w:tcPr>
          <w:p w14:paraId="4988A14E" w14:textId="77777777" w:rsidR="00DC2E83" w:rsidRPr="00DC2E83" w:rsidRDefault="00DC2E83" w:rsidP="00DC2E83">
            <w:pPr>
              <w:spacing w:before="240"/>
            </w:pPr>
            <w:r w:rsidRPr="00DC2E83">
              <w:t>No</w:t>
            </w:r>
          </w:p>
        </w:tc>
        <w:tc>
          <w:tcPr>
            <w:tcW w:w="1218" w:type="dxa"/>
          </w:tcPr>
          <w:p w14:paraId="19A10561" w14:textId="77777777" w:rsidR="00DC2E83" w:rsidRPr="00DC2E83" w:rsidRDefault="00DC2E83" w:rsidP="00DC2E83">
            <w:pPr>
              <w:spacing w:before="240"/>
            </w:pPr>
            <w:r w:rsidRPr="00DC2E83">
              <w:t>Yes</w:t>
            </w:r>
          </w:p>
        </w:tc>
        <w:tc>
          <w:tcPr>
            <w:tcW w:w="2560" w:type="dxa"/>
          </w:tcPr>
          <w:p w14:paraId="51581E1F" w14:textId="77777777" w:rsidR="00DC2E83" w:rsidRPr="00DC2E83" w:rsidRDefault="00DC2E83" w:rsidP="00DC2E83">
            <w:pPr>
              <w:spacing w:before="240"/>
            </w:pPr>
            <w:r w:rsidRPr="00DC2E83">
              <w:t>Competitive parity; table-stakes in 2026</w:t>
            </w:r>
          </w:p>
        </w:tc>
      </w:tr>
    </w:tbl>
    <w:p w14:paraId="5ADD029D" w14:textId="77777777" w:rsidR="00DC2E83" w:rsidRPr="00DC2E83" w:rsidRDefault="00DC2E83" w:rsidP="00DC2E83">
      <w:pPr>
        <w:spacing w:before="240" w:after="240"/>
        <w:jc w:val="center"/>
        <w:rPr>
          <w:b/>
          <w:bCs/>
        </w:rPr>
      </w:pPr>
      <w:r w:rsidRPr="00DC2E83">
        <w:rPr>
          <w:b/>
          <w:bCs/>
        </w:rPr>
        <w:t>Table 1: VRIO Analysis</w:t>
      </w:r>
    </w:p>
    <w:p w14:paraId="6BBA1494" w14:textId="77777777" w:rsidR="00DC2E83" w:rsidRPr="00DC2E83" w:rsidRDefault="00DC2E83" w:rsidP="00DC2E83">
      <w:pPr>
        <w:spacing w:before="240" w:after="240"/>
      </w:pPr>
      <w:r w:rsidRPr="00DC2E83">
        <w:t xml:space="preserve">The named-farm contracts, founder expertise and provenance storytelling are the strongest ones. There was a total of about 4.5% of the 2025 top-fruit crop that was not picked by farmers, according to Defra, which provides Hedgerow &amp; Harvest with the potential to access leftover fruits, which volume-driven supply agreements do not easily emulate (GOV.UK, 2025a). The main organisational mismatch is scale-up capacity: three UK contract bottlers already have approximately 61% of independent craft soft drinks capacity, and therefore the venture would need to ensure there is guaranteed slot to work into its capacity scale benefit into shelf space (Serviss et </w:t>
      </w:r>
      <w:r w:rsidRPr="00DC2E83">
        <w:lastRenderedPageBreak/>
        <w:t xml:space="preserve">al., 2025).  Recipe formulation and infrastructure DTC are at parity - needed to compete without differentiating. Hedgerow &amp; Harvest has two to three true sources of advantage but </w:t>
      </w:r>
      <w:proofErr w:type="gramStart"/>
      <w:r w:rsidRPr="00DC2E83">
        <w:t>has to</w:t>
      </w:r>
      <w:proofErr w:type="gramEnd"/>
      <w:r w:rsidRPr="00DC2E83">
        <w:t xml:space="preserve"> invest in the exclusivity contracting, brand-content production capacity, and bottling-slot security to shift the sources between the temporary ones and the enduring ones.</w:t>
      </w:r>
    </w:p>
    <w:p w14:paraId="5CB45FE9" w14:textId="77777777" w:rsidR="00DC2E83" w:rsidRPr="00DC2E83" w:rsidRDefault="00DC2E83" w:rsidP="00EE6478">
      <w:pPr>
        <w:pStyle w:val="Heading2"/>
      </w:pPr>
      <w:bookmarkStart w:id="104" w:name="_heading=h.hv5beew34i" w:colFirst="0" w:colLast="0"/>
      <w:bookmarkStart w:id="105" w:name="_Toc238837490"/>
      <w:bookmarkStart w:id="106" w:name="_Toc240360988"/>
      <w:bookmarkEnd w:id="104"/>
      <w:r w:rsidRPr="00DC2E83">
        <w:t>7.3 SWOT and Strategic Issues</w:t>
      </w:r>
      <w:bookmarkEnd w:id="105"/>
      <w:bookmarkEnd w:id="106"/>
    </w:p>
    <w:p w14:paraId="0ED04816" w14:textId="77777777" w:rsidR="00DC2E83" w:rsidRPr="00DC2E83" w:rsidRDefault="00DC2E83" w:rsidP="00DC2E83">
      <w:pPr>
        <w:jc w:val="center"/>
      </w:pPr>
      <w:r w:rsidRPr="00DC2E83">
        <w:rPr>
          <w:noProof/>
        </w:rPr>
        <w:drawing>
          <wp:inline distT="114300" distB="114300" distL="114300" distR="114300" wp14:anchorId="6AA52C23" wp14:editId="5D9B20B1">
            <wp:extent cx="4409600" cy="3313224"/>
            <wp:effectExtent l="25400" t="25400" r="25400" b="2540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1"/>
                    <a:srcRect/>
                    <a:stretch>
                      <a:fillRect/>
                    </a:stretch>
                  </pic:blipFill>
                  <pic:spPr>
                    <a:xfrm>
                      <a:off x="0" y="0"/>
                      <a:ext cx="4409600" cy="3313224"/>
                    </a:xfrm>
                    <a:prstGeom prst="rect">
                      <a:avLst/>
                    </a:prstGeom>
                    <a:ln w="25400">
                      <a:solidFill>
                        <a:srgbClr val="000000"/>
                      </a:solidFill>
                      <a:prstDash val="solid"/>
                    </a:ln>
                  </pic:spPr>
                </pic:pic>
              </a:graphicData>
            </a:graphic>
          </wp:inline>
        </w:drawing>
      </w:r>
    </w:p>
    <w:p w14:paraId="676A30AF" w14:textId="77777777" w:rsidR="00DC2E83" w:rsidRPr="00DC2E83" w:rsidRDefault="00DC2E83" w:rsidP="00DC2E83">
      <w:pPr>
        <w:jc w:val="center"/>
        <w:rPr>
          <w:b/>
          <w:bCs/>
        </w:rPr>
      </w:pPr>
      <w:r w:rsidRPr="00DC2E83">
        <w:rPr>
          <w:b/>
          <w:bCs/>
        </w:rPr>
        <w:t>Figure 21: DTC Selling Market Report</w:t>
      </w:r>
    </w:p>
    <w:p w14:paraId="6FDA885B" w14:textId="77777777" w:rsidR="00DC2E83" w:rsidRPr="00DC2E83" w:rsidRDefault="00DC2E83" w:rsidP="00DC2E83">
      <w:pPr>
        <w:jc w:val="center"/>
      </w:pPr>
      <w:r w:rsidRPr="00DC2E83">
        <w:t>(Source: Lee, 2026)</w:t>
      </w:r>
    </w:p>
    <w:p w14:paraId="2DAE02A5" w14:textId="77777777" w:rsidR="00DC2E83" w:rsidRPr="00DC2E83" w:rsidRDefault="00DC2E83" w:rsidP="00DC2E83">
      <w:r w:rsidRPr="00DC2E83">
        <w:br w:type="page"/>
      </w:r>
    </w:p>
    <w:p w14:paraId="07A849E3" w14:textId="77777777" w:rsidR="00DC2E83" w:rsidRPr="00DC2E83" w:rsidRDefault="00DC2E83" w:rsidP="00DC2E83">
      <w:pPr>
        <w:jc w:val="center"/>
      </w:pPr>
    </w:p>
    <w:tbl>
      <w:tblPr>
        <w:tblW w:w="92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5"/>
        <w:gridCol w:w="4595"/>
      </w:tblGrid>
      <w:tr w:rsidR="00DC2E83" w:rsidRPr="00DC2E83" w14:paraId="4992B5F6" w14:textId="77777777">
        <w:trPr>
          <w:trHeight w:val="500"/>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74A0D" w14:textId="77777777" w:rsidR="00DC2E83" w:rsidRPr="00DC2E83" w:rsidRDefault="00DC2E83" w:rsidP="00DC2E83">
            <w:pPr>
              <w:spacing w:after="200" w:line="240" w:lineRule="auto"/>
              <w:jc w:val="center"/>
            </w:pPr>
            <w:r w:rsidRPr="00DC2E83">
              <w:rPr>
                <w:b/>
                <w:bCs/>
              </w:rPr>
              <w:t>Strengths</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0C498" w14:textId="77777777" w:rsidR="00DC2E83" w:rsidRPr="00DC2E83" w:rsidRDefault="00DC2E83" w:rsidP="00DC2E83">
            <w:pPr>
              <w:spacing w:after="200" w:line="240" w:lineRule="auto"/>
              <w:jc w:val="center"/>
            </w:pPr>
            <w:r w:rsidRPr="00DC2E83">
              <w:rPr>
                <w:b/>
                <w:bCs/>
              </w:rPr>
              <w:t>Weaknesses</w:t>
            </w:r>
          </w:p>
        </w:tc>
      </w:tr>
      <w:tr w:rsidR="00DC2E83" w:rsidRPr="00DC2E83" w14:paraId="732618BE"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B87CB" w14:textId="77777777" w:rsidR="00DC2E83" w:rsidRPr="00DC2E83" w:rsidRDefault="00DC2E83" w:rsidP="00DC2E83">
            <w:pPr>
              <w:spacing w:after="200" w:line="240" w:lineRule="auto"/>
            </w:pPr>
            <w:r w:rsidRPr="00DC2E83">
              <w:t>Named-farm British provenance with surplus-fruit sourcing</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754006" w14:textId="77777777" w:rsidR="00DC2E83" w:rsidRPr="00DC2E83" w:rsidRDefault="00DC2E83" w:rsidP="00DC2E83">
            <w:pPr>
              <w:spacing w:after="200" w:line="240" w:lineRule="auto"/>
            </w:pPr>
            <w:r w:rsidRPr="00DC2E83">
              <w:t>New brand, zero shelf equity at launch</w:t>
            </w:r>
          </w:p>
        </w:tc>
      </w:tr>
      <w:tr w:rsidR="00DC2E83" w:rsidRPr="00DC2E83" w14:paraId="34B6D060"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026E3" w14:textId="77777777" w:rsidR="00DC2E83" w:rsidRPr="00DC2E83" w:rsidRDefault="00DC2E83" w:rsidP="00DC2E83">
            <w:pPr>
              <w:spacing w:after="200" w:line="240" w:lineRule="auto"/>
            </w:pPr>
            <w:r w:rsidRPr="00DC2E83">
              <w:t>Sub-2g sugar formulation aligned to 2027 SDIL tightening (Flynn and Johnstone, 2025)</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0A1AB" w14:textId="77777777" w:rsidR="00DC2E83" w:rsidRPr="00DC2E83" w:rsidRDefault="00DC2E83" w:rsidP="00DC2E83">
            <w:pPr>
              <w:spacing w:after="200" w:line="240" w:lineRule="auto"/>
            </w:pPr>
            <w:r w:rsidRPr="00DC2E83">
              <w:t>Small production runs limit unit economics in year 1</w:t>
            </w:r>
          </w:p>
        </w:tc>
      </w:tr>
      <w:tr w:rsidR="00DC2E83" w:rsidRPr="00DC2E83" w14:paraId="40ECE5FB"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4AFA4" w14:textId="77777777" w:rsidR="00DC2E83" w:rsidRPr="00DC2E83" w:rsidRDefault="00DC2E83" w:rsidP="00DC2E83">
            <w:pPr>
              <w:spacing w:after="200" w:line="240" w:lineRule="auto"/>
            </w:pPr>
            <w:r w:rsidRPr="00DC2E83">
              <w:t>Founder supply-chain expertise</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30C56" w14:textId="77777777" w:rsidR="00DC2E83" w:rsidRPr="00DC2E83" w:rsidRDefault="00DC2E83" w:rsidP="00DC2E83">
            <w:pPr>
              <w:spacing w:after="200" w:line="240" w:lineRule="auto"/>
            </w:pPr>
            <w:r w:rsidRPr="00DC2E83">
              <w:t xml:space="preserve">Limited marketing budget vs </w:t>
            </w:r>
            <w:proofErr w:type="spellStart"/>
            <w:r w:rsidRPr="00DC2E83">
              <w:t>Fentimans</w:t>
            </w:r>
            <w:proofErr w:type="spellEnd"/>
            <w:r w:rsidRPr="00DC2E83">
              <w:t xml:space="preserve"> (~£42m turnover)</w:t>
            </w:r>
          </w:p>
        </w:tc>
      </w:tr>
      <w:tr w:rsidR="00DC2E83" w:rsidRPr="00DC2E83" w14:paraId="356876B9"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FA480" w14:textId="77777777" w:rsidR="00DC2E83" w:rsidRPr="00DC2E83" w:rsidRDefault="00DC2E83" w:rsidP="00DC2E83">
            <w:pPr>
              <w:spacing w:after="200" w:line="240" w:lineRule="auto"/>
            </w:pPr>
            <w:r w:rsidRPr="00DC2E83">
              <w:t>Alignment with 39% adult alcohol reduction trend</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6A5EE" w14:textId="77777777" w:rsidR="00DC2E83" w:rsidRPr="00DC2E83" w:rsidRDefault="00DC2E83" w:rsidP="00DC2E83">
            <w:pPr>
              <w:spacing w:after="200" w:line="240" w:lineRule="auto"/>
            </w:pPr>
            <w:r w:rsidRPr="00DC2E83">
              <w:t>Dependence on 3 UK contract bottlers (</w:t>
            </w:r>
            <w:proofErr w:type="spellStart"/>
            <w:r w:rsidRPr="00DC2E83">
              <w:t>WePack</w:t>
            </w:r>
            <w:proofErr w:type="spellEnd"/>
            <w:r w:rsidRPr="00DC2E83">
              <w:t>, 2026)</w:t>
            </w:r>
          </w:p>
        </w:tc>
      </w:tr>
      <w:tr w:rsidR="00DC2E83" w:rsidRPr="00DC2E83" w14:paraId="05FCA1F6"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9F7A31" w14:textId="77777777" w:rsidR="00DC2E83" w:rsidRPr="00DC2E83" w:rsidRDefault="00DC2E83" w:rsidP="00DC2E83">
            <w:pPr>
              <w:spacing w:after="200" w:line="240" w:lineRule="auto"/>
              <w:jc w:val="center"/>
            </w:pPr>
            <w:r w:rsidRPr="00DC2E83">
              <w:rPr>
                <w:b/>
                <w:bCs/>
              </w:rPr>
              <w:t>Opportunities</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F5B42" w14:textId="77777777" w:rsidR="00DC2E83" w:rsidRPr="00DC2E83" w:rsidRDefault="00DC2E83" w:rsidP="00DC2E83">
            <w:pPr>
              <w:spacing w:after="200" w:line="240" w:lineRule="auto"/>
              <w:jc w:val="center"/>
            </w:pPr>
            <w:r w:rsidRPr="00DC2E83">
              <w:rPr>
                <w:b/>
                <w:bCs/>
              </w:rPr>
              <w:t>Threats</w:t>
            </w:r>
          </w:p>
        </w:tc>
      </w:tr>
      <w:tr w:rsidR="00DC2E83" w:rsidRPr="00DC2E83" w14:paraId="31E04FB3"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DE0992" w14:textId="77777777" w:rsidR="00DC2E83" w:rsidRPr="00DC2E83" w:rsidRDefault="00DC2E83" w:rsidP="00DC2E83">
            <w:pPr>
              <w:spacing w:after="200" w:line="240" w:lineRule="auto"/>
            </w:pPr>
            <w:r w:rsidRPr="00DC2E83">
              <w:t>£1.9bn functional segment growing &gt;6% annually</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221084" w14:textId="77777777" w:rsidR="00DC2E83" w:rsidRPr="00DC2E83" w:rsidRDefault="00DC2E83" w:rsidP="00DC2E83">
            <w:pPr>
              <w:spacing w:after="200" w:line="240" w:lineRule="auto"/>
            </w:pPr>
            <w:r w:rsidRPr="00DC2E83">
              <w:t>Buyer power: £8,000–£25,000 grocer listing fees per SKU (Farrell, 2026)</w:t>
            </w:r>
          </w:p>
        </w:tc>
      </w:tr>
      <w:tr w:rsidR="00DC2E83" w:rsidRPr="00DC2E83" w14:paraId="1A24804F"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E6544" w14:textId="77777777" w:rsidR="00DC2E83" w:rsidRPr="00DC2E83" w:rsidRDefault="00DC2E83" w:rsidP="00DC2E83">
            <w:pPr>
              <w:spacing w:after="200" w:line="240" w:lineRule="auto"/>
            </w:pPr>
            <w:r w:rsidRPr="00DC2E83">
              <w:t>44% of premium buyers tried a new craft brand in past 12 months</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5F9003" w14:textId="77777777" w:rsidR="00DC2E83" w:rsidRPr="00DC2E83" w:rsidRDefault="00DC2E83" w:rsidP="00DC2E83">
            <w:pPr>
              <w:spacing w:after="200" w:line="240" w:lineRule="auto"/>
            </w:pPr>
            <w:r w:rsidRPr="00DC2E83">
              <w:t>34% craft soft drink survival rate to year 2 (2025 cohort)</w:t>
            </w:r>
          </w:p>
        </w:tc>
      </w:tr>
      <w:tr w:rsidR="00DC2E83" w:rsidRPr="00DC2E83" w14:paraId="341AD00C"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B198A" w14:textId="77777777" w:rsidR="00DC2E83" w:rsidRPr="00DC2E83" w:rsidRDefault="00DC2E83" w:rsidP="00DC2E83">
            <w:pPr>
              <w:spacing w:after="200" w:line="240" w:lineRule="auto"/>
            </w:pPr>
            <w:r w:rsidRPr="00DC2E83">
              <w:t>DTC subscription category grew 22% in 2025</w:t>
            </w:r>
          </w:p>
          <w:p w14:paraId="12EF7783" w14:textId="77777777" w:rsidR="00DC2E83" w:rsidRPr="00DC2E83" w:rsidRDefault="00DC2E83" w:rsidP="00DC2E83">
            <w:pPr>
              <w:spacing w:after="200" w:line="240" w:lineRule="auto"/>
            </w:pPr>
            <w:r w:rsidRPr="00DC2E83">
              <w:t>(Lee, 2026)</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C88ECC" w14:textId="77777777" w:rsidR="00DC2E83" w:rsidRPr="00DC2E83" w:rsidRDefault="00DC2E83" w:rsidP="00DC2E83">
            <w:pPr>
              <w:spacing w:after="200" w:line="240" w:lineRule="auto"/>
            </w:pPr>
            <w:r w:rsidRPr="00DC2E83">
              <w:t>Own-label premium cordials grew 14% in 2025</w:t>
            </w:r>
          </w:p>
        </w:tc>
      </w:tr>
      <w:tr w:rsidR="00DC2E83" w:rsidRPr="00DC2E83" w14:paraId="5EFA764D" w14:textId="77777777">
        <w:trPr>
          <w:trHeight w:val="785"/>
        </w:trPr>
        <w:tc>
          <w:tcPr>
            <w:tcW w:w="4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C2F16" w14:textId="77777777" w:rsidR="00DC2E83" w:rsidRPr="00DC2E83" w:rsidRDefault="00DC2E83" w:rsidP="00DC2E83">
            <w:pPr>
              <w:spacing w:after="200" w:line="240" w:lineRule="auto"/>
            </w:pPr>
            <w:r w:rsidRPr="00DC2E83">
              <w:t>SDIL band tightening from April 2027</w:t>
            </w:r>
          </w:p>
        </w:tc>
        <w:tc>
          <w:tcPr>
            <w:tcW w:w="4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7007B" w14:textId="77777777" w:rsidR="00DC2E83" w:rsidRPr="00DC2E83" w:rsidRDefault="00DC2E83" w:rsidP="00DC2E83">
            <w:pPr>
              <w:spacing w:after="200" w:line="240" w:lineRule="auto"/>
            </w:pPr>
            <w:r w:rsidRPr="00DC2E83">
              <w:t>Food/beverage inflation at 4.1% in Q2 2026</w:t>
            </w:r>
          </w:p>
        </w:tc>
      </w:tr>
    </w:tbl>
    <w:p w14:paraId="49995F7C" w14:textId="77777777" w:rsidR="00DC2E83" w:rsidRPr="00DC2E83" w:rsidRDefault="00DC2E83" w:rsidP="00DC2E83">
      <w:pPr>
        <w:spacing w:before="240" w:after="240"/>
        <w:jc w:val="center"/>
        <w:rPr>
          <w:b/>
          <w:bCs/>
        </w:rPr>
      </w:pPr>
      <w:r w:rsidRPr="00DC2E83">
        <w:rPr>
          <w:b/>
          <w:bCs/>
        </w:rPr>
        <w:t>Table 2: SWOT Analysis</w:t>
      </w:r>
    </w:p>
    <w:p w14:paraId="1BF0E706" w14:textId="77777777" w:rsidR="00DC2E83" w:rsidRPr="00DC2E83" w:rsidRDefault="00DC2E83" w:rsidP="00DC2E83">
      <w:pPr>
        <w:spacing w:before="240" w:after="240"/>
        <w:rPr>
          <w:b/>
          <w:bCs/>
          <w:i/>
          <w:iCs/>
        </w:rPr>
      </w:pPr>
      <w:r w:rsidRPr="00DC2E83">
        <w:rPr>
          <w:b/>
          <w:bCs/>
          <w:i/>
          <w:iCs/>
        </w:rPr>
        <w:t xml:space="preserve">Strategic Issues: </w:t>
      </w:r>
    </w:p>
    <w:p w14:paraId="03DB95E5" w14:textId="77777777" w:rsidR="00DC2E83" w:rsidRPr="00DC2E83" w:rsidRDefault="00DC2E83" w:rsidP="00DC2E83">
      <w:pPr>
        <w:spacing w:before="240" w:after="240"/>
      </w:pPr>
      <w:r w:rsidRPr="00DC2E83">
        <w:t>There are four strategic issues. First, how to transform temporary provenance advantage into sustained advantage prior to re-positioning and reformulating by larger competitors (</w:t>
      </w:r>
      <w:proofErr w:type="spellStart"/>
      <w:r w:rsidRPr="00DC2E83">
        <w:t>Thomran</w:t>
      </w:r>
      <w:proofErr w:type="spellEnd"/>
      <w:r w:rsidRPr="00DC2E83">
        <w:t xml:space="preserve"> et </w:t>
      </w:r>
      <w:r w:rsidRPr="00DC2E83">
        <w:lastRenderedPageBreak/>
        <w:t>al., 2022). Second, the way to finance route-to-market when at various levels of grocer without draining launch capital of listing fees. Third, what to do to create brand equity that can match the 34% survival curve due speed. Fourth, by what means to hedge cost inflation, without compromising high-quality-of-premise. The alternatives that will be considered here are a direct result of each issue (</w:t>
      </w:r>
      <w:proofErr w:type="spellStart"/>
      <w:r w:rsidRPr="00DC2E83">
        <w:t>Dekimpe</w:t>
      </w:r>
      <w:proofErr w:type="spellEnd"/>
      <w:r w:rsidRPr="00DC2E83">
        <w:t xml:space="preserve"> and </w:t>
      </w:r>
      <w:proofErr w:type="spellStart"/>
      <w:r w:rsidRPr="00DC2E83">
        <w:t>Heerde</w:t>
      </w:r>
      <w:proofErr w:type="spellEnd"/>
      <w:r w:rsidRPr="00DC2E83">
        <w:t>, 2023).</w:t>
      </w:r>
    </w:p>
    <w:p w14:paraId="1A1214F6" w14:textId="77777777" w:rsidR="00DC2E83" w:rsidRPr="00DC2E83" w:rsidRDefault="00DC2E83" w:rsidP="00EE6478">
      <w:pPr>
        <w:pStyle w:val="Heading2"/>
      </w:pPr>
      <w:bookmarkStart w:id="107" w:name="_heading=h.waucmobupt9" w:colFirst="0" w:colLast="0"/>
      <w:bookmarkStart w:id="108" w:name="_Toc238837491"/>
      <w:bookmarkStart w:id="109" w:name="_Toc240360989"/>
      <w:bookmarkEnd w:id="107"/>
      <w:r w:rsidRPr="00DC2E83">
        <w:t>7.4 Strategic Alternatives and Choice</w:t>
      </w:r>
      <w:bookmarkEnd w:id="108"/>
      <w:bookmarkEnd w:id="109"/>
    </w:p>
    <w:p w14:paraId="42BADFA2" w14:textId="77777777" w:rsidR="00DC2E83" w:rsidRPr="00DC2E83" w:rsidRDefault="00DC2E83" w:rsidP="00DC2E83">
      <w:pPr>
        <w:spacing w:before="240" w:after="240"/>
      </w:pPr>
      <w:r w:rsidRPr="00DC2E83">
        <w:t>Three options of strategies were formulated as feasible and compared to five criteria based on market analysis and competitive analysis: fit with target segment, capital efficiency, defensibility, growth ceiling, and execution risk.</w:t>
      </w:r>
    </w:p>
    <w:p w14:paraId="16222185" w14:textId="77777777" w:rsidR="00DC2E83" w:rsidRPr="00DC2E83" w:rsidRDefault="00DC2E83" w:rsidP="00DC2E83">
      <w:pPr>
        <w:keepNext/>
        <w:keepLines/>
        <w:spacing w:before="240" w:after="40"/>
        <w:outlineLvl w:val="2"/>
        <w:rPr>
          <w:b/>
          <w:bCs/>
          <w:i/>
          <w:iCs/>
        </w:rPr>
      </w:pPr>
      <w:bookmarkStart w:id="110" w:name="_heading=h.prtej02290ta" w:colFirst="0" w:colLast="0"/>
      <w:bookmarkEnd w:id="110"/>
      <w:r w:rsidRPr="00DC2E83">
        <w:rPr>
          <w:b/>
          <w:bCs/>
          <w:i/>
          <w:iCs/>
        </w:rPr>
        <w:t>Alternative A: Focused differentiation through independent retail</w:t>
      </w:r>
    </w:p>
    <w:p w14:paraId="366CB2B9" w14:textId="77777777" w:rsidR="00DC2E83" w:rsidRPr="00DC2E83" w:rsidRDefault="00DC2E83" w:rsidP="00DC2E83">
      <w:pPr>
        <w:spacing w:before="240" w:after="240"/>
      </w:pPr>
      <w:r w:rsidRPr="00DC2E83">
        <w:t>Introduce, in the first year, in 30 standalone grocers, farm shops and delicatessens in the South-East and West Midlands, three flavours that will be sold in 150 independents and Waitrose regional in the first year of operation in year two, and hospitality in year three. Premium pricing at £2.75–£3.25 (Thomson, 2026).</w:t>
      </w:r>
    </w:p>
    <w:p w14:paraId="03114105" w14:textId="77777777" w:rsidR="00DC2E83" w:rsidRPr="00DC2E83" w:rsidRDefault="00DC2E83" w:rsidP="00DC2E83">
      <w:pPr>
        <w:spacing w:before="240" w:after="40"/>
        <w:outlineLvl w:val="2"/>
        <w:rPr>
          <w:b/>
          <w:bCs/>
          <w:i/>
          <w:iCs/>
        </w:rPr>
      </w:pPr>
      <w:bookmarkStart w:id="111" w:name="_heading=h.ydqortum2v0r" w:colFirst="0" w:colLast="0"/>
      <w:bookmarkEnd w:id="111"/>
      <w:r w:rsidRPr="00DC2E83">
        <w:rPr>
          <w:b/>
          <w:bCs/>
          <w:i/>
          <w:iCs/>
        </w:rPr>
        <w:t>Alternative B: Direct-to-consumer subscription-first</w:t>
      </w:r>
    </w:p>
    <w:p w14:paraId="47F8202D" w14:textId="77777777" w:rsidR="00DC2E83" w:rsidRPr="00DC2E83" w:rsidRDefault="00DC2E83" w:rsidP="00DC2E83">
      <w:pPr>
        <w:spacing w:before="240" w:after="240"/>
      </w:pPr>
      <w:r w:rsidRPr="00DC2E83">
        <w:t>Incorporate a subscription box into launching DTC on Shopify using social-first content in Instagram and Tik Tok to launch with a broad assortment of flavours on five seasonal flavours. Retail is a 3-year question (Keenan, 2026). Prices will be charged at the price of 3.50 per bottle and include a subscription discount of 2.90%.</w:t>
      </w:r>
    </w:p>
    <w:p w14:paraId="14F74382" w14:textId="77777777" w:rsidR="00DC2E83" w:rsidRPr="00DC2E83" w:rsidRDefault="00DC2E83" w:rsidP="00DC2E83">
      <w:pPr>
        <w:spacing w:before="240" w:after="40"/>
        <w:outlineLvl w:val="2"/>
        <w:rPr>
          <w:b/>
          <w:bCs/>
          <w:i/>
          <w:iCs/>
        </w:rPr>
      </w:pPr>
      <w:bookmarkStart w:id="112" w:name="_heading=h.jeva18pe5ke9" w:colFirst="0" w:colLast="0"/>
      <w:bookmarkEnd w:id="112"/>
      <w:r w:rsidRPr="00DC2E83">
        <w:rPr>
          <w:b/>
          <w:bCs/>
          <w:i/>
          <w:iCs/>
        </w:rPr>
        <w:t>Alternative C: Multiple grocer volume entry</w:t>
      </w:r>
    </w:p>
    <w:p w14:paraId="6CE57E95" w14:textId="77777777" w:rsidR="00DC2E83" w:rsidRPr="00DC2E83" w:rsidRDefault="00DC2E83" w:rsidP="00DC2E83">
      <w:pPr>
        <w:spacing w:before="240" w:after="240"/>
      </w:pPr>
      <w:r w:rsidRPr="00DC2E83">
        <w:t>Promoted with Waitrose and Sainsbury at opening directly listed, launched with bold offers of promotional price of £ 2.20 and high volume of production by single contract bottler. Pass over the independent stage.</w:t>
      </w:r>
    </w:p>
    <w:p w14:paraId="3B360859" w14:textId="77777777" w:rsidR="00DC2E83" w:rsidRPr="00DC2E83" w:rsidRDefault="00DC2E83" w:rsidP="00DC2E83">
      <w:pPr>
        <w:rPr>
          <w:b/>
          <w:bCs/>
        </w:rPr>
      </w:pPr>
      <w:r w:rsidRPr="00DC2E83">
        <w:rPr>
          <w:b/>
          <w:bCs/>
        </w:rPr>
        <w:br w:type="page"/>
      </w:r>
    </w:p>
    <w:p w14:paraId="22EB1FAA" w14:textId="77777777" w:rsidR="00DC2E83" w:rsidRPr="00DC2E83" w:rsidRDefault="00DC2E83" w:rsidP="00DC2E83">
      <w:pPr>
        <w:spacing w:before="240" w:after="240"/>
        <w:rPr>
          <w:b/>
          <w:bCs/>
        </w:rPr>
      </w:pPr>
      <w:r w:rsidRPr="00DC2E83">
        <w:rPr>
          <w:b/>
          <w:bCs/>
        </w:rPr>
        <w:lastRenderedPageBreak/>
        <w:t>Chosen strategy: Alternative A — Focused differentiation through independent retail, with a supporting DTC channel.</w:t>
      </w:r>
    </w:p>
    <w:p w14:paraId="312A94BA" w14:textId="77777777" w:rsidR="00DC2E83" w:rsidRPr="00DC2E83" w:rsidRDefault="00DC2E83" w:rsidP="00DC2E83">
      <w:pPr>
        <w:spacing w:before="240" w:after="240"/>
        <w:jc w:val="center"/>
        <w:rPr>
          <w:b/>
          <w:bCs/>
        </w:rPr>
      </w:pPr>
      <w:r w:rsidRPr="00DC2E83">
        <w:rPr>
          <w:b/>
          <w:bCs/>
          <w:noProof/>
        </w:rPr>
        <w:drawing>
          <wp:inline distT="114300" distB="114300" distL="114300" distR="114300" wp14:anchorId="2342084F" wp14:editId="374588A8">
            <wp:extent cx="4376738" cy="3780547"/>
            <wp:effectExtent l="25400" t="25400" r="25400" b="2540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2"/>
                    <a:srcRect/>
                    <a:stretch>
                      <a:fillRect/>
                    </a:stretch>
                  </pic:blipFill>
                  <pic:spPr>
                    <a:xfrm>
                      <a:off x="0" y="0"/>
                      <a:ext cx="4376738" cy="3780547"/>
                    </a:xfrm>
                    <a:prstGeom prst="rect">
                      <a:avLst/>
                    </a:prstGeom>
                    <a:ln w="25400">
                      <a:solidFill>
                        <a:srgbClr val="000000"/>
                      </a:solidFill>
                      <a:prstDash val="solid"/>
                    </a:ln>
                  </pic:spPr>
                </pic:pic>
              </a:graphicData>
            </a:graphic>
          </wp:inline>
        </w:drawing>
      </w:r>
    </w:p>
    <w:p w14:paraId="4998607D" w14:textId="77777777" w:rsidR="00DC2E83" w:rsidRPr="00DC2E83" w:rsidRDefault="00DC2E83" w:rsidP="00DC2E83">
      <w:pPr>
        <w:spacing w:before="240" w:after="240"/>
        <w:jc w:val="center"/>
        <w:rPr>
          <w:b/>
          <w:bCs/>
        </w:rPr>
      </w:pPr>
      <w:r w:rsidRPr="00DC2E83">
        <w:rPr>
          <w:b/>
          <w:bCs/>
        </w:rPr>
        <w:t>Figure 22: 2025 Total Soft Drink Shifts</w:t>
      </w:r>
    </w:p>
    <w:p w14:paraId="75BA68BC" w14:textId="77777777" w:rsidR="00DC2E83" w:rsidRPr="00DC2E83" w:rsidRDefault="00DC2E83" w:rsidP="00DC2E83">
      <w:pPr>
        <w:spacing w:before="240" w:after="240"/>
        <w:jc w:val="center"/>
      </w:pPr>
      <w:r w:rsidRPr="00DC2E83">
        <w:t>(Source: SENIOR, 2026)</w:t>
      </w:r>
    </w:p>
    <w:p w14:paraId="0B50DF86" w14:textId="77777777" w:rsidR="00DC2E83" w:rsidRPr="00DC2E83" w:rsidRDefault="00DC2E83" w:rsidP="00DC2E83">
      <w:pPr>
        <w:spacing w:before="240" w:after="240"/>
      </w:pPr>
      <w:r w:rsidRPr="00DC2E83">
        <w:t xml:space="preserve">Alternative A is chosen since it aligns with the advantages in the form of resources found in VRIO, capital protection in the </w:t>
      </w:r>
      <w:proofErr w:type="gramStart"/>
      <w:r w:rsidRPr="00DC2E83">
        <w:t>most risky</w:t>
      </w:r>
      <w:proofErr w:type="gramEnd"/>
      <w:r w:rsidRPr="00DC2E83">
        <w:t xml:space="preserve"> and one-year crunch period and access to the 22% segment of the premium flow diverted to independents by 2026, exposure to the listing fee minimum. It honours the 34% second-year survival rate, focusing on unit economics as opposed to volume (Knapp, Gebauer and Wortmann, 2025). DTC is a supplementary network, roughly a quarter of first-year revenue base, that will provide both the venture with direct customer insights, much-smoother subscription economics, and brand-story control, without relying on subscription economics, per se (SENIOR, 2026). Negotiation with multiple grocers will be postponed to the third year, when they will be leveraged with information on brand equity and rate of sale (Wang et al., 2024).</w:t>
      </w:r>
    </w:p>
    <w:p w14:paraId="389BC875" w14:textId="77777777" w:rsidR="00DC2E83" w:rsidRPr="00DC2E83" w:rsidRDefault="00DC2E83" w:rsidP="00DC2E83">
      <w:pPr>
        <w:spacing w:before="240" w:after="240"/>
      </w:pPr>
      <w:r w:rsidRPr="00DC2E83">
        <w:lastRenderedPageBreak/>
        <w:t>The other options rejected are based on various reasons. Alternative B does not sufficiently leverage on the supply-chain experience of the founder and limits growth and expansion to less than the £1 million mark at which point the venture is fundable to do series-A expansion (The Carta Team, 2025). Alternative C puts untested brand equity at risk of exposure to grocer commercial conditions, revenue circulates between inventory and promotional pricing have an eroding effect on the premium positioning the value proposition relies upon and puts the brand at risk of being one of the 66% of craft brands that do not survive the second year.</w:t>
      </w:r>
    </w:p>
    <w:p w14:paraId="4B6613DC" w14:textId="77777777" w:rsidR="00DC2E83" w:rsidRPr="00DC2E83" w:rsidRDefault="00DC2E83" w:rsidP="00EE6478">
      <w:pPr>
        <w:pStyle w:val="Heading2"/>
      </w:pPr>
      <w:bookmarkStart w:id="113" w:name="_heading=h.3l4qf7iqu8dg" w:colFirst="0" w:colLast="0"/>
      <w:bookmarkStart w:id="114" w:name="_Toc238837492"/>
      <w:bookmarkStart w:id="115" w:name="_Toc240360990"/>
      <w:bookmarkEnd w:id="113"/>
      <w:r w:rsidRPr="00DC2E83">
        <w:t>7.5 USP, Value Proposition and Positioning</w:t>
      </w:r>
      <w:bookmarkEnd w:id="114"/>
      <w:bookmarkEnd w:id="115"/>
    </w:p>
    <w:p w14:paraId="2614B338" w14:textId="77777777" w:rsidR="00DC2E83" w:rsidRPr="00DC2E83" w:rsidRDefault="00DC2E83" w:rsidP="00DC2E83">
      <w:pPr>
        <w:jc w:val="center"/>
      </w:pPr>
      <w:r w:rsidRPr="00DC2E83">
        <w:rPr>
          <w:noProof/>
        </w:rPr>
        <w:drawing>
          <wp:inline distT="114300" distB="114300" distL="114300" distR="114300" wp14:anchorId="0198533A" wp14:editId="4BBD8268">
            <wp:extent cx="5943600" cy="2819400"/>
            <wp:effectExtent l="25400" t="25400" r="25400" b="2540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3"/>
                    <a:srcRect/>
                    <a:stretch>
                      <a:fillRect/>
                    </a:stretch>
                  </pic:blipFill>
                  <pic:spPr>
                    <a:xfrm>
                      <a:off x="0" y="0"/>
                      <a:ext cx="5943600" cy="2819400"/>
                    </a:xfrm>
                    <a:prstGeom prst="rect">
                      <a:avLst/>
                    </a:prstGeom>
                    <a:ln w="25400">
                      <a:solidFill>
                        <a:srgbClr val="000000"/>
                      </a:solidFill>
                      <a:prstDash val="solid"/>
                    </a:ln>
                  </pic:spPr>
                </pic:pic>
              </a:graphicData>
            </a:graphic>
          </wp:inline>
        </w:drawing>
      </w:r>
    </w:p>
    <w:p w14:paraId="032C2C16" w14:textId="77777777" w:rsidR="00DC2E83" w:rsidRPr="00DC2E83" w:rsidRDefault="00DC2E83" w:rsidP="00DC2E83">
      <w:pPr>
        <w:jc w:val="center"/>
        <w:rPr>
          <w:b/>
          <w:bCs/>
        </w:rPr>
      </w:pPr>
      <w:r w:rsidRPr="00DC2E83">
        <w:rPr>
          <w:b/>
          <w:bCs/>
        </w:rPr>
        <w:t>Figure 23: UK Gender Population</w:t>
      </w:r>
    </w:p>
    <w:p w14:paraId="50A3F912" w14:textId="77777777" w:rsidR="00DC2E83" w:rsidRPr="00DC2E83" w:rsidRDefault="00DC2E83" w:rsidP="00DC2E83">
      <w:pPr>
        <w:jc w:val="center"/>
      </w:pPr>
      <w:r w:rsidRPr="00DC2E83">
        <w:t xml:space="preserve">(Source: </w:t>
      </w:r>
      <w:proofErr w:type="spellStart"/>
      <w:r w:rsidRPr="00DC2E83">
        <w:t>Worldometer</w:t>
      </w:r>
      <w:proofErr w:type="spellEnd"/>
      <w:r w:rsidRPr="00DC2E83">
        <w:t>, 2025)</w:t>
      </w:r>
    </w:p>
    <w:p w14:paraId="3D970068" w14:textId="77777777" w:rsidR="00DC2E83" w:rsidRPr="00DC2E83" w:rsidRDefault="00DC2E83" w:rsidP="00DC2E83">
      <w:pPr>
        <w:rPr>
          <w:sz w:val="23"/>
          <w:szCs w:val="23"/>
        </w:rPr>
      </w:pPr>
      <w:r w:rsidRPr="00DC2E83">
        <w:rPr>
          <w:b/>
          <w:bCs/>
          <w:i/>
          <w:iCs/>
          <w:sz w:val="23"/>
          <w:szCs w:val="23"/>
        </w:rPr>
        <w:t xml:space="preserve">Target market: </w:t>
      </w:r>
      <w:r w:rsidRPr="00DC2E83">
        <w:rPr>
          <w:sz w:val="23"/>
          <w:szCs w:val="23"/>
        </w:rPr>
        <w:t>UK adult (28-49) health-conscious, urban/commuter-belt inhabitants in the South-East and the West Midlands, sober-curious and provenance-driven. This is the segment that will stand at about 9.5 million people in 2026 (</w:t>
      </w:r>
      <w:proofErr w:type="spellStart"/>
      <w:r w:rsidRPr="00DC2E83">
        <w:rPr>
          <w:sz w:val="23"/>
          <w:szCs w:val="23"/>
        </w:rPr>
        <w:t>Worldometer</w:t>
      </w:r>
      <w:proofErr w:type="spellEnd"/>
      <w:r w:rsidRPr="00DC2E83">
        <w:rPr>
          <w:sz w:val="23"/>
          <w:szCs w:val="23"/>
        </w:rPr>
        <w:t>, 2025).</w:t>
      </w:r>
    </w:p>
    <w:p w14:paraId="64F77098" w14:textId="77777777" w:rsidR="00DC2E83" w:rsidRPr="00DC2E83" w:rsidRDefault="00DC2E83" w:rsidP="00DC2E83">
      <w:pPr>
        <w:rPr>
          <w:sz w:val="23"/>
          <w:szCs w:val="23"/>
        </w:rPr>
      </w:pPr>
      <w:r w:rsidRPr="00DC2E83">
        <w:rPr>
          <w:b/>
          <w:bCs/>
          <w:i/>
          <w:iCs/>
          <w:sz w:val="23"/>
          <w:szCs w:val="23"/>
        </w:rPr>
        <w:t>Problem:</w:t>
      </w:r>
      <w:r w:rsidRPr="00DC2E83">
        <w:rPr>
          <w:sz w:val="23"/>
          <w:szCs w:val="23"/>
        </w:rPr>
        <w:t xml:space="preserve"> 47% of buyers (adults) in 2025 </w:t>
      </w:r>
      <w:proofErr w:type="spellStart"/>
      <w:r w:rsidRPr="00DC2E83">
        <w:rPr>
          <w:sz w:val="23"/>
          <w:szCs w:val="23"/>
        </w:rPr>
        <w:t>do</w:t>
      </w:r>
      <w:proofErr w:type="spellEnd"/>
      <w:r w:rsidRPr="00DC2E83">
        <w:rPr>
          <w:sz w:val="23"/>
          <w:szCs w:val="23"/>
        </w:rPr>
        <w:t xml:space="preserve"> describe existing low-sugar soft drinks as too sweet, or too artificial, and 38% say they are not satisfied with how ingredients are labelled. </w:t>
      </w:r>
      <w:proofErr w:type="spellStart"/>
      <w:r w:rsidRPr="00DC2E83">
        <w:rPr>
          <w:sz w:val="23"/>
          <w:szCs w:val="23"/>
        </w:rPr>
        <w:t>Non alcoholic</w:t>
      </w:r>
      <w:proofErr w:type="spellEnd"/>
      <w:r w:rsidRPr="00DC2E83">
        <w:rPr>
          <w:sz w:val="23"/>
          <w:szCs w:val="23"/>
        </w:rPr>
        <w:t xml:space="preserve"> beverages in grown up parties are limited.</w:t>
      </w:r>
    </w:p>
    <w:p w14:paraId="03A756C2" w14:textId="77777777" w:rsidR="00DC2E83" w:rsidRPr="00DC2E83" w:rsidRDefault="00DC2E83" w:rsidP="00DC2E83">
      <w:pPr>
        <w:rPr>
          <w:sz w:val="23"/>
          <w:szCs w:val="23"/>
        </w:rPr>
      </w:pPr>
      <w:r w:rsidRPr="00DC2E83">
        <w:rPr>
          <w:b/>
          <w:bCs/>
          <w:i/>
          <w:iCs/>
          <w:sz w:val="23"/>
          <w:szCs w:val="23"/>
        </w:rPr>
        <w:lastRenderedPageBreak/>
        <w:t>Benefits:</w:t>
      </w:r>
      <w:r w:rsidRPr="00DC2E83">
        <w:rPr>
          <w:sz w:val="23"/>
          <w:szCs w:val="23"/>
        </w:rPr>
        <w:t xml:space="preserve"> Five unique-British four-seasonal flavours of fruit (elderflower, rhubarb, damson, sloe, gooseberry), less than 2g sugar per 100ml, verifiable provenance by farm, year-round shelf-stable, and adult-refined flavour profiles as a replacement of alcohol, or </w:t>
      </w:r>
      <w:proofErr w:type="gramStart"/>
      <w:r w:rsidRPr="00DC2E83">
        <w:rPr>
          <w:sz w:val="23"/>
          <w:szCs w:val="23"/>
        </w:rPr>
        <w:t>rehabilitation in its own right</w:t>
      </w:r>
      <w:proofErr w:type="gramEnd"/>
      <w:r w:rsidRPr="00DC2E83">
        <w:rPr>
          <w:sz w:val="23"/>
          <w:szCs w:val="23"/>
        </w:rPr>
        <w:t>.</w:t>
      </w:r>
    </w:p>
    <w:p w14:paraId="45B7F44B" w14:textId="77777777" w:rsidR="00DC2E83" w:rsidRPr="00DC2E83" w:rsidRDefault="00DC2E83" w:rsidP="00DC2E83">
      <w:pPr>
        <w:rPr>
          <w:sz w:val="23"/>
          <w:szCs w:val="23"/>
        </w:rPr>
      </w:pPr>
      <w:r w:rsidRPr="00DC2E83">
        <w:rPr>
          <w:b/>
          <w:bCs/>
          <w:i/>
          <w:iCs/>
          <w:sz w:val="23"/>
          <w:szCs w:val="23"/>
        </w:rPr>
        <w:t xml:space="preserve">Demand evidence: </w:t>
      </w:r>
      <w:r w:rsidRPr="00DC2E83">
        <w:rPr>
          <w:sz w:val="23"/>
          <w:szCs w:val="23"/>
        </w:rPr>
        <w:t>39% of adults in the UK decreased alcohol consumption in 2025, premium adult soft drinks increased in value by 8% in 2025, 63% prioritize ingredient transparency and 54% prioritize British provenance as the best purchase drivers in 2026 (Roberts, 2026).</w:t>
      </w:r>
    </w:p>
    <w:p w14:paraId="3D23B458" w14:textId="77777777" w:rsidR="00DC2E83" w:rsidRPr="00DC2E83" w:rsidRDefault="00DC2E83" w:rsidP="00DC2E83">
      <w:pPr>
        <w:rPr>
          <w:sz w:val="23"/>
          <w:szCs w:val="23"/>
        </w:rPr>
      </w:pPr>
      <w:r w:rsidRPr="00DC2E83">
        <w:rPr>
          <w:b/>
          <w:bCs/>
          <w:i/>
          <w:iCs/>
          <w:sz w:val="23"/>
          <w:szCs w:val="23"/>
        </w:rPr>
        <w:t>Point of difference:</w:t>
      </w:r>
      <w:r w:rsidRPr="00DC2E83">
        <w:rPr>
          <w:sz w:val="23"/>
          <w:szCs w:val="23"/>
        </w:rPr>
        <w:t xml:space="preserve"> No one offers rescued and surplus British seasonal fruit, sub-2g sugar formulation, named farm traceability, and shelf stable year-round provision at a price of £2.75–3.25. </w:t>
      </w:r>
      <w:proofErr w:type="spellStart"/>
      <w:r w:rsidRPr="00DC2E83">
        <w:rPr>
          <w:sz w:val="23"/>
          <w:szCs w:val="23"/>
        </w:rPr>
        <w:t>Fentimans</w:t>
      </w:r>
      <w:proofErr w:type="spellEnd"/>
      <w:r w:rsidRPr="00DC2E83">
        <w:rPr>
          <w:sz w:val="23"/>
          <w:szCs w:val="23"/>
        </w:rPr>
        <w:t xml:space="preserve"> has heritage but no sugar, Belvoir has British </w:t>
      </w:r>
      <w:proofErr w:type="gramStart"/>
      <w:r w:rsidRPr="00DC2E83">
        <w:rPr>
          <w:sz w:val="23"/>
          <w:szCs w:val="23"/>
        </w:rPr>
        <w:t>botanicals</w:t>
      </w:r>
      <w:proofErr w:type="gramEnd"/>
      <w:r w:rsidRPr="00DC2E83">
        <w:rPr>
          <w:sz w:val="23"/>
          <w:szCs w:val="23"/>
        </w:rPr>
        <w:t xml:space="preserve"> but not adult low-sugar and Luscombe has craft and organic but costs £2.90 -3.50 with no emphasis on the fruit of the seasons. At the intersection is Hedgerow &amp; Harvest (Dahmir et al., 2025).</w:t>
      </w:r>
    </w:p>
    <w:p w14:paraId="1DCA584E" w14:textId="77777777" w:rsidR="00DC2E83" w:rsidRPr="00DC2E83" w:rsidRDefault="00DC2E83" w:rsidP="00DC2E83">
      <w:pPr>
        <w:rPr>
          <w:sz w:val="23"/>
          <w:szCs w:val="23"/>
        </w:rPr>
      </w:pPr>
      <w:r w:rsidRPr="00DC2E83">
        <w:rPr>
          <w:sz w:val="23"/>
          <w:szCs w:val="23"/>
        </w:rPr>
        <w:t xml:space="preserve">The positioning statement is the following: </w:t>
      </w:r>
    </w:p>
    <w:p w14:paraId="76AA74FC" w14:textId="77777777" w:rsidR="00DC2E83" w:rsidRPr="00DC2E83" w:rsidRDefault="00DC2E83" w:rsidP="00DC2E83">
      <w:pPr>
        <w:rPr>
          <w:i/>
          <w:iCs/>
        </w:rPr>
      </w:pPr>
      <w:r w:rsidRPr="00DC2E83">
        <w:rPr>
          <w:i/>
          <w:iCs/>
          <w:sz w:val="23"/>
          <w:szCs w:val="23"/>
        </w:rPr>
        <w:t xml:space="preserve">“Amongst sober-curious adults in the UK looking to enjoy </w:t>
      </w:r>
      <w:proofErr w:type="spellStart"/>
      <w:r w:rsidRPr="00DC2E83">
        <w:rPr>
          <w:i/>
          <w:iCs/>
          <w:sz w:val="23"/>
          <w:szCs w:val="23"/>
        </w:rPr>
        <w:t>unalcoholic</w:t>
      </w:r>
      <w:proofErr w:type="spellEnd"/>
      <w:r w:rsidRPr="00DC2E83">
        <w:rPr>
          <w:i/>
          <w:iCs/>
          <w:sz w:val="23"/>
          <w:szCs w:val="23"/>
        </w:rPr>
        <w:t xml:space="preserve"> sophisticated non-alcoholic events, we are proposing that Hedgerow and Harvest is the British seasonal fruit soft drink that gives you such provenance of the farm and sugar-free in an all-year-round shelf-stable format, because nothing goes to waste and nothing gets added”.</w:t>
      </w:r>
      <w:r w:rsidRPr="00DC2E83">
        <w:rPr>
          <w:i/>
          <w:iCs/>
        </w:rPr>
        <w:t xml:space="preserve"> </w:t>
      </w:r>
    </w:p>
    <w:p w14:paraId="0456E0C9" w14:textId="77777777" w:rsidR="00DC2E83" w:rsidRPr="00DC2E83" w:rsidRDefault="00DC2E83" w:rsidP="00EE6478">
      <w:pPr>
        <w:pStyle w:val="Heading2"/>
      </w:pPr>
      <w:bookmarkStart w:id="116" w:name="_heading=h.4xto9320p9sn" w:colFirst="0" w:colLast="0"/>
      <w:bookmarkStart w:id="117" w:name="_Toc238837493"/>
      <w:bookmarkStart w:id="118" w:name="_Toc240360991"/>
      <w:bookmarkEnd w:id="116"/>
      <w:r w:rsidRPr="00DC2E83">
        <w:t>7.6 Competitive Advantage and Success Factors</w:t>
      </w:r>
      <w:bookmarkEnd w:id="117"/>
      <w:bookmarkEnd w:id="118"/>
    </w:p>
    <w:p w14:paraId="13FA2E9A" w14:textId="77777777" w:rsidR="00DC2E83" w:rsidRPr="00DC2E83" w:rsidRDefault="00DC2E83" w:rsidP="00DC2E83">
      <w:pPr>
        <w:spacing w:before="240" w:after="240"/>
      </w:pPr>
      <w:r w:rsidRPr="00DC2E83">
        <w:t>The five success factors that have been discussed in Chapter 6 are tackled as follows.</w:t>
      </w:r>
    </w:p>
    <w:p w14:paraId="7FDA8A88" w14:textId="77777777" w:rsidR="00DC2E83" w:rsidRPr="00DC2E83" w:rsidRDefault="00DC2E83" w:rsidP="00DC2E83">
      <w:pPr>
        <w:spacing w:before="240" w:after="240"/>
        <w:rPr>
          <w:b/>
          <w:bCs/>
          <w:i/>
          <w:iCs/>
        </w:rPr>
      </w:pPr>
      <w:r w:rsidRPr="00DC2E83">
        <w:rPr>
          <w:b/>
          <w:bCs/>
          <w:i/>
          <w:iCs/>
        </w:rPr>
        <w:t>Provenance credibility</w:t>
      </w:r>
    </w:p>
    <w:p w14:paraId="7E017345" w14:textId="77777777" w:rsidR="00DC2E83" w:rsidRPr="00DC2E83" w:rsidRDefault="00DC2E83" w:rsidP="00DC2E83">
      <w:pPr>
        <w:spacing w:before="240" w:after="240"/>
      </w:pPr>
      <w:r w:rsidRPr="00DC2E83">
        <w:t xml:space="preserve">The established credibility of provenance is assured by month twelve with five named-farm contracts with exclusivity on surplus and Class II </w:t>
      </w:r>
      <w:proofErr w:type="gramStart"/>
      <w:r w:rsidRPr="00DC2E83">
        <w:t>fruit, and</w:t>
      </w:r>
      <w:proofErr w:type="gramEnd"/>
      <w:r w:rsidRPr="00DC2E83">
        <w:t xml:space="preserve"> batched-level QR provenance on every bottle. This turns a fleeting benefit into a long-lasting one by tying up supply that competitors </w:t>
      </w:r>
      <w:proofErr w:type="spellStart"/>
      <w:r w:rsidRPr="00DC2E83">
        <w:t>can not</w:t>
      </w:r>
      <w:proofErr w:type="spellEnd"/>
      <w:r w:rsidRPr="00DC2E83">
        <w:t xml:space="preserve"> access on a large scale without additional business links.</w:t>
      </w:r>
    </w:p>
    <w:p w14:paraId="18B0259D" w14:textId="77777777" w:rsidR="00DC2E83" w:rsidRPr="00DC2E83" w:rsidRDefault="00DC2E83" w:rsidP="00DC2E83">
      <w:pPr>
        <w:spacing w:before="240" w:after="240"/>
        <w:rPr>
          <w:b/>
          <w:bCs/>
          <w:i/>
          <w:iCs/>
        </w:rPr>
      </w:pPr>
      <w:r w:rsidRPr="00DC2E83">
        <w:rPr>
          <w:b/>
          <w:bCs/>
          <w:i/>
          <w:iCs/>
        </w:rPr>
        <w:t>Reformulation and sugar credentials</w:t>
      </w:r>
    </w:p>
    <w:p w14:paraId="389FC224" w14:textId="77777777" w:rsidR="00DC2E83" w:rsidRPr="00DC2E83" w:rsidRDefault="00DC2E83" w:rsidP="00DC2E83">
      <w:pPr>
        <w:spacing w:before="240" w:after="240"/>
      </w:pPr>
      <w:r w:rsidRPr="00DC2E83">
        <w:t xml:space="preserve">Sugar credentials and reformulation is bought with 2g sugar of less than 100ml, before a tightening of sugar SDIL in 2027. This christens the range future-proof against regulatory change and </w:t>
      </w:r>
      <w:r w:rsidRPr="00DC2E83">
        <w:lastRenderedPageBreak/>
        <w:t>excludes most of the existing SKUs on the incumbent range repositioned with no recipe change to be direct competitors (Betts, 2025).</w:t>
      </w:r>
    </w:p>
    <w:p w14:paraId="63E7AB34" w14:textId="77777777" w:rsidR="00DC2E83" w:rsidRPr="00DC2E83" w:rsidRDefault="00DC2E83" w:rsidP="00DC2E83">
      <w:pPr>
        <w:spacing w:before="240" w:after="240"/>
        <w:rPr>
          <w:b/>
          <w:bCs/>
          <w:i/>
          <w:iCs/>
        </w:rPr>
      </w:pPr>
      <w:r w:rsidRPr="00DC2E83">
        <w:rPr>
          <w:b/>
          <w:bCs/>
          <w:i/>
          <w:iCs/>
        </w:rPr>
        <w:t>Distinctive flavour range</w:t>
      </w:r>
    </w:p>
    <w:p w14:paraId="499FD8B6" w14:textId="77777777" w:rsidR="00DC2E83" w:rsidRPr="00DC2E83" w:rsidRDefault="00DC2E83" w:rsidP="00DC2E83">
      <w:pPr>
        <w:spacing w:before="240" w:after="240"/>
      </w:pPr>
      <w:r w:rsidRPr="00DC2E83">
        <w:t>The range of flavours is already unique with five British season botanicals namely elderflower, rhubarb, damson, sloe, gooseberry none of which any of the four main competitors have yet claimed as category-defining flavour. There is no significant direct competitor within the premium adult category that Damson and sloe share, as of 2026 (London Juice Company Editorial Team, 2024).</w:t>
      </w:r>
    </w:p>
    <w:p w14:paraId="14498A66" w14:textId="77777777" w:rsidR="00DC2E83" w:rsidRPr="00DC2E83" w:rsidRDefault="00DC2E83" w:rsidP="00DC2E83">
      <w:pPr>
        <w:spacing w:before="240" w:after="240"/>
        <w:rPr>
          <w:b/>
          <w:bCs/>
          <w:i/>
          <w:iCs/>
        </w:rPr>
      </w:pPr>
      <w:r w:rsidRPr="00DC2E83">
        <w:rPr>
          <w:b/>
          <w:bCs/>
          <w:i/>
          <w:iCs/>
        </w:rPr>
        <w:t>Route-to-market breadth</w:t>
      </w:r>
    </w:p>
    <w:p w14:paraId="644F1B15" w14:textId="77777777" w:rsidR="00DC2E83" w:rsidRPr="00DC2E83" w:rsidRDefault="00DC2E83" w:rsidP="00DC2E83">
      <w:pPr>
        <w:spacing w:before="240" w:after="240"/>
      </w:pPr>
      <w:r w:rsidRPr="00DC2E83">
        <w:t xml:space="preserve">The selectivity of route-to-market occurs over a period of three years: </w:t>
      </w:r>
    </w:p>
    <w:p w14:paraId="49CEDF07" w14:textId="77777777" w:rsidR="00DC2E83" w:rsidRPr="00DC2E83" w:rsidRDefault="00DC2E83" w:rsidP="00DC2E83">
      <w:pPr>
        <w:numPr>
          <w:ilvl w:val="0"/>
          <w:numId w:val="2"/>
        </w:numPr>
        <w:spacing w:before="240" w:after="0"/>
      </w:pPr>
      <w:r w:rsidRPr="00DC2E83">
        <w:rPr>
          <w:b/>
          <w:bCs/>
          <w:i/>
          <w:iCs/>
        </w:rPr>
        <w:t xml:space="preserve">Year 1: </w:t>
      </w:r>
      <w:r w:rsidRPr="00DC2E83">
        <w:t xml:space="preserve">year one includes independents (and the Waitrose regional and hospitality); </w:t>
      </w:r>
    </w:p>
    <w:p w14:paraId="204EE6B0" w14:textId="77777777" w:rsidR="00DC2E83" w:rsidRPr="00DC2E83" w:rsidRDefault="00DC2E83" w:rsidP="00DC2E83">
      <w:pPr>
        <w:numPr>
          <w:ilvl w:val="0"/>
          <w:numId w:val="2"/>
        </w:numPr>
        <w:spacing w:after="0"/>
      </w:pPr>
      <w:r w:rsidRPr="00DC2E83">
        <w:rPr>
          <w:b/>
          <w:bCs/>
          <w:i/>
          <w:iCs/>
        </w:rPr>
        <w:t xml:space="preserve">Year 2: </w:t>
      </w:r>
      <w:r w:rsidRPr="00DC2E83">
        <w:t xml:space="preserve">year two includes multiple grocer negotiation (and DTC); </w:t>
      </w:r>
    </w:p>
    <w:p w14:paraId="0DF4AAEF" w14:textId="77777777" w:rsidR="00DC2E83" w:rsidRPr="00DC2E83" w:rsidRDefault="00DC2E83" w:rsidP="00DC2E83">
      <w:pPr>
        <w:numPr>
          <w:ilvl w:val="0"/>
          <w:numId w:val="2"/>
        </w:numPr>
        <w:spacing w:after="240"/>
      </w:pPr>
      <w:r w:rsidRPr="00DC2E83">
        <w:rPr>
          <w:b/>
          <w:bCs/>
          <w:i/>
          <w:iCs/>
        </w:rPr>
        <w:t xml:space="preserve">Year 3: </w:t>
      </w:r>
      <w:r w:rsidRPr="00DC2E83">
        <w:t xml:space="preserve">year three includes all three years. </w:t>
      </w:r>
    </w:p>
    <w:p w14:paraId="7E4E40C0" w14:textId="77777777" w:rsidR="00DC2E83" w:rsidRPr="00DC2E83" w:rsidRDefault="00DC2E83" w:rsidP="00DC2E83">
      <w:pPr>
        <w:spacing w:before="240" w:after="240"/>
      </w:pPr>
      <w:r w:rsidRPr="00DC2E83">
        <w:t>The sequencing exposes them to buyer power to the weight of the accumulated rate-of-sale of between £8,000–25,000 against accumulated split evidence per SKU listing.</w:t>
      </w:r>
    </w:p>
    <w:p w14:paraId="1B171338" w14:textId="77777777" w:rsidR="00DC2E83" w:rsidRPr="00DC2E83" w:rsidRDefault="00DC2E83" w:rsidP="00DC2E83">
      <w:pPr>
        <w:spacing w:before="240" w:after="240"/>
        <w:rPr>
          <w:b/>
          <w:bCs/>
          <w:i/>
          <w:iCs/>
        </w:rPr>
      </w:pPr>
      <w:r w:rsidRPr="00DC2E83">
        <w:rPr>
          <w:b/>
          <w:bCs/>
          <w:i/>
          <w:iCs/>
        </w:rPr>
        <w:t>Cash-flow resilience against seasonality</w:t>
      </w:r>
    </w:p>
    <w:p w14:paraId="5F48FC6C" w14:textId="77777777" w:rsidR="00DC2E83" w:rsidRPr="00DC2E83" w:rsidRDefault="00DC2E83" w:rsidP="00DC2E83">
      <w:pPr>
        <w:spacing w:before="240" w:after="240"/>
      </w:pPr>
      <w:r w:rsidRPr="00DC2E83">
        <w:t xml:space="preserve">Shelf-stable pasteurisation of freshly picked fruit to bottle all year round mitigates the pressure of seasonality on </w:t>
      </w:r>
      <w:proofErr w:type="gramStart"/>
      <w:r w:rsidRPr="00DC2E83">
        <w:t>cash-flow</w:t>
      </w:r>
      <w:proofErr w:type="gramEnd"/>
      <w:r w:rsidRPr="00DC2E83">
        <w:t>, which was found to be a primary cause of insolvency in 41% of craft soft drinks (Polak et al., 2024).</w:t>
      </w:r>
    </w:p>
    <w:p w14:paraId="0E08941A" w14:textId="77777777" w:rsidR="00DC2E83" w:rsidRPr="00DC2E83" w:rsidRDefault="00DC2E83" w:rsidP="00DC2E83">
      <w:pPr>
        <w:spacing w:before="240" w:after="240"/>
      </w:pPr>
      <w:r w:rsidRPr="00DC2E83">
        <w:t xml:space="preserve">The main capability difference is the marketing budget in comparison to </w:t>
      </w:r>
      <w:proofErr w:type="spellStart"/>
      <w:r w:rsidRPr="00DC2E83">
        <w:t>Fentimans</w:t>
      </w:r>
      <w:proofErr w:type="spellEnd"/>
      <w:r w:rsidRPr="00DC2E83">
        <w:t xml:space="preserve"> (~£43 million turnover). It has been tackled with a social-first content approach building on the 22% growth in the category of DTC in 2025, founder-led narrative with farm-visit content </w:t>
      </w:r>
      <w:proofErr w:type="spellStart"/>
      <w:proofErr w:type="gramStart"/>
      <w:r w:rsidRPr="00DC2E83">
        <w:t>content</w:t>
      </w:r>
      <w:proofErr w:type="spellEnd"/>
      <w:r w:rsidRPr="00DC2E83">
        <w:t>, and</w:t>
      </w:r>
      <w:proofErr w:type="gramEnd"/>
      <w:r w:rsidRPr="00DC2E83">
        <w:t xml:space="preserve"> bypassing a budget limitation with an authenticity motive (using farm-visit content).</w:t>
      </w:r>
    </w:p>
    <w:p w14:paraId="7A266D41" w14:textId="77777777" w:rsidR="00DC2E83" w:rsidRPr="00DC2E83" w:rsidRDefault="00DC2E83" w:rsidP="00EE6478">
      <w:pPr>
        <w:pStyle w:val="Heading2"/>
      </w:pPr>
      <w:bookmarkStart w:id="119" w:name="_Toc238837494"/>
      <w:bookmarkStart w:id="120" w:name="_Toc240360992"/>
      <w:r w:rsidRPr="00DC2E83">
        <w:lastRenderedPageBreak/>
        <w:t>7.7 Strategic Synthesis</w:t>
      </w:r>
      <w:bookmarkEnd w:id="119"/>
      <w:bookmarkEnd w:id="120"/>
    </w:p>
    <w:p w14:paraId="2F3A3F37" w14:textId="77777777" w:rsidR="00DC2E83" w:rsidRPr="00DC2E83" w:rsidRDefault="00DC2E83" w:rsidP="00DC2E83">
      <w:pPr>
        <w:spacing w:before="240" w:after="240"/>
        <w:jc w:val="center"/>
        <w:rPr>
          <w:b/>
          <w:bCs/>
        </w:rPr>
      </w:pPr>
      <w:r w:rsidRPr="00DC2E83">
        <w:rPr>
          <w:noProof/>
          <w:lang w:val="en-IN"/>
        </w:rPr>
        <w:drawing>
          <wp:anchor distT="0" distB="0" distL="114300" distR="114300" simplePos="0" relativeHeight="251658241" behindDoc="1" locked="0" layoutInCell="1" allowOverlap="1" wp14:anchorId="40409B4F" wp14:editId="09930E9A">
            <wp:simplePos x="0" y="0"/>
            <wp:positionH relativeFrom="margin">
              <wp:posOffset>-731520</wp:posOffset>
            </wp:positionH>
            <wp:positionV relativeFrom="paragraph">
              <wp:posOffset>0</wp:posOffset>
            </wp:positionV>
            <wp:extent cx="7246620" cy="3802380"/>
            <wp:effectExtent l="0" t="0" r="0" b="7620"/>
            <wp:wrapTight wrapText="bothSides">
              <wp:wrapPolygon edited="0">
                <wp:start x="0" y="0"/>
                <wp:lineTo x="0" y="21535"/>
                <wp:lineTo x="21521" y="21535"/>
                <wp:lineTo x="21521" y="0"/>
                <wp:lineTo x="0" y="0"/>
              </wp:wrapPolygon>
            </wp:wrapTight>
            <wp:docPr id="5635338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246620" cy="3802380"/>
                    </a:xfrm>
                    <a:prstGeom prst="rect">
                      <a:avLst/>
                    </a:prstGeom>
                    <a:noFill/>
                    <a:ln>
                      <a:noFill/>
                    </a:ln>
                  </pic:spPr>
                </pic:pic>
              </a:graphicData>
            </a:graphic>
            <wp14:sizeRelH relativeFrom="margin">
              <wp14:pctWidth>0</wp14:pctWidth>
            </wp14:sizeRelH>
          </wp:anchor>
        </w:drawing>
      </w:r>
      <w:r w:rsidRPr="00DC2E83">
        <w:rPr>
          <w:b/>
          <w:bCs/>
        </w:rPr>
        <w:t>Figure 24: Strategic Canvas</w:t>
      </w:r>
    </w:p>
    <w:p w14:paraId="6897EA55" w14:textId="77777777" w:rsidR="00DC2E83" w:rsidRPr="00DC2E83" w:rsidRDefault="00DC2E83" w:rsidP="00DC2E83">
      <w:pPr>
        <w:spacing w:before="240" w:after="240"/>
        <w:jc w:val="center"/>
      </w:pPr>
      <w:r w:rsidRPr="00DC2E83">
        <w:t xml:space="preserve">(Source: </w:t>
      </w:r>
      <w:proofErr w:type="spellStart"/>
      <w:r w:rsidRPr="00DC2E83">
        <w:t>Self Created</w:t>
      </w:r>
      <w:proofErr w:type="spellEnd"/>
      <w:r w:rsidRPr="00DC2E83">
        <w:t xml:space="preserve"> in Draw.io)</w:t>
      </w:r>
    </w:p>
    <w:p w14:paraId="2705B86A" w14:textId="77777777" w:rsidR="00DC2E83" w:rsidRPr="00DC2E83" w:rsidRDefault="00DC2E83" w:rsidP="00DC2E83">
      <w:pPr>
        <w:spacing w:before="240" w:after="240"/>
      </w:pPr>
      <w:r w:rsidRPr="00DC2E83">
        <w:t>Hedgerow &amp; Harvest will follow the path of focused differentiation as an independent-retail operation with a complementary, year-round, with a DTC channel, guarded by named-farm provenance, sub-2g sugar formulation, unique British seasonal fruit range, and year-long, shelf-stable supply (</w:t>
      </w:r>
      <w:proofErr w:type="spellStart"/>
      <w:r w:rsidRPr="00DC2E83">
        <w:t>marknteladvisors</w:t>
      </w:r>
      <w:proofErr w:type="spellEnd"/>
      <w:r w:rsidRPr="00DC2E83">
        <w:t>, 2025). The strategy would be feasible when three conditions are met; the named-farm exclusivity must be contracted prior to expenditure on national marketing, and the contract-bottler slot allocation must be secured on year-round production, and the DTC cost to get customers must be less than 28 pounds per subscriber (Singh et al., 2025). The main threats, which are buyer power in groceries, food-and-beverage inflation of 4.1%, and a craft brand survival of less than 40%, are mitigated by entering the channel step-by-step, and austerity unit economics. This strategic decision guides the operational analysis, marketing analysis and financial analysis subsequently.</w:t>
      </w:r>
    </w:p>
    <w:p w14:paraId="218085D0" w14:textId="77777777" w:rsidR="00DC2E83" w:rsidRPr="00DC2E83" w:rsidRDefault="00DC2E83" w:rsidP="00EE6478">
      <w:pPr>
        <w:pStyle w:val="Heading1"/>
      </w:pPr>
      <w:bookmarkStart w:id="121" w:name="_heading=h.k1qw2p8z2hmw" w:colFirst="0" w:colLast="0"/>
      <w:bookmarkStart w:id="122" w:name="_Toc238837495"/>
      <w:bookmarkStart w:id="123" w:name="_Toc240360993"/>
      <w:bookmarkEnd w:id="121"/>
      <w:r w:rsidRPr="00DC2E83">
        <w:lastRenderedPageBreak/>
        <w:t>Chapter 8: Business Model Canvas</w:t>
      </w:r>
      <w:bookmarkEnd w:id="122"/>
      <w:bookmarkEnd w:id="123"/>
    </w:p>
    <w:p w14:paraId="5A9A4517" w14:textId="77777777" w:rsidR="00DC2E83" w:rsidRPr="00DC2E83" w:rsidRDefault="00DC2E83" w:rsidP="00EE6478">
      <w:pPr>
        <w:pStyle w:val="Heading2"/>
      </w:pPr>
      <w:bookmarkStart w:id="124" w:name="_heading=h.7ja3en9wyqnd" w:colFirst="0" w:colLast="0"/>
      <w:bookmarkStart w:id="125" w:name="_Toc238837496"/>
      <w:bookmarkStart w:id="126" w:name="_Toc240360994"/>
      <w:bookmarkEnd w:id="124"/>
      <w:r w:rsidRPr="00DC2E83">
        <w:t>8.1 Model Overview and Alignment</w:t>
      </w:r>
      <w:bookmarkEnd w:id="125"/>
      <w:bookmarkEnd w:id="126"/>
    </w:p>
    <w:p w14:paraId="6B597CF6" w14:textId="77777777" w:rsidR="00DC2E83" w:rsidRPr="00DC2E83" w:rsidRDefault="00DC2E83" w:rsidP="00DC2E83">
      <w:pPr>
        <w:spacing w:before="240" w:after="240"/>
      </w:pPr>
      <w:r w:rsidRPr="00DC2E83">
        <w:t xml:space="preserve">This chapter will implement the focused-differentiation strategy of Chapter 7 into an operating business model of Hedgerow and Harvest Ltd. This is because the Business Model Canvas helps in integrating customer, value and infrastructure and financial logic into a linked system so that the linkage between segment, offer, delivery and economics can be validated even prior to launching (Jamira, </w:t>
      </w:r>
      <w:proofErr w:type="spellStart"/>
      <w:r w:rsidRPr="00DC2E83">
        <w:t>Agustiningsih</w:t>
      </w:r>
      <w:proofErr w:type="spellEnd"/>
      <w:r w:rsidRPr="00DC2E83">
        <w:t xml:space="preserve"> and </w:t>
      </w:r>
      <w:proofErr w:type="spellStart"/>
      <w:r w:rsidRPr="00DC2E83">
        <w:t>Febriani</w:t>
      </w:r>
      <w:proofErr w:type="spellEnd"/>
      <w:r w:rsidRPr="00DC2E83">
        <w:t>, 2021). The entire nine-block canvas is shown in the Appendix A; here each element is described and assessed in narrative.</w:t>
      </w:r>
    </w:p>
    <w:p w14:paraId="631BE200" w14:textId="77777777" w:rsidR="00DC2E83" w:rsidRPr="00DC2E83" w:rsidRDefault="00DC2E83" w:rsidP="00EE6478">
      <w:pPr>
        <w:pStyle w:val="Heading2"/>
      </w:pPr>
      <w:bookmarkStart w:id="127" w:name="_heading=h.b2k356gi42zq" w:colFirst="0" w:colLast="0"/>
      <w:bookmarkStart w:id="128" w:name="_Toc238837497"/>
      <w:bookmarkStart w:id="129" w:name="_Toc240360995"/>
      <w:bookmarkEnd w:id="127"/>
      <w:r w:rsidRPr="00DC2E83">
        <w:t>8.2 Customer Segments and Value Proposition</w:t>
      </w:r>
      <w:bookmarkEnd w:id="128"/>
      <w:bookmarkEnd w:id="129"/>
    </w:p>
    <w:p w14:paraId="3FBA04EC" w14:textId="77777777" w:rsidR="00DC2E83" w:rsidRPr="00DC2E83" w:rsidRDefault="00DC2E83" w:rsidP="00DC2E83">
      <w:pPr>
        <w:spacing w:before="240" w:after="40"/>
        <w:outlineLvl w:val="2"/>
        <w:rPr>
          <w:b/>
          <w:bCs/>
          <w:i/>
          <w:iCs/>
        </w:rPr>
      </w:pPr>
      <w:bookmarkStart w:id="130" w:name="_heading=h.qancpfljmuvl" w:colFirst="0" w:colLast="0"/>
      <w:bookmarkEnd w:id="130"/>
      <w:r w:rsidRPr="00DC2E83">
        <w:rPr>
          <w:b/>
          <w:bCs/>
          <w:i/>
          <w:iCs/>
        </w:rPr>
        <w:t>Priority Customer Segment</w:t>
      </w:r>
    </w:p>
    <w:p w14:paraId="5E5BB34A" w14:textId="77777777" w:rsidR="00DC2E83" w:rsidRPr="00DC2E83" w:rsidRDefault="00DC2E83" w:rsidP="00DC2E83">
      <w:pPr>
        <w:jc w:val="center"/>
      </w:pPr>
      <w:r w:rsidRPr="00DC2E83">
        <w:rPr>
          <w:noProof/>
        </w:rPr>
        <w:lastRenderedPageBreak/>
        <w:drawing>
          <wp:inline distT="114300" distB="114300" distL="114300" distR="114300" wp14:anchorId="69A3E8CF" wp14:editId="5027363F">
            <wp:extent cx="5943600" cy="7150100"/>
            <wp:effectExtent l="25400" t="25400" r="25400" b="2540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5"/>
                    <a:srcRect/>
                    <a:stretch>
                      <a:fillRect/>
                    </a:stretch>
                  </pic:blipFill>
                  <pic:spPr>
                    <a:xfrm>
                      <a:off x="0" y="0"/>
                      <a:ext cx="5943600" cy="7150100"/>
                    </a:xfrm>
                    <a:prstGeom prst="rect">
                      <a:avLst/>
                    </a:prstGeom>
                    <a:ln w="25400">
                      <a:solidFill>
                        <a:srgbClr val="000000"/>
                      </a:solidFill>
                      <a:prstDash val="solid"/>
                    </a:ln>
                  </pic:spPr>
                </pic:pic>
              </a:graphicData>
            </a:graphic>
          </wp:inline>
        </w:drawing>
      </w:r>
    </w:p>
    <w:p w14:paraId="7EFA0AC0" w14:textId="77777777" w:rsidR="00DC2E83" w:rsidRPr="00DC2E83" w:rsidRDefault="00DC2E83" w:rsidP="00DC2E83">
      <w:pPr>
        <w:jc w:val="center"/>
        <w:rPr>
          <w:b/>
          <w:bCs/>
        </w:rPr>
      </w:pPr>
      <w:r w:rsidRPr="00DC2E83">
        <w:rPr>
          <w:b/>
          <w:bCs/>
        </w:rPr>
        <w:t>Figure 25: England and Wales Age wise Population</w:t>
      </w:r>
    </w:p>
    <w:p w14:paraId="597B6507" w14:textId="77777777" w:rsidR="00DC2E83" w:rsidRPr="00DC2E83" w:rsidRDefault="00DC2E83" w:rsidP="00DC2E83">
      <w:pPr>
        <w:jc w:val="center"/>
      </w:pPr>
      <w:r w:rsidRPr="00DC2E83">
        <w:t>(Source: ONS, 2026)</w:t>
      </w:r>
    </w:p>
    <w:p w14:paraId="6DDFB25B" w14:textId="77777777" w:rsidR="00DC2E83" w:rsidRPr="00DC2E83" w:rsidRDefault="00DC2E83" w:rsidP="00DC2E83">
      <w:pPr>
        <w:jc w:val="center"/>
        <w:rPr>
          <w:b/>
          <w:bCs/>
        </w:rPr>
      </w:pPr>
    </w:p>
    <w:p w14:paraId="39CA2DB8" w14:textId="77777777" w:rsidR="00DC2E83" w:rsidRPr="00DC2E83" w:rsidRDefault="00DC2E83" w:rsidP="00DC2E83">
      <w:pPr>
        <w:spacing w:before="240" w:after="240"/>
      </w:pPr>
      <w:r w:rsidRPr="00DC2E83">
        <w:lastRenderedPageBreak/>
        <w:t>The focus market is UK adults aged 28-49, the socio-economic grade of the ABC1, living in London, South-East and West Midlands that consider themselves sober-curious and provenance-motivated. In 2026, this group had a population of around 9.5 million (ONS, 2026). The buyer and user are one and the same and buying is intended to treat himself/herself, to entertain, for alcohol-replenishment purposes. There is a secondary segment of independent hospitality accounts, which is deferred to year two.</w:t>
      </w:r>
    </w:p>
    <w:p w14:paraId="1C48AB9C" w14:textId="77777777" w:rsidR="00DC2E83" w:rsidRPr="00DC2E83" w:rsidRDefault="00DC2E83" w:rsidP="00DC2E83">
      <w:pPr>
        <w:spacing w:before="240" w:after="40"/>
        <w:outlineLvl w:val="2"/>
        <w:rPr>
          <w:b/>
          <w:bCs/>
          <w:i/>
          <w:iCs/>
        </w:rPr>
      </w:pPr>
      <w:bookmarkStart w:id="131" w:name="_heading=h.65wmxngqcokt" w:colFirst="0" w:colLast="0"/>
      <w:bookmarkEnd w:id="131"/>
      <w:r w:rsidRPr="00DC2E83">
        <w:rPr>
          <w:b/>
          <w:bCs/>
          <w:i/>
          <w:iCs/>
          <w:noProof/>
          <w:lang w:val="en-IN"/>
        </w:rPr>
        <w:drawing>
          <wp:anchor distT="0" distB="0" distL="114300" distR="114300" simplePos="0" relativeHeight="251658240" behindDoc="1" locked="0" layoutInCell="1" allowOverlap="1" wp14:anchorId="0B59020E" wp14:editId="70B08D87">
            <wp:simplePos x="0" y="0"/>
            <wp:positionH relativeFrom="margin">
              <wp:posOffset>-708660</wp:posOffset>
            </wp:positionH>
            <wp:positionV relativeFrom="paragraph">
              <wp:posOffset>289560</wp:posOffset>
            </wp:positionV>
            <wp:extent cx="7078980" cy="4785360"/>
            <wp:effectExtent l="0" t="0" r="7620" b="0"/>
            <wp:wrapTight wrapText="bothSides">
              <wp:wrapPolygon edited="0">
                <wp:start x="0" y="0"/>
                <wp:lineTo x="0" y="21497"/>
                <wp:lineTo x="21565" y="21497"/>
                <wp:lineTo x="21565" y="0"/>
                <wp:lineTo x="0" y="0"/>
              </wp:wrapPolygon>
            </wp:wrapTight>
            <wp:docPr id="17785084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078980" cy="4785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C2E83">
        <w:rPr>
          <w:b/>
          <w:bCs/>
          <w:i/>
          <w:iCs/>
        </w:rPr>
        <w:t>Value Proposition</w:t>
      </w:r>
    </w:p>
    <w:p w14:paraId="2AEC4941" w14:textId="77777777" w:rsidR="00DC2E83" w:rsidRPr="00DC2E83" w:rsidRDefault="00DC2E83" w:rsidP="00DC2E83">
      <w:pPr>
        <w:jc w:val="center"/>
      </w:pPr>
    </w:p>
    <w:p w14:paraId="45C30453" w14:textId="77777777" w:rsidR="00DC2E83" w:rsidRPr="00DC2E83" w:rsidRDefault="00DC2E83" w:rsidP="00DC2E83">
      <w:pPr>
        <w:jc w:val="center"/>
        <w:rPr>
          <w:b/>
          <w:bCs/>
        </w:rPr>
      </w:pPr>
      <w:r w:rsidRPr="00DC2E83">
        <w:rPr>
          <w:b/>
          <w:bCs/>
        </w:rPr>
        <w:t>Figure 26: Value Proposition Canvas</w:t>
      </w:r>
    </w:p>
    <w:p w14:paraId="6589C974" w14:textId="77777777" w:rsidR="00DC2E83" w:rsidRPr="00DC2E83" w:rsidRDefault="00DC2E83" w:rsidP="00DC2E83">
      <w:pPr>
        <w:jc w:val="center"/>
      </w:pPr>
      <w:r w:rsidRPr="00DC2E83">
        <w:t xml:space="preserve">(Source: </w:t>
      </w:r>
      <w:proofErr w:type="spellStart"/>
      <w:r w:rsidRPr="00DC2E83">
        <w:t>Self Created</w:t>
      </w:r>
      <w:proofErr w:type="spellEnd"/>
      <w:r w:rsidRPr="00DC2E83">
        <w:t xml:space="preserve"> in Draw.io)</w:t>
      </w:r>
    </w:p>
    <w:p w14:paraId="72025728" w14:textId="77777777" w:rsidR="00DC2E83" w:rsidRPr="00DC2E83" w:rsidRDefault="00DC2E83" w:rsidP="00DC2E83">
      <w:pPr>
        <w:spacing w:before="240" w:after="240"/>
      </w:pPr>
      <w:r w:rsidRPr="00DC2E83">
        <w:lastRenderedPageBreak/>
        <w:t xml:space="preserve">Hedgerow and Harvest offers a collection of non-alcoholic Five-Shelf-Stable British seasonal, in-named-farm, rescued-surplus fruit drinks, at 2g or less sugar per 100ml, to sober-curious UK adults, at £2.75-£3.25 each. The value proposition deals with a certain unmet requirement: 47% of those consumers in the UK who buy low-sugar products claim that current offerings are either too sweet or too artificial in 2025, and that no single player in the market offers flavours based on British-grown botanical, British produce, farm traceability, and year-round availability (if they exist) and at a price premium-accessible to the consumer (Speciality Food Magazine, 2025a). </w:t>
      </w:r>
    </w:p>
    <w:p w14:paraId="5ED68893" w14:textId="77777777" w:rsidR="00DC2E83" w:rsidRPr="00DC2E83" w:rsidRDefault="00DC2E83" w:rsidP="00EE6478">
      <w:pPr>
        <w:pStyle w:val="Heading2"/>
      </w:pPr>
      <w:bookmarkStart w:id="132" w:name="_heading=h.m8jqj3baiilr" w:colFirst="0" w:colLast="0"/>
      <w:bookmarkStart w:id="133" w:name="_Toc238837498"/>
      <w:bookmarkStart w:id="134" w:name="_Toc240360996"/>
      <w:bookmarkEnd w:id="132"/>
      <w:r w:rsidRPr="00DC2E83">
        <w:t>8.3 Channels and Customer Relationships</w:t>
      </w:r>
      <w:bookmarkEnd w:id="133"/>
      <w:bookmarkEnd w:id="134"/>
    </w:p>
    <w:p w14:paraId="674250BB" w14:textId="77777777" w:rsidR="00DC2E83" w:rsidRPr="00DC2E83" w:rsidRDefault="00DC2E83" w:rsidP="00DC2E83">
      <w:pPr>
        <w:spacing w:before="240" w:after="40"/>
        <w:outlineLvl w:val="2"/>
        <w:rPr>
          <w:b/>
          <w:bCs/>
          <w:i/>
          <w:iCs/>
        </w:rPr>
      </w:pPr>
      <w:bookmarkStart w:id="135" w:name="_heading=h.7ar7heksid96" w:colFirst="0" w:colLast="0"/>
      <w:bookmarkEnd w:id="135"/>
      <w:r w:rsidRPr="00DC2E83">
        <w:rPr>
          <w:b/>
          <w:bCs/>
          <w:i/>
          <w:iCs/>
        </w:rPr>
        <w:t>Channels</w:t>
      </w:r>
    </w:p>
    <w:p w14:paraId="76201442" w14:textId="77777777" w:rsidR="00DC2E83" w:rsidRPr="00DC2E83" w:rsidRDefault="00DC2E83" w:rsidP="00DC2E83">
      <w:pPr>
        <w:jc w:val="center"/>
      </w:pPr>
      <w:r w:rsidRPr="00DC2E83">
        <w:rPr>
          <w:noProof/>
        </w:rPr>
        <w:drawing>
          <wp:inline distT="114300" distB="114300" distL="114300" distR="114300" wp14:anchorId="403267F5" wp14:editId="68CAFBD7">
            <wp:extent cx="3348038" cy="3124200"/>
            <wp:effectExtent l="25400" t="25400" r="25400" b="254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7"/>
                    <a:srcRect l="20994" r="22676"/>
                    <a:stretch>
                      <a:fillRect/>
                    </a:stretch>
                  </pic:blipFill>
                  <pic:spPr>
                    <a:xfrm>
                      <a:off x="0" y="0"/>
                      <a:ext cx="3348038" cy="3124200"/>
                    </a:xfrm>
                    <a:prstGeom prst="rect">
                      <a:avLst/>
                    </a:prstGeom>
                    <a:ln w="25400">
                      <a:solidFill>
                        <a:srgbClr val="000000"/>
                      </a:solidFill>
                      <a:prstDash val="solid"/>
                    </a:ln>
                  </pic:spPr>
                </pic:pic>
              </a:graphicData>
            </a:graphic>
          </wp:inline>
        </w:drawing>
      </w:r>
    </w:p>
    <w:p w14:paraId="47B6319F" w14:textId="77777777" w:rsidR="00DC2E83" w:rsidRPr="00DC2E83" w:rsidRDefault="00DC2E83" w:rsidP="00DC2E83">
      <w:pPr>
        <w:jc w:val="center"/>
        <w:rPr>
          <w:b/>
          <w:bCs/>
        </w:rPr>
      </w:pPr>
      <w:r w:rsidRPr="00DC2E83">
        <w:rPr>
          <w:b/>
          <w:bCs/>
        </w:rPr>
        <w:t>Figure 27: UK eCommerce Statistics</w:t>
      </w:r>
    </w:p>
    <w:p w14:paraId="339A6E2A" w14:textId="77777777" w:rsidR="00DC2E83" w:rsidRPr="00DC2E83" w:rsidRDefault="00DC2E83" w:rsidP="00DC2E83">
      <w:pPr>
        <w:jc w:val="center"/>
      </w:pPr>
      <w:r w:rsidRPr="00DC2E83">
        <w:t>(Source: Boase, 2026)</w:t>
      </w:r>
    </w:p>
    <w:p w14:paraId="46810D16" w14:textId="77777777" w:rsidR="00DC2E83" w:rsidRPr="00DC2E83" w:rsidRDefault="00DC2E83" w:rsidP="00DC2E83">
      <w:pPr>
        <w:spacing w:before="240" w:after="240"/>
      </w:pPr>
      <w:r w:rsidRPr="00DC2E83">
        <w:t>The first year includes two channels. First, independent retail 30 farm shops, delicatessens and independent grocers, with a concentration of premium food-and-drink spend in the South-East and West Midlands, and with a total with a source of approximated 22% of UK premium spend on food-and-drink in 2026 (Jones-</w:t>
      </w:r>
      <w:proofErr w:type="spellStart"/>
      <w:r w:rsidRPr="00DC2E83">
        <w:t>Fenleigh</w:t>
      </w:r>
      <w:proofErr w:type="spellEnd"/>
      <w:r w:rsidRPr="00DC2E83">
        <w:t xml:space="preserve">, 2026). Second, direct-to-consumer through Shopify with subscription (four and eight-bottle boxes). UK retail eCommerce reached approximately £137 </w:t>
      </w:r>
      <w:r w:rsidRPr="00DC2E83">
        <w:lastRenderedPageBreak/>
        <w:t xml:space="preserve">billion in 2026, representing steady 4.0% year-over-year growth following 3.5% growth in 2025 (Boase, 2026).  </w:t>
      </w:r>
    </w:p>
    <w:p w14:paraId="5FDFD7F0" w14:textId="77777777" w:rsidR="00DC2E83" w:rsidRPr="00DC2E83" w:rsidRDefault="00DC2E83" w:rsidP="00DC2E83">
      <w:pPr>
        <w:spacing w:before="240" w:after="40"/>
        <w:outlineLvl w:val="2"/>
        <w:rPr>
          <w:b/>
          <w:bCs/>
          <w:i/>
          <w:iCs/>
        </w:rPr>
      </w:pPr>
      <w:bookmarkStart w:id="136" w:name="_heading=h.id1om77aeh3d" w:colFirst="0" w:colLast="0"/>
      <w:bookmarkEnd w:id="136"/>
      <w:r w:rsidRPr="00DC2E83">
        <w:rPr>
          <w:b/>
          <w:bCs/>
          <w:i/>
          <w:iCs/>
        </w:rPr>
        <w:t>Customer Relationships</w:t>
      </w:r>
    </w:p>
    <w:p w14:paraId="296BEEF3" w14:textId="77777777" w:rsidR="00DC2E83" w:rsidRPr="00DC2E83" w:rsidRDefault="00DC2E83" w:rsidP="00DC2E83">
      <w:pPr>
        <w:spacing w:before="240" w:after="240"/>
      </w:pPr>
      <w:r w:rsidRPr="00DC2E83">
        <w:t xml:space="preserve">Personal-assistance through founder-led sampling and account management are the independent retail relationship. DTC connection: Self-service purchase with community-building, purchased a named-farm content on Instagram and Tik Tok, </w:t>
      </w:r>
      <w:proofErr w:type="gramStart"/>
      <w:r w:rsidRPr="00DC2E83">
        <w:t>in order to</w:t>
      </w:r>
      <w:proofErr w:type="gramEnd"/>
      <w:r w:rsidRPr="00DC2E83">
        <w:t xml:space="preserve"> transform the 44% of those who purchased a new craft brand during the last twelve months. The customer acquisition cost is estimated under 28 per subscriber which is a benchmark UK non-alcoholic DTC will be in 2025.</w:t>
      </w:r>
    </w:p>
    <w:p w14:paraId="2CBAB52C" w14:textId="77777777" w:rsidR="00DC2E83" w:rsidRPr="00DC2E83" w:rsidRDefault="00DC2E83" w:rsidP="00EE6478">
      <w:pPr>
        <w:pStyle w:val="Heading2"/>
      </w:pPr>
      <w:bookmarkStart w:id="137" w:name="_heading=h.tc8ksmkffhjb" w:colFirst="0" w:colLast="0"/>
      <w:bookmarkStart w:id="138" w:name="_Toc238837499"/>
      <w:bookmarkStart w:id="139" w:name="_Toc240360997"/>
      <w:bookmarkEnd w:id="137"/>
      <w:r w:rsidRPr="00DC2E83">
        <w:t>8.4 Revenue Streams and Cost Structure</w:t>
      </w:r>
      <w:bookmarkEnd w:id="138"/>
      <w:bookmarkEnd w:id="139"/>
    </w:p>
    <w:p w14:paraId="11C52B1C" w14:textId="77777777" w:rsidR="00DC2E83" w:rsidRPr="00DC2E83" w:rsidRDefault="00DC2E83" w:rsidP="00DC2E83">
      <w:pPr>
        <w:spacing w:before="240" w:after="40"/>
        <w:outlineLvl w:val="2"/>
        <w:rPr>
          <w:b/>
          <w:bCs/>
          <w:i/>
          <w:iCs/>
        </w:rPr>
      </w:pPr>
      <w:bookmarkStart w:id="140" w:name="_heading=h.hpxvbkcdcwkd" w:colFirst="0" w:colLast="0"/>
      <w:bookmarkEnd w:id="140"/>
      <w:r w:rsidRPr="00DC2E83">
        <w:rPr>
          <w:b/>
          <w:bCs/>
          <w:i/>
          <w:iCs/>
        </w:rPr>
        <w:t>Revenue Streams</w:t>
      </w:r>
    </w:p>
    <w:p w14:paraId="541387A5" w14:textId="77777777" w:rsidR="00DC2E83" w:rsidRPr="00DC2E83" w:rsidRDefault="00DC2E83" w:rsidP="00DC2E83">
      <w:pPr>
        <w:spacing w:before="240" w:after="240"/>
      </w:pPr>
      <w:r w:rsidRPr="00DC2E83">
        <w:t>There are two streams of revenue. Sale at wholesale to independents at 40% trade margin (1.65 / asp. retail value, 2.75 reflecting retail value) make up 75% of revenue in year one. DTC subscriptions sales of £2.90 are on a per unit basis and conversion of 25% based on target conversion rate of 3.2% on paid traffic and retention of 68% every 3 months. The revenue objective in the first year is 480,000 at 290,000 in year one, which will increase to 1.15 million in year three.</w:t>
      </w:r>
    </w:p>
    <w:p w14:paraId="0C47A0CF" w14:textId="77777777" w:rsidR="00DC2E83" w:rsidRPr="00DC2E83" w:rsidRDefault="00DC2E83" w:rsidP="00DC2E83">
      <w:pPr>
        <w:spacing w:before="240" w:after="40"/>
        <w:outlineLvl w:val="2"/>
        <w:rPr>
          <w:b/>
          <w:bCs/>
          <w:i/>
          <w:iCs/>
        </w:rPr>
      </w:pPr>
      <w:bookmarkStart w:id="141" w:name="_heading=h.9yz09o1ya9o0" w:colFirst="0" w:colLast="0"/>
      <w:bookmarkEnd w:id="141"/>
      <w:r w:rsidRPr="00DC2E83">
        <w:rPr>
          <w:b/>
          <w:bCs/>
          <w:i/>
          <w:iCs/>
        </w:rPr>
        <w:t>Cost Structure</w:t>
      </w:r>
    </w:p>
    <w:p w14:paraId="32F0CCD6" w14:textId="77777777" w:rsidR="00DC2E83" w:rsidRPr="00DC2E83" w:rsidRDefault="00DC2E83" w:rsidP="00DC2E83">
      <w:pPr>
        <w:spacing w:before="240" w:after="240"/>
      </w:pPr>
      <w:r w:rsidRPr="00DC2E83">
        <w:t xml:space="preserve">This has a unit contribution at a rough approximation of 0.45 wholesale and 1.70 DTC which provides a blended contribution of just enough to cover the fixed expenses at about 210,000 units, which is well short of the </w:t>
      </w:r>
      <w:proofErr w:type="gramStart"/>
      <w:r w:rsidRPr="00DC2E83">
        <w:t>290,000 unit</w:t>
      </w:r>
      <w:proofErr w:type="gramEnd"/>
      <w:r w:rsidRPr="00DC2E83">
        <w:t xml:space="preserve"> mark in the first year.</w:t>
      </w:r>
    </w:p>
    <w:p w14:paraId="5AEF0AF4" w14:textId="77777777" w:rsidR="00DC2E83" w:rsidRPr="00DC2E83" w:rsidRDefault="00DC2E83" w:rsidP="00EE6478">
      <w:pPr>
        <w:pStyle w:val="Heading2"/>
      </w:pPr>
      <w:bookmarkStart w:id="142" w:name="_heading=h.43j1gwnqbdn4" w:colFirst="0" w:colLast="0"/>
      <w:bookmarkStart w:id="143" w:name="_Toc238837500"/>
      <w:bookmarkStart w:id="144" w:name="_Toc240360998"/>
      <w:bookmarkEnd w:id="142"/>
      <w:r w:rsidRPr="00DC2E83">
        <w:t>8.5 Key Resources, Activities and Partnerships</w:t>
      </w:r>
      <w:bookmarkEnd w:id="143"/>
      <w:bookmarkEnd w:id="144"/>
    </w:p>
    <w:p w14:paraId="1F840AFC" w14:textId="77777777" w:rsidR="00DC2E83" w:rsidRPr="00DC2E83" w:rsidRDefault="00DC2E83" w:rsidP="00DC2E83">
      <w:pPr>
        <w:spacing w:before="240" w:after="40"/>
        <w:outlineLvl w:val="2"/>
        <w:rPr>
          <w:b/>
          <w:bCs/>
          <w:i/>
          <w:iCs/>
        </w:rPr>
      </w:pPr>
      <w:bookmarkStart w:id="145" w:name="_heading=h.q2rx8nug8d0q" w:colFirst="0" w:colLast="0"/>
      <w:bookmarkEnd w:id="145"/>
      <w:r w:rsidRPr="00DC2E83">
        <w:rPr>
          <w:b/>
          <w:bCs/>
          <w:i/>
          <w:iCs/>
        </w:rPr>
        <w:t>Key Resources</w:t>
      </w:r>
    </w:p>
    <w:p w14:paraId="27A61EF2" w14:textId="77777777" w:rsidR="00DC2E83" w:rsidRPr="00DC2E83" w:rsidRDefault="00DC2E83" w:rsidP="00DC2E83">
      <w:pPr>
        <w:spacing w:before="240" w:after="240"/>
      </w:pPr>
      <w:r w:rsidRPr="00DC2E83">
        <w:t xml:space="preserve">These are named-farm supply contracts, 5 British growers (3 signed, 2 being negotiated), the sub-2g sugar recipe and pasteurisation specification (created with a food-technologist consultant), slot allocation to the contract-bottler is obtained to provide all-year-round production, knowledge of </w:t>
      </w:r>
      <w:r w:rsidRPr="00DC2E83">
        <w:lastRenderedPageBreak/>
        <w:t>founded food-industry supply-chain, and the founding capital of £180,000 in equipment deposits, opening inventory and marketing (Choudhury, 2025).</w:t>
      </w:r>
    </w:p>
    <w:p w14:paraId="2AFDE2A3" w14:textId="77777777" w:rsidR="00DC2E83" w:rsidRPr="00DC2E83" w:rsidRDefault="00DC2E83" w:rsidP="00DC2E83">
      <w:pPr>
        <w:spacing w:before="240" w:after="40"/>
        <w:outlineLvl w:val="2"/>
        <w:rPr>
          <w:b/>
          <w:bCs/>
          <w:i/>
          <w:iCs/>
        </w:rPr>
      </w:pPr>
      <w:bookmarkStart w:id="146" w:name="_heading=h.k2ili8ssrl3v" w:colFirst="0" w:colLast="0"/>
      <w:bookmarkEnd w:id="146"/>
      <w:r w:rsidRPr="00DC2E83">
        <w:rPr>
          <w:b/>
          <w:bCs/>
          <w:i/>
          <w:iCs/>
        </w:rPr>
        <w:t>Key Activities</w:t>
      </w:r>
    </w:p>
    <w:p w14:paraId="68EC4DF2" w14:textId="77777777" w:rsidR="00DC2E83" w:rsidRPr="00DC2E83" w:rsidRDefault="00DC2E83" w:rsidP="00DC2E83">
      <w:pPr>
        <w:spacing w:before="240" w:after="240"/>
      </w:pPr>
      <w:r w:rsidRPr="00DC2E83">
        <w:t>The four are strategically critical activities: sourcing to coordinate across seasonal harvest windows to strive to secure all the average surplus and Class II fruit before unpicked (as Defra estimates 4.5% of the 2025 UK top-fruit harvest ended up in orchards), scheduling of the contract-bottler to make the year-all-year-round supply, creating content to share the provenance story on Tik Tok and Instagram, and managing independent-retail accounts. Routine administration, finance and compliance are outsourced.</w:t>
      </w:r>
    </w:p>
    <w:p w14:paraId="4C7728BC" w14:textId="77777777" w:rsidR="00DC2E83" w:rsidRPr="00DC2E83" w:rsidRDefault="00DC2E83" w:rsidP="00DC2E83">
      <w:pPr>
        <w:spacing w:before="240" w:after="40"/>
        <w:outlineLvl w:val="2"/>
        <w:rPr>
          <w:b/>
          <w:bCs/>
          <w:i/>
          <w:iCs/>
        </w:rPr>
      </w:pPr>
      <w:bookmarkStart w:id="147" w:name="_heading=h.t2o8w8j6ypdd" w:colFirst="0" w:colLast="0"/>
      <w:bookmarkEnd w:id="147"/>
      <w:r w:rsidRPr="00DC2E83">
        <w:rPr>
          <w:b/>
          <w:bCs/>
          <w:i/>
          <w:iCs/>
        </w:rPr>
        <w:t>Key Partnerships</w:t>
      </w:r>
    </w:p>
    <w:tbl>
      <w:tblPr>
        <w:tblW w:w="936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1849"/>
        <w:gridCol w:w="2743"/>
        <w:gridCol w:w="2186"/>
        <w:gridCol w:w="2582"/>
      </w:tblGrid>
      <w:tr w:rsidR="00DC2E83" w:rsidRPr="00DC2E83" w14:paraId="745E7B39" w14:textId="77777777">
        <w:trPr>
          <w:trHeight w:val="500"/>
        </w:trPr>
        <w:tc>
          <w:tcPr>
            <w:tcW w:w="18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629CC0" w14:textId="77777777" w:rsidR="00DC2E83" w:rsidRPr="00DC2E83" w:rsidRDefault="00DC2E83" w:rsidP="00DC2E83">
            <w:pPr>
              <w:jc w:val="center"/>
            </w:pPr>
            <w:r w:rsidRPr="00DC2E83">
              <w:rPr>
                <w:b/>
                <w:bCs/>
                <w:sz w:val="22"/>
                <w:szCs w:val="22"/>
              </w:rPr>
              <w:t>Partner</w:t>
            </w:r>
          </w:p>
        </w:tc>
        <w:tc>
          <w:tcPr>
            <w:tcW w:w="274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C242D2A" w14:textId="77777777" w:rsidR="00DC2E83" w:rsidRPr="00DC2E83" w:rsidRDefault="00DC2E83" w:rsidP="00DC2E83">
            <w:pPr>
              <w:jc w:val="center"/>
            </w:pPr>
            <w:r w:rsidRPr="00DC2E83">
              <w:rPr>
                <w:b/>
                <w:bCs/>
              </w:rPr>
              <w:t>Contribution</w:t>
            </w:r>
          </w:p>
        </w:tc>
        <w:tc>
          <w:tcPr>
            <w:tcW w:w="218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E5A609" w14:textId="77777777" w:rsidR="00DC2E83" w:rsidRPr="00DC2E83" w:rsidRDefault="00DC2E83" w:rsidP="00DC2E83">
            <w:pPr>
              <w:jc w:val="center"/>
            </w:pPr>
            <w:r w:rsidRPr="00DC2E83">
              <w:rPr>
                <w:b/>
                <w:bCs/>
              </w:rPr>
              <w:t>Terms</w:t>
            </w:r>
          </w:p>
        </w:tc>
        <w:tc>
          <w:tcPr>
            <w:tcW w:w="2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1F71D2" w14:textId="77777777" w:rsidR="00DC2E83" w:rsidRPr="00DC2E83" w:rsidRDefault="00DC2E83" w:rsidP="00DC2E83">
            <w:pPr>
              <w:jc w:val="center"/>
            </w:pPr>
            <w:r w:rsidRPr="00DC2E83">
              <w:rPr>
                <w:b/>
                <w:bCs/>
              </w:rPr>
              <w:t>Dependency</w:t>
            </w:r>
          </w:p>
        </w:tc>
      </w:tr>
      <w:tr w:rsidR="00DC2E83" w:rsidRPr="00DC2E83" w14:paraId="0E5E437D" w14:textId="77777777">
        <w:trPr>
          <w:trHeight w:val="1055"/>
        </w:trPr>
        <w:tc>
          <w:tcPr>
            <w:tcW w:w="18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7AA3650" w14:textId="77777777" w:rsidR="00DC2E83" w:rsidRPr="00DC2E83" w:rsidRDefault="00DC2E83" w:rsidP="00DC2E83">
            <w:r w:rsidRPr="00DC2E83">
              <w:t>Five named British growers</w:t>
            </w:r>
          </w:p>
        </w:tc>
        <w:tc>
          <w:tcPr>
            <w:tcW w:w="274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F2779A" w14:textId="77777777" w:rsidR="00DC2E83" w:rsidRPr="00DC2E83" w:rsidRDefault="00DC2E83" w:rsidP="00DC2E83">
            <w:r w:rsidRPr="00DC2E83">
              <w:t>Surplus and Class II seasonal fruit; provenance narrative (British Growers, 2022)</w:t>
            </w:r>
          </w:p>
        </w:tc>
        <w:tc>
          <w:tcPr>
            <w:tcW w:w="218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BE30EEE" w14:textId="77777777" w:rsidR="00DC2E83" w:rsidRPr="00DC2E83" w:rsidRDefault="00DC2E83" w:rsidP="00DC2E83">
            <w:r w:rsidRPr="00DC2E83">
              <w:t>3-year exclusivity clauses on surplus lines</w:t>
            </w:r>
          </w:p>
        </w:tc>
        <w:tc>
          <w:tcPr>
            <w:tcW w:w="2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0C0C54F" w14:textId="77777777" w:rsidR="00DC2E83" w:rsidRPr="00DC2E83" w:rsidRDefault="00DC2E83" w:rsidP="00DC2E83">
            <w:r w:rsidRPr="00DC2E83">
              <w:t>Moderate — multiple grower alternatives regionally</w:t>
            </w:r>
          </w:p>
        </w:tc>
      </w:tr>
      <w:tr w:rsidR="00DC2E83" w:rsidRPr="00DC2E83" w14:paraId="52F48512" w14:textId="77777777">
        <w:trPr>
          <w:trHeight w:val="1055"/>
        </w:trPr>
        <w:tc>
          <w:tcPr>
            <w:tcW w:w="18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4FD971" w14:textId="77777777" w:rsidR="00DC2E83" w:rsidRPr="00DC2E83" w:rsidRDefault="00DC2E83" w:rsidP="00DC2E83">
            <w:r w:rsidRPr="00DC2E83">
              <w:t>UK contract bottler</w:t>
            </w:r>
          </w:p>
        </w:tc>
        <w:tc>
          <w:tcPr>
            <w:tcW w:w="274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55A561" w14:textId="77777777" w:rsidR="00DC2E83" w:rsidRPr="00DC2E83" w:rsidRDefault="00DC2E83" w:rsidP="00DC2E83">
            <w:r w:rsidRPr="00DC2E83">
              <w:t>Shelf-stable pasteurisation and bottling capacity</w:t>
            </w:r>
          </w:p>
        </w:tc>
        <w:tc>
          <w:tcPr>
            <w:tcW w:w="218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B67892" w14:textId="77777777" w:rsidR="00DC2E83" w:rsidRPr="00DC2E83" w:rsidRDefault="00DC2E83" w:rsidP="00DC2E83">
            <w:r w:rsidRPr="00DC2E83">
              <w:t>Fixed monthly slot allocation</w:t>
            </w:r>
          </w:p>
        </w:tc>
        <w:tc>
          <w:tcPr>
            <w:tcW w:w="2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A3C361B" w14:textId="77777777" w:rsidR="00DC2E83" w:rsidRPr="00DC2E83" w:rsidRDefault="00DC2E83" w:rsidP="00DC2E83">
            <w:r w:rsidRPr="00DC2E83">
              <w:t>High — three bottlers hold 61% of UK craft capacity</w:t>
            </w:r>
          </w:p>
        </w:tc>
      </w:tr>
      <w:tr w:rsidR="00DC2E83" w:rsidRPr="00DC2E83" w14:paraId="3AD2B4E8" w14:textId="77777777">
        <w:trPr>
          <w:trHeight w:val="1055"/>
        </w:trPr>
        <w:tc>
          <w:tcPr>
            <w:tcW w:w="18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9A1E686" w14:textId="77777777" w:rsidR="00DC2E83" w:rsidRPr="00DC2E83" w:rsidRDefault="00DC2E83" w:rsidP="00DC2E83">
            <w:r w:rsidRPr="00DC2E83">
              <w:t>Food-technologist consultant</w:t>
            </w:r>
          </w:p>
        </w:tc>
        <w:tc>
          <w:tcPr>
            <w:tcW w:w="274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3155422" w14:textId="77777777" w:rsidR="00DC2E83" w:rsidRPr="00DC2E83" w:rsidRDefault="00DC2E83" w:rsidP="00DC2E83">
            <w:r w:rsidRPr="00DC2E83">
              <w:t>Recipe formulation and QA protocols (</w:t>
            </w:r>
            <w:proofErr w:type="gramStart"/>
            <w:r w:rsidRPr="00DC2E83">
              <w:t>Eurofins ,</w:t>
            </w:r>
            <w:proofErr w:type="gramEnd"/>
            <w:r w:rsidRPr="00DC2E83">
              <w:t xml:space="preserve"> 2026)</w:t>
            </w:r>
          </w:p>
        </w:tc>
        <w:tc>
          <w:tcPr>
            <w:tcW w:w="218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44971B3" w14:textId="77777777" w:rsidR="00DC2E83" w:rsidRPr="00DC2E83" w:rsidRDefault="00DC2E83" w:rsidP="00DC2E83">
            <w:r w:rsidRPr="00DC2E83">
              <w:t>Retainer + royalty</w:t>
            </w:r>
          </w:p>
        </w:tc>
        <w:tc>
          <w:tcPr>
            <w:tcW w:w="2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9B8F3C" w14:textId="77777777" w:rsidR="00DC2E83" w:rsidRPr="00DC2E83" w:rsidRDefault="00DC2E83" w:rsidP="00DC2E83">
            <w:r w:rsidRPr="00DC2E83">
              <w:t>Low — substitutable</w:t>
            </w:r>
          </w:p>
        </w:tc>
      </w:tr>
      <w:tr w:rsidR="00DC2E83" w:rsidRPr="00DC2E83" w14:paraId="3943770A" w14:textId="77777777">
        <w:trPr>
          <w:trHeight w:val="785"/>
        </w:trPr>
        <w:tc>
          <w:tcPr>
            <w:tcW w:w="18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0730664" w14:textId="77777777" w:rsidR="00DC2E83" w:rsidRPr="00DC2E83" w:rsidRDefault="00DC2E83" w:rsidP="00DC2E83">
            <w:r w:rsidRPr="00DC2E83">
              <w:t>Shopify + logistics partner</w:t>
            </w:r>
          </w:p>
        </w:tc>
        <w:tc>
          <w:tcPr>
            <w:tcW w:w="274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7C90991" w14:textId="77777777" w:rsidR="00DC2E83" w:rsidRPr="00DC2E83" w:rsidRDefault="00DC2E83" w:rsidP="00DC2E83">
            <w:r w:rsidRPr="00DC2E83">
              <w:t>DTC platform, fulfilment</w:t>
            </w:r>
          </w:p>
        </w:tc>
        <w:tc>
          <w:tcPr>
            <w:tcW w:w="2186"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680ADFC" w14:textId="77777777" w:rsidR="00DC2E83" w:rsidRPr="00DC2E83" w:rsidRDefault="00DC2E83" w:rsidP="00DC2E83">
            <w:r w:rsidRPr="00DC2E83">
              <w:t>Standard commercial terms</w:t>
            </w:r>
          </w:p>
        </w:tc>
        <w:tc>
          <w:tcPr>
            <w:tcW w:w="258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9F59C3" w14:textId="77777777" w:rsidR="00DC2E83" w:rsidRPr="00DC2E83" w:rsidRDefault="00DC2E83" w:rsidP="00DC2E83">
            <w:r w:rsidRPr="00DC2E83">
              <w:t>Low</w:t>
            </w:r>
          </w:p>
        </w:tc>
      </w:tr>
    </w:tbl>
    <w:p w14:paraId="6C3A955E" w14:textId="77777777" w:rsidR="00DC2E83" w:rsidRPr="00DC2E83" w:rsidRDefault="00DC2E83" w:rsidP="00DC2E83">
      <w:pPr>
        <w:spacing w:before="240" w:after="240"/>
      </w:pPr>
      <w:bookmarkStart w:id="148" w:name="_heading=h.8sgfz4bxq6q2" w:colFirst="0" w:colLast="0"/>
      <w:bookmarkEnd w:id="148"/>
    </w:p>
    <w:p w14:paraId="1E813614" w14:textId="77777777" w:rsidR="00DC2E83" w:rsidRPr="00DC2E83" w:rsidRDefault="00DC2E83" w:rsidP="00EE6478">
      <w:pPr>
        <w:pStyle w:val="Heading2"/>
      </w:pPr>
      <w:r w:rsidRPr="00DC2E83">
        <w:br w:type="page"/>
      </w:r>
      <w:bookmarkStart w:id="149" w:name="_Toc238837501"/>
      <w:bookmarkStart w:id="150" w:name="_Toc240360999"/>
      <w:r w:rsidRPr="00DC2E83">
        <w:lastRenderedPageBreak/>
        <w:t>8.6 Integration, Assumptions and Conclusion</w:t>
      </w:r>
      <w:bookmarkEnd w:id="149"/>
      <w:bookmarkEnd w:id="150"/>
    </w:p>
    <w:p w14:paraId="5E046BB7" w14:textId="77777777" w:rsidR="00DC2E83" w:rsidRPr="00DC2E83" w:rsidRDefault="00DC2E83" w:rsidP="00DC2E83">
      <w:pPr>
        <w:spacing w:before="240" w:after="240"/>
      </w:pPr>
      <w:r w:rsidRPr="00DC2E83">
        <w:t>The ABC1 segment cares about provenance and low sugar, which will be delivered using independents and DTC reaching them at sufficient acquisition cost, named-farm contracts and contract-bottler slots, financed by blended wholesale and subscription revenue at the appropriate contribution level that will cover fixed cost by the month of ten. The crucial assumptions are that named-farm exclusivity is lock-</w:t>
      </w:r>
      <w:proofErr w:type="spellStart"/>
      <w:r w:rsidRPr="00DC2E83">
        <w:t>inable</w:t>
      </w:r>
      <w:proofErr w:type="spellEnd"/>
      <w:r w:rsidRPr="00DC2E83">
        <w:t xml:space="preserve"> prior to national marketing expenditure, slot allocation in contract-bottler contracts is lock-in and that DTC acquisition cost is lower than £28 per subscriber (Brown, 2025). They will be tested in each first two quarters, which will inform the marketing, operations and financial forecasts in subsequent chapters.</w:t>
      </w:r>
    </w:p>
    <w:p w14:paraId="5CD5ABB0" w14:textId="77777777" w:rsidR="00F75935" w:rsidRDefault="00F75935" w:rsidP="00F75935">
      <w:pPr>
        <w:spacing w:before="360" w:after="80"/>
        <w:outlineLvl w:val="0"/>
        <w:rPr>
          <w:b/>
          <w:bCs/>
          <w:sz w:val="28"/>
          <w:szCs w:val="28"/>
        </w:rPr>
      </w:pPr>
      <w:r w:rsidRPr="00F75935">
        <w:rPr>
          <w:b/>
          <w:bCs/>
          <w:sz w:val="28"/>
          <w:szCs w:val="28"/>
        </w:rPr>
        <w:br w:type="page"/>
      </w:r>
    </w:p>
    <w:p w14:paraId="7D2B75F5" w14:textId="77777777" w:rsidR="00DC2E83" w:rsidRPr="00F75935" w:rsidRDefault="00DC2E83" w:rsidP="00F75935">
      <w:pPr>
        <w:spacing w:before="360" w:after="80"/>
        <w:outlineLvl w:val="0"/>
        <w:rPr>
          <w:b/>
          <w:bCs/>
          <w:sz w:val="28"/>
          <w:szCs w:val="28"/>
        </w:rPr>
      </w:pPr>
    </w:p>
    <w:p w14:paraId="2596C6A9" w14:textId="77777777" w:rsidR="00C81499" w:rsidRDefault="00000000">
      <w:pPr>
        <w:spacing w:after="200"/>
      </w:pPr>
      <w:r>
        <w:br w:type="page"/>
      </w:r>
    </w:p>
    <w:p w14:paraId="244FF70C" w14:textId="77777777" w:rsidR="00C81499" w:rsidRDefault="00000000">
      <w:pPr>
        <w:pStyle w:val="Heading1"/>
        <w:spacing w:after="200"/>
      </w:pPr>
      <w:bookmarkStart w:id="151" w:name="_Toc240361000"/>
      <w:r>
        <w:lastRenderedPageBreak/>
        <w:t>Reference list</w:t>
      </w:r>
      <w:bookmarkEnd w:id="151"/>
    </w:p>
    <w:p w14:paraId="514DCCC0" w14:textId="77777777" w:rsidR="002159CC" w:rsidRDefault="002159CC">
      <w:pPr>
        <w:spacing w:after="200"/>
      </w:pPr>
      <w:proofErr w:type="spellStart"/>
      <w:r>
        <w:t>Albattat</w:t>
      </w:r>
      <w:proofErr w:type="spellEnd"/>
      <w:r>
        <w:t xml:space="preserve">, A., Fakir, F.Z., Yi, Z. and Hussain, Z. (2025) </w:t>
      </w:r>
      <w:r>
        <w:rPr>
          <w:i/>
          <w:iCs/>
        </w:rPr>
        <w:t>Innovative Trends Shaping Food Marketing and Consumption</w:t>
      </w:r>
      <w:r>
        <w:t xml:space="preserve">, </w:t>
      </w:r>
      <w:r>
        <w:rPr>
          <w:i/>
          <w:iCs/>
        </w:rPr>
        <w:t>ResearchGate</w:t>
      </w:r>
      <w:r>
        <w:t xml:space="preserve">. Available at: </w:t>
      </w:r>
      <w:hyperlink r:id="rId38">
        <w:r>
          <w:rPr>
            <w:color w:val="1155CC"/>
            <w:u w:val="single"/>
          </w:rPr>
          <w:t>https://doi.org/10.4018/979-8-3693-8542-5</w:t>
        </w:r>
      </w:hyperlink>
      <w:r>
        <w:t xml:space="preserve">. </w:t>
      </w:r>
    </w:p>
    <w:p w14:paraId="30B4C46F" w14:textId="77777777" w:rsidR="002159CC" w:rsidRDefault="002159CC">
      <w:pPr>
        <w:spacing w:after="200"/>
      </w:pPr>
      <w:r>
        <w:t xml:space="preserve">Albert, J. (2026) </w:t>
      </w:r>
      <w:r>
        <w:rPr>
          <w:i/>
          <w:iCs/>
        </w:rPr>
        <w:t>The UK juice market navigates health trends, inflation pressures, and premium innovation</w:t>
      </w:r>
      <w:r>
        <w:t xml:space="preserve">, </w:t>
      </w:r>
      <w:r>
        <w:rPr>
          <w:i/>
          <w:iCs/>
        </w:rPr>
        <w:t>Global Risk Community</w:t>
      </w:r>
      <w:r>
        <w:t xml:space="preserve">. Available at: </w:t>
      </w:r>
      <w:hyperlink r:id="rId39">
        <w:r>
          <w:rPr>
            <w:color w:val="1155CC"/>
            <w:u w:val="single"/>
          </w:rPr>
          <w:t>https://globalriskcommunity.com/notes/the-uk-juice-market-navigates-health-trends-inflation-pressures-a</w:t>
        </w:r>
      </w:hyperlink>
      <w:r>
        <w:t xml:space="preserve"> (Accessed: 6 August 2026).</w:t>
      </w:r>
    </w:p>
    <w:p w14:paraId="21E09245" w14:textId="77777777" w:rsidR="002159CC" w:rsidRDefault="002159CC">
      <w:pPr>
        <w:spacing w:after="240"/>
      </w:pPr>
      <w:r>
        <w:t xml:space="preserve">Almeida, F. (2026) “Thematic analysis in qualitative research: Steps, benefits, and challenges,” 5(1), pp. 25–38. Available at: </w:t>
      </w:r>
      <w:hyperlink r:id="rId40">
        <w:r>
          <w:rPr>
            <w:color w:val="1155CC"/>
            <w:u w:val="single"/>
          </w:rPr>
          <w:t>https://doi.org/10.5281/zenodo.18241378</w:t>
        </w:r>
      </w:hyperlink>
      <w:r>
        <w:t xml:space="preserve">. </w:t>
      </w:r>
    </w:p>
    <w:p w14:paraId="3F582088" w14:textId="77777777" w:rsidR="002159CC" w:rsidRDefault="002159CC">
      <w:pPr>
        <w:spacing w:after="240"/>
      </w:pPr>
      <w:r>
        <w:t xml:space="preserve">Bari, N., </w:t>
      </w:r>
      <w:proofErr w:type="spellStart"/>
      <w:r>
        <w:t>Chimhundu</w:t>
      </w:r>
      <w:proofErr w:type="spellEnd"/>
      <w:r>
        <w:t xml:space="preserve">, R. and Chan, K.C. (2024) “Interrelation between sustainable dynamic capabilities, corporate sustainability, and sustained competitive advantage,” </w:t>
      </w:r>
      <w:r>
        <w:rPr>
          <w:i/>
          <w:iCs/>
        </w:rPr>
        <w:t>Sustainability</w:t>
      </w:r>
      <w:r>
        <w:t xml:space="preserve">, 16(7), p. 2864. Available at: </w:t>
      </w:r>
      <w:hyperlink r:id="rId41">
        <w:r>
          <w:rPr>
            <w:color w:val="1155CC"/>
            <w:u w:val="single"/>
          </w:rPr>
          <w:t>https://doi.org/10.3390/su16072864</w:t>
        </w:r>
      </w:hyperlink>
      <w:r>
        <w:t xml:space="preserve">. </w:t>
      </w:r>
    </w:p>
    <w:p w14:paraId="32E4D57A" w14:textId="77777777" w:rsidR="002159CC" w:rsidRDefault="002159CC">
      <w:pPr>
        <w:spacing w:after="200"/>
      </w:pPr>
      <w:r>
        <w:t xml:space="preserve">Beeson, J. (2026) </w:t>
      </w:r>
      <w:r>
        <w:rPr>
          <w:i/>
          <w:iCs/>
        </w:rPr>
        <w:t>Juice shot category value hits £100m</w:t>
      </w:r>
      <w:r>
        <w:t xml:space="preserve">, </w:t>
      </w:r>
      <w:r>
        <w:rPr>
          <w:i/>
          <w:iCs/>
        </w:rPr>
        <w:t>The Grocer</w:t>
      </w:r>
      <w:r>
        <w:t xml:space="preserve">. Available at: </w:t>
      </w:r>
      <w:hyperlink r:id="rId42">
        <w:r>
          <w:rPr>
            <w:color w:val="1155CC"/>
            <w:u w:val="single"/>
          </w:rPr>
          <w:t>https://www.thegrocer.co.uk/news/juice-shot-category-value-hits-100m-as-shoppers-seek-convenient-health-hacks/718673.article</w:t>
        </w:r>
      </w:hyperlink>
      <w:r>
        <w:t xml:space="preserve"> (Accessed: 6 August 2026).</w:t>
      </w:r>
    </w:p>
    <w:p w14:paraId="0FDE7B85" w14:textId="77777777" w:rsidR="002159CC" w:rsidRDefault="002159CC">
      <w:pPr>
        <w:spacing w:after="240"/>
      </w:pPr>
      <w:r>
        <w:t xml:space="preserve">Buye, R. (2021) </w:t>
      </w:r>
      <w:r>
        <w:rPr>
          <w:i/>
          <w:iCs/>
        </w:rPr>
        <w:t>Critical examination of the PESTEL analysis model</w:t>
      </w:r>
      <w:r>
        <w:t xml:space="preserve">, </w:t>
      </w:r>
      <w:r>
        <w:rPr>
          <w:i/>
          <w:iCs/>
        </w:rPr>
        <w:t>ResearchGate</w:t>
      </w:r>
      <w:r>
        <w:t xml:space="preserve">. Available at: </w:t>
      </w:r>
      <w:hyperlink r:id="rId43">
        <w:r>
          <w:rPr>
            <w:color w:val="1155CC"/>
            <w:u w:val="single"/>
          </w:rPr>
          <w:t>https://www.researchgate.net/publication/349506325_Critical_examination_of_the_PESTEL_Analysis_Model</w:t>
        </w:r>
      </w:hyperlink>
      <w:r>
        <w:t xml:space="preserve"> (Accessed: August 25, 2026).</w:t>
      </w:r>
    </w:p>
    <w:p w14:paraId="65355AC1" w14:textId="77777777" w:rsidR="002159CC" w:rsidRDefault="002159CC">
      <w:pPr>
        <w:spacing w:after="200"/>
      </w:pPr>
      <w:r>
        <w:t xml:space="preserve">Ceasar, D.M.J. and Sundari (2024) </w:t>
      </w:r>
      <w:r>
        <w:rPr>
          <w:i/>
          <w:iCs/>
        </w:rPr>
        <w:t xml:space="preserve">Consumer perception on fruit drinks: A field survey in Tirunelveli District </w:t>
      </w:r>
      <w:proofErr w:type="spellStart"/>
      <w:r>
        <w:rPr>
          <w:i/>
          <w:iCs/>
        </w:rPr>
        <w:t>Tamilnadu</w:t>
      </w:r>
      <w:proofErr w:type="spellEnd"/>
      <w:r>
        <w:rPr>
          <w:i/>
          <w:iCs/>
        </w:rPr>
        <w:t>, South India</w:t>
      </w:r>
      <w:r>
        <w:t xml:space="preserve">. Available at: </w:t>
      </w:r>
      <w:hyperlink r:id="rId44">
        <w:r>
          <w:rPr>
            <w:color w:val="1155CC"/>
            <w:u w:val="single"/>
          </w:rPr>
          <w:t>https://www.researchgate.net/publication/380265197_CONSUMER_PERCEPTION_ON_FRUIT_DRINKS_A_FIELD_SURVEY_IN_TIRUNELVELI_DISTRICT_TAMILNADU_SOUTH_INDIA</w:t>
        </w:r>
      </w:hyperlink>
      <w:r>
        <w:t xml:space="preserve"> (Accessed: 6 August 2026).</w:t>
      </w:r>
    </w:p>
    <w:p w14:paraId="4AE79C38" w14:textId="77777777" w:rsidR="002159CC" w:rsidRDefault="002159CC">
      <w:pPr>
        <w:spacing w:after="200"/>
      </w:pPr>
      <w:r>
        <w:t xml:space="preserve">Celestin, M. (2025) </w:t>
      </w:r>
      <w:r>
        <w:rPr>
          <w:i/>
          <w:iCs/>
        </w:rPr>
        <w:t>Company law</w:t>
      </w:r>
      <w:r>
        <w:t xml:space="preserve">. Available at: </w:t>
      </w:r>
      <w:hyperlink r:id="rId45">
        <w:r>
          <w:rPr>
            <w:color w:val="1155CC"/>
            <w:u w:val="single"/>
          </w:rPr>
          <w:t>https://www.researchgate.net/publication/388916935_Company_Law</w:t>
        </w:r>
      </w:hyperlink>
      <w:r>
        <w:t xml:space="preserve"> (Accessed: August 16, 2026).</w:t>
      </w:r>
    </w:p>
    <w:p w14:paraId="3260DEB8" w14:textId="77777777" w:rsidR="002159CC" w:rsidRDefault="002159CC">
      <w:pPr>
        <w:spacing w:after="240"/>
      </w:pPr>
      <w:r>
        <w:lastRenderedPageBreak/>
        <w:t xml:space="preserve">Cheong, H., Lyons, A., Houghton, R. and Majumdar, A. (2023) “Secondary qualitative research methodology using online data within the context of social sciences,” </w:t>
      </w:r>
      <w:r>
        <w:rPr>
          <w:i/>
          <w:iCs/>
        </w:rPr>
        <w:t>International Journal of Qualitative Methods</w:t>
      </w:r>
      <w:r>
        <w:t xml:space="preserve">, 22(1), pp. 1–19. </w:t>
      </w:r>
    </w:p>
    <w:p w14:paraId="494D1288" w14:textId="77777777" w:rsidR="002159CC" w:rsidRDefault="002159CC">
      <w:pPr>
        <w:spacing w:after="240"/>
      </w:pPr>
      <w:r>
        <w:t xml:space="preserve">Chetan </w:t>
      </w:r>
      <w:proofErr w:type="spellStart"/>
      <w:r>
        <w:t>Dhatrak</w:t>
      </w:r>
      <w:proofErr w:type="spellEnd"/>
      <w:r>
        <w:t xml:space="preserve"> and Chakradhar </w:t>
      </w:r>
      <w:proofErr w:type="spellStart"/>
      <w:r>
        <w:t>Khansole</w:t>
      </w:r>
      <w:proofErr w:type="spellEnd"/>
      <w:r>
        <w:t xml:space="preserve"> (2026) </w:t>
      </w:r>
      <w:r>
        <w:rPr>
          <w:i/>
          <w:iCs/>
        </w:rPr>
        <w:t>United Kingdom functional drinks market by type (energy drinks, sports drinks, probiotic drinks, vitamin drinks, herbal drinks, others); by application (Energy Boost, hydration, immunity, digestion, fitness, others); by end-user (athletes, consumers, fitness enthusiasts, youth, adults, others); by distribution (supermarkets, online, convenience stores, gyms, retail stores, others), by industry analysis, size, share, growth, trends, and forecasts 2026-2033</w:t>
      </w:r>
      <w:r>
        <w:t xml:space="preserve">, </w:t>
      </w:r>
      <w:r>
        <w:rPr>
          <w:i/>
          <w:iCs/>
        </w:rPr>
        <w:t>Transpire Insight</w:t>
      </w:r>
      <w:r>
        <w:t xml:space="preserve">. Available at: </w:t>
      </w:r>
      <w:hyperlink r:id="rId46">
        <w:r>
          <w:rPr>
            <w:color w:val="1155CC"/>
            <w:u w:val="single"/>
          </w:rPr>
          <w:t>https://www.transpireinsight.com/report/united-kingdom-functional-drinks-market</w:t>
        </w:r>
      </w:hyperlink>
      <w:r>
        <w:t xml:space="preserve"> (Accessed: August 25, 2026).</w:t>
      </w:r>
    </w:p>
    <w:p w14:paraId="2CCCD582" w14:textId="77777777" w:rsidR="002159CC" w:rsidRDefault="002159CC">
      <w:pPr>
        <w:spacing w:after="240"/>
      </w:pPr>
      <w:proofErr w:type="spellStart"/>
      <w:r>
        <w:t>Citilci</w:t>
      </w:r>
      <w:proofErr w:type="spellEnd"/>
      <w:r>
        <w:t xml:space="preserve">, T. and </w:t>
      </w:r>
      <w:proofErr w:type="spellStart"/>
      <w:r>
        <w:t>Akbalik</w:t>
      </w:r>
      <w:proofErr w:type="spellEnd"/>
      <w:r>
        <w:t xml:space="preserve">, M. (2019) “The importance of PESTEL Analysis for environmental scanning process,” </w:t>
      </w:r>
      <w:r>
        <w:rPr>
          <w:i/>
          <w:iCs/>
        </w:rPr>
        <w:t>Advances in Marketing, Customer Relationship Management, and E-Services</w:t>
      </w:r>
      <w:r>
        <w:t xml:space="preserve">, pp. 336–357. Available at: </w:t>
      </w:r>
      <w:hyperlink r:id="rId47">
        <w:r>
          <w:rPr>
            <w:color w:val="1155CC"/>
            <w:u w:val="single"/>
          </w:rPr>
          <w:t>https://doi.org/10.4018/978-1-7998-2559-3.ch016</w:t>
        </w:r>
      </w:hyperlink>
      <w:r>
        <w:t xml:space="preserve">. </w:t>
      </w:r>
    </w:p>
    <w:p w14:paraId="4927977F" w14:textId="77777777" w:rsidR="002159CC" w:rsidRDefault="002159CC">
      <w:pPr>
        <w:spacing w:after="200"/>
      </w:pPr>
      <w:proofErr w:type="spellStart"/>
      <w:r>
        <w:t>Claight</w:t>
      </w:r>
      <w:proofErr w:type="spellEnd"/>
      <w:r>
        <w:t xml:space="preserve"> (2026) </w:t>
      </w:r>
      <w:r>
        <w:rPr>
          <w:i/>
          <w:iCs/>
        </w:rPr>
        <w:t>Juice production in the UK: Market size, businesses and employment (2025 base)</w:t>
      </w:r>
      <w:r>
        <w:t xml:space="preserve">, </w:t>
      </w:r>
      <w:proofErr w:type="spellStart"/>
      <w:r>
        <w:rPr>
          <w:i/>
          <w:iCs/>
        </w:rPr>
        <w:t>Claight</w:t>
      </w:r>
      <w:proofErr w:type="spellEnd"/>
      <w:r>
        <w:t xml:space="preserve">. </w:t>
      </w:r>
      <w:proofErr w:type="spellStart"/>
      <w:r>
        <w:t>Claight</w:t>
      </w:r>
      <w:proofErr w:type="spellEnd"/>
      <w:r>
        <w:t xml:space="preserve"> Corporation. Available at: </w:t>
      </w:r>
      <w:hyperlink r:id="rId48">
        <w:r>
          <w:rPr>
            <w:color w:val="1155CC"/>
            <w:u w:val="single"/>
          </w:rPr>
          <w:t>https://hub.claight.com/statistics/juice-production-in-the-uk</w:t>
        </w:r>
      </w:hyperlink>
      <w:r>
        <w:t xml:space="preserve"> (Accessed: 6 August 2026).</w:t>
      </w:r>
    </w:p>
    <w:p w14:paraId="0EEBB09E" w14:textId="77777777" w:rsidR="002159CC" w:rsidRDefault="002159CC">
      <w:pPr>
        <w:spacing w:after="240"/>
      </w:pPr>
      <w:r>
        <w:t xml:space="preserve">Cozzolino, A., Corbo, L. and Aversa, P. (2021) “Digital platform-based ecosystems: The evolution of collaboration and competition between incumbent producers and entrant platforms,” </w:t>
      </w:r>
      <w:r>
        <w:rPr>
          <w:i/>
          <w:iCs/>
        </w:rPr>
        <w:t>Journal of Business Research</w:t>
      </w:r>
      <w:r>
        <w:t xml:space="preserve">, 126(0148–2963), pp. 385–400. Available at: </w:t>
      </w:r>
      <w:hyperlink r:id="rId49">
        <w:r>
          <w:rPr>
            <w:color w:val="1155CC"/>
            <w:u w:val="single"/>
          </w:rPr>
          <w:t>https://doi.org/10.1016/j.jbusres.2020.12.058</w:t>
        </w:r>
      </w:hyperlink>
      <w:r>
        <w:t xml:space="preserve">. </w:t>
      </w:r>
    </w:p>
    <w:p w14:paraId="02E349D6" w14:textId="77777777" w:rsidR="002159CC" w:rsidRDefault="002159CC">
      <w:pPr>
        <w:spacing w:after="200"/>
      </w:pPr>
      <w:proofErr w:type="spellStart"/>
      <w:r>
        <w:t>Dhatrak</w:t>
      </w:r>
      <w:proofErr w:type="spellEnd"/>
      <w:r>
        <w:t xml:space="preserve">, C. and </w:t>
      </w:r>
      <w:proofErr w:type="spellStart"/>
      <w:r>
        <w:t>Khansole</w:t>
      </w:r>
      <w:proofErr w:type="spellEnd"/>
      <w:r>
        <w:t xml:space="preserve">, C. (2026) </w:t>
      </w:r>
      <w:r>
        <w:rPr>
          <w:i/>
          <w:iCs/>
        </w:rPr>
        <w:t>United Kingdom Functional Drinks Market</w:t>
      </w:r>
      <w:r>
        <w:t xml:space="preserve">, </w:t>
      </w:r>
      <w:r>
        <w:rPr>
          <w:i/>
          <w:iCs/>
        </w:rPr>
        <w:t>Transpire Insight</w:t>
      </w:r>
      <w:r>
        <w:t xml:space="preserve">. Available at: </w:t>
      </w:r>
      <w:hyperlink r:id="rId50">
        <w:r>
          <w:rPr>
            <w:color w:val="1155CC"/>
            <w:u w:val="single"/>
          </w:rPr>
          <w:t>https://www.transpireinsight.com/report/united-kingdom-functional-drinks-market</w:t>
        </w:r>
      </w:hyperlink>
      <w:r>
        <w:t xml:space="preserve"> (Accessed: 6 August 2026).</w:t>
      </w:r>
    </w:p>
    <w:p w14:paraId="64943F34" w14:textId="77777777" w:rsidR="002159CC" w:rsidRDefault="002159CC">
      <w:pPr>
        <w:spacing w:after="240"/>
      </w:pPr>
      <w:r>
        <w:t xml:space="preserve">Dhingra, S. and Jaiswal, A. (2025) “Determinants of digital transformation in organisation: A systematic literature review using the TCCM framework,” </w:t>
      </w:r>
      <w:r>
        <w:rPr>
          <w:i/>
          <w:iCs/>
        </w:rPr>
        <w:t>Social Sciences &amp;amp; Humanities Open</w:t>
      </w:r>
      <w:r>
        <w:t xml:space="preserve">, 12, p. 102129. Available at: </w:t>
      </w:r>
      <w:hyperlink r:id="rId51">
        <w:r>
          <w:rPr>
            <w:color w:val="1155CC"/>
            <w:u w:val="single"/>
          </w:rPr>
          <w:t>https://doi.org/10.1016/j.ssaho.2025.102129</w:t>
        </w:r>
      </w:hyperlink>
      <w:r>
        <w:t xml:space="preserve">. </w:t>
      </w:r>
    </w:p>
    <w:p w14:paraId="26498B08" w14:textId="77777777" w:rsidR="002159CC" w:rsidRDefault="002159CC">
      <w:pPr>
        <w:spacing w:after="240"/>
      </w:pPr>
      <w:r>
        <w:lastRenderedPageBreak/>
        <w:t xml:space="preserve">Dhuria, P., Muir, S., Shaw, S., Lawrence, W., Roe, E., Baird, J. and Vogel, C. (2025) “‘It will sort of drive us to rethink our approach to high fat salt sugar products’- a qualitative analysis of businesses’ reactions to the landmark Food (Promotion and Placement) Regulations in England,” </w:t>
      </w:r>
      <w:r>
        <w:rPr>
          <w:i/>
          <w:iCs/>
        </w:rPr>
        <w:t>BMC Medicine</w:t>
      </w:r>
      <w:r>
        <w:t xml:space="preserve">, 23(1). Available at: </w:t>
      </w:r>
      <w:hyperlink r:id="rId52">
        <w:r>
          <w:rPr>
            <w:color w:val="1155CC"/>
            <w:u w:val="single"/>
          </w:rPr>
          <w:t>https://doi.org/10.1186/s12916-025-04384-5</w:t>
        </w:r>
      </w:hyperlink>
      <w:r>
        <w:t xml:space="preserve">. </w:t>
      </w:r>
    </w:p>
    <w:p w14:paraId="6E6773EA" w14:textId="77777777" w:rsidR="002159CC" w:rsidRDefault="002159CC">
      <w:pPr>
        <w:spacing w:after="240"/>
      </w:pPr>
      <w:r>
        <w:t xml:space="preserve">Diah Ayu Susanti, </w:t>
      </w:r>
      <w:proofErr w:type="spellStart"/>
      <w:r>
        <w:t>Fithri</w:t>
      </w:r>
      <w:proofErr w:type="spellEnd"/>
      <w:r>
        <w:t xml:space="preserve">, D.L., Gunawan, B., Budiman, N.A., Sri </w:t>
      </w:r>
      <w:proofErr w:type="spellStart"/>
      <w:r>
        <w:t>Mulyani</w:t>
      </w:r>
      <w:proofErr w:type="spellEnd"/>
      <w:r>
        <w:t xml:space="preserve"> and Fajar </w:t>
      </w:r>
      <w:proofErr w:type="spellStart"/>
      <w:r>
        <w:t>Nugraha</w:t>
      </w:r>
      <w:proofErr w:type="spellEnd"/>
      <w:r>
        <w:t xml:space="preserve"> (2024) “The influence of business model canvas on financial performance of micro, small, and medium enterprises (MSMEs),” </w:t>
      </w:r>
      <w:r>
        <w:rPr>
          <w:i/>
          <w:iCs/>
        </w:rPr>
        <w:t xml:space="preserve">Journal of </w:t>
      </w:r>
      <w:proofErr w:type="spellStart"/>
      <w:r>
        <w:rPr>
          <w:i/>
          <w:iCs/>
        </w:rPr>
        <w:t>Ecohumanism</w:t>
      </w:r>
      <w:proofErr w:type="spellEnd"/>
      <w:r>
        <w:t xml:space="preserve">, 3(6), pp. 932–945. Available at: </w:t>
      </w:r>
      <w:hyperlink r:id="rId53">
        <w:r>
          <w:rPr>
            <w:color w:val="1155CC"/>
            <w:u w:val="single"/>
          </w:rPr>
          <w:t>https://doi.org/10.62754/joe.v3i6.4062</w:t>
        </w:r>
      </w:hyperlink>
      <w:r>
        <w:t xml:space="preserve">. </w:t>
      </w:r>
    </w:p>
    <w:p w14:paraId="11D6D930" w14:textId="77777777" w:rsidR="002159CC" w:rsidRDefault="002159CC">
      <w:pPr>
        <w:spacing w:after="200"/>
      </w:pPr>
      <w:r>
        <w:t xml:space="preserve">Drinkaware (2025) </w:t>
      </w:r>
      <w:r>
        <w:rPr>
          <w:i/>
          <w:iCs/>
        </w:rPr>
        <w:t>Alcohol-free and low-alcohol drinks in the UK</w:t>
      </w:r>
      <w:r>
        <w:t xml:space="preserve">, </w:t>
      </w:r>
      <w:r>
        <w:rPr>
          <w:i/>
          <w:iCs/>
        </w:rPr>
        <w:t>Drinkaware.co.uk</w:t>
      </w:r>
      <w:r>
        <w:t xml:space="preserve">. Available at: </w:t>
      </w:r>
      <w:hyperlink r:id="rId54">
        <w:r>
          <w:rPr>
            <w:color w:val="1155CC"/>
            <w:u w:val="single"/>
          </w:rPr>
          <w:t>https://www.drinkaware.co.uk/research/research-and-evaluation-reports/alcohol-free-and-low-alcohol-drinks-in-the-uk-trends-barriers-and-opportunities?_gl=1</w:t>
        </w:r>
      </w:hyperlink>
      <w:r>
        <w:t xml:space="preserve"> (Accessed: August 16, 2026).</w:t>
      </w:r>
    </w:p>
    <w:p w14:paraId="7A56BF9B" w14:textId="77777777" w:rsidR="002159CC" w:rsidRDefault="002159CC">
      <w:pPr>
        <w:spacing w:after="240"/>
      </w:pPr>
      <w:r>
        <w:t xml:space="preserve">Esra </w:t>
      </w:r>
      <w:proofErr w:type="spellStart"/>
      <w:r>
        <w:t>Oezal</w:t>
      </w:r>
      <w:proofErr w:type="spellEnd"/>
      <w:r>
        <w:t xml:space="preserve"> and Juergen Münch (2024) “Unveiling customer needs: A comprehensive exploration of jobs to be done interviews,” pp. 48–55. Available at: </w:t>
      </w:r>
      <w:hyperlink r:id="rId55">
        <w:r>
          <w:rPr>
            <w:color w:val="1155CC"/>
            <w:u w:val="single"/>
          </w:rPr>
          <w:t>https://doi.org/10.1145/3643690.3648240</w:t>
        </w:r>
      </w:hyperlink>
      <w:r>
        <w:t xml:space="preserve">. </w:t>
      </w:r>
    </w:p>
    <w:p w14:paraId="6D018DD9" w14:textId="77777777" w:rsidR="002159CC" w:rsidRDefault="002159CC">
      <w:pPr>
        <w:spacing w:after="200"/>
      </w:pPr>
      <w:r>
        <w:t xml:space="preserve">Food and Agriculture Organization (2026) </w:t>
      </w:r>
      <w:r>
        <w:rPr>
          <w:i/>
          <w:iCs/>
        </w:rPr>
        <w:t>Freezing of fruits and vegetables</w:t>
      </w:r>
      <w:r>
        <w:t xml:space="preserve">, </w:t>
      </w:r>
      <w:r>
        <w:rPr>
          <w:i/>
          <w:iCs/>
        </w:rPr>
        <w:t>www.fao.org</w:t>
      </w:r>
      <w:r>
        <w:t>. Available at: https://www.fao.org/4/y5979e/y5979e03.htm (Accessed: August 16, 2026).</w:t>
      </w:r>
    </w:p>
    <w:p w14:paraId="6FABB770" w14:textId="77777777" w:rsidR="002159CC" w:rsidRDefault="002159CC">
      <w:pPr>
        <w:spacing w:after="200"/>
      </w:pPr>
      <w:proofErr w:type="spellStart"/>
      <w:r>
        <w:t>Foodsure</w:t>
      </w:r>
      <w:proofErr w:type="spellEnd"/>
      <w:r>
        <w:t xml:space="preserve"> (2025) </w:t>
      </w:r>
      <w:r>
        <w:rPr>
          <w:i/>
          <w:iCs/>
        </w:rPr>
        <w:t>Outsourced beverage formulation: Benefits &amp; how to partner</w:t>
      </w:r>
      <w:r>
        <w:t xml:space="preserve">, </w:t>
      </w:r>
      <w:proofErr w:type="spellStart"/>
      <w:r>
        <w:rPr>
          <w:i/>
          <w:iCs/>
        </w:rPr>
        <w:t>Foodsure</w:t>
      </w:r>
      <w:proofErr w:type="spellEnd"/>
      <w:r>
        <w:t xml:space="preserve">. Available at: </w:t>
      </w:r>
      <w:hyperlink r:id="rId56">
        <w:r>
          <w:rPr>
            <w:color w:val="1155CC"/>
            <w:u w:val="single"/>
          </w:rPr>
          <w:t>https://foodsure.co.in/blog/outsourced-beverage-formulation/</w:t>
        </w:r>
      </w:hyperlink>
      <w:r>
        <w:t xml:space="preserve"> (Accessed: August 16, 2026).</w:t>
      </w:r>
    </w:p>
    <w:p w14:paraId="5C7EE082" w14:textId="77777777" w:rsidR="002159CC" w:rsidRDefault="002159CC">
      <w:pPr>
        <w:spacing w:after="200"/>
      </w:pPr>
      <w:r>
        <w:t xml:space="preserve">Grand View Research (2025) </w:t>
      </w:r>
      <w:r>
        <w:rPr>
          <w:i/>
          <w:iCs/>
        </w:rPr>
        <w:t>UK Functional Drinks Market Size &amp; Outlook, 2026-2033</w:t>
      </w:r>
      <w:r>
        <w:t xml:space="preserve">, </w:t>
      </w:r>
      <w:r>
        <w:rPr>
          <w:i/>
          <w:iCs/>
        </w:rPr>
        <w:t>Grandviewresearch.com</w:t>
      </w:r>
      <w:r>
        <w:t xml:space="preserve">. Available at: </w:t>
      </w:r>
      <w:hyperlink r:id="rId57">
        <w:r>
          <w:rPr>
            <w:color w:val="1155CC"/>
            <w:u w:val="single"/>
          </w:rPr>
          <w:t>https://www.grandviewresearch.com/horizon/outlook/functional-drinks-market/uk</w:t>
        </w:r>
      </w:hyperlink>
      <w:r>
        <w:t xml:space="preserve"> (Accessed: 6 August 2026).</w:t>
      </w:r>
    </w:p>
    <w:p w14:paraId="0A77B1B3" w14:textId="77777777" w:rsidR="002159CC" w:rsidRDefault="002159CC">
      <w:pPr>
        <w:spacing w:after="200"/>
      </w:pPr>
      <w:r>
        <w:t xml:space="preserve">Griffin, F. (2026) </w:t>
      </w:r>
      <w:r>
        <w:rPr>
          <w:i/>
          <w:iCs/>
        </w:rPr>
        <w:t>Fruit Drink &amp; Functional Beverage Production in the UK Industry Data and Analysis</w:t>
      </w:r>
      <w:r>
        <w:t xml:space="preserve">, </w:t>
      </w:r>
      <w:r>
        <w:rPr>
          <w:i/>
          <w:iCs/>
        </w:rPr>
        <w:t>Ibisworld.com</w:t>
      </w:r>
      <w:r>
        <w:t xml:space="preserve">. Available at: </w:t>
      </w:r>
      <w:hyperlink r:id="rId58">
        <w:r>
          <w:rPr>
            <w:color w:val="1155CC"/>
            <w:u w:val="single"/>
          </w:rPr>
          <w:t>https://www.ibisworld.com/united-kingdom/industry/fruit-drink-functional-beverage-production/692/</w:t>
        </w:r>
      </w:hyperlink>
      <w:r>
        <w:t xml:space="preserve"> (Accessed: 6 August 2026).</w:t>
      </w:r>
    </w:p>
    <w:p w14:paraId="78CDA723" w14:textId="77777777" w:rsidR="002159CC" w:rsidRDefault="002159CC">
      <w:pPr>
        <w:spacing w:after="200"/>
      </w:pPr>
      <w:r>
        <w:t xml:space="preserve">Grocery Trader (2026) </w:t>
      </w:r>
      <w:r>
        <w:rPr>
          <w:i/>
          <w:iCs/>
        </w:rPr>
        <w:t xml:space="preserve">Soft drinks </w:t>
      </w:r>
      <w:proofErr w:type="gramStart"/>
      <w:r>
        <w:rPr>
          <w:i/>
          <w:iCs/>
        </w:rPr>
        <w:t>gets</w:t>
      </w:r>
      <w:proofErr w:type="gramEnd"/>
      <w:r>
        <w:rPr>
          <w:i/>
          <w:iCs/>
        </w:rPr>
        <w:t xml:space="preserve"> healthier – consumers are moving towards low and no sugar options | grocery trader</w:t>
      </w:r>
      <w:r>
        <w:t xml:space="preserve">, </w:t>
      </w:r>
      <w:r>
        <w:rPr>
          <w:i/>
          <w:iCs/>
        </w:rPr>
        <w:t xml:space="preserve">Grocery Trader | Grocer News from Grocery Trader - Latest news </w:t>
      </w:r>
      <w:r>
        <w:rPr>
          <w:i/>
          <w:iCs/>
        </w:rPr>
        <w:lastRenderedPageBreak/>
        <w:t>and information for the multiple grocery trade in the UK</w:t>
      </w:r>
      <w:r>
        <w:t xml:space="preserve">. Available at: </w:t>
      </w:r>
      <w:hyperlink r:id="rId59">
        <w:r>
          <w:rPr>
            <w:color w:val="1155CC"/>
            <w:u w:val="single"/>
          </w:rPr>
          <w:t>https://grocerytrader.co.uk/soft-drinks-gets-healthier-consumers-are-moving-towards-low-and-no-sugar-options/</w:t>
        </w:r>
      </w:hyperlink>
      <w:r>
        <w:t xml:space="preserve"> (Accessed: 6 August 2026).</w:t>
      </w:r>
    </w:p>
    <w:p w14:paraId="0491F3D0" w14:textId="77777777" w:rsidR="002159CC" w:rsidRDefault="002159CC">
      <w:pPr>
        <w:spacing w:after="240"/>
      </w:pPr>
      <w:r>
        <w:t xml:space="preserve">Hankammer, S., Brenk, S., Fabry, H., Nordemann, A. and Piller, F.T. (2019) “Towards circular business models: Identifying consumer needs based on the jobs-to-be-done theory,” </w:t>
      </w:r>
      <w:r>
        <w:rPr>
          <w:i/>
          <w:iCs/>
        </w:rPr>
        <w:t>Journal of Cleaner Production</w:t>
      </w:r>
      <w:r>
        <w:t xml:space="preserve">, 231, pp. 341–358. Available at: </w:t>
      </w:r>
      <w:hyperlink r:id="rId60">
        <w:r>
          <w:rPr>
            <w:color w:val="1155CC"/>
            <w:u w:val="single"/>
          </w:rPr>
          <w:t>https://doi.org/10.1016/j.jclepro.2019.05.165</w:t>
        </w:r>
      </w:hyperlink>
      <w:r>
        <w:t xml:space="preserve">. </w:t>
      </w:r>
    </w:p>
    <w:p w14:paraId="6E431D0B" w14:textId="77777777" w:rsidR="002159CC" w:rsidRDefault="002159CC">
      <w:pPr>
        <w:spacing w:after="240"/>
      </w:pPr>
      <w:r>
        <w:t xml:space="preserve">Huang, T. (2023) “Analysis of external, peer, and internal measures of the enterprise,” 61(1), pp. 199–203. Available at: </w:t>
      </w:r>
      <w:hyperlink r:id="rId61">
        <w:r>
          <w:rPr>
            <w:color w:val="1155CC"/>
            <w:u w:val="single"/>
          </w:rPr>
          <w:t>https://doi.org/10.54254/2754-1169/61/20231256</w:t>
        </w:r>
      </w:hyperlink>
      <w:r>
        <w:t xml:space="preserve">. </w:t>
      </w:r>
    </w:p>
    <w:p w14:paraId="1FBE2ED3" w14:textId="77777777" w:rsidR="002159CC" w:rsidRDefault="002159CC">
      <w:pPr>
        <w:spacing w:after="240"/>
      </w:pPr>
      <w:r>
        <w:t xml:space="preserve">Lim, W.M., Sethuraman, R., Sakshi </w:t>
      </w:r>
      <w:proofErr w:type="spellStart"/>
      <w:r>
        <w:t>Kathuriae</w:t>
      </w:r>
      <w:proofErr w:type="spellEnd"/>
      <w:r>
        <w:t xml:space="preserve"> and </w:t>
      </w:r>
      <w:proofErr w:type="spellStart"/>
      <w:r>
        <w:t>Manrai</w:t>
      </w:r>
      <w:proofErr w:type="spellEnd"/>
      <w:r>
        <w:t xml:space="preserve">, A.K. (2025) “Guidelines for data collection and analysis: Considerations for informed marketing in a globalized world,” </w:t>
      </w:r>
      <w:r>
        <w:rPr>
          <w:i/>
          <w:iCs/>
        </w:rPr>
        <w:t>Journal of Global Marketing</w:t>
      </w:r>
      <w:r>
        <w:t xml:space="preserve">, pp. 1–10. Available at: </w:t>
      </w:r>
      <w:hyperlink r:id="rId62">
        <w:r>
          <w:rPr>
            <w:color w:val="1155CC"/>
            <w:u w:val="single"/>
          </w:rPr>
          <w:t>https://doi.org/10.1080/08911762.2025.2460278</w:t>
        </w:r>
      </w:hyperlink>
      <w:r>
        <w:t xml:space="preserve">. </w:t>
      </w:r>
    </w:p>
    <w:p w14:paraId="5E1729FF" w14:textId="77777777" w:rsidR="002159CC" w:rsidRDefault="002159CC">
      <w:pPr>
        <w:spacing w:after="240"/>
      </w:pPr>
      <w:r>
        <w:t xml:space="preserve">Murray, A. and </w:t>
      </w:r>
      <w:proofErr w:type="spellStart"/>
      <w:r>
        <w:t>Scuotto</w:t>
      </w:r>
      <w:proofErr w:type="spellEnd"/>
      <w:r>
        <w:t xml:space="preserve">, V. (2015) “The business model canvas,” </w:t>
      </w:r>
      <w:proofErr w:type="spellStart"/>
      <w:r>
        <w:rPr>
          <w:i/>
          <w:iCs/>
        </w:rPr>
        <w:t>Symphonya</w:t>
      </w:r>
      <w:proofErr w:type="spellEnd"/>
      <w:r>
        <w:rPr>
          <w:i/>
          <w:iCs/>
        </w:rPr>
        <w:t>. Emerging Issues in Management</w:t>
      </w:r>
      <w:r>
        <w:t xml:space="preserve">, 3(3), pp. 94–109. Available at: </w:t>
      </w:r>
      <w:hyperlink r:id="rId63">
        <w:r>
          <w:rPr>
            <w:color w:val="1155CC"/>
            <w:u w:val="single"/>
          </w:rPr>
          <w:t>https://symphonya.unicusano.it/index.php/sym/article/view/2015.3.13murray.scuotto</w:t>
        </w:r>
      </w:hyperlink>
      <w:r>
        <w:t xml:space="preserve"> (Accessed: August 25, 2026).</w:t>
      </w:r>
    </w:p>
    <w:p w14:paraId="39B2F135" w14:textId="77777777" w:rsidR="002159CC" w:rsidRDefault="002159CC">
      <w:pPr>
        <w:spacing w:after="200"/>
      </w:pPr>
      <w:proofErr w:type="spellStart"/>
      <w:r>
        <w:t>Nawagomuwage</w:t>
      </w:r>
      <w:proofErr w:type="spellEnd"/>
      <w:r>
        <w:t xml:space="preserve">, K.S., M. L. P. </w:t>
      </w:r>
      <w:proofErr w:type="spellStart"/>
      <w:r>
        <w:t>Thathsarani</w:t>
      </w:r>
      <w:proofErr w:type="spellEnd"/>
      <w:r>
        <w:t xml:space="preserve">, U. A. S. K. Edirisinghe and </w:t>
      </w:r>
      <w:proofErr w:type="spellStart"/>
      <w:r>
        <w:t>Methmini</w:t>
      </w:r>
      <w:proofErr w:type="spellEnd"/>
      <w:r>
        <w:t xml:space="preserve"> Tharanga (2025) “Identification of market potential for carbonated beverages with nutritious local grains,” </w:t>
      </w:r>
      <w:r>
        <w:rPr>
          <w:i/>
          <w:iCs/>
        </w:rPr>
        <w:t>Lecture notes in civil engineering</w:t>
      </w:r>
      <w:r>
        <w:t xml:space="preserve">, pp. 357–365. Available at: </w:t>
      </w:r>
      <w:hyperlink r:id="rId64">
        <w:r>
          <w:rPr>
            <w:color w:val="1155CC"/>
            <w:u w:val="single"/>
          </w:rPr>
          <w:t>https://doi.org/10.1007/978-981-96-8301-7_27</w:t>
        </w:r>
      </w:hyperlink>
      <w:r>
        <w:t xml:space="preserve">. </w:t>
      </w:r>
    </w:p>
    <w:p w14:paraId="20DC425E" w14:textId="77777777" w:rsidR="002159CC" w:rsidRDefault="002159CC">
      <w:pPr>
        <w:spacing w:after="240"/>
      </w:pPr>
      <w:r>
        <w:t xml:space="preserve">Petrou </w:t>
      </w:r>
      <w:proofErr w:type="spellStart"/>
      <w:r>
        <w:t>Hadjipetrou</w:t>
      </w:r>
      <w:proofErr w:type="spellEnd"/>
      <w:r>
        <w:t xml:space="preserve">, I. (2026) “Awareness of Porter’s five forces framework: A research paper,” </w:t>
      </w:r>
      <w:r>
        <w:rPr>
          <w:i/>
          <w:iCs/>
        </w:rPr>
        <w:t>Journal of Emerging Markets and Management</w:t>
      </w:r>
      <w:r>
        <w:t xml:space="preserve">, 2(2), pp. 146–157. Available at: </w:t>
      </w:r>
      <w:hyperlink r:id="rId65">
        <w:r>
          <w:rPr>
            <w:color w:val="1155CC"/>
            <w:u w:val="single"/>
          </w:rPr>
          <w:t>https://doi.org/10.63385/jemm.v2i2.96</w:t>
        </w:r>
      </w:hyperlink>
      <w:r>
        <w:t xml:space="preserve">. </w:t>
      </w:r>
    </w:p>
    <w:p w14:paraId="3CEAC7E5" w14:textId="77777777" w:rsidR="002159CC" w:rsidRDefault="002159CC">
      <w:pPr>
        <w:spacing w:after="200"/>
      </w:pPr>
      <w:r>
        <w:t xml:space="preserve">Quail, M. (2026) </w:t>
      </w:r>
      <w:r>
        <w:rPr>
          <w:i/>
          <w:iCs/>
        </w:rPr>
        <w:t>Juice Production in the UK Industry Data and Analysis</w:t>
      </w:r>
      <w:r>
        <w:t xml:space="preserve">, </w:t>
      </w:r>
      <w:r>
        <w:rPr>
          <w:i/>
          <w:iCs/>
        </w:rPr>
        <w:t>Ibisworld.com</w:t>
      </w:r>
      <w:r>
        <w:t xml:space="preserve">. Available at: </w:t>
      </w:r>
      <w:hyperlink r:id="rId66">
        <w:r>
          <w:rPr>
            <w:color w:val="1155CC"/>
            <w:u w:val="single"/>
          </w:rPr>
          <w:t>https://www.ibisworld.com/united-kingdom/industry/juice-production/495/</w:t>
        </w:r>
      </w:hyperlink>
      <w:r>
        <w:t xml:space="preserve"> (Accessed: 6 August 2026).</w:t>
      </w:r>
    </w:p>
    <w:p w14:paraId="16037B6E" w14:textId="77777777" w:rsidR="002159CC" w:rsidRDefault="002159CC">
      <w:pPr>
        <w:spacing w:after="200"/>
      </w:pPr>
      <w:proofErr w:type="spellStart"/>
      <w:r>
        <w:lastRenderedPageBreak/>
        <w:t>Sämann</w:t>
      </w:r>
      <w:proofErr w:type="spellEnd"/>
      <w:r>
        <w:t xml:space="preserve">, L. (2025) </w:t>
      </w:r>
      <w:r>
        <w:rPr>
          <w:i/>
          <w:iCs/>
        </w:rPr>
        <w:t>Seasonal nutrition: The natural way to better health</w:t>
      </w:r>
      <w:r>
        <w:t xml:space="preserve">, </w:t>
      </w:r>
      <w:r>
        <w:rPr>
          <w:i/>
          <w:iCs/>
        </w:rPr>
        <w:t>Premiummedicalcircle.com</w:t>
      </w:r>
      <w:r>
        <w:t xml:space="preserve">. Premium Medical Circle. Available at: </w:t>
      </w:r>
      <w:hyperlink r:id="rId67">
        <w:r>
          <w:rPr>
            <w:color w:val="1155CC"/>
            <w:u w:val="single"/>
          </w:rPr>
          <w:t>https://premiummedicalcircle.com/en/artikel/seasonal-nutrition-the-natural-way-to-better-health</w:t>
        </w:r>
      </w:hyperlink>
      <w:r>
        <w:t xml:space="preserve"> (Accessed: 6 August 2026).</w:t>
      </w:r>
    </w:p>
    <w:p w14:paraId="1EA2D945" w14:textId="77777777" w:rsidR="002159CC" w:rsidRDefault="002159CC">
      <w:pPr>
        <w:spacing w:after="240"/>
      </w:pPr>
      <w:proofErr w:type="spellStart"/>
      <w:r>
        <w:t>Schutselaars</w:t>
      </w:r>
      <w:proofErr w:type="spellEnd"/>
      <w:r>
        <w:t xml:space="preserve">, J., Romme, A.G.L., Bell, J., </w:t>
      </w:r>
      <w:proofErr w:type="spellStart"/>
      <w:r>
        <w:t>Bobelyn</w:t>
      </w:r>
      <w:proofErr w:type="spellEnd"/>
      <w:r>
        <w:t xml:space="preserve">, A.S.A. and van Scheijndel, R. (2023) “Designing and testing a tool that connects the value proposition of deep-tech ventures to SDGs,” </w:t>
      </w:r>
      <w:r>
        <w:rPr>
          <w:i/>
          <w:iCs/>
        </w:rPr>
        <w:t>Designs</w:t>
      </w:r>
      <w:r>
        <w:t xml:space="preserve">, 7(2), p. 50. Available at: </w:t>
      </w:r>
      <w:hyperlink r:id="rId68">
        <w:r>
          <w:rPr>
            <w:color w:val="1155CC"/>
            <w:u w:val="single"/>
          </w:rPr>
          <w:t>https://doi.org/10.3390/designs7020050</w:t>
        </w:r>
      </w:hyperlink>
      <w:r>
        <w:t xml:space="preserve">. </w:t>
      </w:r>
    </w:p>
    <w:p w14:paraId="0E83585C" w14:textId="77777777" w:rsidR="002159CC" w:rsidRDefault="002159CC">
      <w:pPr>
        <w:spacing w:after="240"/>
      </w:pPr>
      <w:r>
        <w:t xml:space="preserve">SMITH, L. (2025) </w:t>
      </w:r>
      <w:r>
        <w:rPr>
          <w:i/>
          <w:iCs/>
        </w:rPr>
        <w:t>Packaging extended producer responsibility</w:t>
      </w:r>
      <w:r>
        <w:t xml:space="preserve">, </w:t>
      </w:r>
      <w:r>
        <w:rPr>
          <w:i/>
          <w:iCs/>
        </w:rPr>
        <w:t>House of Commons Library</w:t>
      </w:r>
      <w:r>
        <w:t xml:space="preserve">. Available at: </w:t>
      </w:r>
      <w:hyperlink r:id="rId69">
        <w:r>
          <w:rPr>
            <w:color w:val="1155CC"/>
            <w:u w:val="single"/>
          </w:rPr>
          <w:t>https://commonslibrary.parliament.uk/research-briefings/cbp-10352/</w:t>
        </w:r>
      </w:hyperlink>
      <w:r>
        <w:t xml:space="preserve"> (Accessed: August 25, 2026).</w:t>
      </w:r>
    </w:p>
    <w:p w14:paraId="5FE175CC" w14:textId="77777777" w:rsidR="002159CC" w:rsidRDefault="002159CC">
      <w:pPr>
        <w:spacing w:after="200"/>
      </w:pPr>
      <w:r>
        <w:t xml:space="preserve">The On Trade (2025) </w:t>
      </w:r>
      <w:r>
        <w:rPr>
          <w:i/>
          <w:iCs/>
        </w:rPr>
        <w:t>The Rise of Functional Beverages in the UK Market</w:t>
      </w:r>
      <w:r>
        <w:t xml:space="preserve">, </w:t>
      </w:r>
      <w:r>
        <w:rPr>
          <w:i/>
          <w:iCs/>
        </w:rPr>
        <w:t xml:space="preserve">The </w:t>
      </w:r>
      <w:proofErr w:type="gramStart"/>
      <w:r>
        <w:rPr>
          <w:i/>
          <w:iCs/>
        </w:rPr>
        <w:t>On</w:t>
      </w:r>
      <w:proofErr w:type="gramEnd"/>
      <w:r>
        <w:rPr>
          <w:i/>
          <w:iCs/>
        </w:rPr>
        <w:t xml:space="preserve"> Trade</w:t>
      </w:r>
      <w:r>
        <w:t xml:space="preserve">. Available at: </w:t>
      </w:r>
      <w:hyperlink r:id="rId70">
        <w:r>
          <w:rPr>
            <w:color w:val="1155CC"/>
            <w:u w:val="single"/>
          </w:rPr>
          <w:t>https://theontrade.com/en/blog/your-business-11/trends-21/the-rise-of-functional-beverages-in-the-uk-market-241.htm</w:t>
        </w:r>
      </w:hyperlink>
      <w:r>
        <w:t xml:space="preserve"> (Accessed: 6 August 2026).</w:t>
      </w:r>
    </w:p>
    <w:p w14:paraId="6770EBAC" w14:textId="77777777" w:rsidR="002159CC" w:rsidRDefault="002159CC">
      <w:pPr>
        <w:spacing w:after="240"/>
      </w:pPr>
      <w:proofErr w:type="spellStart"/>
      <w:r>
        <w:t>Umam</w:t>
      </w:r>
      <w:proofErr w:type="spellEnd"/>
      <w:r>
        <w:t xml:space="preserve">, M.K. (2026) “The influence of business model canvas and value proposition canvas on MSME productivity: Structural analysis approach,” </w:t>
      </w:r>
      <w:r>
        <w:rPr>
          <w:i/>
          <w:iCs/>
        </w:rPr>
        <w:t>Journal Research of Social Science, Economics, and Management</w:t>
      </w:r>
      <w:r>
        <w:t xml:space="preserve">, 5(9), pp. 11645–11656. Available at: </w:t>
      </w:r>
      <w:hyperlink r:id="rId71">
        <w:r>
          <w:rPr>
            <w:color w:val="1155CC"/>
            <w:u w:val="single"/>
          </w:rPr>
          <w:t>https://doi.org/10.59141/jrssem.v5i9.1439</w:t>
        </w:r>
      </w:hyperlink>
      <w:r>
        <w:t xml:space="preserve">. </w:t>
      </w:r>
    </w:p>
    <w:p w14:paraId="720E1A25" w14:textId="77777777" w:rsidR="002159CC" w:rsidRDefault="002159CC">
      <w:pPr>
        <w:spacing w:after="200"/>
      </w:pPr>
      <w:r>
        <w:t xml:space="preserve">West, T. (2026) </w:t>
      </w:r>
      <w:r>
        <w:rPr>
          <w:i/>
          <w:iCs/>
        </w:rPr>
        <w:t>UK functional drinks market hits £100M</w:t>
      </w:r>
      <w:r>
        <w:t xml:space="preserve">, </w:t>
      </w:r>
      <w:r>
        <w:rPr>
          <w:i/>
          <w:iCs/>
        </w:rPr>
        <w:t>FoodManufacture.co.uk</w:t>
      </w:r>
      <w:r>
        <w:t xml:space="preserve">. Available at: </w:t>
      </w:r>
      <w:hyperlink r:id="rId72">
        <w:r>
          <w:rPr>
            <w:color w:val="1155CC"/>
            <w:u w:val="single"/>
          </w:rPr>
          <w:t>https://www.foodmanufacture.co.uk/Article/2026/05/12/uk-functional-drinks-markets-hits-100m-in-value-sales-as-health-consciousness-grows/</w:t>
        </w:r>
      </w:hyperlink>
      <w:r>
        <w:t xml:space="preserve"> (Accessed: 6 August 2026).</w:t>
      </w:r>
    </w:p>
    <w:p w14:paraId="220DF687" w14:textId="77777777" w:rsidR="002159CC" w:rsidRDefault="002159CC">
      <w:pPr>
        <w:spacing w:after="200"/>
      </w:pPr>
      <w:r>
        <w:t xml:space="preserve">White, K. (2024) </w:t>
      </w:r>
      <w:r>
        <w:rPr>
          <w:i/>
          <w:iCs/>
        </w:rPr>
        <w:t>2025 Trends in B2B food &amp; beverage: A look at the UK and Europe</w:t>
      </w:r>
      <w:r>
        <w:t xml:space="preserve">, </w:t>
      </w:r>
      <w:r>
        <w:rPr>
          <w:i/>
          <w:iCs/>
        </w:rPr>
        <w:t>Apex</w:t>
      </w:r>
      <w:r>
        <w:t xml:space="preserve">. Available at: </w:t>
      </w:r>
      <w:hyperlink r:id="rId73">
        <w:r>
          <w:rPr>
            <w:color w:val="1155CC"/>
            <w:u w:val="single"/>
          </w:rPr>
          <w:t>https://apexb2b.com/blog/2025-trends-in-food-amp-beverage-a-look-at-the-uk-and-europe/</w:t>
        </w:r>
      </w:hyperlink>
      <w:r>
        <w:t xml:space="preserve"> (Accessed: 6 August 2026).</w:t>
      </w:r>
    </w:p>
    <w:p w14:paraId="0CB760E7" w14:textId="77777777" w:rsidR="002159CC" w:rsidRDefault="002159CC">
      <w:pPr>
        <w:spacing w:after="240"/>
      </w:pPr>
      <w:r>
        <w:t xml:space="preserve">Wilkinson, T.J., Nye, C., Lobley, M., West, H.G., Clappison, A., Hilton, J. and Goodwin, A. (2024) “Transforming public food procurement: Stakeholder understandings of barriers and opportunities for more localised procurement,” </w:t>
      </w:r>
      <w:r>
        <w:rPr>
          <w:i/>
          <w:iCs/>
        </w:rPr>
        <w:t>Journal of rural studies</w:t>
      </w:r>
      <w:r>
        <w:t xml:space="preserve">, 108, pp. 103281–103281. Available at: </w:t>
      </w:r>
      <w:hyperlink r:id="rId74">
        <w:r>
          <w:rPr>
            <w:color w:val="1155CC"/>
            <w:u w:val="single"/>
          </w:rPr>
          <w:t>https://doi.org/10.1016/j.jrurstud.2024.103281</w:t>
        </w:r>
      </w:hyperlink>
      <w:r>
        <w:t xml:space="preserve">. </w:t>
      </w:r>
    </w:p>
    <w:p w14:paraId="720D38CF" w14:textId="77777777" w:rsidR="002159CC" w:rsidRDefault="002159CC">
      <w:pPr>
        <w:spacing w:after="240"/>
      </w:pPr>
      <w:r>
        <w:lastRenderedPageBreak/>
        <w:t xml:space="preserve">Yates, J., Miller, B., Cordoba, A.A., Warren, J.G., </w:t>
      </w:r>
      <w:proofErr w:type="spellStart"/>
      <w:r>
        <w:t>Batterley</w:t>
      </w:r>
      <w:proofErr w:type="spellEnd"/>
      <w:r>
        <w:t xml:space="preserve">, M., Gay, J.C., Rose, A.K., Roberts, C.A. and Jones, A. (2025) “Social influence increases the value and consumption of alcohol in the laboratory,” </w:t>
      </w:r>
      <w:r>
        <w:rPr>
          <w:i/>
          <w:iCs/>
        </w:rPr>
        <w:t>Alcohol Clinical and Experimental Research</w:t>
      </w:r>
      <w:r>
        <w:t xml:space="preserve">, 49(9), pp. 2038–2048. Available at: </w:t>
      </w:r>
      <w:hyperlink r:id="rId75">
        <w:r>
          <w:rPr>
            <w:color w:val="1155CC"/>
            <w:u w:val="single"/>
          </w:rPr>
          <w:t>https://doi.org/10.1111/acer.70115</w:t>
        </w:r>
      </w:hyperlink>
      <w:r>
        <w:t xml:space="preserve">. </w:t>
      </w:r>
    </w:p>
    <w:p w14:paraId="00495490" w14:textId="77777777" w:rsidR="002159CC" w:rsidRDefault="002159CC">
      <w:pPr>
        <w:spacing w:after="240"/>
      </w:pPr>
      <w:r>
        <w:t xml:space="preserve">Zhang, Y., Xu, Z. and Zhang, Z. (2024) “Review on the use of data analysis for customer segmentation and personalization in marketing,” </w:t>
      </w:r>
      <w:r>
        <w:rPr>
          <w:i/>
          <w:iCs/>
        </w:rPr>
        <w:t>Advances in Economics Management and Political Sciences</w:t>
      </w:r>
      <w:r>
        <w:t xml:space="preserve">, 97(1), pp. 235–248. Available at: </w:t>
      </w:r>
      <w:hyperlink r:id="rId76">
        <w:r>
          <w:rPr>
            <w:color w:val="1155CC"/>
            <w:u w:val="single"/>
          </w:rPr>
          <w:t>https://doi.org/10.54254/2754-1169/97/20231519</w:t>
        </w:r>
      </w:hyperlink>
      <w:r>
        <w:t xml:space="preserve">. </w:t>
      </w:r>
    </w:p>
    <w:p w14:paraId="183DD96E" w14:textId="77777777" w:rsidR="002159CC" w:rsidRDefault="002159CC">
      <w:pPr>
        <w:spacing w:after="240"/>
      </w:pPr>
      <w:r>
        <w:t xml:space="preserve">Zhou, J., Zhang, W., Fan, G. and Yue, X. (2026) “Cross-cultural impact of information anxiety on employee mental health in digital workplaces: A comparative study between Chinese and western contexts,” </w:t>
      </w:r>
      <w:r>
        <w:rPr>
          <w:i/>
          <w:iCs/>
        </w:rPr>
        <w:t>Frontiers in Psychology</w:t>
      </w:r>
      <w:r>
        <w:t xml:space="preserve">, 17. Available at: </w:t>
      </w:r>
      <w:hyperlink r:id="rId77">
        <w:r>
          <w:rPr>
            <w:color w:val="1155CC"/>
            <w:u w:val="single"/>
          </w:rPr>
          <w:t>https://doi.org/10.3389/fpsyg.2026.1775912</w:t>
        </w:r>
      </w:hyperlink>
      <w:r>
        <w:t xml:space="preserve">. </w:t>
      </w:r>
    </w:p>
    <w:p w14:paraId="19C1A495" w14:textId="0FDB7506" w:rsidR="00C81499" w:rsidRDefault="00CA301A">
      <w:pPr>
        <w:spacing w:after="200"/>
      </w:pPr>
      <w:proofErr w:type="spellStart"/>
      <w:r w:rsidRPr="00CA27E5">
        <w:t>Flavor</w:t>
      </w:r>
      <w:proofErr w:type="spellEnd"/>
      <w:r w:rsidRPr="00CA27E5">
        <w:t xml:space="preserve"> </w:t>
      </w:r>
      <w:proofErr w:type="spellStart"/>
      <w:r w:rsidRPr="00CA27E5">
        <w:t>Catalystz</w:t>
      </w:r>
      <w:proofErr w:type="spellEnd"/>
      <w:r w:rsidRPr="00CA27E5">
        <w:t xml:space="preserve"> (2026). </w:t>
      </w:r>
      <w:proofErr w:type="spellStart"/>
      <w:r w:rsidRPr="00CA27E5">
        <w:rPr>
          <w:i/>
          <w:iCs/>
        </w:rPr>
        <w:t>Flavor</w:t>
      </w:r>
      <w:proofErr w:type="spellEnd"/>
      <w:r w:rsidRPr="00CA27E5">
        <w:rPr>
          <w:i/>
          <w:iCs/>
        </w:rPr>
        <w:t xml:space="preserve"> </w:t>
      </w:r>
      <w:proofErr w:type="spellStart"/>
      <w:r w:rsidRPr="00CA27E5">
        <w:rPr>
          <w:i/>
          <w:iCs/>
        </w:rPr>
        <w:t>Catalystz</w:t>
      </w:r>
      <w:proofErr w:type="spellEnd"/>
      <w:r w:rsidRPr="00CA27E5">
        <w:rPr>
          <w:i/>
          <w:iCs/>
        </w:rPr>
        <w:t xml:space="preserve"> - Food &amp; Beverage consultant company</w:t>
      </w:r>
      <w:r w:rsidRPr="00CA27E5">
        <w:t xml:space="preserve">. [online] </w:t>
      </w:r>
      <w:proofErr w:type="spellStart"/>
      <w:r w:rsidRPr="00CA27E5">
        <w:t>FlavorCatalystz</w:t>
      </w:r>
      <w:proofErr w:type="spellEnd"/>
      <w:r w:rsidRPr="00CA27E5">
        <w:t xml:space="preserve">. Available at: </w:t>
      </w:r>
      <w:hyperlink r:id="rId78">
        <w:r w:rsidRPr="00CA27E5">
          <w:rPr>
            <w:color w:val="1155CC"/>
            <w:u w:val="single"/>
          </w:rPr>
          <w:t>https://www.flavorcatalyst.com/insights/mocktail-market-india/</w:t>
        </w:r>
      </w:hyperlink>
    </w:p>
    <w:p w14:paraId="21D3FE1B" w14:textId="0342B362" w:rsidR="00A848FF" w:rsidRPr="00CA27E5" w:rsidRDefault="00A848FF" w:rsidP="00A848FF">
      <w:pPr>
        <w:spacing w:after="240"/>
      </w:pPr>
      <w:proofErr w:type="spellStart"/>
      <w:r w:rsidRPr="00CA27E5">
        <w:t>Vyansa</w:t>
      </w:r>
      <w:proofErr w:type="spellEnd"/>
      <w:r w:rsidRPr="00CA27E5">
        <w:t xml:space="preserve"> Intelligence (2026). </w:t>
      </w:r>
      <w:r w:rsidRPr="00CA27E5">
        <w:rPr>
          <w:i/>
          <w:iCs/>
        </w:rPr>
        <w:t>UK juice market size, growth drivers &amp; forecast 2026-2032</w:t>
      </w:r>
      <w:r w:rsidRPr="00CA27E5">
        <w:t xml:space="preserve">. [online] Vyansaintelligence.com. Available at: </w:t>
      </w:r>
      <w:r>
        <w:fldChar w:fldCharType="begin"/>
      </w:r>
      <w:r>
        <w:instrText>HYPERLINK "https://www.vyansaintelligence.com/industry-report/uk-juice-market-analysis" \h</w:instrText>
      </w:r>
      <w:r>
        <w:fldChar w:fldCharType="separate"/>
      </w:r>
      <w:r w:rsidRPr="00CA27E5">
        <w:rPr>
          <w:color w:val="1155CC"/>
          <w:u w:val="single"/>
        </w:rPr>
        <w:t>https://www.vyansaintelligence.com/industry-report/uk-j</w:t>
      </w:r>
      <w:r w:rsidRPr="00A848FF">
        <w:t xml:space="preserve"> </w:t>
      </w:r>
      <w:r w:rsidRPr="00CA27E5">
        <w:t xml:space="preserve">Portela, C. da S., </w:t>
      </w:r>
      <w:proofErr w:type="spellStart"/>
      <w:r w:rsidRPr="00CA27E5">
        <w:t>Viencz</w:t>
      </w:r>
      <w:proofErr w:type="spellEnd"/>
      <w:r w:rsidRPr="00CA27E5">
        <w:t xml:space="preserve">, T., Pimentel, T.C., de Sousa, P.H.M., Dias, R.C.E. and Benassi, M. de T. (2026). Brazilian coffee consumers: </w:t>
      </w:r>
      <w:proofErr w:type="spellStart"/>
      <w:r w:rsidRPr="00CA27E5">
        <w:t>Behavioral</w:t>
      </w:r>
      <w:proofErr w:type="spellEnd"/>
      <w:r w:rsidRPr="00CA27E5">
        <w:t xml:space="preserve"> insights from a leading global coffee market. </w:t>
      </w:r>
      <w:r w:rsidRPr="00CA27E5">
        <w:rPr>
          <w:i/>
          <w:iCs/>
        </w:rPr>
        <w:t>Journal of Sensory Studies</w:t>
      </w:r>
      <w:r w:rsidRPr="00CA27E5">
        <w:t xml:space="preserve">, 41(4). doi:10.1111/joss.70171. </w:t>
      </w:r>
    </w:p>
    <w:p w14:paraId="276FDD45" w14:textId="5CC817B7" w:rsidR="00A848FF" w:rsidRDefault="00A848FF" w:rsidP="00A848FF">
      <w:pPr>
        <w:spacing w:after="240"/>
      </w:pPr>
      <w:proofErr w:type="spellStart"/>
      <w:r w:rsidRPr="00CA27E5">
        <w:rPr>
          <w:color w:val="1155CC"/>
          <w:u w:val="single"/>
        </w:rPr>
        <w:t>uice</w:t>
      </w:r>
      <w:proofErr w:type="spellEnd"/>
      <w:r w:rsidRPr="00CA27E5">
        <w:rPr>
          <w:color w:val="1155CC"/>
          <w:u w:val="single"/>
        </w:rPr>
        <w:t>-market-analysis</w:t>
      </w:r>
      <w:r>
        <w:fldChar w:fldCharType="end"/>
      </w:r>
      <w:r w:rsidRPr="00CA27E5">
        <w:t xml:space="preserve"> </w:t>
      </w:r>
    </w:p>
    <w:p w14:paraId="6411A8AC" w14:textId="4B8ED03E" w:rsidR="00A848FF" w:rsidRDefault="00A848FF" w:rsidP="00A848FF">
      <w:pPr>
        <w:spacing w:after="240"/>
      </w:pPr>
      <w:r w:rsidRPr="00CA27E5">
        <w:t xml:space="preserve">Grand View Research (2025). </w:t>
      </w:r>
      <w:r w:rsidRPr="00CA27E5">
        <w:rPr>
          <w:i/>
          <w:iCs/>
        </w:rPr>
        <w:t>UK functional drinks market size &amp; outlook, 2030</w:t>
      </w:r>
      <w:r w:rsidRPr="00CA27E5">
        <w:t xml:space="preserve">. [online] Grandviewresearch.com. Available at: </w:t>
      </w:r>
      <w:hyperlink r:id="rId79">
        <w:r w:rsidRPr="00CA27E5">
          <w:rPr>
            <w:color w:val="1155CC"/>
            <w:u w:val="single"/>
          </w:rPr>
          <w:t>https://www.grandviewresearch.com/horizon/outlook/functional-drinks-market/uk</w:t>
        </w:r>
      </w:hyperlink>
    </w:p>
    <w:p w14:paraId="5A0E3888" w14:textId="6E9BA586" w:rsidR="00A848FF" w:rsidRDefault="00A848FF" w:rsidP="00A848FF">
      <w:pPr>
        <w:spacing w:after="240"/>
      </w:pPr>
      <w:proofErr w:type="spellStart"/>
      <w:r w:rsidRPr="00CA27E5">
        <w:t>Bredava</w:t>
      </w:r>
      <w:proofErr w:type="spellEnd"/>
      <w:r w:rsidRPr="00CA27E5">
        <w:t xml:space="preserve">, A. (2025). </w:t>
      </w:r>
      <w:r w:rsidRPr="00CA27E5">
        <w:rPr>
          <w:i/>
          <w:iCs/>
        </w:rPr>
        <w:t>The Guide to TAM SAM SOM: Definition and How to Calculate Them</w:t>
      </w:r>
      <w:r w:rsidRPr="00CA27E5">
        <w:t xml:space="preserve">. [online] Creatio.com. Available at: </w:t>
      </w:r>
      <w:hyperlink r:id="rId80">
        <w:r w:rsidRPr="00CA27E5">
          <w:rPr>
            <w:color w:val="1155CC"/>
            <w:u w:val="single"/>
          </w:rPr>
          <w:t>https://www.creatio.com/glossary/tam-sam-som</w:t>
        </w:r>
      </w:hyperlink>
    </w:p>
    <w:p w14:paraId="6DCF1E71" w14:textId="6ECCF625" w:rsidR="00A848FF" w:rsidRDefault="00A848FF" w:rsidP="00A848FF">
      <w:pPr>
        <w:spacing w:after="240"/>
      </w:pPr>
      <w:r w:rsidRPr="00CA27E5">
        <w:t xml:space="preserve">Office for National Statistics (2023). </w:t>
      </w:r>
      <w:r w:rsidRPr="00CA27E5">
        <w:rPr>
          <w:i/>
          <w:iCs/>
        </w:rPr>
        <w:t>Approximated Social Grade, England and Wales</w:t>
      </w:r>
      <w:r w:rsidRPr="00CA27E5">
        <w:t xml:space="preserve">. [online] www.ons.gov.uk. Available at: </w:t>
      </w:r>
      <w:hyperlink r:id="rId81">
        <w:r w:rsidRPr="00CA27E5">
          <w:rPr>
            <w:color w:val="1155CC"/>
            <w:u w:val="single"/>
          </w:rPr>
          <w:t>https://www.ons.gov.uk/employmentandlabourmarket/peopleinwork/employmentandemployeetypes/bulletins/approximatedsocialgradeenglandandwales/census2021</w:t>
        </w:r>
      </w:hyperlink>
    </w:p>
    <w:p w14:paraId="1DC952FD" w14:textId="3A78DAE4" w:rsidR="00A848FF" w:rsidRDefault="00EB6DE4" w:rsidP="00A848FF">
      <w:pPr>
        <w:spacing w:after="240"/>
      </w:pPr>
      <w:r w:rsidRPr="00CA27E5">
        <w:t xml:space="preserve">Kennedy, J. (2026). </w:t>
      </w:r>
      <w:r w:rsidRPr="00CA27E5">
        <w:rPr>
          <w:i/>
          <w:iCs/>
        </w:rPr>
        <w:t xml:space="preserve">New </w:t>
      </w:r>
      <w:proofErr w:type="spellStart"/>
      <w:r w:rsidRPr="00CA27E5">
        <w:rPr>
          <w:i/>
          <w:iCs/>
        </w:rPr>
        <w:t>drinkaware</w:t>
      </w:r>
      <w:proofErr w:type="spellEnd"/>
      <w:r w:rsidRPr="00CA27E5">
        <w:rPr>
          <w:i/>
          <w:iCs/>
        </w:rPr>
        <w:t xml:space="preserve"> report shows rise in use of no and low alcohol products</w:t>
      </w:r>
      <w:r w:rsidRPr="00CA27E5">
        <w:t xml:space="preserve">. [online] Convenience Store. Available at: </w:t>
      </w:r>
      <w:hyperlink r:id="rId82">
        <w:r w:rsidRPr="00CA27E5">
          <w:rPr>
            <w:color w:val="1155CC"/>
            <w:u w:val="single"/>
          </w:rPr>
          <w:t>https://www.conveniencestore.co.uk/news/new-drinkaware-report-shows-rise-in-use-of-no-and-low-alcohol-products/722879.article</w:t>
        </w:r>
      </w:hyperlink>
    </w:p>
    <w:p w14:paraId="4EC6A5A9" w14:textId="3613CE77" w:rsidR="00EB6DE4" w:rsidRDefault="00EB6DE4" w:rsidP="00A848FF">
      <w:pPr>
        <w:spacing w:after="240"/>
      </w:pPr>
      <w:r w:rsidRPr="00CA27E5">
        <w:t xml:space="preserve">Donnelly, L. (2026). </w:t>
      </w:r>
      <w:r w:rsidRPr="00CA27E5">
        <w:rPr>
          <w:i/>
          <w:iCs/>
        </w:rPr>
        <w:t>Over-40s are the last generation of regular drinkers</w:t>
      </w:r>
      <w:r w:rsidRPr="00CA27E5">
        <w:t xml:space="preserve">. [online] The Telegraph. Available at: </w:t>
      </w:r>
      <w:hyperlink r:id="rId83">
        <w:r w:rsidRPr="00CA27E5">
          <w:rPr>
            <w:color w:val="1155CC"/>
            <w:u w:val="single"/>
          </w:rPr>
          <w:t>https://www.telegraph.co.uk/news/2026/08/28/over-40s-are-the-last-generation-of-regular-drinkers/</w:t>
        </w:r>
      </w:hyperlink>
    </w:p>
    <w:p w14:paraId="3E7BE524" w14:textId="77777777" w:rsidR="00EB6DE4" w:rsidRPr="00CA27E5" w:rsidRDefault="00EB6DE4" w:rsidP="00EB6DE4">
      <w:pPr>
        <w:spacing w:after="200"/>
      </w:pPr>
      <w:proofErr w:type="spellStart"/>
      <w:r w:rsidRPr="00CA27E5">
        <w:t>Albattat</w:t>
      </w:r>
      <w:proofErr w:type="spellEnd"/>
      <w:r w:rsidRPr="00CA27E5">
        <w:t xml:space="preserve">, A., Fakir, F.Z., Yi, Z. and Hussain, Z. (2025) </w:t>
      </w:r>
      <w:r w:rsidRPr="00CA27E5">
        <w:rPr>
          <w:i/>
          <w:iCs/>
        </w:rPr>
        <w:t>Innovative Trends Shaping Food Marketing and Consumption</w:t>
      </w:r>
      <w:r w:rsidRPr="00CA27E5">
        <w:t xml:space="preserve">, </w:t>
      </w:r>
      <w:r w:rsidRPr="00CA27E5">
        <w:rPr>
          <w:i/>
          <w:iCs/>
        </w:rPr>
        <w:t>ResearchGate</w:t>
      </w:r>
      <w:r w:rsidRPr="00CA27E5">
        <w:t xml:space="preserve">. Available at: </w:t>
      </w:r>
      <w:hyperlink r:id="rId84">
        <w:r w:rsidRPr="00CA27E5">
          <w:rPr>
            <w:color w:val="1155CC"/>
            <w:u w:val="single"/>
          </w:rPr>
          <w:t>https://doi.org/10.4018/979-8-3693-8542-5</w:t>
        </w:r>
      </w:hyperlink>
      <w:r w:rsidRPr="00CA27E5">
        <w:t xml:space="preserve">. </w:t>
      </w:r>
    </w:p>
    <w:p w14:paraId="120ED03E" w14:textId="0CC88A25" w:rsidR="00EB6DE4" w:rsidRPr="00CA27E5" w:rsidRDefault="00EB6DE4" w:rsidP="00A848FF">
      <w:pPr>
        <w:spacing w:after="240"/>
      </w:pPr>
      <w:r w:rsidRPr="00CA27E5">
        <w:t xml:space="preserve">Gilsenan, F. (2025). </w:t>
      </w:r>
      <w:r w:rsidRPr="00CA27E5">
        <w:rPr>
          <w:i/>
          <w:iCs/>
        </w:rPr>
        <w:t>Sweet progress: Evolving sugar reduction into sweetness optimisation | Kerry</w:t>
      </w:r>
      <w:r w:rsidRPr="00CA27E5">
        <w:t xml:space="preserve">. [online] Kerry.com. Available at: </w:t>
      </w:r>
      <w:hyperlink r:id="rId85">
        <w:r w:rsidRPr="00CA27E5">
          <w:rPr>
            <w:color w:val="1155CC"/>
            <w:u w:val="single"/>
          </w:rPr>
          <w:t>https://www.kerry.com/insights/kerrydigest/2025/sugar-reduction-into-sweetness-optimisation</w:t>
        </w:r>
      </w:hyperlink>
    </w:p>
    <w:p w14:paraId="5140A6D6" w14:textId="77777777" w:rsidR="00EB6DE4" w:rsidRDefault="00EB6DE4" w:rsidP="00EB6DE4">
      <w:pPr>
        <w:spacing w:after="240"/>
      </w:pPr>
      <w:r w:rsidRPr="00CA27E5">
        <w:t xml:space="preserve">Lumina Intelligence (2025). </w:t>
      </w:r>
      <w:r w:rsidRPr="00CA27E5">
        <w:rPr>
          <w:i/>
          <w:iCs/>
        </w:rPr>
        <w:t>Psychographics – % UK Occasions (2024 vs 2025)</w:t>
      </w:r>
      <w:r w:rsidRPr="00CA27E5">
        <w:t xml:space="preserve">. [online] Lumina Intelligence. Available at: </w:t>
      </w:r>
      <w:hyperlink r:id="rId86">
        <w:r w:rsidRPr="00CA27E5">
          <w:rPr>
            <w:color w:val="1155CC"/>
            <w:u w:val="single"/>
          </w:rPr>
          <w:t>https://www.lumina-intelligence.com/blog/sustainability-in-uk-food-drink/</w:t>
        </w:r>
      </w:hyperlink>
      <w:r w:rsidRPr="00CA27E5">
        <w:t xml:space="preserve"> </w:t>
      </w:r>
    </w:p>
    <w:p w14:paraId="48A37B94" w14:textId="77777777" w:rsidR="00EB6DE4" w:rsidRPr="00CA27E5" w:rsidRDefault="00EB6DE4" w:rsidP="00EB6DE4">
      <w:pPr>
        <w:spacing w:after="240"/>
      </w:pPr>
      <w:r w:rsidRPr="00CA27E5">
        <w:t xml:space="preserve">You Gov (2026). </w:t>
      </w:r>
      <w:r w:rsidRPr="00CA27E5">
        <w:rPr>
          <w:i/>
          <w:iCs/>
        </w:rPr>
        <w:t>UK financial outlook 2026: Consumer spending trends, budgeting habits and financial expectations</w:t>
      </w:r>
      <w:r w:rsidRPr="00CA27E5">
        <w:t xml:space="preserve">. [online] Yougov.com. Available at: </w:t>
      </w:r>
      <w:hyperlink r:id="rId87">
        <w:r w:rsidRPr="00CA27E5">
          <w:rPr>
            <w:color w:val="1155CC"/>
            <w:u w:val="single"/>
          </w:rPr>
          <w:t>https://yougov.com/en-gb/articles/54168-uk-financial-outlook-2026-consumer-spending-trends-budgeting-habits-and-financial-expectations</w:t>
        </w:r>
      </w:hyperlink>
      <w:r w:rsidRPr="00CA27E5">
        <w:t xml:space="preserve"> </w:t>
      </w:r>
    </w:p>
    <w:p w14:paraId="3696C3CC" w14:textId="0E26943B" w:rsidR="00EB6DE4" w:rsidRDefault="00EB6DE4" w:rsidP="00EB6DE4">
      <w:pPr>
        <w:spacing w:after="240"/>
      </w:pPr>
      <w:r w:rsidRPr="00CA27E5">
        <w:t xml:space="preserve">Consumer Price Inflation team (2026). </w:t>
      </w:r>
      <w:r w:rsidRPr="00CA27E5">
        <w:rPr>
          <w:i/>
          <w:iCs/>
        </w:rPr>
        <w:t>Consumer price inflation, UK</w:t>
      </w:r>
      <w:r w:rsidRPr="00CA27E5">
        <w:t xml:space="preserve">. [online] Ons.gov.uk. Available at: </w:t>
      </w:r>
      <w:hyperlink r:id="rId88">
        <w:r w:rsidRPr="00CA27E5">
          <w:rPr>
            <w:color w:val="1155CC"/>
            <w:u w:val="single"/>
          </w:rPr>
          <w:t>https://www.ons.gov.uk/economy/inflationandpriceindices/bulletins/consumerpriceinflation/july2026</w:t>
        </w:r>
      </w:hyperlink>
    </w:p>
    <w:p w14:paraId="12C6813A" w14:textId="69718C4D" w:rsidR="009C2140" w:rsidRDefault="009C2140" w:rsidP="00EB6DE4">
      <w:pPr>
        <w:spacing w:after="240"/>
      </w:pPr>
      <w:r w:rsidRPr="00CA27E5">
        <w:t xml:space="preserve">HM Revenue Customs (2026). </w:t>
      </w:r>
      <w:r w:rsidRPr="00CA27E5">
        <w:rPr>
          <w:i/>
          <w:iCs/>
        </w:rPr>
        <w:t>Soft drink industry levy changes</w:t>
      </w:r>
      <w:r w:rsidRPr="00CA27E5">
        <w:t xml:space="preserve">. [online] GOV.UK. Available at: </w:t>
      </w:r>
      <w:hyperlink r:id="rId89">
        <w:r w:rsidRPr="00CA27E5">
          <w:rPr>
            <w:color w:val="1155CC"/>
            <w:u w:val="single"/>
          </w:rPr>
          <w:t>https://www.gov.uk/government/publications/changes-to-the-soft-drinks-industry-levy/soft-drink-industry-levy-changes</w:t>
        </w:r>
      </w:hyperlink>
    </w:p>
    <w:p w14:paraId="120E5248" w14:textId="4A7750C6" w:rsidR="009C2140" w:rsidRDefault="009C2140" w:rsidP="00EB6DE4">
      <w:pPr>
        <w:spacing w:after="240"/>
      </w:pPr>
      <w:r w:rsidRPr="00CA27E5">
        <w:lastRenderedPageBreak/>
        <w:t xml:space="preserve">Office for National Statistics (2026). </w:t>
      </w:r>
      <w:r w:rsidRPr="00CA27E5">
        <w:rPr>
          <w:i/>
          <w:iCs/>
        </w:rPr>
        <w:t>Population estimates for England and Wales</w:t>
      </w:r>
      <w:r w:rsidRPr="00CA27E5">
        <w:t xml:space="preserve">. [online] Ons.gov.uk. Available at: </w:t>
      </w:r>
      <w:hyperlink r:id="rId90">
        <w:r w:rsidRPr="00CA27E5">
          <w:rPr>
            <w:color w:val="1155CC"/>
            <w:u w:val="single"/>
          </w:rPr>
          <w:t>https://www.ons.gov.uk/peoplepopulationandcommunity/populationandmigration/populationestimates/bulletins/populationestimatesforenglandandwales/mid2025</w:t>
        </w:r>
      </w:hyperlink>
    </w:p>
    <w:p w14:paraId="2979CCE3" w14:textId="5D1AD545" w:rsidR="009C2140" w:rsidRDefault="009C2140" w:rsidP="00EB6DE4">
      <w:pPr>
        <w:spacing w:after="240"/>
      </w:pPr>
      <w:r w:rsidRPr="00CA27E5">
        <w:t xml:space="preserve">Critchlow, N., Morgan, A., Angus, K., Howell, R., Fitzgerald, N., Kersbergen, I. and Holmes, J. (2025). Development of the alcohol‐free and low‐alcohol drinks market in Great Britain from 2011 to 2022: Narrative timelines based on a documentary review of off‐trade retail magazines and market intelligence reports. </w:t>
      </w:r>
      <w:r w:rsidRPr="00CA27E5">
        <w:rPr>
          <w:i/>
          <w:iCs/>
        </w:rPr>
        <w:t>Drug and Alcohol Review</w:t>
      </w:r>
      <w:r w:rsidRPr="00CA27E5">
        <w:t>. doi:10.1111/dar.14058</w:t>
      </w:r>
    </w:p>
    <w:p w14:paraId="0B9E700F" w14:textId="546E3E0D" w:rsidR="009C2140" w:rsidRDefault="009C2140" w:rsidP="00EB6DE4">
      <w:pPr>
        <w:spacing w:after="240"/>
      </w:pPr>
      <w:r w:rsidRPr="00CA27E5">
        <w:t xml:space="preserve">Research and Markets ltd (2025). </w:t>
      </w:r>
      <w:r w:rsidRPr="00CA27E5">
        <w:rPr>
          <w:i/>
          <w:iCs/>
        </w:rPr>
        <w:t>United Kingdom Non-Alcoholic Beverages Market, By Region, By Competition Forecast &amp; Opportunities</w:t>
      </w:r>
      <w:r w:rsidRPr="00CA27E5">
        <w:t xml:space="preserve">. [online] </w:t>
      </w:r>
      <w:proofErr w:type="spellStart"/>
      <w:r w:rsidRPr="00CA27E5">
        <w:t>researchmarkets</w:t>
      </w:r>
      <w:proofErr w:type="spellEnd"/>
      <w:r w:rsidRPr="00CA27E5">
        <w:t xml:space="preserve">. Available at: </w:t>
      </w:r>
      <w:hyperlink r:id="rId91">
        <w:r w:rsidRPr="00CA27E5">
          <w:rPr>
            <w:color w:val="1155CC"/>
            <w:u w:val="single"/>
          </w:rPr>
          <w:t>https://www.researchandmarkets.com/report/united-kingdom-non-alcoholic-beverage-market?srsltid=AfmBOoqmRgym8DVNPGacMqmBUGfhmTyEfPVxIc-HOeEiu6UNUP8vC15h</w:t>
        </w:r>
      </w:hyperlink>
    </w:p>
    <w:p w14:paraId="33D06A9A" w14:textId="77777777" w:rsidR="009C2140" w:rsidRPr="00CA27E5" w:rsidRDefault="009C2140" w:rsidP="009C2140">
      <w:pPr>
        <w:spacing w:after="240"/>
      </w:pPr>
      <w:r w:rsidRPr="00CA27E5">
        <w:t xml:space="preserve">Lumina Intelligence (2025). </w:t>
      </w:r>
      <w:r w:rsidRPr="00CA27E5">
        <w:rPr>
          <w:i/>
          <w:iCs/>
        </w:rPr>
        <w:t>Psychographics – % UK Occasions (2024 vs 2025)</w:t>
      </w:r>
      <w:r w:rsidRPr="00CA27E5">
        <w:t xml:space="preserve">. [online] Lumina Intelligence. Available at: </w:t>
      </w:r>
      <w:hyperlink r:id="rId92">
        <w:r w:rsidRPr="00CA27E5">
          <w:rPr>
            <w:color w:val="1155CC"/>
            <w:u w:val="single"/>
          </w:rPr>
          <w:t>https://www.lumina-intelligence.com/blog/sustainability-in-uk-food-drink/</w:t>
        </w:r>
      </w:hyperlink>
      <w:r w:rsidRPr="00CA27E5">
        <w:t xml:space="preserve"> </w:t>
      </w:r>
    </w:p>
    <w:p w14:paraId="4302ABB3" w14:textId="77777777" w:rsidR="009C2140" w:rsidRPr="00CA27E5" w:rsidRDefault="009C2140" w:rsidP="009C2140">
      <w:pPr>
        <w:spacing w:after="240"/>
      </w:pPr>
      <w:r w:rsidRPr="00CA27E5">
        <w:t xml:space="preserve">IBISWorld (2025). </w:t>
      </w:r>
      <w:r w:rsidRPr="00CA27E5">
        <w:rPr>
          <w:i/>
          <w:iCs/>
        </w:rPr>
        <w:t>Juice production in the UK - market research report (2014-2029)</w:t>
      </w:r>
      <w:r w:rsidRPr="00CA27E5">
        <w:t xml:space="preserve">. [online] Ibisworld.com. Available at: </w:t>
      </w:r>
      <w:hyperlink r:id="rId93">
        <w:r w:rsidRPr="00CA27E5">
          <w:rPr>
            <w:color w:val="1155CC"/>
            <w:u w:val="single"/>
          </w:rPr>
          <w:t>https://www.ibisworld.com/united-kingdom/industry/juice-production/495/</w:t>
        </w:r>
      </w:hyperlink>
      <w:r w:rsidRPr="00CA27E5">
        <w:t xml:space="preserve"> </w:t>
      </w:r>
    </w:p>
    <w:p w14:paraId="0CDFD0C1" w14:textId="77777777" w:rsidR="009C2140" w:rsidRPr="00CA27E5" w:rsidRDefault="009C2140" w:rsidP="00EB6DE4">
      <w:pPr>
        <w:spacing w:after="240"/>
      </w:pPr>
    </w:p>
    <w:p w14:paraId="34D3A9C4" w14:textId="301DCE64" w:rsidR="00C81499" w:rsidRDefault="00385472">
      <w:pPr>
        <w:spacing w:after="200"/>
      </w:pPr>
      <w:r w:rsidRPr="00CA27E5">
        <w:t xml:space="preserve">Brown, R. (2025). </w:t>
      </w:r>
      <w:r w:rsidRPr="00CA27E5">
        <w:rPr>
          <w:i/>
          <w:iCs/>
        </w:rPr>
        <w:t>Elevating adult soft drinks: trends report 2025</w:t>
      </w:r>
      <w:r w:rsidRPr="00CA27E5">
        <w:t xml:space="preserve">. [online] Available at: </w:t>
      </w:r>
      <w:hyperlink r:id="rId94">
        <w:r w:rsidRPr="00CA27E5">
          <w:rPr>
            <w:color w:val="1155CC"/>
            <w:u w:val="single"/>
          </w:rPr>
          <w:t>https://www.thegrocer.co.uk/category-reports/elevating-adult-soft-drinks-trends-report-2025/712918.article</w:t>
        </w:r>
      </w:hyperlink>
    </w:p>
    <w:p w14:paraId="06F68A4B" w14:textId="37AE03A3" w:rsidR="00385472" w:rsidRDefault="00B56A94">
      <w:pPr>
        <w:spacing w:after="200"/>
      </w:pPr>
      <w:r w:rsidRPr="00CA27E5">
        <w:t xml:space="preserve">More, A.B. (2025). </w:t>
      </w:r>
      <w:r w:rsidRPr="00CA27E5">
        <w:rPr>
          <w:i/>
          <w:iCs/>
        </w:rPr>
        <w:t>Premium Non-Alcoholic Drinks Market</w:t>
      </w:r>
      <w:r w:rsidRPr="00CA27E5">
        <w:t xml:space="preserve">. [online] Dataintelo.com. Available at: </w:t>
      </w:r>
      <w:hyperlink r:id="rId95">
        <w:r w:rsidRPr="00CA27E5">
          <w:rPr>
            <w:color w:val="1155CC"/>
            <w:u w:val="single"/>
          </w:rPr>
          <w:t>https://dataintelo.com/report/premium-non-alcoholic-drinks-market</w:t>
        </w:r>
      </w:hyperlink>
    </w:p>
    <w:p w14:paraId="51D48F63" w14:textId="77777777" w:rsidR="00A87549" w:rsidRPr="00CA27E5" w:rsidRDefault="00A87549" w:rsidP="00A87549">
      <w:pPr>
        <w:spacing w:after="240"/>
      </w:pPr>
      <w:proofErr w:type="spellStart"/>
      <w:r w:rsidRPr="00CA27E5">
        <w:lastRenderedPageBreak/>
        <w:t>Suryawanshi</w:t>
      </w:r>
      <w:proofErr w:type="spellEnd"/>
      <w:r w:rsidRPr="00CA27E5">
        <w:t xml:space="preserve">, S. (2026). </w:t>
      </w:r>
      <w:r w:rsidRPr="00CA27E5">
        <w:rPr>
          <w:i/>
          <w:iCs/>
        </w:rPr>
        <w:t>Craft Soda Market Trends, Share and Forecast, 2026-2033</w:t>
      </w:r>
      <w:r w:rsidRPr="00CA27E5">
        <w:t xml:space="preserve">. [online] Coherent Market Insights. Available at: </w:t>
      </w:r>
      <w:hyperlink r:id="rId96">
        <w:r w:rsidRPr="00CA27E5">
          <w:rPr>
            <w:color w:val="1155CC"/>
            <w:u w:val="single"/>
          </w:rPr>
          <w:t>https://www.coherentmarketinsights.com/industry-reports/craft-soda-market</w:t>
        </w:r>
      </w:hyperlink>
      <w:r w:rsidRPr="00CA27E5">
        <w:t xml:space="preserve"> </w:t>
      </w:r>
    </w:p>
    <w:p w14:paraId="3D6B20C2" w14:textId="2B72C9F9" w:rsidR="00A87549" w:rsidRDefault="005B157E">
      <w:pPr>
        <w:spacing w:after="200"/>
      </w:pPr>
      <w:proofErr w:type="spellStart"/>
      <w:r w:rsidRPr="00CA27E5">
        <w:t>Tracxn</w:t>
      </w:r>
      <w:proofErr w:type="spellEnd"/>
      <w:r w:rsidRPr="00CA27E5">
        <w:t xml:space="preserve"> (2026). </w:t>
      </w:r>
      <w:proofErr w:type="spellStart"/>
      <w:r w:rsidRPr="00CA27E5">
        <w:rPr>
          <w:i/>
          <w:iCs/>
        </w:rPr>
        <w:t>Fentimans</w:t>
      </w:r>
      <w:proofErr w:type="spellEnd"/>
      <w:r w:rsidRPr="00CA27E5">
        <w:t xml:space="preserve">. [online] Tracxn.com. Available at: </w:t>
      </w:r>
      <w:hyperlink r:id="rId97" w:anchor="about-the-company">
        <w:r w:rsidRPr="00CA27E5">
          <w:rPr>
            <w:color w:val="1155CC"/>
            <w:u w:val="single"/>
          </w:rPr>
          <w:t>https://tracxn.com/d/companies/fentimans/__Ezbpsdj6VKRGdeOhK82sYqL5AvIQCK6MTaDxxdoJcf8#about-the-company</w:t>
        </w:r>
      </w:hyperlink>
    </w:p>
    <w:p w14:paraId="14070F4B" w14:textId="66B7BA78" w:rsidR="00F1279C" w:rsidRDefault="00F1279C">
      <w:pPr>
        <w:spacing w:after="200"/>
      </w:pPr>
      <w:proofErr w:type="spellStart"/>
      <w:r w:rsidRPr="00CA27E5">
        <w:t>Retaileconomics</w:t>
      </w:r>
      <w:proofErr w:type="spellEnd"/>
      <w:r w:rsidRPr="00CA27E5">
        <w:t xml:space="preserve"> (2026). </w:t>
      </w:r>
      <w:r w:rsidRPr="00CA27E5">
        <w:rPr>
          <w:i/>
          <w:iCs/>
        </w:rPr>
        <w:t>Timeline - coronavirus - retailer response | retail economics</w:t>
      </w:r>
      <w:r w:rsidRPr="00CA27E5">
        <w:t xml:space="preserve">. [online] Retaileconomics.co.uk. Available at: </w:t>
      </w:r>
      <w:hyperlink r:id="rId98">
        <w:r w:rsidRPr="00CA27E5">
          <w:rPr>
            <w:color w:val="1155CC"/>
            <w:u w:val="single"/>
          </w:rPr>
          <w:t>https://www.retaileconomics.co.uk/retail-economic-news/uk%20retailer%20response%20to%20coronavirus%20covid-19</w:t>
        </w:r>
      </w:hyperlink>
    </w:p>
    <w:p w14:paraId="2F0018CD" w14:textId="22EE82C7" w:rsidR="001A3812" w:rsidRDefault="001A3812">
      <w:pPr>
        <w:spacing w:after="200"/>
      </w:pPr>
      <w:r w:rsidRPr="00CA27E5">
        <w:t xml:space="preserve">Luscombe (2026). </w:t>
      </w:r>
      <w:r w:rsidRPr="00CA27E5">
        <w:rPr>
          <w:i/>
          <w:iCs/>
        </w:rPr>
        <w:t>Luscombe drinks, Devon, England | lemonade, tonic water, ginger beer</w:t>
      </w:r>
      <w:r w:rsidRPr="00CA27E5">
        <w:t xml:space="preserve">. [online] Luscombe. Available at: </w:t>
      </w:r>
      <w:hyperlink r:id="rId99">
        <w:r w:rsidRPr="00CA27E5">
          <w:rPr>
            <w:color w:val="1155CC"/>
            <w:u w:val="single"/>
          </w:rPr>
          <w:t>https://luscombe.co.uk</w:t>
        </w:r>
      </w:hyperlink>
    </w:p>
    <w:p w14:paraId="383A1E22" w14:textId="0D759C47" w:rsidR="00724F13" w:rsidRDefault="00724F13">
      <w:pPr>
        <w:spacing w:after="200"/>
      </w:pPr>
      <w:r w:rsidRPr="00CA27E5">
        <w:t xml:space="preserve">Hastelow, R. (2026). </w:t>
      </w:r>
      <w:r w:rsidRPr="00CA27E5">
        <w:rPr>
          <w:i/>
          <w:iCs/>
        </w:rPr>
        <w:t xml:space="preserve">The future of UK manufacturing: Why contract filling is becoming a strategic advantage - </w:t>
      </w:r>
      <w:proofErr w:type="spellStart"/>
      <w:r w:rsidRPr="00CA27E5">
        <w:rPr>
          <w:i/>
          <w:iCs/>
        </w:rPr>
        <w:t>aztec</w:t>
      </w:r>
      <w:proofErr w:type="spellEnd"/>
      <w:r w:rsidRPr="00CA27E5">
        <w:rPr>
          <w:i/>
          <w:iCs/>
        </w:rPr>
        <w:t xml:space="preserve"> aerosols</w:t>
      </w:r>
      <w:r w:rsidRPr="00CA27E5">
        <w:t xml:space="preserve">. [online] Aztec Aerosols. Available at: </w:t>
      </w:r>
      <w:hyperlink r:id="rId100">
        <w:r w:rsidRPr="00CA27E5">
          <w:rPr>
            <w:color w:val="1155CC"/>
            <w:u w:val="single"/>
          </w:rPr>
          <w:t>https://www.aztecaerosols.com/about-us/news/the-future-of-uk-manufacturing-why-contract-filling-is-becoming-a-strategic-advantage/</w:t>
        </w:r>
      </w:hyperlink>
    </w:p>
    <w:p w14:paraId="24B254BC" w14:textId="6869777A" w:rsidR="00BA12F4" w:rsidRDefault="00BA12F4">
      <w:pPr>
        <w:spacing w:after="200"/>
      </w:pPr>
      <w:r w:rsidRPr="00CA27E5">
        <w:t xml:space="preserve">The Craft Drink Co. (2026). </w:t>
      </w:r>
      <w:r w:rsidRPr="00CA27E5">
        <w:rPr>
          <w:i/>
          <w:iCs/>
        </w:rPr>
        <w:t>Soft drinks</w:t>
      </w:r>
      <w:r w:rsidRPr="00CA27E5">
        <w:t xml:space="preserve">. [online] Available at: </w:t>
      </w:r>
      <w:hyperlink r:id="rId101">
        <w:r w:rsidRPr="00CA27E5">
          <w:rPr>
            <w:color w:val="1155CC"/>
            <w:u w:val="single"/>
          </w:rPr>
          <w:t>https://craftdrink.co.uk/british-soft-drinks-cordials-and-mixers/</w:t>
        </w:r>
      </w:hyperlink>
    </w:p>
    <w:p w14:paraId="433C72A0" w14:textId="39EAE4EA" w:rsidR="00BA12F4" w:rsidRDefault="0047745E">
      <w:pPr>
        <w:spacing w:after="200"/>
      </w:pPr>
      <w:proofErr w:type="spellStart"/>
      <w:r w:rsidRPr="00CA27E5">
        <w:t>CompanyData</w:t>
      </w:r>
      <w:proofErr w:type="spellEnd"/>
      <w:r w:rsidRPr="00CA27E5">
        <w:t xml:space="preserve"> (2026). </w:t>
      </w:r>
      <w:r w:rsidRPr="00CA27E5">
        <w:rPr>
          <w:i/>
          <w:iCs/>
        </w:rPr>
        <w:t>Farmers in the UK</w:t>
      </w:r>
      <w:r w:rsidRPr="00CA27E5">
        <w:t xml:space="preserve">. [online] </w:t>
      </w:r>
      <w:proofErr w:type="spellStart"/>
      <w:r w:rsidRPr="00CA27E5">
        <w:t>CompanyData</w:t>
      </w:r>
      <w:proofErr w:type="spellEnd"/>
      <w:r w:rsidRPr="00CA27E5">
        <w:t xml:space="preserve"> by </w:t>
      </w:r>
      <w:proofErr w:type="spellStart"/>
      <w:r w:rsidRPr="00CA27E5">
        <w:t>BoldData</w:t>
      </w:r>
      <w:proofErr w:type="spellEnd"/>
      <w:r w:rsidRPr="00CA27E5">
        <w:t xml:space="preserve">. Available at: </w:t>
      </w:r>
      <w:hyperlink r:id="rId102">
        <w:r w:rsidRPr="00CA27E5">
          <w:rPr>
            <w:color w:val="1155CC"/>
            <w:u w:val="single"/>
          </w:rPr>
          <w:t>https://companydata.com/uk/farmers/</w:t>
        </w:r>
      </w:hyperlink>
    </w:p>
    <w:p w14:paraId="09772345" w14:textId="77777777" w:rsidR="00931930" w:rsidRPr="00CA27E5" w:rsidRDefault="00931930" w:rsidP="00931930">
      <w:pPr>
        <w:spacing w:after="240"/>
      </w:pPr>
      <w:r w:rsidRPr="00CA27E5">
        <w:t xml:space="preserve">Dev Expert (2026). </w:t>
      </w:r>
      <w:r w:rsidRPr="00CA27E5">
        <w:rPr>
          <w:i/>
          <w:iCs/>
        </w:rPr>
        <w:t>Shopify website cost in the UK (2026): Plans, development fees and real budgets</w:t>
      </w:r>
      <w:r w:rsidRPr="00CA27E5">
        <w:t xml:space="preserve">. [online] Available at: </w:t>
      </w:r>
      <w:hyperlink r:id="rId103">
        <w:r w:rsidRPr="00CA27E5">
          <w:rPr>
            <w:color w:val="1155CC"/>
            <w:u w:val="single"/>
          </w:rPr>
          <w:t>https://aidevexpert.com/shopify-website-cost-uk-2026/</w:t>
        </w:r>
      </w:hyperlink>
      <w:r w:rsidRPr="00CA27E5">
        <w:t xml:space="preserve"> </w:t>
      </w:r>
    </w:p>
    <w:p w14:paraId="14512EA5" w14:textId="22B0CDA4" w:rsidR="00931930" w:rsidRDefault="009B7987">
      <w:pPr>
        <w:spacing w:after="200"/>
      </w:pPr>
      <w:r w:rsidRPr="00CA27E5">
        <w:t xml:space="preserve">Grylls, B. (2025). </w:t>
      </w:r>
      <w:r w:rsidRPr="00CA27E5">
        <w:rPr>
          <w:i/>
          <w:iCs/>
        </w:rPr>
        <w:t>The drink report 2025: Soft drinks</w:t>
      </w:r>
      <w:r w:rsidRPr="00CA27E5">
        <w:t xml:space="preserve">. [online] FoodManufacture.co.uk. Available at: </w:t>
      </w:r>
      <w:hyperlink r:id="rId104">
        <w:r w:rsidRPr="00CA27E5">
          <w:rPr>
            <w:color w:val="1155CC"/>
            <w:u w:val="single"/>
          </w:rPr>
          <w:t>https://www.foodmanufacture.co.uk/Article/2025/07/28/uk-soft-drinks-trends-2025/</w:t>
        </w:r>
      </w:hyperlink>
    </w:p>
    <w:p w14:paraId="39D5D489" w14:textId="77777777" w:rsidR="0018102E" w:rsidRPr="00CA27E5" w:rsidRDefault="0018102E" w:rsidP="0018102E">
      <w:pPr>
        <w:spacing w:after="240"/>
      </w:pPr>
      <w:r w:rsidRPr="00CA27E5">
        <w:t xml:space="preserve">Harwatt, H., Benton, T.G., Bengtsson, J., Bryndís Eva Birgisdóttir, Kerry Ann Brown, </w:t>
      </w:r>
      <w:proofErr w:type="spellStart"/>
      <w:r w:rsidRPr="00CA27E5">
        <w:t>Corné</w:t>
      </w:r>
      <w:proofErr w:type="spellEnd"/>
      <w:r w:rsidRPr="00CA27E5">
        <w:t xml:space="preserve"> Van Dooren, </w:t>
      </w:r>
      <w:proofErr w:type="spellStart"/>
      <w:r w:rsidRPr="00CA27E5">
        <w:t>Maijaliisa</w:t>
      </w:r>
      <w:proofErr w:type="spellEnd"/>
      <w:r w:rsidRPr="00CA27E5">
        <w:t xml:space="preserve"> </w:t>
      </w:r>
      <w:proofErr w:type="spellStart"/>
      <w:r w:rsidRPr="00CA27E5">
        <w:t>Erkkola</w:t>
      </w:r>
      <w:proofErr w:type="spellEnd"/>
      <w:r w:rsidRPr="00CA27E5">
        <w:t xml:space="preserve">, Morten Graversgaard, Thorhallur Halldorsson, Hauschild, M., Høyer-Lund, A., Jelena Meinilä, Bob Van Oort, Saarinen, M., Tuomisto, H.L., Trolle, E., Olafur </w:t>
      </w:r>
      <w:proofErr w:type="spellStart"/>
      <w:r w:rsidRPr="00CA27E5">
        <w:t>Ögmundarson</w:t>
      </w:r>
      <w:proofErr w:type="spellEnd"/>
      <w:r w:rsidRPr="00CA27E5">
        <w:t xml:space="preserve"> and Rune </w:t>
      </w:r>
      <w:proofErr w:type="spellStart"/>
      <w:r w:rsidRPr="00CA27E5">
        <w:t>Blomhoff</w:t>
      </w:r>
      <w:proofErr w:type="spellEnd"/>
      <w:r w:rsidRPr="00CA27E5">
        <w:t xml:space="preserve"> (2024). Environmental sustainability of food production and </w:t>
      </w:r>
      <w:r w:rsidRPr="00CA27E5">
        <w:lastRenderedPageBreak/>
        <w:t xml:space="preserve">consumption in the </w:t>
      </w:r>
      <w:proofErr w:type="spellStart"/>
      <w:r w:rsidRPr="00CA27E5">
        <w:t>nordic</w:t>
      </w:r>
      <w:proofErr w:type="spellEnd"/>
      <w:r w:rsidRPr="00CA27E5">
        <w:t xml:space="preserve"> and </w:t>
      </w:r>
      <w:proofErr w:type="spellStart"/>
      <w:r w:rsidRPr="00CA27E5">
        <w:t>baltic</w:t>
      </w:r>
      <w:proofErr w:type="spellEnd"/>
      <w:r w:rsidRPr="00CA27E5">
        <w:t xml:space="preserve"> region - a scoping review for </w:t>
      </w:r>
      <w:proofErr w:type="spellStart"/>
      <w:r w:rsidRPr="00CA27E5">
        <w:t>nordic</w:t>
      </w:r>
      <w:proofErr w:type="spellEnd"/>
      <w:r w:rsidRPr="00CA27E5">
        <w:t xml:space="preserve"> nutrition recommendations 2023. </w:t>
      </w:r>
      <w:r w:rsidRPr="00CA27E5">
        <w:rPr>
          <w:i/>
          <w:iCs/>
        </w:rPr>
        <w:t>Food &amp; Nutrition Research</w:t>
      </w:r>
      <w:r w:rsidRPr="00CA27E5">
        <w:t>. doi:10.29219/</w:t>
      </w:r>
      <w:proofErr w:type="gramStart"/>
      <w:r w:rsidRPr="00CA27E5">
        <w:t>fnr.v</w:t>
      </w:r>
      <w:proofErr w:type="gramEnd"/>
      <w:r w:rsidRPr="00CA27E5">
        <w:t xml:space="preserve">68.10539. </w:t>
      </w:r>
    </w:p>
    <w:p w14:paraId="27A87898" w14:textId="16EA16EE" w:rsidR="009B7987" w:rsidRDefault="005F04B4">
      <w:pPr>
        <w:spacing w:after="200"/>
      </w:pPr>
      <w:proofErr w:type="spellStart"/>
      <w:r w:rsidRPr="00CA27E5">
        <w:t>Fentimans</w:t>
      </w:r>
      <w:proofErr w:type="spellEnd"/>
      <w:r w:rsidRPr="00CA27E5">
        <w:t xml:space="preserve">. (2026). </w:t>
      </w:r>
      <w:proofErr w:type="spellStart"/>
      <w:r w:rsidRPr="00CA27E5">
        <w:rPr>
          <w:i/>
          <w:iCs/>
        </w:rPr>
        <w:t>Fentimans</w:t>
      </w:r>
      <w:proofErr w:type="spellEnd"/>
      <w:r w:rsidRPr="00CA27E5">
        <w:t xml:space="preserve">. [online] Available at: </w:t>
      </w:r>
      <w:hyperlink r:id="rId105">
        <w:r w:rsidRPr="00CA27E5">
          <w:rPr>
            <w:color w:val="1155CC"/>
            <w:u w:val="single"/>
          </w:rPr>
          <w:t>https://www.fentimans.com/blogs/news/fentimans-toasts-to-on-trade-success-as-brand-celebrates-category-growth?srsltid=AfmBOoqin9jFoZ84Wa3ob-ZfN2kwj8XJiDXi1Owy9rf9YTCd1XOxgaXk</w:t>
        </w:r>
      </w:hyperlink>
    </w:p>
    <w:p w14:paraId="173C4D3B" w14:textId="4D42BAFC" w:rsidR="005F04B4" w:rsidRDefault="003B4728">
      <w:pPr>
        <w:spacing w:after="200"/>
      </w:pPr>
      <w:r w:rsidRPr="00CA27E5">
        <w:t xml:space="preserve">GOV.UK (2025a). </w:t>
      </w:r>
      <w:r w:rsidRPr="00CA27E5">
        <w:rPr>
          <w:i/>
          <w:iCs/>
        </w:rPr>
        <w:t>Chapter 7: Crops</w:t>
      </w:r>
      <w:r w:rsidRPr="00CA27E5">
        <w:t xml:space="preserve">. [online] GOV.UK. Available at: </w:t>
      </w:r>
      <w:hyperlink r:id="rId106">
        <w:r w:rsidRPr="00CA27E5">
          <w:rPr>
            <w:color w:val="1155CC"/>
            <w:u w:val="single"/>
          </w:rPr>
          <w:t>https://www.gov.uk/government/statistics/agriculture-in-the-united-kingdom-2024/chapter-7-crops</w:t>
        </w:r>
      </w:hyperlink>
    </w:p>
    <w:p w14:paraId="24812A9A" w14:textId="48036157" w:rsidR="003B4728" w:rsidRDefault="00EF1ECB">
      <w:pPr>
        <w:spacing w:after="200"/>
      </w:pPr>
      <w:r w:rsidRPr="00CA27E5">
        <w:t xml:space="preserve">Office for National Statistics (2026). </w:t>
      </w:r>
      <w:r w:rsidRPr="00CA27E5">
        <w:rPr>
          <w:i/>
          <w:iCs/>
        </w:rPr>
        <w:t>Population estimates for England and Wales</w:t>
      </w:r>
      <w:r w:rsidRPr="00CA27E5">
        <w:t xml:space="preserve">. [online] Ons.gov.uk. Available at: </w:t>
      </w:r>
      <w:hyperlink r:id="rId107">
        <w:r w:rsidRPr="00CA27E5">
          <w:rPr>
            <w:color w:val="1155CC"/>
            <w:u w:val="single"/>
          </w:rPr>
          <w:t>https://www.ons.gov.uk/peoplepopulationandcommunity/populationandmigration/populationestimates/bulletins/populationestimatesforenglandandwales/mid2025</w:t>
        </w:r>
      </w:hyperlink>
    </w:p>
    <w:p w14:paraId="3277F090" w14:textId="6A47B6F7" w:rsidR="00EF1ECB" w:rsidRDefault="00B65C03">
      <w:pPr>
        <w:spacing w:after="200"/>
      </w:pPr>
      <w:r w:rsidRPr="00CA27E5">
        <w:t xml:space="preserve">Drinkaware (2026). </w:t>
      </w:r>
      <w:r w:rsidRPr="00CA27E5">
        <w:rPr>
          <w:i/>
          <w:iCs/>
        </w:rPr>
        <w:t>Drinkaware Monitor 2026: Drinking trends</w:t>
      </w:r>
      <w:r w:rsidRPr="00CA27E5">
        <w:t xml:space="preserve">. [online] Drinkaware.co.uk. Available at: </w:t>
      </w:r>
      <w:hyperlink r:id="rId108">
        <w:r w:rsidRPr="00CA27E5">
          <w:rPr>
            <w:color w:val="1155CC"/>
            <w:u w:val="single"/>
          </w:rPr>
          <w:t>https://www.drinkaware.co.uk/research/drinkaware-monitors/drinkaware-monitor-2026-drinking-trends</w:t>
        </w:r>
      </w:hyperlink>
    </w:p>
    <w:p w14:paraId="1DD545F1" w14:textId="19E8EE51" w:rsidR="00A761D0" w:rsidRDefault="00A761D0">
      <w:pPr>
        <w:spacing w:after="200"/>
      </w:pPr>
      <w:r w:rsidRPr="00CA27E5">
        <w:t xml:space="preserve">Couto, G.H., Bortolini, D.G., Hernandes, E.E., Hashimoto, E.H., Boettcher, D.L., Rodrigues, S.Á., Alves da Cunha, M.A. and Pagnoncelli, M.G.B. (2026). Upcycling of beer processing residues: Insights for microbreweries sustainability. </w:t>
      </w:r>
      <w:r w:rsidRPr="00CA27E5">
        <w:rPr>
          <w:i/>
          <w:iCs/>
        </w:rPr>
        <w:t>ACS omega</w:t>
      </w:r>
      <w:r w:rsidRPr="00CA27E5">
        <w:t>, [online] 11(4), pp.4918–4939. doi:10.1021/acsomega.5c09979</w:t>
      </w:r>
    </w:p>
    <w:p w14:paraId="32183335" w14:textId="77777777" w:rsidR="00DC15F1" w:rsidRPr="00CA27E5" w:rsidRDefault="00DC15F1" w:rsidP="00DC15F1">
      <w:pPr>
        <w:spacing w:after="240"/>
      </w:pPr>
      <w:r w:rsidRPr="00CA27E5">
        <w:t xml:space="preserve">Dhuria, P., Muir, S., Shaw, S., Lawrence, W., Roe, E., Baird, J. and Vogel, C. (2025) “‘It will sort of drive us to rethink our approach to high fat salt sugar products’- a qualitative analysis of businesses’ reactions to the landmark Food (Promotion and Placement) Regulations in England,” </w:t>
      </w:r>
      <w:r w:rsidRPr="00CA27E5">
        <w:rPr>
          <w:i/>
          <w:iCs/>
        </w:rPr>
        <w:t>BMC Medicine</w:t>
      </w:r>
      <w:r w:rsidRPr="00CA27E5">
        <w:t xml:space="preserve">, 23(1). Available at: </w:t>
      </w:r>
      <w:hyperlink r:id="rId109">
        <w:r w:rsidRPr="00CA27E5">
          <w:rPr>
            <w:color w:val="1155CC"/>
            <w:u w:val="single"/>
          </w:rPr>
          <w:t>https://doi.org/10.1186/s12916-025-04384-5</w:t>
        </w:r>
      </w:hyperlink>
      <w:r w:rsidRPr="00CA27E5">
        <w:t xml:space="preserve">. </w:t>
      </w:r>
    </w:p>
    <w:p w14:paraId="0CC70204" w14:textId="1695DEC2" w:rsidR="00A761D0" w:rsidRDefault="00DB5CA2">
      <w:pPr>
        <w:spacing w:after="200"/>
      </w:pPr>
      <w:r w:rsidRPr="00CA27E5">
        <w:t xml:space="preserve">Corbin, T. (2026). </w:t>
      </w:r>
      <w:r w:rsidRPr="00CA27E5">
        <w:rPr>
          <w:i/>
          <w:iCs/>
        </w:rPr>
        <w:t>UK shoppers still favour sustainable packaging despite cost pressures, data shows</w:t>
      </w:r>
      <w:r w:rsidRPr="00CA27E5">
        <w:t xml:space="preserve">. [online] Packaging News. Available at: </w:t>
      </w:r>
      <w:hyperlink r:id="rId110">
        <w:r w:rsidRPr="00CA27E5">
          <w:rPr>
            <w:color w:val="1155CC"/>
            <w:u w:val="single"/>
          </w:rPr>
          <w:t>https://www.packagingnews.co.uk/news/environment/uk-shoppers-still-favour-sustainable-packaging-despite-cost-pressures-data-shows-03-07-2026</w:t>
        </w:r>
      </w:hyperlink>
    </w:p>
    <w:p w14:paraId="1A4E296A" w14:textId="77777777" w:rsidR="00DF0DA4" w:rsidRPr="00CA27E5" w:rsidRDefault="00DF0DA4" w:rsidP="00DF0DA4">
      <w:pPr>
        <w:spacing w:after="240"/>
      </w:pPr>
      <w:r w:rsidRPr="00CA27E5">
        <w:lastRenderedPageBreak/>
        <w:t xml:space="preserve">Market Data Forecast (2026). </w:t>
      </w:r>
      <w:r w:rsidRPr="00CA27E5">
        <w:rPr>
          <w:i/>
          <w:iCs/>
        </w:rPr>
        <w:t>UK soft drinks market report</w:t>
      </w:r>
      <w:r w:rsidRPr="00CA27E5">
        <w:t xml:space="preserve">. [online] Market Data Forecast. Available at: </w:t>
      </w:r>
      <w:hyperlink r:id="rId111">
        <w:r w:rsidRPr="00CA27E5">
          <w:rPr>
            <w:color w:val="1155CC"/>
            <w:u w:val="single"/>
          </w:rPr>
          <w:t>https://www.marketdataforecast.com/market-reports/united-kingdom-soft-drinks-market</w:t>
        </w:r>
      </w:hyperlink>
      <w:r w:rsidRPr="00CA27E5">
        <w:t xml:space="preserve"> </w:t>
      </w:r>
    </w:p>
    <w:p w14:paraId="566D1C3A" w14:textId="138B98CC" w:rsidR="00DF0DA4" w:rsidRDefault="00F53BC3">
      <w:pPr>
        <w:spacing w:after="200"/>
      </w:pPr>
      <w:r w:rsidRPr="00CA27E5">
        <w:t xml:space="preserve">Rusu, M., Cara, I.G., </w:t>
      </w:r>
      <w:proofErr w:type="spellStart"/>
      <w:r w:rsidRPr="00CA27E5">
        <w:t>Motrescu</w:t>
      </w:r>
      <w:proofErr w:type="spellEnd"/>
      <w:r w:rsidRPr="00CA27E5">
        <w:t xml:space="preserve">, I., Stoica, F., </w:t>
      </w:r>
      <w:proofErr w:type="spellStart"/>
      <w:r w:rsidRPr="00CA27E5">
        <w:t>Țopa</w:t>
      </w:r>
      <w:proofErr w:type="spellEnd"/>
      <w:r w:rsidRPr="00CA27E5">
        <w:t xml:space="preserve">, D.C. and </w:t>
      </w:r>
      <w:proofErr w:type="spellStart"/>
      <w:r w:rsidRPr="00CA27E5">
        <w:t>Jităreanu</w:t>
      </w:r>
      <w:proofErr w:type="spellEnd"/>
      <w:r w:rsidRPr="00CA27E5">
        <w:t xml:space="preserve">, G. (2026). Linking soil–orchard fruit quality and circular food innovation through the </w:t>
      </w:r>
      <w:proofErr w:type="spellStart"/>
      <w:r w:rsidRPr="00CA27E5">
        <w:t>valorization</w:t>
      </w:r>
      <w:proofErr w:type="spellEnd"/>
      <w:r w:rsidRPr="00CA27E5">
        <w:t xml:space="preserve"> of dried cherry pomace in dairy-based spreadable products. </w:t>
      </w:r>
      <w:r w:rsidRPr="00CA27E5">
        <w:rPr>
          <w:i/>
          <w:iCs/>
        </w:rPr>
        <w:t>Foods</w:t>
      </w:r>
      <w:r w:rsidRPr="00CA27E5">
        <w:t>, [online] 15(11), p.1919. doi:10.3390/foods15111919</w:t>
      </w:r>
    </w:p>
    <w:p w14:paraId="1016E4CB" w14:textId="7AF011A3" w:rsidR="00120C2E" w:rsidRDefault="00C81132" w:rsidP="00C81132">
      <w:pPr>
        <w:spacing w:after="240"/>
        <w:rPr>
          <w:i/>
          <w:iCs/>
        </w:rPr>
      </w:pPr>
      <w:r w:rsidRPr="00CA27E5">
        <w:t xml:space="preserve">Seda Gökdemir Ekici, Ömer Sezai Aykaç, Volkan </w:t>
      </w:r>
      <w:proofErr w:type="spellStart"/>
      <w:r w:rsidRPr="00CA27E5">
        <w:t>Temizkan</w:t>
      </w:r>
      <w:proofErr w:type="spellEnd"/>
      <w:r w:rsidRPr="00CA27E5">
        <w:t xml:space="preserve">, Kutlu, E., Semih Okutan, Aykut Yılmaz, Tarık Yolcu, Burçak Başak Yiğit, Aydın </w:t>
      </w:r>
      <w:proofErr w:type="spellStart"/>
      <w:r w:rsidRPr="00CA27E5">
        <w:t>Bağdat</w:t>
      </w:r>
      <w:proofErr w:type="spellEnd"/>
      <w:r w:rsidRPr="00CA27E5">
        <w:t xml:space="preserve">, Nazan Güngör Karyağdı, </w:t>
      </w:r>
      <w:proofErr w:type="spellStart"/>
      <w:r w:rsidRPr="00CA27E5">
        <w:t>Nazlı</w:t>
      </w:r>
      <w:proofErr w:type="spellEnd"/>
      <w:r w:rsidRPr="00CA27E5">
        <w:t xml:space="preserve"> Pehlivan </w:t>
      </w:r>
      <w:proofErr w:type="spellStart"/>
      <w:r w:rsidRPr="00CA27E5">
        <w:t>Yirci</w:t>
      </w:r>
      <w:proofErr w:type="spellEnd"/>
      <w:r w:rsidRPr="00CA27E5">
        <w:t xml:space="preserve"> and Oğuzhan Arı (2025). </w:t>
      </w:r>
      <w:r w:rsidRPr="00CA27E5">
        <w:rPr>
          <w:i/>
          <w:iCs/>
        </w:rPr>
        <w:t>Online retail marketing strategy: Foundations and consumer</w:t>
      </w:r>
      <w:r w:rsidR="00E834AE">
        <w:rPr>
          <w:i/>
          <w:iCs/>
        </w:rPr>
        <w:t>.</w:t>
      </w:r>
    </w:p>
    <w:p w14:paraId="7F1D2E93" w14:textId="65CD97F3" w:rsidR="00DC2E83" w:rsidRDefault="009145B7" w:rsidP="00C81132">
      <w:pPr>
        <w:spacing w:after="240"/>
      </w:pPr>
      <w:r w:rsidRPr="00CA27E5">
        <w:t xml:space="preserve">Milk More (2025). </w:t>
      </w:r>
      <w:r w:rsidRPr="00CA27E5">
        <w:rPr>
          <w:i/>
          <w:iCs/>
        </w:rPr>
        <w:t>British strawberry season: Berries are back!</w:t>
      </w:r>
      <w:r w:rsidRPr="00CA27E5">
        <w:t xml:space="preserve"> [online] Milkandmore.co.uk. Available at: </w:t>
      </w:r>
      <w:hyperlink r:id="rId112">
        <w:r w:rsidRPr="00CA27E5">
          <w:rPr>
            <w:color w:val="1155CC"/>
            <w:u w:val="single"/>
          </w:rPr>
          <w:t>https://www.milkandmore.co.uk/news/british-strawberry-season?srsltid=AfmBOorrp-d2wQeJw9Y9quc369KJ7pITeM37dAxwK4N3WK4c9seb-bWg</w:t>
        </w:r>
      </w:hyperlink>
    </w:p>
    <w:p w14:paraId="26F13833" w14:textId="77777777" w:rsidR="00313ACA" w:rsidRPr="00CA27E5" w:rsidRDefault="00313ACA" w:rsidP="00313ACA">
      <w:pPr>
        <w:spacing w:after="240"/>
      </w:pPr>
      <w:r w:rsidRPr="00CA27E5">
        <w:t xml:space="preserve">Larbi, A.O., Asare-Danquah, G.A. and Akua, A. (2024). Utilization of internal analysis with the VRIO framework and development of scale for resource and capabilities of fashion and design organization. </w:t>
      </w:r>
      <w:r w:rsidRPr="00CA27E5">
        <w:rPr>
          <w:i/>
          <w:iCs/>
        </w:rPr>
        <w:t>International journal of research and scientific innovation</w:t>
      </w:r>
      <w:r w:rsidRPr="00CA27E5">
        <w:t xml:space="preserve">, XI(VI), pp.63–70. doi:10.51244/ijrsi.2024.1106006. </w:t>
      </w:r>
    </w:p>
    <w:p w14:paraId="0872D127" w14:textId="709DD69E" w:rsidR="009145B7" w:rsidRDefault="00B7795B" w:rsidP="00C81132">
      <w:pPr>
        <w:spacing w:after="240"/>
      </w:pPr>
      <w:r w:rsidRPr="00CA27E5">
        <w:t xml:space="preserve">GOV.UK (2025a). </w:t>
      </w:r>
      <w:r w:rsidRPr="00CA27E5">
        <w:rPr>
          <w:i/>
          <w:iCs/>
        </w:rPr>
        <w:t>Chapter 7: Crops</w:t>
      </w:r>
      <w:r w:rsidRPr="00CA27E5">
        <w:t xml:space="preserve">. [online] GOV.UK. Available at: </w:t>
      </w:r>
      <w:hyperlink r:id="rId113">
        <w:r w:rsidRPr="00CA27E5">
          <w:rPr>
            <w:color w:val="1155CC"/>
            <w:u w:val="single"/>
          </w:rPr>
          <w:t>https://www.gov.uk/government/statistics/agriculture-in-the-united-kingdom-2024/chapter-7-crops</w:t>
        </w:r>
      </w:hyperlink>
    </w:p>
    <w:p w14:paraId="62748E40" w14:textId="77777777" w:rsidR="00A36F69" w:rsidRPr="00CA27E5" w:rsidRDefault="00A36F69" w:rsidP="00A36F69">
      <w:pPr>
        <w:spacing w:after="240"/>
      </w:pPr>
      <w:r w:rsidRPr="00CA27E5">
        <w:t xml:space="preserve">Serviss, M.T., Hout, D. Van, Britton, S.J. and MacIntosh, A.J. (2025). Brewing for the future: Balancing tradition and sustainability. </w:t>
      </w:r>
      <w:r w:rsidRPr="00CA27E5">
        <w:rPr>
          <w:i/>
          <w:iCs/>
        </w:rPr>
        <w:t>Journal of the American Society of Brewing Chemists</w:t>
      </w:r>
      <w:r w:rsidRPr="00CA27E5">
        <w:t xml:space="preserve">, pp.1–19. doi:10.1080/03610470.2025.2509059. </w:t>
      </w:r>
    </w:p>
    <w:p w14:paraId="004E4BBF" w14:textId="77777777" w:rsidR="00962B44" w:rsidRDefault="00962B44" w:rsidP="00962B44">
      <w:pPr>
        <w:spacing w:after="240"/>
      </w:pPr>
      <w:proofErr w:type="spellStart"/>
      <w:r w:rsidRPr="00CA27E5">
        <w:t>Thomran</w:t>
      </w:r>
      <w:proofErr w:type="spellEnd"/>
      <w:r w:rsidRPr="00CA27E5">
        <w:t xml:space="preserve">, M., </w:t>
      </w:r>
      <w:proofErr w:type="spellStart"/>
      <w:r w:rsidRPr="00CA27E5">
        <w:t>Alshallaqi</w:t>
      </w:r>
      <w:proofErr w:type="spellEnd"/>
      <w:r w:rsidRPr="00CA27E5">
        <w:t xml:space="preserve">, M., Al-Mamary, Y.H. and Abdulrab, M. (2022). The key enablers of competitive advantage formation in small and medium enterprises: The case of the </w:t>
      </w:r>
      <w:proofErr w:type="spellStart"/>
      <w:r w:rsidRPr="00CA27E5">
        <w:t>ha’il</w:t>
      </w:r>
      <w:proofErr w:type="spellEnd"/>
      <w:r w:rsidRPr="00CA27E5">
        <w:t xml:space="preserve"> region. </w:t>
      </w:r>
      <w:r w:rsidRPr="00CA27E5">
        <w:rPr>
          <w:i/>
          <w:iCs/>
        </w:rPr>
        <w:t>Frontiers in Psychology</w:t>
      </w:r>
      <w:r w:rsidRPr="00CA27E5">
        <w:t>, [online] 13, pp.1–15. doi:10.3389/fpsyg.2022.1030405.</w:t>
      </w:r>
    </w:p>
    <w:p w14:paraId="3819AF32" w14:textId="77777777" w:rsidR="007140B9" w:rsidRPr="00CA27E5" w:rsidRDefault="007140B9" w:rsidP="007140B9">
      <w:pPr>
        <w:spacing w:after="240"/>
      </w:pPr>
      <w:r w:rsidRPr="00CA27E5">
        <w:lastRenderedPageBreak/>
        <w:t xml:space="preserve">Dekimpe, M.G. and </w:t>
      </w:r>
      <w:proofErr w:type="spellStart"/>
      <w:r w:rsidRPr="00CA27E5">
        <w:t>Heerde</w:t>
      </w:r>
      <w:proofErr w:type="spellEnd"/>
      <w:r w:rsidRPr="00CA27E5">
        <w:t xml:space="preserve">, van (2023). Retailing in times of soaring inflation: What we know, what we don’t know, and a research agenda. </w:t>
      </w:r>
      <w:r w:rsidRPr="00CA27E5">
        <w:rPr>
          <w:i/>
          <w:iCs/>
        </w:rPr>
        <w:t>Journal of Retailing</w:t>
      </w:r>
      <w:r w:rsidRPr="00CA27E5">
        <w:t xml:space="preserve">, [online] 99(3). Available at: </w:t>
      </w:r>
      <w:hyperlink r:id="rId114">
        <w:r w:rsidRPr="00CA27E5">
          <w:rPr>
            <w:color w:val="1155CC"/>
            <w:u w:val="single"/>
          </w:rPr>
          <w:t>https://www.sciencedirect.com/science/article/pii/S0022435923000301</w:t>
        </w:r>
      </w:hyperlink>
      <w:r w:rsidRPr="00CA27E5">
        <w:t xml:space="preserve"> </w:t>
      </w:r>
    </w:p>
    <w:p w14:paraId="7F3890D8" w14:textId="01C6183F" w:rsidR="007140B9" w:rsidRPr="00CA27E5" w:rsidRDefault="00F349A2" w:rsidP="00962B44">
      <w:pPr>
        <w:spacing w:after="240"/>
      </w:pPr>
      <w:r w:rsidRPr="00CA27E5">
        <w:t xml:space="preserve">Thomson, J. (2026). </w:t>
      </w:r>
      <w:r w:rsidRPr="00CA27E5">
        <w:rPr>
          <w:i/>
          <w:iCs/>
        </w:rPr>
        <w:t>Changing tastes | in focus: Soft drinks</w:t>
      </w:r>
      <w:r w:rsidRPr="00CA27E5">
        <w:t xml:space="preserve">. [online] Talking Retail. Available at: </w:t>
      </w:r>
      <w:hyperlink r:id="rId115">
        <w:r w:rsidRPr="00CA27E5">
          <w:rPr>
            <w:color w:val="1155CC"/>
            <w:u w:val="single"/>
          </w:rPr>
          <w:t>https://www.talkingretail.com/advice/category-management/changing-tastes-in-focus-soft-drinks-15-07-2026/</w:t>
        </w:r>
      </w:hyperlink>
    </w:p>
    <w:p w14:paraId="2FE1ECA7" w14:textId="77777777" w:rsidR="005D588B" w:rsidRPr="00CA27E5" w:rsidRDefault="005D588B" w:rsidP="005D588B">
      <w:pPr>
        <w:spacing w:after="240"/>
      </w:pPr>
      <w:r w:rsidRPr="00CA27E5">
        <w:t xml:space="preserve">Knapp, J., Gebauer, H. and Wortmann, F. (2025). Unlocking the benefits of direct-to-consumer (DTC) strategies without alienating dealers. </w:t>
      </w:r>
      <w:r w:rsidRPr="00CA27E5">
        <w:rPr>
          <w:i/>
          <w:iCs/>
        </w:rPr>
        <w:t>Business Horizons</w:t>
      </w:r>
      <w:r w:rsidRPr="00CA27E5">
        <w:t xml:space="preserve">. [online] </w:t>
      </w:r>
      <w:proofErr w:type="gramStart"/>
      <w:r w:rsidRPr="00CA27E5">
        <w:t>doi:10.1016/j.bushor</w:t>
      </w:r>
      <w:proofErr w:type="gramEnd"/>
      <w:r w:rsidRPr="00CA27E5">
        <w:t xml:space="preserve">.2025.04.011. </w:t>
      </w:r>
    </w:p>
    <w:p w14:paraId="0CD103FD" w14:textId="77777777" w:rsidR="005D588B" w:rsidRPr="00CA27E5" w:rsidRDefault="005D588B" w:rsidP="005D588B">
      <w:pPr>
        <w:spacing w:after="240"/>
      </w:pPr>
      <w:r w:rsidRPr="00CA27E5">
        <w:t xml:space="preserve">SENIOR (2026). </w:t>
      </w:r>
      <w:r w:rsidRPr="00CA27E5">
        <w:rPr>
          <w:i/>
          <w:iCs/>
        </w:rPr>
        <w:t>About soft drinks - labelling, packaging and ingredients</w:t>
      </w:r>
      <w:r w:rsidRPr="00CA27E5">
        <w:t xml:space="preserve">. [online] www.britishsoftdrinks.com. Available at: </w:t>
      </w:r>
      <w:hyperlink r:id="rId116">
        <w:r w:rsidRPr="00CA27E5">
          <w:rPr>
            <w:color w:val="1155CC"/>
            <w:u w:val="single"/>
          </w:rPr>
          <w:t>https://www.britishsoftdrinks.com/Soft-Drinks</w:t>
        </w:r>
      </w:hyperlink>
      <w:r w:rsidRPr="00CA27E5">
        <w:t xml:space="preserve"> </w:t>
      </w:r>
    </w:p>
    <w:p w14:paraId="0309C8A5" w14:textId="77777777" w:rsidR="005D588B" w:rsidRDefault="005D588B" w:rsidP="005D588B">
      <w:pPr>
        <w:spacing w:after="240"/>
      </w:pPr>
      <w:r w:rsidRPr="00CA27E5">
        <w:t xml:space="preserve">Wang, H., Good, V., Lim, J.H. and Hsieh, M.-H. (2024). Sell on, sell to, or sell through: The sales performance implications of brand-platform selling arrangements. </w:t>
      </w:r>
      <w:r w:rsidRPr="00CA27E5">
        <w:rPr>
          <w:i/>
          <w:iCs/>
        </w:rPr>
        <w:t>Journal of Retailing</w:t>
      </w:r>
      <w:r w:rsidRPr="00CA27E5">
        <w:t xml:space="preserve">. </w:t>
      </w:r>
      <w:proofErr w:type="gramStart"/>
      <w:r w:rsidRPr="00CA27E5">
        <w:t>doi:10.1016/j.jretai</w:t>
      </w:r>
      <w:proofErr w:type="gramEnd"/>
      <w:r w:rsidRPr="00CA27E5">
        <w:t xml:space="preserve">.2024.09.003.  </w:t>
      </w:r>
    </w:p>
    <w:p w14:paraId="0EE69A74" w14:textId="3FC019F9" w:rsidR="001169EC" w:rsidRDefault="001169EC" w:rsidP="005D588B">
      <w:pPr>
        <w:spacing w:after="240"/>
      </w:pPr>
      <w:proofErr w:type="spellStart"/>
      <w:r w:rsidRPr="00CA27E5">
        <w:t>Worldometer</w:t>
      </w:r>
      <w:proofErr w:type="spellEnd"/>
      <w:r w:rsidRPr="00CA27E5">
        <w:t xml:space="preserve"> (2025). </w:t>
      </w:r>
      <w:r w:rsidRPr="00CA27E5">
        <w:rPr>
          <w:i/>
          <w:iCs/>
        </w:rPr>
        <w:t xml:space="preserve">U.K. population (2025) - </w:t>
      </w:r>
      <w:proofErr w:type="spellStart"/>
      <w:r w:rsidRPr="00CA27E5">
        <w:rPr>
          <w:i/>
          <w:iCs/>
        </w:rPr>
        <w:t>worldometers</w:t>
      </w:r>
      <w:proofErr w:type="spellEnd"/>
      <w:r w:rsidRPr="00CA27E5">
        <w:t xml:space="preserve">. [online] </w:t>
      </w:r>
      <w:proofErr w:type="spellStart"/>
      <w:r w:rsidRPr="00CA27E5">
        <w:t>Worldometers</w:t>
      </w:r>
      <w:proofErr w:type="spellEnd"/>
      <w:r w:rsidRPr="00CA27E5">
        <w:t xml:space="preserve">. Available at: </w:t>
      </w:r>
      <w:hyperlink r:id="rId117">
        <w:r w:rsidRPr="00CA27E5">
          <w:rPr>
            <w:color w:val="1155CC"/>
            <w:u w:val="single"/>
          </w:rPr>
          <w:t>https://www.worldometers.info/world-population/uk-population/</w:t>
        </w:r>
      </w:hyperlink>
    </w:p>
    <w:p w14:paraId="44A518EB" w14:textId="0CB9D26E" w:rsidR="001169EC" w:rsidRDefault="001169EC" w:rsidP="005D588B">
      <w:pPr>
        <w:spacing w:after="240"/>
      </w:pPr>
      <w:r w:rsidRPr="00CA27E5">
        <w:t xml:space="preserve">The Carta Team (2025). </w:t>
      </w:r>
      <w:r w:rsidRPr="00CA27E5">
        <w:rPr>
          <w:i/>
          <w:iCs/>
        </w:rPr>
        <w:t>Series A funding</w:t>
      </w:r>
      <w:r w:rsidRPr="00CA27E5">
        <w:t xml:space="preserve">. [online] Carta. Available at: </w:t>
      </w:r>
      <w:hyperlink r:id="rId118">
        <w:r w:rsidRPr="00CA27E5">
          <w:rPr>
            <w:color w:val="1155CC"/>
            <w:u w:val="single"/>
          </w:rPr>
          <w:t>https://carta.com/sg/en/learn/startups/fundraising/series-a/</w:t>
        </w:r>
      </w:hyperlink>
    </w:p>
    <w:p w14:paraId="30C0046F" w14:textId="77777777" w:rsidR="00A0683D" w:rsidRPr="00CA27E5" w:rsidRDefault="00A0683D" w:rsidP="00A0683D">
      <w:pPr>
        <w:spacing w:after="240"/>
      </w:pPr>
      <w:r w:rsidRPr="00CA27E5">
        <w:t xml:space="preserve">Roberts, F. (2026). </w:t>
      </w:r>
      <w:r w:rsidRPr="00CA27E5">
        <w:rPr>
          <w:i/>
          <w:iCs/>
        </w:rPr>
        <w:t>What great British brands reveal about luxury’s next chapter</w:t>
      </w:r>
      <w:r w:rsidRPr="00CA27E5">
        <w:t xml:space="preserve">. [online] Euromonitor. Available at: </w:t>
      </w:r>
      <w:hyperlink r:id="rId119">
        <w:r w:rsidRPr="00CA27E5">
          <w:rPr>
            <w:color w:val="1155CC"/>
            <w:u w:val="single"/>
          </w:rPr>
          <w:t>https://www.euromonitor.com/article/what-great-british-brands-reveal-about-luxurys-next-chapter</w:t>
        </w:r>
      </w:hyperlink>
      <w:r w:rsidRPr="00CA27E5">
        <w:t xml:space="preserve"> </w:t>
      </w:r>
    </w:p>
    <w:p w14:paraId="03C930E6" w14:textId="77777777" w:rsidR="00A0683D" w:rsidRPr="00CA27E5" w:rsidRDefault="00A0683D" w:rsidP="00A0683D">
      <w:pPr>
        <w:spacing w:after="240"/>
      </w:pPr>
      <w:r w:rsidRPr="00CA27E5">
        <w:t xml:space="preserve">Dahmir, F., </w:t>
      </w:r>
      <w:proofErr w:type="spellStart"/>
      <w:r w:rsidRPr="00CA27E5">
        <w:t>Krisnowo</w:t>
      </w:r>
      <w:proofErr w:type="spellEnd"/>
      <w:r w:rsidRPr="00CA27E5">
        <w:t xml:space="preserve">, A., </w:t>
      </w:r>
      <w:proofErr w:type="spellStart"/>
      <w:r w:rsidRPr="00CA27E5">
        <w:t>Soehadi</w:t>
      </w:r>
      <w:proofErr w:type="spellEnd"/>
      <w:r w:rsidRPr="00CA27E5">
        <w:t xml:space="preserve">, G., Widodo, A., Appe, J., Budiwati, S.V., Haryanto, G., Taufik, M., Karim, S., Putera, I.P., Prabowo, J., </w:t>
      </w:r>
      <w:proofErr w:type="spellStart"/>
      <w:r w:rsidRPr="00CA27E5">
        <w:t>Dwiono</w:t>
      </w:r>
      <w:proofErr w:type="spellEnd"/>
      <w:r w:rsidRPr="00CA27E5">
        <w:t xml:space="preserve">, A. and Ilyas, A. (2025). 5G utilization for smart farming to enhance productivity of sugarcane plantations in Indonesia. </w:t>
      </w:r>
      <w:r w:rsidRPr="00CA27E5">
        <w:rPr>
          <w:i/>
          <w:iCs/>
        </w:rPr>
        <w:t>Discover Sustainability</w:t>
      </w:r>
      <w:r w:rsidRPr="00CA27E5">
        <w:t xml:space="preserve">. doi:10.1007/s43621-025-02073-0. </w:t>
      </w:r>
    </w:p>
    <w:p w14:paraId="2803B192" w14:textId="3C8B7E59" w:rsidR="00A0683D" w:rsidRDefault="00634D41" w:rsidP="005D588B">
      <w:pPr>
        <w:spacing w:after="240"/>
      </w:pPr>
      <w:r w:rsidRPr="00CA27E5">
        <w:lastRenderedPageBreak/>
        <w:t xml:space="preserve">Betts, Z. (2025). </w:t>
      </w:r>
      <w:r w:rsidRPr="00CA27E5">
        <w:rPr>
          <w:i/>
          <w:iCs/>
        </w:rPr>
        <w:t>UK government consults on strengthening soft drinks “sugar tax.”</w:t>
      </w:r>
      <w:r w:rsidRPr="00CA27E5">
        <w:t xml:space="preserve"> [online] Pinsent Masons. Available at: </w:t>
      </w:r>
      <w:hyperlink r:id="rId120">
        <w:r w:rsidRPr="00CA27E5">
          <w:rPr>
            <w:color w:val="1155CC"/>
            <w:u w:val="single"/>
          </w:rPr>
          <w:t>https://www.pinsentmasons.com/out-law/news/uk-government-strengthening-sugar-tax</w:t>
        </w:r>
      </w:hyperlink>
    </w:p>
    <w:p w14:paraId="3C93B90C" w14:textId="77777777" w:rsidR="000B7650" w:rsidRPr="00CA27E5" w:rsidRDefault="000B7650" w:rsidP="000B7650">
      <w:pPr>
        <w:spacing w:after="240"/>
      </w:pPr>
      <w:r w:rsidRPr="00CA27E5">
        <w:t xml:space="preserve">London Juice Company Editorial Team (2024). </w:t>
      </w:r>
      <w:r w:rsidRPr="00CA27E5">
        <w:rPr>
          <w:i/>
          <w:iCs/>
        </w:rPr>
        <w:t>Best juice flavours: Popular fruit drinks and buyer guide</w:t>
      </w:r>
      <w:r w:rsidRPr="00CA27E5">
        <w:t xml:space="preserve">. [online] London Juice Company. Available at: </w:t>
      </w:r>
      <w:hyperlink r:id="rId121">
        <w:r w:rsidRPr="00CA27E5">
          <w:rPr>
            <w:color w:val="1155CC"/>
            <w:u w:val="single"/>
          </w:rPr>
          <w:t>https://londonjuicecompany.com/blog/Best-Juice</w:t>
        </w:r>
      </w:hyperlink>
      <w:r w:rsidRPr="00CA27E5">
        <w:t xml:space="preserve"> </w:t>
      </w:r>
    </w:p>
    <w:p w14:paraId="52CAE606" w14:textId="77777777" w:rsidR="0005774F" w:rsidRPr="00CA27E5" w:rsidRDefault="0005774F" w:rsidP="0005774F">
      <w:pPr>
        <w:spacing w:after="240"/>
      </w:pPr>
      <w:r w:rsidRPr="00CA27E5">
        <w:t xml:space="preserve">Polak, N., Kalisz, S., Elżbieta </w:t>
      </w:r>
      <w:proofErr w:type="spellStart"/>
      <w:r w:rsidRPr="00CA27E5">
        <w:t>Hać</w:t>
      </w:r>
      <w:proofErr w:type="spellEnd"/>
      <w:r w:rsidRPr="00CA27E5">
        <w:t xml:space="preserve">-Szymańczuk and Kruszewski, B. (2024). Impact of conventional pasteurization, high temperature short time, ultra-high temperature, and storage time on physicochemical characteristics, bioactive compounds, antioxidant activity, and microbiological quality of fruit nectars. </w:t>
      </w:r>
      <w:r w:rsidRPr="00CA27E5">
        <w:rPr>
          <w:i/>
          <w:iCs/>
        </w:rPr>
        <w:t>Foods</w:t>
      </w:r>
      <w:r w:rsidRPr="00CA27E5">
        <w:t xml:space="preserve">, 13(23), pp.3963–3963. doi:10.3390/foods13233963. </w:t>
      </w:r>
    </w:p>
    <w:p w14:paraId="5DDF3135" w14:textId="77777777" w:rsidR="00F35FA0" w:rsidRPr="00CA27E5" w:rsidRDefault="00F35FA0" w:rsidP="00F35FA0">
      <w:pPr>
        <w:spacing w:after="240"/>
      </w:pPr>
      <w:proofErr w:type="spellStart"/>
      <w:r w:rsidRPr="00CA27E5">
        <w:t>marknteladvisors</w:t>
      </w:r>
      <w:proofErr w:type="spellEnd"/>
      <w:r w:rsidRPr="00CA27E5">
        <w:t xml:space="preserve"> (2025). </w:t>
      </w:r>
      <w:r w:rsidRPr="00CA27E5">
        <w:rPr>
          <w:i/>
          <w:iCs/>
        </w:rPr>
        <w:t>UK Fresh Fruits &amp; Vegetables Market Research Report Forecast: (2026-2032</w:t>
      </w:r>
      <w:proofErr w:type="gramStart"/>
      <w:r w:rsidRPr="00CA27E5">
        <w:rPr>
          <w:i/>
          <w:iCs/>
        </w:rPr>
        <w:t xml:space="preserve">) </w:t>
      </w:r>
      <w:r w:rsidRPr="00CA27E5">
        <w:t>.</w:t>
      </w:r>
      <w:proofErr w:type="gramEnd"/>
      <w:r w:rsidRPr="00CA27E5">
        <w:t xml:space="preserve"> [online] Marknteladvisors.com. Available at: </w:t>
      </w:r>
      <w:hyperlink r:id="rId122">
        <w:r w:rsidRPr="00CA27E5">
          <w:rPr>
            <w:color w:val="1155CC"/>
            <w:u w:val="single"/>
          </w:rPr>
          <w:t>https://www.marknteladvisors.com/research-library/uk-fresh-fruits-vegetables-market.html</w:t>
        </w:r>
      </w:hyperlink>
      <w:r w:rsidRPr="00CA27E5">
        <w:t xml:space="preserve"> </w:t>
      </w:r>
    </w:p>
    <w:p w14:paraId="05DC1C55" w14:textId="5B4E8D6F" w:rsidR="00A026B0" w:rsidRDefault="00790517" w:rsidP="005D588B">
      <w:pPr>
        <w:spacing w:after="240"/>
      </w:pPr>
      <w:r w:rsidRPr="00CA27E5">
        <w:t xml:space="preserve">Singh, A.K., Nagaraju, K., Singh, N., Thriveni, V., Kumar, N., Sharma, A. and Ahmed, R. (2025). Contract farming and its economics implications for small and marginal farmers: A critical review of policy and practices. </w:t>
      </w:r>
      <w:r w:rsidRPr="00CA27E5">
        <w:rPr>
          <w:i/>
          <w:iCs/>
        </w:rPr>
        <w:t>Journal of Experimental Agriculture International</w:t>
      </w:r>
      <w:r w:rsidRPr="00CA27E5">
        <w:t>, 47(8), pp.311–327. doi:10.9734/</w:t>
      </w:r>
      <w:proofErr w:type="spellStart"/>
      <w:r w:rsidRPr="00CA27E5">
        <w:t>jeai</w:t>
      </w:r>
      <w:proofErr w:type="spellEnd"/>
      <w:r w:rsidRPr="00CA27E5">
        <w:t>/2025/v47i83674</w:t>
      </w:r>
    </w:p>
    <w:p w14:paraId="46F9BA37" w14:textId="77777777" w:rsidR="00DC331C" w:rsidRPr="00CA27E5" w:rsidRDefault="00DC331C" w:rsidP="00DC331C">
      <w:pPr>
        <w:spacing w:after="240"/>
      </w:pPr>
      <w:r w:rsidRPr="00CA27E5">
        <w:t xml:space="preserve">Jamira, A., </w:t>
      </w:r>
      <w:proofErr w:type="spellStart"/>
      <w:r w:rsidRPr="00CA27E5">
        <w:t>Agustiningsih</w:t>
      </w:r>
      <w:proofErr w:type="spellEnd"/>
      <w:r w:rsidRPr="00CA27E5">
        <w:t xml:space="preserve">, N. and </w:t>
      </w:r>
      <w:proofErr w:type="spellStart"/>
      <w:r w:rsidRPr="00CA27E5">
        <w:t>Febriani</w:t>
      </w:r>
      <w:proofErr w:type="spellEnd"/>
      <w:r w:rsidRPr="00CA27E5">
        <w:t xml:space="preserve">, Y. (2021). The implementation of business model canvas (BMC) to improve students’ entrepreneurship mindset. </w:t>
      </w:r>
      <w:r w:rsidRPr="00CA27E5">
        <w:rPr>
          <w:i/>
          <w:iCs/>
        </w:rPr>
        <w:t xml:space="preserve">Dinasti International Journal of Education Management </w:t>
      </w:r>
      <w:proofErr w:type="gramStart"/>
      <w:r w:rsidRPr="00CA27E5">
        <w:rPr>
          <w:i/>
          <w:iCs/>
        </w:rPr>
        <w:t>And</w:t>
      </w:r>
      <w:proofErr w:type="gramEnd"/>
      <w:r w:rsidRPr="00CA27E5">
        <w:rPr>
          <w:i/>
          <w:iCs/>
        </w:rPr>
        <w:t xml:space="preserve"> Social Science</w:t>
      </w:r>
      <w:r w:rsidRPr="00CA27E5">
        <w:t>, 2(3), pp.395–403. doi:10.31933/</w:t>
      </w:r>
      <w:proofErr w:type="gramStart"/>
      <w:r w:rsidRPr="00CA27E5">
        <w:t>dijemss.v</w:t>
      </w:r>
      <w:proofErr w:type="gramEnd"/>
      <w:r w:rsidRPr="00CA27E5">
        <w:t xml:space="preserve">2i3.751. </w:t>
      </w:r>
    </w:p>
    <w:p w14:paraId="2A6A3180" w14:textId="39DCE4D4" w:rsidR="00DC331C" w:rsidRDefault="00F96240" w:rsidP="005D588B">
      <w:pPr>
        <w:spacing w:after="240"/>
      </w:pPr>
      <w:r w:rsidRPr="00CA27E5">
        <w:t xml:space="preserve">Speciality Food Magazine. (2025a). </w:t>
      </w:r>
      <w:r w:rsidRPr="00CA27E5">
        <w:rPr>
          <w:i/>
          <w:iCs/>
        </w:rPr>
        <w:t>26 Cafe trends you need to know in 2025 | Cafe &amp; Food Service | speciality food magazine</w:t>
      </w:r>
      <w:r w:rsidRPr="00CA27E5">
        <w:t xml:space="preserve">. [online] Available at: </w:t>
      </w:r>
      <w:hyperlink r:id="rId123">
        <w:r w:rsidRPr="00CA27E5">
          <w:rPr>
            <w:color w:val="1155CC"/>
            <w:u w:val="single"/>
          </w:rPr>
          <w:t>https://www.specialityfoodmagazine.com/cafe-and-food-service/cafe-trends-this-year-uk</w:t>
        </w:r>
      </w:hyperlink>
    </w:p>
    <w:p w14:paraId="66B06B1B" w14:textId="1909CCBE" w:rsidR="00940DAB" w:rsidRDefault="00940DAB" w:rsidP="005D588B">
      <w:pPr>
        <w:spacing w:after="240"/>
      </w:pPr>
      <w:r w:rsidRPr="00CA27E5">
        <w:t xml:space="preserve">Speciality Food Magazine. (2025a). </w:t>
      </w:r>
      <w:r w:rsidRPr="00CA27E5">
        <w:rPr>
          <w:i/>
          <w:iCs/>
        </w:rPr>
        <w:t>26 Cafe trends you need to know in 2025 | Cafe &amp; Food Service | speciality food magazine</w:t>
      </w:r>
      <w:r w:rsidRPr="00CA27E5">
        <w:t xml:space="preserve">. [online] Available at: </w:t>
      </w:r>
      <w:hyperlink r:id="rId124">
        <w:r w:rsidRPr="00CA27E5">
          <w:rPr>
            <w:color w:val="1155CC"/>
            <w:u w:val="single"/>
          </w:rPr>
          <w:t>https://www.specialityfoodmagazine.com/cafe-and-food-service/cafe-trends-this-year-uk</w:t>
        </w:r>
      </w:hyperlink>
    </w:p>
    <w:p w14:paraId="7F169C4B" w14:textId="7D7BD6FF" w:rsidR="000E3004" w:rsidRDefault="00162281" w:rsidP="005D588B">
      <w:pPr>
        <w:spacing w:after="240"/>
      </w:pPr>
      <w:r w:rsidRPr="00CA27E5">
        <w:lastRenderedPageBreak/>
        <w:t xml:space="preserve">Brown, R. (2025). </w:t>
      </w:r>
      <w:r w:rsidRPr="00CA27E5">
        <w:rPr>
          <w:i/>
          <w:iCs/>
        </w:rPr>
        <w:t>Elevating adult soft drinks: trends report 2025</w:t>
      </w:r>
      <w:r w:rsidRPr="00CA27E5">
        <w:t xml:space="preserve">. [online] Available at: </w:t>
      </w:r>
      <w:hyperlink r:id="rId125">
        <w:r w:rsidRPr="00CA27E5">
          <w:rPr>
            <w:color w:val="1155CC"/>
            <w:u w:val="single"/>
          </w:rPr>
          <w:t>https://www.thegrocer.co.uk/category-reports/elevating-adult-soft-drinks-trends-report-2025/712918.article</w:t>
        </w:r>
      </w:hyperlink>
    </w:p>
    <w:p w14:paraId="45953332" w14:textId="77777777" w:rsidR="00E14FD0" w:rsidRPr="00CA27E5" w:rsidRDefault="00E14FD0" w:rsidP="00E14FD0">
      <w:pPr>
        <w:spacing w:after="240"/>
      </w:pPr>
      <w:r w:rsidRPr="00CA27E5">
        <w:t xml:space="preserve">Choudhury, N.R. (2025). </w:t>
      </w:r>
      <w:r w:rsidRPr="00CA27E5">
        <w:rPr>
          <w:i/>
          <w:iCs/>
        </w:rPr>
        <w:t>Demand for Fruit Juice Packaging in USA</w:t>
      </w:r>
      <w:r w:rsidRPr="00CA27E5">
        <w:t xml:space="preserve">. [online] Future Market Insights. Available at: </w:t>
      </w:r>
      <w:hyperlink r:id="rId126">
        <w:r w:rsidRPr="00CA27E5">
          <w:rPr>
            <w:color w:val="1155CC"/>
            <w:u w:val="single"/>
          </w:rPr>
          <w:t>https://www.futuremarketinsights.com/reports/united-states-fruit-juice-packaging-market</w:t>
        </w:r>
      </w:hyperlink>
      <w:r w:rsidRPr="00CA27E5">
        <w:t xml:space="preserve"> </w:t>
      </w:r>
    </w:p>
    <w:p w14:paraId="6426F516" w14:textId="77777777" w:rsidR="00E14FD0" w:rsidRPr="00CA27E5" w:rsidRDefault="00E14FD0" w:rsidP="005D588B">
      <w:pPr>
        <w:spacing w:after="240"/>
      </w:pPr>
    </w:p>
    <w:p w14:paraId="6F07767C" w14:textId="77777777" w:rsidR="009C766D" w:rsidRPr="00E834AE" w:rsidRDefault="009C766D" w:rsidP="00C81132">
      <w:pPr>
        <w:spacing w:after="240"/>
        <w:rPr>
          <w:i/>
          <w:iCs/>
        </w:rPr>
      </w:pPr>
    </w:p>
    <w:p w14:paraId="6F792A4B" w14:textId="77777777" w:rsidR="00120C2E" w:rsidRDefault="00120C2E" w:rsidP="00C81132">
      <w:pPr>
        <w:spacing w:after="240"/>
      </w:pPr>
    </w:p>
    <w:p w14:paraId="7EBF760F" w14:textId="77777777" w:rsidR="004E24BE" w:rsidRPr="00CA27E5" w:rsidRDefault="004E24BE" w:rsidP="00C81132">
      <w:pPr>
        <w:spacing w:after="240"/>
      </w:pPr>
    </w:p>
    <w:p w14:paraId="3B7C52B7" w14:textId="77777777" w:rsidR="00F53BC3" w:rsidRDefault="00F53BC3">
      <w:pPr>
        <w:spacing w:after="200"/>
      </w:pPr>
    </w:p>
    <w:p w14:paraId="2035C5FA" w14:textId="77777777" w:rsidR="00724F13" w:rsidRDefault="00724F13">
      <w:pPr>
        <w:spacing w:after="200"/>
      </w:pPr>
    </w:p>
    <w:sectPr w:rsidR="00724F13" w:rsidSect="002159CC">
      <w:footerReference w:type="default" r:id="rId127"/>
      <w:pgSz w:w="12240" w:h="15840"/>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1A78B" w14:textId="77777777" w:rsidR="00027887" w:rsidRDefault="00027887">
      <w:pPr>
        <w:spacing w:after="0" w:line="240" w:lineRule="auto"/>
      </w:pPr>
      <w:r>
        <w:separator/>
      </w:r>
    </w:p>
  </w:endnote>
  <w:endnote w:type="continuationSeparator" w:id="0">
    <w:p w14:paraId="1E4E4F68" w14:textId="77777777" w:rsidR="00027887" w:rsidRDefault="00027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font>
  <w:font w:name="Aptos Display">
    <w:charset w:val="00"/>
    <w:family w:val="swiss"/>
    <w:pitch w:val="variable"/>
    <w:sig w:usb0="20000287" w:usb1="00000003" w:usb2="00000000" w:usb3="00000000" w:csb0="0000019F" w:csb1="00000000"/>
    <w:embedRegular r:id="rId1" w:fontKey="{8B996361-4673-40E5-9F1E-2B15CAF9F81A}"/>
  </w:font>
  <w:font w:name="Aptos">
    <w:charset w:val="00"/>
    <w:family w:val="swiss"/>
    <w:pitch w:val="variable"/>
    <w:sig w:usb0="20000287" w:usb1="00000003" w:usb2="00000000" w:usb3="00000000" w:csb0="0000019F" w:csb1="00000000"/>
    <w:embedRegular r:id="rId2" w:fontKey="{41265509-C480-4E01-B879-E40591A0FCB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3D86F" w14:textId="77777777" w:rsidR="00C81499"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159CC">
      <w:rPr>
        <w:noProof/>
        <w:color w:val="000000"/>
      </w:rPr>
      <w:t>2</w:t>
    </w:r>
    <w:r>
      <w:rPr>
        <w:color w:val="000000"/>
      </w:rPr>
      <w:fldChar w:fldCharType="end"/>
    </w:r>
  </w:p>
  <w:p w14:paraId="7482CBED" w14:textId="77777777" w:rsidR="00C81499" w:rsidRDefault="00C8149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9BF4E" w14:textId="77777777" w:rsidR="00027887" w:rsidRDefault="00027887">
      <w:pPr>
        <w:spacing w:after="0" w:line="240" w:lineRule="auto"/>
      </w:pPr>
      <w:r>
        <w:separator/>
      </w:r>
    </w:p>
  </w:footnote>
  <w:footnote w:type="continuationSeparator" w:id="0">
    <w:p w14:paraId="7E5A3C28" w14:textId="77777777" w:rsidR="00027887" w:rsidRDefault="000278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71736"/>
    <w:multiLevelType w:val="multilevel"/>
    <w:tmpl w:val="442CD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3D32D8"/>
    <w:multiLevelType w:val="multilevel"/>
    <w:tmpl w:val="A3CAF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00571311">
    <w:abstractNumId w:val="0"/>
  </w:num>
  <w:num w:numId="2" w16cid:durableId="1090659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499"/>
    <w:rsid w:val="00027887"/>
    <w:rsid w:val="00045A9C"/>
    <w:rsid w:val="00055CEB"/>
    <w:rsid w:val="0005774F"/>
    <w:rsid w:val="00084A91"/>
    <w:rsid w:val="000A139F"/>
    <w:rsid w:val="000B7650"/>
    <w:rsid w:val="000E3004"/>
    <w:rsid w:val="000F36A4"/>
    <w:rsid w:val="0010766C"/>
    <w:rsid w:val="001169EC"/>
    <w:rsid w:val="00120C2E"/>
    <w:rsid w:val="00162281"/>
    <w:rsid w:val="00174515"/>
    <w:rsid w:val="001801B2"/>
    <w:rsid w:val="0018102E"/>
    <w:rsid w:val="00185D63"/>
    <w:rsid w:val="001A3812"/>
    <w:rsid w:val="001D10DE"/>
    <w:rsid w:val="001E0999"/>
    <w:rsid w:val="002159CC"/>
    <w:rsid w:val="00217777"/>
    <w:rsid w:val="00220F01"/>
    <w:rsid w:val="00244A02"/>
    <w:rsid w:val="00272C63"/>
    <w:rsid w:val="00292CCB"/>
    <w:rsid w:val="00295974"/>
    <w:rsid w:val="002A218E"/>
    <w:rsid w:val="002F3967"/>
    <w:rsid w:val="00313ACA"/>
    <w:rsid w:val="00385472"/>
    <w:rsid w:val="00396F4C"/>
    <w:rsid w:val="003B4728"/>
    <w:rsid w:val="003F4F63"/>
    <w:rsid w:val="00400F6E"/>
    <w:rsid w:val="0040245A"/>
    <w:rsid w:val="00404470"/>
    <w:rsid w:val="0047745E"/>
    <w:rsid w:val="00482E58"/>
    <w:rsid w:val="00494D8C"/>
    <w:rsid w:val="00496653"/>
    <w:rsid w:val="004D77FD"/>
    <w:rsid w:val="004E24BE"/>
    <w:rsid w:val="00554771"/>
    <w:rsid w:val="00595044"/>
    <w:rsid w:val="005B157E"/>
    <w:rsid w:val="005D588B"/>
    <w:rsid w:val="005D6A23"/>
    <w:rsid w:val="005F04B4"/>
    <w:rsid w:val="005F7541"/>
    <w:rsid w:val="0061247B"/>
    <w:rsid w:val="00634D41"/>
    <w:rsid w:val="00650D22"/>
    <w:rsid w:val="006519B3"/>
    <w:rsid w:val="0069096E"/>
    <w:rsid w:val="006B412F"/>
    <w:rsid w:val="006F1ADC"/>
    <w:rsid w:val="00700CDD"/>
    <w:rsid w:val="007140B9"/>
    <w:rsid w:val="00717C29"/>
    <w:rsid w:val="0072017B"/>
    <w:rsid w:val="00724F13"/>
    <w:rsid w:val="00726F95"/>
    <w:rsid w:val="00757566"/>
    <w:rsid w:val="00763812"/>
    <w:rsid w:val="00781691"/>
    <w:rsid w:val="00790517"/>
    <w:rsid w:val="007E403E"/>
    <w:rsid w:val="00814694"/>
    <w:rsid w:val="009145B7"/>
    <w:rsid w:val="009206C1"/>
    <w:rsid w:val="0092156E"/>
    <w:rsid w:val="00921CC9"/>
    <w:rsid w:val="00931930"/>
    <w:rsid w:val="00940DAB"/>
    <w:rsid w:val="00961F2F"/>
    <w:rsid w:val="00962B44"/>
    <w:rsid w:val="00973E69"/>
    <w:rsid w:val="00982CB1"/>
    <w:rsid w:val="009B7987"/>
    <w:rsid w:val="009C2140"/>
    <w:rsid w:val="009C766D"/>
    <w:rsid w:val="009D20A8"/>
    <w:rsid w:val="009D6393"/>
    <w:rsid w:val="00A026B0"/>
    <w:rsid w:val="00A059A9"/>
    <w:rsid w:val="00A0683D"/>
    <w:rsid w:val="00A32CE4"/>
    <w:rsid w:val="00A368C1"/>
    <w:rsid w:val="00A36F69"/>
    <w:rsid w:val="00A761D0"/>
    <w:rsid w:val="00A848FF"/>
    <w:rsid w:val="00A87549"/>
    <w:rsid w:val="00AC1820"/>
    <w:rsid w:val="00AC738E"/>
    <w:rsid w:val="00AD57F3"/>
    <w:rsid w:val="00AF21FA"/>
    <w:rsid w:val="00AF3796"/>
    <w:rsid w:val="00B2101A"/>
    <w:rsid w:val="00B56A94"/>
    <w:rsid w:val="00B65C03"/>
    <w:rsid w:val="00B7795B"/>
    <w:rsid w:val="00BA12F4"/>
    <w:rsid w:val="00BF6BC5"/>
    <w:rsid w:val="00BF7985"/>
    <w:rsid w:val="00C0000C"/>
    <w:rsid w:val="00C14AE2"/>
    <w:rsid w:val="00C81132"/>
    <w:rsid w:val="00C81499"/>
    <w:rsid w:val="00CA301A"/>
    <w:rsid w:val="00CD703C"/>
    <w:rsid w:val="00D74195"/>
    <w:rsid w:val="00D94F37"/>
    <w:rsid w:val="00D96C7E"/>
    <w:rsid w:val="00DB5CA2"/>
    <w:rsid w:val="00DC15F1"/>
    <w:rsid w:val="00DC2E83"/>
    <w:rsid w:val="00DC331C"/>
    <w:rsid w:val="00DF0DA4"/>
    <w:rsid w:val="00E14FD0"/>
    <w:rsid w:val="00E36FA1"/>
    <w:rsid w:val="00E45750"/>
    <w:rsid w:val="00E568FA"/>
    <w:rsid w:val="00E834AE"/>
    <w:rsid w:val="00EB6DE4"/>
    <w:rsid w:val="00EC2D97"/>
    <w:rsid w:val="00EE6478"/>
    <w:rsid w:val="00EF1ECB"/>
    <w:rsid w:val="00EF7611"/>
    <w:rsid w:val="00F1279C"/>
    <w:rsid w:val="00F200C5"/>
    <w:rsid w:val="00F27966"/>
    <w:rsid w:val="00F349A2"/>
    <w:rsid w:val="00F35FA0"/>
    <w:rsid w:val="00F53BC3"/>
    <w:rsid w:val="00F65E23"/>
    <w:rsid w:val="00F75935"/>
    <w:rsid w:val="00F96240"/>
    <w:rsid w:val="00FF7D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A6755"/>
  <w15:docId w15:val="{B044D9A5-D0F7-4972-B465-3DF15ADF3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0"/>
      <w:outlineLvl w:val="0"/>
    </w:pPr>
    <w:rPr>
      <w:b/>
      <w:bCs/>
      <w:sz w:val="28"/>
      <w:szCs w:val="28"/>
    </w:rPr>
  </w:style>
  <w:style w:type="paragraph" w:styleId="Heading2">
    <w:name w:val="heading 2"/>
    <w:basedOn w:val="Normal"/>
    <w:next w:val="Normal"/>
    <w:link w:val="Heading2Char"/>
    <w:uiPriority w:val="9"/>
    <w:unhideWhenUsed/>
    <w:qFormat/>
    <w:pPr>
      <w:keepNext/>
      <w:keepLines/>
      <w:spacing w:after="0"/>
      <w:outlineLvl w:val="1"/>
    </w:pPr>
    <w:rPr>
      <w:b/>
      <w:bCs/>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B96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B96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4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4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4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4F9"/>
    <w:rPr>
      <w:rFonts w:eastAsiaTheme="majorEastAsia" w:cstheme="majorBidi"/>
      <w:color w:val="272727" w:themeColor="text1" w:themeTint="D8"/>
    </w:rPr>
  </w:style>
  <w:style w:type="character" w:customStyle="1" w:styleId="TitleChar">
    <w:name w:val="Title Char"/>
    <w:basedOn w:val="DefaultParagraphFont"/>
    <w:link w:val="Title"/>
    <w:uiPriority w:val="10"/>
    <w:rsid w:val="00B964F9"/>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B96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4F9"/>
    <w:pPr>
      <w:spacing w:before="160"/>
      <w:jc w:val="center"/>
    </w:pPr>
    <w:rPr>
      <w:i/>
      <w:iCs/>
      <w:color w:val="404040" w:themeColor="text1" w:themeTint="BF"/>
    </w:rPr>
  </w:style>
  <w:style w:type="character" w:customStyle="1" w:styleId="QuoteChar">
    <w:name w:val="Quote Char"/>
    <w:basedOn w:val="DefaultParagraphFont"/>
    <w:link w:val="Quote"/>
    <w:uiPriority w:val="29"/>
    <w:rsid w:val="00B964F9"/>
    <w:rPr>
      <w:i/>
      <w:iCs/>
      <w:color w:val="404040" w:themeColor="text1" w:themeTint="BF"/>
    </w:rPr>
  </w:style>
  <w:style w:type="paragraph" w:styleId="ListParagraph">
    <w:name w:val="List Paragraph"/>
    <w:basedOn w:val="Normal"/>
    <w:uiPriority w:val="34"/>
    <w:qFormat/>
    <w:rsid w:val="00B964F9"/>
    <w:pPr>
      <w:ind w:left="720"/>
      <w:contextualSpacing/>
    </w:pPr>
  </w:style>
  <w:style w:type="character" w:styleId="IntenseEmphasis">
    <w:name w:val="Intense Emphasis"/>
    <w:basedOn w:val="DefaultParagraphFont"/>
    <w:uiPriority w:val="21"/>
    <w:qFormat/>
    <w:rsid w:val="00B964F9"/>
    <w:rPr>
      <w:i/>
      <w:iCs/>
      <w:color w:val="0F4761" w:themeColor="accent1" w:themeShade="BF"/>
    </w:rPr>
  </w:style>
  <w:style w:type="paragraph" w:styleId="IntenseQuote">
    <w:name w:val="Intense Quote"/>
    <w:basedOn w:val="Normal"/>
    <w:next w:val="Normal"/>
    <w:link w:val="IntenseQuoteChar"/>
    <w:uiPriority w:val="30"/>
    <w:qFormat/>
    <w:rsid w:val="00B96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4F9"/>
    <w:rPr>
      <w:i/>
      <w:iCs/>
      <w:color w:val="0F4761" w:themeColor="accent1" w:themeShade="BF"/>
    </w:rPr>
  </w:style>
  <w:style w:type="character" w:styleId="IntenseReference">
    <w:name w:val="Intense Reference"/>
    <w:basedOn w:val="DefaultParagraphFont"/>
    <w:uiPriority w:val="32"/>
    <w:qFormat/>
    <w:rsid w:val="00B964F9"/>
    <w:rPr>
      <w:b/>
      <w:bCs/>
      <w:smallCaps/>
      <w:color w:val="0F4761" w:themeColor="accent1" w:themeShade="BF"/>
      <w:spacing w:val="5"/>
    </w:rPr>
  </w:style>
  <w:style w:type="paragraph" w:styleId="NormalWeb">
    <w:name w:val="Normal (Web)"/>
    <w:basedOn w:val="Normal"/>
    <w:uiPriority w:val="99"/>
    <w:semiHidden/>
    <w:unhideWhenUsed/>
    <w:rsid w:val="00B964F9"/>
    <w:pPr>
      <w:spacing w:before="100" w:beforeAutospacing="1" w:after="100" w:afterAutospacing="1" w:line="240" w:lineRule="auto"/>
    </w:pPr>
    <w:rPr>
      <w:lang w:eastAsia="en-CA"/>
    </w:rPr>
  </w:style>
  <w:style w:type="paragraph" w:styleId="TOCHeading">
    <w:name w:val="TOC Heading"/>
    <w:basedOn w:val="Heading1"/>
    <w:next w:val="Normal"/>
    <w:uiPriority w:val="39"/>
    <w:unhideWhenUsed/>
    <w:qFormat/>
    <w:rsid w:val="004906D9"/>
    <w:pPr>
      <w:spacing w:before="240" w:line="259" w:lineRule="auto"/>
      <w:jc w:val="left"/>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4906D9"/>
    <w:pPr>
      <w:spacing w:after="100"/>
    </w:pPr>
  </w:style>
  <w:style w:type="paragraph" w:styleId="TOC2">
    <w:name w:val="toc 2"/>
    <w:basedOn w:val="Normal"/>
    <w:next w:val="Normal"/>
    <w:autoRedefine/>
    <w:uiPriority w:val="39"/>
    <w:unhideWhenUsed/>
    <w:rsid w:val="004906D9"/>
    <w:pPr>
      <w:spacing w:after="100"/>
      <w:ind w:left="240"/>
    </w:pPr>
  </w:style>
  <w:style w:type="character" w:styleId="Hyperlink">
    <w:name w:val="Hyperlink"/>
    <w:basedOn w:val="DefaultParagraphFont"/>
    <w:uiPriority w:val="99"/>
    <w:unhideWhenUsed/>
    <w:rsid w:val="004906D9"/>
    <w:rPr>
      <w:color w:val="467886" w:themeColor="hyperlink"/>
      <w:u w:val="single"/>
    </w:rPr>
  </w:style>
  <w:style w:type="paragraph" w:styleId="Header">
    <w:name w:val="header"/>
    <w:basedOn w:val="Normal"/>
    <w:link w:val="HeaderChar"/>
    <w:uiPriority w:val="99"/>
    <w:unhideWhenUsed/>
    <w:rsid w:val="00490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6D9"/>
    <w:rPr>
      <w:lang w:val="en-GB"/>
    </w:rPr>
  </w:style>
  <w:style w:type="paragraph" w:styleId="Footer">
    <w:name w:val="footer"/>
    <w:basedOn w:val="Normal"/>
    <w:link w:val="FooterChar"/>
    <w:uiPriority w:val="99"/>
    <w:unhideWhenUsed/>
    <w:rsid w:val="00490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6D9"/>
    <w:rPr>
      <w:lang w:val="en-GB"/>
    </w:rPr>
  </w:style>
  <w:style w:type="paragraph" w:styleId="Subtitle">
    <w:name w:val="Subtitle"/>
    <w:basedOn w:val="Normal"/>
    <w:next w:val="Normal"/>
    <w:link w:val="SubtitleChar"/>
    <w:uiPriority w:val="11"/>
    <w:qFormat/>
    <w:rPr>
      <w:color w:val="595959"/>
      <w:sz w:val="28"/>
      <w:szCs w:val="28"/>
    </w:rPr>
  </w:style>
  <w:style w:type="character" w:styleId="UnresolvedMention">
    <w:name w:val="Unresolved Mention"/>
    <w:basedOn w:val="DefaultParagraphFont"/>
    <w:uiPriority w:val="99"/>
    <w:semiHidden/>
    <w:unhideWhenUsed/>
    <w:rsid w:val="004E24BE"/>
    <w:rPr>
      <w:color w:val="605E5C"/>
      <w:shd w:val="clear" w:color="auto" w:fill="E1DFDD"/>
    </w:rPr>
  </w:style>
  <w:style w:type="character" w:styleId="FollowedHyperlink">
    <w:name w:val="FollowedHyperlink"/>
    <w:basedOn w:val="DefaultParagraphFont"/>
    <w:uiPriority w:val="99"/>
    <w:semiHidden/>
    <w:unhideWhenUsed/>
    <w:rsid w:val="00120C2E"/>
    <w:rPr>
      <w:color w:val="96607D" w:themeColor="followedHyperlink"/>
      <w:u w:val="single"/>
    </w:rPr>
  </w:style>
  <w:style w:type="table" w:styleId="GridTable4-Accent1">
    <w:name w:val="Grid Table 4 Accent 1"/>
    <w:basedOn w:val="TableNormal"/>
    <w:uiPriority w:val="49"/>
    <w:rsid w:val="00DC2E8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worldometers.info/world-population/uk-population/" TargetMode="External"/><Relationship Id="rId21" Type="http://schemas.openxmlformats.org/officeDocument/2006/relationships/image" Target="media/image11.png"/><Relationship Id="rId42" Type="http://schemas.openxmlformats.org/officeDocument/2006/relationships/hyperlink" Target="https://www.thegrocer.co.uk/news/juice-shot-category-value-hits-100m-as-shoppers-seek-convenient-health-hacks/718673.article" TargetMode="External"/><Relationship Id="rId47" Type="http://schemas.openxmlformats.org/officeDocument/2006/relationships/hyperlink" Target="https://doi.org/10.4018/978-1-7998-2559-3.ch016" TargetMode="External"/><Relationship Id="rId63" Type="http://schemas.openxmlformats.org/officeDocument/2006/relationships/hyperlink" Target="https://symphonya.unicusano.it/index.php/sym/article/view/2015.3.13murray.scuotto" TargetMode="External"/><Relationship Id="rId68" Type="http://schemas.openxmlformats.org/officeDocument/2006/relationships/hyperlink" Target="https://doi.org/10.3390/designs7020050" TargetMode="External"/><Relationship Id="rId84" Type="http://schemas.openxmlformats.org/officeDocument/2006/relationships/hyperlink" Target="https://doi.org/10.4018/979-8-3693-8542-5" TargetMode="External"/><Relationship Id="rId89" Type="http://schemas.openxmlformats.org/officeDocument/2006/relationships/hyperlink" Target="https://www.gov.uk/government/publications/changes-to-the-soft-drinks-industry-levy/soft-drink-industry-levy-changes" TargetMode="External"/><Relationship Id="rId112" Type="http://schemas.openxmlformats.org/officeDocument/2006/relationships/hyperlink" Target="https://www.milkandmore.co.uk/news/british-strawberry-season?srsltid=AfmBOorrp-d2wQeJw9Y9quc369KJ7pITeM37dAxwK4N3WK4c9seb-bWg" TargetMode="External"/><Relationship Id="rId16" Type="http://schemas.openxmlformats.org/officeDocument/2006/relationships/image" Target="media/image6.png"/><Relationship Id="rId107" Type="http://schemas.openxmlformats.org/officeDocument/2006/relationships/hyperlink" Target="https://www.ons.gov.uk/peoplepopulationandcommunity/populationandmigration/populationestimates/bulletins/populationestimatesforenglandandwales/mid2025" TargetMode="External"/><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hyperlink" Target="https://doi.org/10.62754/joe.v3i6.4062" TargetMode="External"/><Relationship Id="rId58" Type="http://schemas.openxmlformats.org/officeDocument/2006/relationships/hyperlink" Target="https://www.ibisworld.com/united-kingdom/industry/fruit-drink-functional-beverage-production/692/" TargetMode="External"/><Relationship Id="rId74" Type="http://schemas.openxmlformats.org/officeDocument/2006/relationships/hyperlink" Target="https://doi.org/10.1016/j.jrurstud.2024.103281" TargetMode="External"/><Relationship Id="rId79" Type="http://schemas.openxmlformats.org/officeDocument/2006/relationships/hyperlink" Target="https://www.grandviewresearch.com/horizon/outlook/functional-drinks-market/uk" TargetMode="External"/><Relationship Id="rId102" Type="http://schemas.openxmlformats.org/officeDocument/2006/relationships/hyperlink" Target="https://companydata.com/uk/farmers/" TargetMode="External"/><Relationship Id="rId123" Type="http://schemas.openxmlformats.org/officeDocument/2006/relationships/hyperlink" Target="https://www.specialityfoodmagazine.com/cafe-and-food-service/cafe-trends-this-year-uk" TargetMode="External"/><Relationship Id="rId128"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www.ons.gov.uk/peoplepopulationandcommunity/populationandmigration/populationestimates/bulletins/populationestimatesforenglandandwales/mid2025" TargetMode="External"/><Relationship Id="rId95" Type="http://schemas.openxmlformats.org/officeDocument/2006/relationships/hyperlink" Target="https://dataintelo.com/report/premium-non-alcoholic-drinks-market" TargetMode="Externa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hyperlink" Target="https://www.researchgate.net/publication/349506325_Critical_examination_of_the_PESTEL_Analysis_Model" TargetMode="External"/><Relationship Id="rId48" Type="http://schemas.openxmlformats.org/officeDocument/2006/relationships/hyperlink" Target="https://hub.claight.com/statistics/juice-production-in-the-uk" TargetMode="External"/><Relationship Id="rId64" Type="http://schemas.openxmlformats.org/officeDocument/2006/relationships/hyperlink" Target="https://doi.org/10.1007/978-981-96-8301-7_27" TargetMode="External"/><Relationship Id="rId69" Type="http://schemas.openxmlformats.org/officeDocument/2006/relationships/hyperlink" Target="https://commonslibrary.parliament.uk/research-briefings/cbp-10352/" TargetMode="External"/><Relationship Id="rId113" Type="http://schemas.openxmlformats.org/officeDocument/2006/relationships/hyperlink" Target="https://www.gov.uk/government/statistics/agriculture-in-the-united-kingdom-2024/chapter-7-crops" TargetMode="External"/><Relationship Id="rId118" Type="http://schemas.openxmlformats.org/officeDocument/2006/relationships/hyperlink" Target="https://carta.com/sg/en/learn/startups/fundraising/series-a/" TargetMode="External"/><Relationship Id="rId80" Type="http://schemas.openxmlformats.org/officeDocument/2006/relationships/hyperlink" Target="https://www.creatio.com/glossary/tam-sam-som" TargetMode="External"/><Relationship Id="rId85" Type="http://schemas.openxmlformats.org/officeDocument/2006/relationships/hyperlink" Target="https://www.kerry.com/insights/kerrydigest/2025/sugar-reduction-into-sweetness-optimisation"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hyperlink" Target="https://doi.org/10.4018/979-8-3693-8542-5" TargetMode="External"/><Relationship Id="rId59" Type="http://schemas.openxmlformats.org/officeDocument/2006/relationships/hyperlink" Target="https://grocerytrader.co.uk/soft-drinks-gets-healthier-consumers-are-moving-towards-low-and-no-sugar-options/" TargetMode="External"/><Relationship Id="rId103" Type="http://schemas.openxmlformats.org/officeDocument/2006/relationships/hyperlink" Target="https://aidevexpert.com/shopify-website-cost-uk-2026/" TargetMode="External"/><Relationship Id="rId108" Type="http://schemas.openxmlformats.org/officeDocument/2006/relationships/hyperlink" Target="https://www.drinkaware.co.uk/research/drinkaware-monitors/drinkaware-monitor-2026-drinking-trends" TargetMode="External"/><Relationship Id="rId124" Type="http://schemas.openxmlformats.org/officeDocument/2006/relationships/hyperlink" Target="https://www.specialityfoodmagazine.com/cafe-and-food-service/cafe-trends-this-year-uk" TargetMode="External"/><Relationship Id="rId129" Type="http://schemas.openxmlformats.org/officeDocument/2006/relationships/theme" Target="theme/theme1.xml"/><Relationship Id="rId54" Type="http://schemas.openxmlformats.org/officeDocument/2006/relationships/hyperlink" Target="https://www.drinkaware.co.uk/research/research-and-evaluation-reports/alcohol-free-and-low-alcohol-drinks-in-the-uk-trends-barriers-and-opportunities?_gl=1" TargetMode="External"/><Relationship Id="rId70" Type="http://schemas.openxmlformats.org/officeDocument/2006/relationships/hyperlink" Target="https://theontrade.com/en/blog/your-business-11/trends-21/the-rise-of-functional-beverages-in-the-uk-market-241.htm" TargetMode="External"/><Relationship Id="rId75" Type="http://schemas.openxmlformats.org/officeDocument/2006/relationships/hyperlink" Target="https://doi.org/10.1111/acer.70115" TargetMode="External"/><Relationship Id="rId91" Type="http://schemas.openxmlformats.org/officeDocument/2006/relationships/hyperlink" Target="https://www.researchandmarkets.com/report/united-kingdom-non-alcoholic-beverage-market?srsltid=AfmBOoqmRgym8DVNPGacMqmBUGfhmTyEfPVxIc-HOeEiu6UNUP8vC15h" TargetMode="External"/><Relationship Id="rId96" Type="http://schemas.openxmlformats.org/officeDocument/2006/relationships/hyperlink" Target="https://www.coherentmarketinsights.com/industry-reports/craft-soda-marke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hyperlink" Target="https://doi.org/10.1016/j.jbusres.2020.12.058" TargetMode="External"/><Relationship Id="rId114" Type="http://schemas.openxmlformats.org/officeDocument/2006/relationships/hyperlink" Target="https://www.sciencedirect.com/science/article/pii/S0022435923000301" TargetMode="External"/><Relationship Id="rId119" Type="http://schemas.openxmlformats.org/officeDocument/2006/relationships/hyperlink" Target="https://www.euromonitor.com/article/what-great-british-brands-reveal-about-luxurys-next-chapter" TargetMode="External"/><Relationship Id="rId44" Type="http://schemas.openxmlformats.org/officeDocument/2006/relationships/hyperlink" Target="https://www.researchgate.net/publication/380265197_CONSUMER_PERCEPTION_ON_FRUIT_DRINKS_A_FIELD_SURVEY_IN_TIRUNELVELI_DISTRICT_TAMILNADU_SOUTH_INDIA" TargetMode="External"/><Relationship Id="rId60" Type="http://schemas.openxmlformats.org/officeDocument/2006/relationships/hyperlink" Target="https://doi.org/10.1016/j.jclepro.2019.05.165" TargetMode="External"/><Relationship Id="rId65" Type="http://schemas.openxmlformats.org/officeDocument/2006/relationships/hyperlink" Target="https://doi.org/10.63385/jemm.v2i2.96" TargetMode="External"/><Relationship Id="rId81" Type="http://schemas.openxmlformats.org/officeDocument/2006/relationships/hyperlink" Target="https://www.ons.gov.uk/employmentandlabourmarket/peopleinwork/employmentandemployeetypes/bulletins/approximatedsocialgradeenglandandwales/census2021" TargetMode="External"/><Relationship Id="rId86" Type="http://schemas.openxmlformats.org/officeDocument/2006/relationships/hyperlink" Target="https://www.lumina-intelligence.com/blog/sustainability-in-uk-food-drink/"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globalriskcommunity.com/notes/the-uk-juice-market-navigates-health-trends-inflation-pressures-a" TargetMode="External"/><Relationship Id="rId109" Type="http://schemas.openxmlformats.org/officeDocument/2006/relationships/hyperlink" Target="https://doi.org/10.1186/s12916-025-04384-5" TargetMode="External"/><Relationship Id="rId34" Type="http://schemas.openxmlformats.org/officeDocument/2006/relationships/image" Target="media/image24.png"/><Relationship Id="rId50" Type="http://schemas.openxmlformats.org/officeDocument/2006/relationships/hyperlink" Target="https://www.transpireinsight.com/report/united-kingdom-functional-drinks-market" TargetMode="External"/><Relationship Id="rId55" Type="http://schemas.openxmlformats.org/officeDocument/2006/relationships/hyperlink" Target="https://doi.org/10.1145/3643690.3648240" TargetMode="External"/><Relationship Id="rId76" Type="http://schemas.openxmlformats.org/officeDocument/2006/relationships/hyperlink" Target="https://doi.org/10.54254/2754-1169/97/20231519" TargetMode="External"/><Relationship Id="rId97" Type="http://schemas.openxmlformats.org/officeDocument/2006/relationships/hyperlink" Target="https://tracxn.com/d/companies/fentimans/__Ezbpsdj6VKRGdeOhK82sYqL5AvIQCK6MTaDxxdoJcf8" TargetMode="External"/><Relationship Id="rId104" Type="http://schemas.openxmlformats.org/officeDocument/2006/relationships/hyperlink" Target="https://www.foodmanufacture.co.uk/Article/2025/07/28/uk-soft-drinks-trends-2025/" TargetMode="External"/><Relationship Id="rId120" Type="http://schemas.openxmlformats.org/officeDocument/2006/relationships/hyperlink" Target="https://www.pinsentmasons.com/out-law/news/uk-government-strengthening-sugar-tax" TargetMode="External"/><Relationship Id="rId125" Type="http://schemas.openxmlformats.org/officeDocument/2006/relationships/hyperlink" Target="https://www.thegrocer.co.uk/category-reports/elevating-adult-soft-drinks-trends-report-2025/712918.article" TargetMode="External"/><Relationship Id="rId7" Type="http://schemas.openxmlformats.org/officeDocument/2006/relationships/settings" Target="settings.xml"/><Relationship Id="rId71" Type="http://schemas.openxmlformats.org/officeDocument/2006/relationships/hyperlink" Target="https://doi.org/10.59141/jrssem.v5i9.1439" TargetMode="External"/><Relationship Id="rId92" Type="http://schemas.openxmlformats.org/officeDocument/2006/relationships/hyperlink" Target="https://www.lumina-intelligence.com/blog/sustainability-in-uk-food-drink/"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hyperlink" Target="https://doi.org/10.5281/zenodo.18241378" TargetMode="External"/><Relationship Id="rId45" Type="http://schemas.openxmlformats.org/officeDocument/2006/relationships/hyperlink" Target="https://www.researchgate.net/publication/388916935_Company_Law" TargetMode="External"/><Relationship Id="rId66" Type="http://schemas.openxmlformats.org/officeDocument/2006/relationships/hyperlink" Target="https://www.ibisworld.com/united-kingdom/industry/juice-production/495/" TargetMode="External"/><Relationship Id="rId87" Type="http://schemas.openxmlformats.org/officeDocument/2006/relationships/hyperlink" Target="https://yougov.com/en-gb/articles/54168-uk-financial-outlook-2026-consumer-spending-trends-budgeting-habits-and-financial-expectations" TargetMode="External"/><Relationship Id="rId110" Type="http://schemas.openxmlformats.org/officeDocument/2006/relationships/hyperlink" Target="https://www.packagingnews.co.uk/news/environment/uk-shoppers-still-favour-sustainable-packaging-despite-cost-pressures-data-shows-03-07-2026" TargetMode="External"/><Relationship Id="rId115" Type="http://schemas.openxmlformats.org/officeDocument/2006/relationships/hyperlink" Target="https://www.talkingretail.com/advice/category-management/changing-tastes-in-focus-soft-drinks-15-07-2026/" TargetMode="External"/><Relationship Id="rId61" Type="http://schemas.openxmlformats.org/officeDocument/2006/relationships/hyperlink" Target="https://doi.org/10.54254/2754-1169/61/20231256" TargetMode="External"/><Relationship Id="rId82" Type="http://schemas.openxmlformats.org/officeDocument/2006/relationships/hyperlink" Target="https://www.conveniencestore.co.uk/news/new-drinkaware-report-shows-rise-in-use-of-no-and-low-alcohol-products/722879.article"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hyperlink" Target="https://foodsure.co.in/blog/outsourced-beverage-formulation/" TargetMode="External"/><Relationship Id="rId77" Type="http://schemas.openxmlformats.org/officeDocument/2006/relationships/hyperlink" Target="https://doi.org/10.3389/fpsyg.2026.1775912" TargetMode="External"/><Relationship Id="rId100" Type="http://schemas.openxmlformats.org/officeDocument/2006/relationships/hyperlink" Target="https://www.aztecaerosols.com/about-us/news/the-future-of-uk-manufacturing-why-contract-filling-is-becoming-a-strategic-advantage/" TargetMode="External"/><Relationship Id="rId105" Type="http://schemas.openxmlformats.org/officeDocument/2006/relationships/hyperlink" Target="https://www.fentimans.com/blogs/news/fentimans-toasts-to-on-trade-success-as-brand-celebrates-category-growth?srsltid=AfmBOoqin9jFoZ84Wa3ob-ZfN2kwj8XJiDXi1Owy9rf9YTCd1XOxgaXk" TargetMode="External"/><Relationship Id="rId126" Type="http://schemas.openxmlformats.org/officeDocument/2006/relationships/hyperlink" Target="https://www.futuremarketinsights.com/reports/united-states-fruit-juice-packaging-market" TargetMode="External"/><Relationship Id="rId8" Type="http://schemas.openxmlformats.org/officeDocument/2006/relationships/webSettings" Target="webSettings.xml"/><Relationship Id="rId51" Type="http://schemas.openxmlformats.org/officeDocument/2006/relationships/hyperlink" Target="https://doi.org/10.1016/j.ssaho.2025.102129" TargetMode="External"/><Relationship Id="rId72" Type="http://schemas.openxmlformats.org/officeDocument/2006/relationships/hyperlink" Target="https://www.foodmanufacture.co.uk/Article/2026/05/12/uk-functional-drinks-markets-hits-100m-in-value-sales-as-health-consciousness-grows/" TargetMode="External"/><Relationship Id="rId93" Type="http://schemas.openxmlformats.org/officeDocument/2006/relationships/hyperlink" Target="https://www.ibisworld.com/united-kingdom/industry/juice-production/495/" TargetMode="External"/><Relationship Id="rId98" Type="http://schemas.openxmlformats.org/officeDocument/2006/relationships/hyperlink" Target="https://www.retaileconomics.co.uk/retail-economic-news/uk%20retailer%20response%20to%20coronavirus%20covid-19" TargetMode="External"/><Relationship Id="rId121" Type="http://schemas.openxmlformats.org/officeDocument/2006/relationships/hyperlink" Target="https://londonjuicecompany.com/blog/Best-Juice" TargetMode="External"/><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hyperlink" Target="https://www.transpireinsight.com/report/united-kingdom-functional-drinks-market" TargetMode="External"/><Relationship Id="rId67" Type="http://schemas.openxmlformats.org/officeDocument/2006/relationships/hyperlink" Target="https://premiummedicalcircle.com/en/artikel/seasonal-nutrition-the-natural-way-to-better-health" TargetMode="External"/><Relationship Id="rId116" Type="http://schemas.openxmlformats.org/officeDocument/2006/relationships/hyperlink" Target="https://www.britishsoftdrinks.com/Soft-Drinks" TargetMode="External"/><Relationship Id="rId20" Type="http://schemas.openxmlformats.org/officeDocument/2006/relationships/image" Target="media/image10.png"/><Relationship Id="rId41" Type="http://schemas.openxmlformats.org/officeDocument/2006/relationships/hyperlink" Target="https://doi.org/10.3390/su16072864" TargetMode="External"/><Relationship Id="rId62" Type="http://schemas.openxmlformats.org/officeDocument/2006/relationships/hyperlink" Target="https://doi.org/10.1080/08911762.2025.2460278" TargetMode="External"/><Relationship Id="rId83" Type="http://schemas.openxmlformats.org/officeDocument/2006/relationships/hyperlink" Target="https://www.telegraph.co.uk/news/2026/08/28/over-40s-are-the-last-generation-of-regular-drinkers/" TargetMode="External"/><Relationship Id="rId88" Type="http://schemas.openxmlformats.org/officeDocument/2006/relationships/hyperlink" Target="https://www.ons.gov.uk/economy/inflationandpriceindices/bulletins/consumerpriceinflation/july2026" TargetMode="External"/><Relationship Id="rId111" Type="http://schemas.openxmlformats.org/officeDocument/2006/relationships/hyperlink" Target="https://www.marketdataforecast.com/market-reports/united-kingdom-soft-drinks-market" TargetMode="External"/><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hyperlink" Target="https://www.grandviewresearch.com/horizon/outlook/functional-drinks-market/uk" TargetMode="External"/><Relationship Id="rId106" Type="http://schemas.openxmlformats.org/officeDocument/2006/relationships/hyperlink" Target="https://www.gov.uk/government/statistics/agriculture-in-the-united-kingdom-2024/chapter-7-crops" TargetMode="External"/><Relationship Id="rId12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hyperlink" Target="https://doi.org/10.1186/s12916-025-04384-5" TargetMode="External"/><Relationship Id="rId73" Type="http://schemas.openxmlformats.org/officeDocument/2006/relationships/hyperlink" Target="https://apexb2b.com/blog/2025-trends-in-food-amp-beverage-a-look-at-the-uk-and-europe/" TargetMode="External"/><Relationship Id="rId78" Type="http://schemas.openxmlformats.org/officeDocument/2006/relationships/hyperlink" Target="https://www.flavorcatalyst.com/insights/mocktail-market-india/" TargetMode="External"/><Relationship Id="rId94" Type="http://schemas.openxmlformats.org/officeDocument/2006/relationships/hyperlink" Target="https://www.thegrocer.co.uk/category-reports/elevating-adult-soft-drinks-trends-report-2025/712918.article" TargetMode="External"/><Relationship Id="rId99" Type="http://schemas.openxmlformats.org/officeDocument/2006/relationships/hyperlink" Target="https://luscombe.co.uk" TargetMode="External"/><Relationship Id="rId101" Type="http://schemas.openxmlformats.org/officeDocument/2006/relationships/hyperlink" Target="https://craftdrink.co.uk/british-soft-drinks-cordials-and-mixers/" TargetMode="External"/><Relationship Id="rId122" Type="http://schemas.openxmlformats.org/officeDocument/2006/relationships/hyperlink" Target="https://www.marknteladvisors.com/research-library/uk-fresh-fruits-vegetables-market.html"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B18T3ne/5QCi34MYno/MWneGA==">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9996C1B-9144-45A4-8D19-74DD3177E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C04C37-0D34-49CE-A872-1CED54F137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1B31D7-B01B-4A44-A81E-3CD70E867D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70</Pages>
  <Words>16040</Words>
  <Characters>91431</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107257</CharactersWithSpaces>
  <SharedDoc>false</SharedDoc>
  <HLinks>
    <vt:vector size="810" baseType="variant">
      <vt:variant>
        <vt:i4>6422625</vt:i4>
      </vt:variant>
      <vt:variant>
        <vt:i4>540</vt:i4>
      </vt:variant>
      <vt:variant>
        <vt:i4>0</vt:i4>
      </vt:variant>
      <vt:variant>
        <vt:i4>5</vt:i4>
      </vt:variant>
      <vt:variant>
        <vt:lpwstr>https://www.futuremarketinsights.com/reports/united-states-fruit-juice-packaging-market</vt:lpwstr>
      </vt:variant>
      <vt:variant>
        <vt:lpwstr/>
      </vt:variant>
      <vt:variant>
        <vt:i4>3473512</vt:i4>
      </vt:variant>
      <vt:variant>
        <vt:i4>537</vt:i4>
      </vt:variant>
      <vt:variant>
        <vt:i4>0</vt:i4>
      </vt:variant>
      <vt:variant>
        <vt:i4>5</vt:i4>
      </vt:variant>
      <vt:variant>
        <vt:lpwstr>https://www.thegrocer.co.uk/category-reports/elevating-adult-soft-drinks-trends-report-2025/712918.article</vt:lpwstr>
      </vt:variant>
      <vt:variant>
        <vt:lpwstr/>
      </vt:variant>
      <vt:variant>
        <vt:i4>5963862</vt:i4>
      </vt:variant>
      <vt:variant>
        <vt:i4>534</vt:i4>
      </vt:variant>
      <vt:variant>
        <vt:i4>0</vt:i4>
      </vt:variant>
      <vt:variant>
        <vt:i4>5</vt:i4>
      </vt:variant>
      <vt:variant>
        <vt:lpwstr>https://www.specialityfoodmagazine.com/cafe-and-food-service/cafe-trends-this-year-uk</vt:lpwstr>
      </vt:variant>
      <vt:variant>
        <vt:lpwstr/>
      </vt:variant>
      <vt:variant>
        <vt:i4>5963862</vt:i4>
      </vt:variant>
      <vt:variant>
        <vt:i4>531</vt:i4>
      </vt:variant>
      <vt:variant>
        <vt:i4>0</vt:i4>
      </vt:variant>
      <vt:variant>
        <vt:i4>5</vt:i4>
      </vt:variant>
      <vt:variant>
        <vt:lpwstr>https://www.specialityfoodmagazine.com/cafe-and-food-service/cafe-trends-this-year-uk</vt:lpwstr>
      </vt:variant>
      <vt:variant>
        <vt:lpwstr/>
      </vt:variant>
      <vt:variant>
        <vt:i4>5570568</vt:i4>
      </vt:variant>
      <vt:variant>
        <vt:i4>528</vt:i4>
      </vt:variant>
      <vt:variant>
        <vt:i4>0</vt:i4>
      </vt:variant>
      <vt:variant>
        <vt:i4>5</vt:i4>
      </vt:variant>
      <vt:variant>
        <vt:lpwstr>https://www.marknteladvisors.com/research-library/uk-fresh-fruits-vegetables-market.html</vt:lpwstr>
      </vt:variant>
      <vt:variant>
        <vt:lpwstr/>
      </vt:variant>
      <vt:variant>
        <vt:i4>3080309</vt:i4>
      </vt:variant>
      <vt:variant>
        <vt:i4>525</vt:i4>
      </vt:variant>
      <vt:variant>
        <vt:i4>0</vt:i4>
      </vt:variant>
      <vt:variant>
        <vt:i4>5</vt:i4>
      </vt:variant>
      <vt:variant>
        <vt:lpwstr>https://londonjuicecompany.com/blog/Best-Juice</vt:lpwstr>
      </vt:variant>
      <vt:variant>
        <vt:lpwstr/>
      </vt:variant>
      <vt:variant>
        <vt:i4>1376327</vt:i4>
      </vt:variant>
      <vt:variant>
        <vt:i4>522</vt:i4>
      </vt:variant>
      <vt:variant>
        <vt:i4>0</vt:i4>
      </vt:variant>
      <vt:variant>
        <vt:i4>5</vt:i4>
      </vt:variant>
      <vt:variant>
        <vt:lpwstr>https://www.pinsentmasons.com/out-law/news/uk-government-strengthening-sugar-tax</vt:lpwstr>
      </vt:variant>
      <vt:variant>
        <vt:lpwstr/>
      </vt:variant>
      <vt:variant>
        <vt:i4>6422588</vt:i4>
      </vt:variant>
      <vt:variant>
        <vt:i4>519</vt:i4>
      </vt:variant>
      <vt:variant>
        <vt:i4>0</vt:i4>
      </vt:variant>
      <vt:variant>
        <vt:i4>5</vt:i4>
      </vt:variant>
      <vt:variant>
        <vt:lpwstr>https://www.euromonitor.com/article/what-great-british-brands-reveal-about-luxurys-next-chapter</vt:lpwstr>
      </vt:variant>
      <vt:variant>
        <vt:lpwstr/>
      </vt:variant>
      <vt:variant>
        <vt:i4>262154</vt:i4>
      </vt:variant>
      <vt:variant>
        <vt:i4>516</vt:i4>
      </vt:variant>
      <vt:variant>
        <vt:i4>0</vt:i4>
      </vt:variant>
      <vt:variant>
        <vt:i4>5</vt:i4>
      </vt:variant>
      <vt:variant>
        <vt:lpwstr>https://carta.com/sg/en/learn/startups/fundraising/series-a/</vt:lpwstr>
      </vt:variant>
      <vt:variant>
        <vt:lpwstr/>
      </vt:variant>
      <vt:variant>
        <vt:i4>65600</vt:i4>
      </vt:variant>
      <vt:variant>
        <vt:i4>513</vt:i4>
      </vt:variant>
      <vt:variant>
        <vt:i4>0</vt:i4>
      </vt:variant>
      <vt:variant>
        <vt:i4>5</vt:i4>
      </vt:variant>
      <vt:variant>
        <vt:lpwstr>https://www.worldometers.info/world-population/uk-population/</vt:lpwstr>
      </vt:variant>
      <vt:variant>
        <vt:lpwstr/>
      </vt:variant>
      <vt:variant>
        <vt:i4>6094868</vt:i4>
      </vt:variant>
      <vt:variant>
        <vt:i4>510</vt:i4>
      </vt:variant>
      <vt:variant>
        <vt:i4>0</vt:i4>
      </vt:variant>
      <vt:variant>
        <vt:i4>5</vt:i4>
      </vt:variant>
      <vt:variant>
        <vt:lpwstr>https://www.britishsoftdrinks.com/Soft-Drinks</vt:lpwstr>
      </vt:variant>
      <vt:variant>
        <vt:lpwstr/>
      </vt:variant>
      <vt:variant>
        <vt:i4>5439506</vt:i4>
      </vt:variant>
      <vt:variant>
        <vt:i4>507</vt:i4>
      </vt:variant>
      <vt:variant>
        <vt:i4>0</vt:i4>
      </vt:variant>
      <vt:variant>
        <vt:i4>5</vt:i4>
      </vt:variant>
      <vt:variant>
        <vt:lpwstr>https://www.talkingretail.com/advice/category-management/changing-tastes-in-focus-soft-drinks-15-07-2026/</vt:lpwstr>
      </vt:variant>
      <vt:variant>
        <vt:lpwstr/>
      </vt:variant>
      <vt:variant>
        <vt:i4>6488183</vt:i4>
      </vt:variant>
      <vt:variant>
        <vt:i4>504</vt:i4>
      </vt:variant>
      <vt:variant>
        <vt:i4>0</vt:i4>
      </vt:variant>
      <vt:variant>
        <vt:i4>5</vt:i4>
      </vt:variant>
      <vt:variant>
        <vt:lpwstr>https://www.sciencedirect.com/science/article/pii/S0022435923000301</vt:lpwstr>
      </vt:variant>
      <vt:variant>
        <vt:lpwstr/>
      </vt:variant>
      <vt:variant>
        <vt:i4>7012401</vt:i4>
      </vt:variant>
      <vt:variant>
        <vt:i4>501</vt:i4>
      </vt:variant>
      <vt:variant>
        <vt:i4>0</vt:i4>
      </vt:variant>
      <vt:variant>
        <vt:i4>5</vt:i4>
      </vt:variant>
      <vt:variant>
        <vt:lpwstr>https://www.gov.uk/government/statistics/agriculture-in-the-united-kingdom-2024/chapter-7-crops</vt:lpwstr>
      </vt:variant>
      <vt:variant>
        <vt:lpwstr/>
      </vt:variant>
      <vt:variant>
        <vt:i4>1704014</vt:i4>
      </vt:variant>
      <vt:variant>
        <vt:i4>498</vt:i4>
      </vt:variant>
      <vt:variant>
        <vt:i4>0</vt:i4>
      </vt:variant>
      <vt:variant>
        <vt:i4>5</vt:i4>
      </vt:variant>
      <vt:variant>
        <vt:lpwstr>https://www.milkandmore.co.uk/news/british-strawberry-season?srsltid=AfmBOorrp-d2wQeJw9Y9quc369KJ7pITeM37dAxwK4N3WK4c9seb-bWg</vt:lpwstr>
      </vt:variant>
      <vt:variant>
        <vt:lpwstr/>
      </vt:variant>
      <vt:variant>
        <vt:i4>8257663</vt:i4>
      </vt:variant>
      <vt:variant>
        <vt:i4>495</vt:i4>
      </vt:variant>
      <vt:variant>
        <vt:i4>0</vt:i4>
      </vt:variant>
      <vt:variant>
        <vt:i4>5</vt:i4>
      </vt:variant>
      <vt:variant>
        <vt:lpwstr>https://www.marketdataforecast.com/market-reports/united-kingdom-soft-drinks-market</vt:lpwstr>
      </vt:variant>
      <vt:variant>
        <vt:lpwstr/>
      </vt:variant>
      <vt:variant>
        <vt:i4>5767236</vt:i4>
      </vt:variant>
      <vt:variant>
        <vt:i4>492</vt:i4>
      </vt:variant>
      <vt:variant>
        <vt:i4>0</vt:i4>
      </vt:variant>
      <vt:variant>
        <vt:i4>5</vt:i4>
      </vt:variant>
      <vt:variant>
        <vt:lpwstr>https://www.packagingnews.co.uk/news/environment/uk-shoppers-still-favour-sustainable-packaging-despite-cost-pressures-data-shows-03-07-2026</vt:lpwstr>
      </vt:variant>
      <vt:variant>
        <vt:lpwstr/>
      </vt:variant>
      <vt:variant>
        <vt:i4>2228286</vt:i4>
      </vt:variant>
      <vt:variant>
        <vt:i4>489</vt:i4>
      </vt:variant>
      <vt:variant>
        <vt:i4>0</vt:i4>
      </vt:variant>
      <vt:variant>
        <vt:i4>5</vt:i4>
      </vt:variant>
      <vt:variant>
        <vt:lpwstr>https://doi.org/10.1186/s12916-025-04384-5</vt:lpwstr>
      </vt:variant>
      <vt:variant>
        <vt:lpwstr/>
      </vt:variant>
      <vt:variant>
        <vt:i4>6160451</vt:i4>
      </vt:variant>
      <vt:variant>
        <vt:i4>486</vt:i4>
      </vt:variant>
      <vt:variant>
        <vt:i4>0</vt:i4>
      </vt:variant>
      <vt:variant>
        <vt:i4>5</vt:i4>
      </vt:variant>
      <vt:variant>
        <vt:lpwstr>https://www.drinkaware.co.uk/research/drinkaware-monitors/drinkaware-monitor-2026-drinking-trends</vt:lpwstr>
      </vt:variant>
      <vt:variant>
        <vt:lpwstr/>
      </vt:variant>
      <vt:variant>
        <vt:i4>7929983</vt:i4>
      </vt:variant>
      <vt:variant>
        <vt:i4>483</vt:i4>
      </vt:variant>
      <vt:variant>
        <vt:i4>0</vt:i4>
      </vt:variant>
      <vt:variant>
        <vt:i4>5</vt:i4>
      </vt:variant>
      <vt:variant>
        <vt:lpwstr>https://www.ons.gov.uk/peoplepopulationandcommunity/populationandmigration/populationestimates/bulletins/populationestimatesforenglandandwales/mid2025</vt:lpwstr>
      </vt:variant>
      <vt:variant>
        <vt:lpwstr/>
      </vt:variant>
      <vt:variant>
        <vt:i4>7012401</vt:i4>
      </vt:variant>
      <vt:variant>
        <vt:i4>480</vt:i4>
      </vt:variant>
      <vt:variant>
        <vt:i4>0</vt:i4>
      </vt:variant>
      <vt:variant>
        <vt:i4>5</vt:i4>
      </vt:variant>
      <vt:variant>
        <vt:lpwstr>https://www.gov.uk/government/statistics/agriculture-in-the-united-kingdom-2024/chapter-7-crops</vt:lpwstr>
      </vt:variant>
      <vt:variant>
        <vt:lpwstr/>
      </vt:variant>
      <vt:variant>
        <vt:i4>2556007</vt:i4>
      </vt:variant>
      <vt:variant>
        <vt:i4>477</vt:i4>
      </vt:variant>
      <vt:variant>
        <vt:i4>0</vt:i4>
      </vt:variant>
      <vt:variant>
        <vt:i4>5</vt:i4>
      </vt:variant>
      <vt:variant>
        <vt:lpwstr>https://www.fentimans.com/blogs/news/fentimans-toasts-to-on-trade-success-as-brand-celebrates-category-growth?srsltid=AfmBOoqin9jFoZ84Wa3ob-ZfN2kwj8XJiDXi1Owy9rf9YTCd1XOxgaXk</vt:lpwstr>
      </vt:variant>
      <vt:variant>
        <vt:lpwstr/>
      </vt:variant>
      <vt:variant>
        <vt:i4>1638414</vt:i4>
      </vt:variant>
      <vt:variant>
        <vt:i4>474</vt:i4>
      </vt:variant>
      <vt:variant>
        <vt:i4>0</vt:i4>
      </vt:variant>
      <vt:variant>
        <vt:i4>5</vt:i4>
      </vt:variant>
      <vt:variant>
        <vt:lpwstr>https://www.foodmanufacture.co.uk/Article/2025/07/28/uk-soft-drinks-trends-2025/</vt:lpwstr>
      </vt:variant>
      <vt:variant>
        <vt:lpwstr/>
      </vt:variant>
      <vt:variant>
        <vt:i4>5046295</vt:i4>
      </vt:variant>
      <vt:variant>
        <vt:i4>471</vt:i4>
      </vt:variant>
      <vt:variant>
        <vt:i4>0</vt:i4>
      </vt:variant>
      <vt:variant>
        <vt:i4>5</vt:i4>
      </vt:variant>
      <vt:variant>
        <vt:lpwstr>https://aidevexpert.com/shopify-website-cost-uk-2026/</vt:lpwstr>
      </vt:variant>
      <vt:variant>
        <vt:lpwstr/>
      </vt:variant>
      <vt:variant>
        <vt:i4>7798908</vt:i4>
      </vt:variant>
      <vt:variant>
        <vt:i4>468</vt:i4>
      </vt:variant>
      <vt:variant>
        <vt:i4>0</vt:i4>
      </vt:variant>
      <vt:variant>
        <vt:i4>5</vt:i4>
      </vt:variant>
      <vt:variant>
        <vt:lpwstr>https://companydata.com/uk/farmers/</vt:lpwstr>
      </vt:variant>
      <vt:variant>
        <vt:lpwstr/>
      </vt:variant>
      <vt:variant>
        <vt:i4>1900610</vt:i4>
      </vt:variant>
      <vt:variant>
        <vt:i4>465</vt:i4>
      </vt:variant>
      <vt:variant>
        <vt:i4>0</vt:i4>
      </vt:variant>
      <vt:variant>
        <vt:i4>5</vt:i4>
      </vt:variant>
      <vt:variant>
        <vt:lpwstr>https://craftdrink.co.uk/british-soft-drinks-cordials-and-mixers/</vt:lpwstr>
      </vt:variant>
      <vt:variant>
        <vt:lpwstr/>
      </vt:variant>
      <vt:variant>
        <vt:i4>3866664</vt:i4>
      </vt:variant>
      <vt:variant>
        <vt:i4>462</vt:i4>
      </vt:variant>
      <vt:variant>
        <vt:i4>0</vt:i4>
      </vt:variant>
      <vt:variant>
        <vt:i4>5</vt:i4>
      </vt:variant>
      <vt:variant>
        <vt:lpwstr>https://www.aztecaerosols.com/about-us/news/the-future-of-uk-manufacturing-why-contract-filling-is-becoming-a-strategic-advantage/</vt:lpwstr>
      </vt:variant>
      <vt:variant>
        <vt:lpwstr/>
      </vt:variant>
      <vt:variant>
        <vt:i4>2687078</vt:i4>
      </vt:variant>
      <vt:variant>
        <vt:i4>459</vt:i4>
      </vt:variant>
      <vt:variant>
        <vt:i4>0</vt:i4>
      </vt:variant>
      <vt:variant>
        <vt:i4>5</vt:i4>
      </vt:variant>
      <vt:variant>
        <vt:lpwstr>https://luscombe.co.uk/</vt:lpwstr>
      </vt:variant>
      <vt:variant>
        <vt:lpwstr/>
      </vt:variant>
      <vt:variant>
        <vt:i4>3276924</vt:i4>
      </vt:variant>
      <vt:variant>
        <vt:i4>456</vt:i4>
      </vt:variant>
      <vt:variant>
        <vt:i4>0</vt:i4>
      </vt:variant>
      <vt:variant>
        <vt:i4>5</vt:i4>
      </vt:variant>
      <vt:variant>
        <vt:lpwstr>https://www.retaileconomics.co.uk/retail-economic-news/uk retailer response to coronavirus covid-19</vt:lpwstr>
      </vt:variant>
      <vt:variant>
        <vt:lpwstr/>
      </vt:variant>
      <vt:variant>
        <vt:i4>983063</vt:i4>
      </vt:variant>
      <vt:variant>
        <vt:i4>453</vt:i4>
      </vt:variant>
      <vt:variant>
        <vt:i4>0</vt:i4>
      </vt:variant>
      <vt:variant>
        <vt:i4>5</vt:i4>
      </vt:variant>
      <vt:variant>
        <vt:lpwstr>https://tracxn.com/d/companies/fentimans/__Ezbpsdj6VKRGdeOhK82sYqL5AvIQCK6MTaDxxdoJcf8</vt:lpwstr>
      </vt:variant>
      <vt:variant>
        <vt:lpwstr>about-the-company</vt:lpwstr>
      </vt:variant>
      <vt:variant>
        <vt:i4>131097</vt:i4>
      </vt:variant>
      <vt:variant>
        <vt:i4>450</vt:i4>
      </vt:variant>
      <vt:variant>
        <vt:i4>0</vt:i4>
      </vt:variant>
      <vt:variant>
        <vt:i4>5</vt:i4>
      </vt:variant>
      <vt:variant>
        <vt:lpwstr>https://www.coherentmarketinsights.com/industry-reports/craft-soda-market</vt:lpwstr>
      </vt:variant>
      <vt:variant>
        <vt:lpwstr/>
      </vt:variant>
      <vt:variant>
        <vt:i4>1835012</vt:i4>
      </vt:variant>
      <vt:variant>
        <vt:i4>447</vt:i4>
      </vt:variant>
      <vt:variant>
        <vt:i4>0</vt:i4>
      </vt:variant>
      <vt:variant>
        <vt:i4>5</vt:i4>
      </vt:variant>
      <vt:variant>
        <vt:lpwstr>https://dataintelo.com/report/premium-non-alcoholic-drinks-market</vt:lpwstr>
      </vt:variant>
      <vt:variant>
        <vt:lpwstr/>
      </vt:variant>
      <vt:variant>
        <vt:i4>3473512</vt:i4>
      </vt:variant>
      <vt:variant>
        <vt:i4>444</vt:i4>
      </vt:variant>
      <vt:variant>
        <vt:i4>0</vt:i4>
      </vt:variant>
      <vt:variant>
        <vt:i4>5</vt:i4>
      </vt:variant>
      <vt:variant>
        <vt:lpwstr>https://www.thegrocer.co.uk/category-reports/elevating-adult-soft-drinks-trends-report-2025/712918.article</vt:lpwstr>
      </vt:variant>
      <vt:variant>
        <vt:lpwstr/>
      </vt:variant>
      <vt:variant>
        <vt:i4>2949154</vt:i4>
      </vt:variant>
      <vt:variant>
        <vt:i4>441</vt:i4>
      </vt:variant>
      <vt:variant>
        <vt:i4>0</vt:i4>
      </vt:variant>
      <vt:variant>
        <vt:i4>5</vt:i4>
      </vt:variant>
      <vt:variant>
        <vt:lpwstr>https://www.ibisworld.com/united-kingdom/industry/juice-production/495/</vt:lpwstr>
      </vt:variant>
      <vt:variant>
        <vt:lpwstr/>
      </vt:variant>
      <vt:variant>
        <vt:i4>5046338</vt:i4>
      </vt:variant>
      <vt:variant>
        <vt:i4>438</vt:i4>
      </vt:variant>
      <vt:variant>
        <vt:i4>0</vt:i4>
      </vt:variant>
      <vt:variant>
        <vt:i4>5</vt:i4>
      </vt:variant>
      <vt:variant>
        <vt:lpwstr>https://www.lumina-intelligence.com/blog/sustainability-in-uk-food-drink/</vt:lpwstr>
      </vt:variant>
      <vt:variant>
        <vt:lpwstr/>
      </vt:variant>
      <vt:variant>
        <vt:i4>3473470</vt:i4>
      </vt:variant>
      <vt:variant>
        <vt:i4>435</vt:i4>
      </vt:variant>
      <vt:variant>
        <vt:i4>0</vt:i4>
      </vt:variant>
      <vt:variant>
        <vt:i4>5</vt:i4>
      </vt:variant>
      <vt:variant>
        <vt:lpwstr>https://www.researchandmarkets.com/report/united-kingdom-non-alcoholic-beverage-market?srsltid=AfmBOoqmRgym8DVNPGacMqmBUGfhmTyEfPVxIc-HOeEiu6UNUP8vC15h</vt:lpwstr>
      </vt:variant>
      <vt:variant>
        <vt:lpwstr/>
      </vt:variant>
      <vt:variant>
        <vt:i4>7929983</vt:i4>
      </vt:variant>
      <vt:variant>
        <vt:i4>432</vt:i4>
      </vt:variant>
      <vt:variant>
        <vt:i4>0</vt:i4>
      </vt:variant>
      <vt:variant>
        <vt:i4>5</vt:i4>
      </vt:variant>
      <vt:variant>
        <vt:lpwstr>https://www.ons.gov.uk/peoplepopulationandcommunity/populationandmigration/populationestimates/bulletins/populationestimatesforenglandandwales/mid2025</vt:lpwstr>
      </vt:variant>
      <vt:variant>
        <vt:lpwstr/>
      </vt:variant>
      <vt:variant>
        <vt:i4>1048669</vt:i4>
      </vt:variant>
      <vt:variant>
        <vt:i4>429</vt:i4>
      </vt:variant>
      <vt:variant>
        <vt:i4>0</vt:i4>
      </vt:variant>
      <vt:variant>
        <vt:i4>5</vt:i4>
      </vt:variant>
      <vt:variant>
        <vt:lpwstr>https://www.gov.uk/government/publications/changes-to-the-soft-drinks-industry-levy/soft-drink-industry-levy-changes</vt:lpwstr>
      </vt:variant>
      <vt:variant>
        <vt:lpwstr/>
      </vt:variant>
      <vt:variant>
        <vt:i4>5832786</vt:i4>
      </vt:variant>
      <vt:variant>
        <vt:i4>426</vt:i4>
      </vt:variant>
      <vt:variant>
        <vt:i4>0</vt:i4>
      </vt:variant>
      <vt:variant>
        <vt:i4>5</vt:i4>
      </vt:variant>
      <vt:variant>
        <vt:lpwstr>https://www.ons.gov.uk/economy/inflationandpriceindices/bulletins/consumerpriceinflation/july2026</vt:lpwstr>
      </vt:variant>
      <vt:variant>
        <vt:lpwstr/>
      </vt:variant>
      <vt:variant>
        <vt:i4>6553633</vt:i4>
      </vt:variant>
      <vt:variant>
        <vt:i4>423</vt:i4>
      </vt:variant>
      <vt:variant>
        <vt:i4>0</vt:i4>
      </vt:variant>
      <vt:variant>
        <vt:i4>5</vt:i4>
      </vt:variant>
      <vt:variant>
        <vt:lpwstr>https://yougov.com/en-gb/articles/54168-uk-financial-outlook-2026-consumer-spending-trends-budgeting-habits-and-financial-expectations</vt:lpwstr>
      </vt:variant>
      <vt:variant>
        <vt:lpwstr/>
      </vt:variant>
      <vt:variant>
        <vt:i4>5046338</vt:i4>
      </vt:variant>
      <vt:variant>
        <vt:i4>420</vt:i4>
      </vt:variant>
      <vt:variant>
        <vt:i4>0</vt:i4>
      </vt:variant>
      <vt:variant>
        <vt:i4>5</vt:i4>
      </vt:variant>
      <vt:variant>
        <vt:lpwstr>https://www.lumina-intelligence.com/blog/sustainability-in-uk-food-drink/</vt:lpwstr>
      </vt:variant>
      <vt:variant>
        <vt:lpwstr/>
      </vt:variant>
      <vt:variant>
        <vt:i4>7209019</vt:i4>
      </vt:variant>
      <vt:variant>
        <vt:i4>417</vt:i4>
      </vt:variant>
      <vt:variant>
        <vt:i4>0</vt:i4>
      </vt:variant>
      <vt:variant>
        <vt:i4>5</vt:i4>
      </vt:variant>
      <vt:variant>
        <vt:lpwstr>https://www.kerry.com/insights/kerrydigest/2025/sugar-reduction-into-sweetness-optimisation</vt:lpwstr>
      </vt:variant>
      <vt:variant>
        <vt:lpwstr/>
      </vt:variant>
      <vt:variant>
        <vt:i4>262218</vt:i4>
      </vt:variant>
      <vt:variant>
        <vt:i4>414</vt:i4>
      </vt:variant>
      <vt:variant>
        <vt:i4>0</vt:i4>
      </vt:variant>
      <vt:variant>
        <vt:i4>5</vt:i4>
      </vt:variant>
      <vt:variant>
        <vt:lpwstr>https://doi.org/10.4018/979-8-3693-8542-5</vt:lpwstr>
      </vt:variant>
      <vt:variant>
        <vt:lpwstr/>
      </vt:variant>
      <vt:variant>
        <vt:i4>5963782</vt:i4>
      </vt:variant>
      <vt:variant>
        <vt:i4>411</vt:i4>
      </vt:variant>
      <vt:variant>
        <vt:i4>0</vt:i4>
      </vt:variant>
      <vt:variant>
        <vt:i4>5</vt:i4>
      </vt:variant>
      <vt:variant>
        <vt:lpwstr>https://www.telegraph.co.uk/news/2026/08/28/over-40s-are-the-last-generation-of-regular-drinkers/</vt:lpwstr>
      </vt:variant>
      <vt:variant>
        <vt:lpwstr/>
      </vt:variant>
      <vt:variant>
        <vt:i4>1048596</vt:i4>
      </vt:variant>
      <vt:variant>
        <vt:i4>408</vt:i4>
      </vt:variant>
      <vt:variant>
        <vt:i4>0</vt:i4>
      </vt:variant>
      <vt:variant>
        <vt:i4>5</vt:i4>
      </vt:variant>
      <vt:variant>
        <vt:lpwstr>https://www.conveniencestore.co.uk/news/new-drinkaware-report-shows-rise-in-use-of-no-and-low-alcohol-products/722879.article</vt:lpwstr>
      </vt:variant>
      <vt:variant>
        <vt:lpwstr/>
      </vt:variant>
      <vt:variant>
        <vt:i4>5570648</vt:i4>
      </vt:variant>
      <vt:variant>
        <vt:i4>405</vt:i4>
      </vt:variant>
      <vt:variant>
        <vt:i4>0</vt:i4>
      </vt:variant>
      <vt:variant>
        <vt:i4>5</vt:i4>
      </vt:variant>
      <vt:variant>
        <vt:lpwstr>https://www.ons.gov.uk/employmentandlabourmarket/peopleinwork/employmentandemployeetypes/bulletins/approximatedsocialgradeenglandandwales/census2021</vt:lpwstr>
      </vt:variant>
      <vt:variant>
        <vt:lpwstr/>
      </vt:variant>
      <vt:variant>
        <vt:i4>4325402</vt:i4>
      </vt:variant>
      <vt:variant>
        <vt:i4>402</vt:i4>
      </vt:variant>
      <vt:variant>
        <vt:i4>0</vt:i4>
      </vt:variant>
      <vt:variant>
        <vt:i4>5</vt:i4>
      </vt:variant>
      <vt:variant>
        <vt:lpwstr>https://www.creatio.com/glossary/tam-sam-som</vt:lpwstr>
      </vt:variant>
      <vt:variant>
        <vt:lpwstr/>
      </vt:variant>
      <vt:variant>
        <vt:i4>524380</vt:i4>
      </vt:variant>
      <vt:variant>
        <vt:i4>399</vt:i4>
      </vt:variant>
      <vt:variant>
        <vt:i4>0</vt:i4>
      </vt:variant>
      <vt:variant>
        <vt:i4>5</vt:i4>
      </vt:variant>
      <vt:variant>
        <vt:lpwstr>https://www.grandviewresearch.com/horizon/outlook/functional-drinks-market/uk</vt:lpwstr>
      </vt:variant>
      <vt:variant>
        <vt:lpwstr/>
      </vt:variant>
      <vt:variant>
        <vt:i4>6881334</vt:i4>
      </vt:variant>
      <vt:variant>
        <vt:i4>396</vt:i4>
      </vt:variant>
      <vt:variant>
        <vt:i4>0</vt:i4>
      </vt:variant>
      <vt:variant>
        <vt:i4>5</vt:i4>
      </vt:variant>
      <vt:variant>
        <vt:lpwstr>https://www.vyansaintelligence.com/industry-report/uk-juice-market-analysis</vt:lpwstr>
      </vt:variant>
      <vt:variant>
        <vt:lpwstr/>
      </vt:variant>
      <vt:variant>
        <vt:i4>7536766</vt:i4>
      </vt:variant>
      <vt:variant>
        <vt:i4>393</vt:i4>
      </vt:variant>
      <vt:variant>
        <vt:i4>0</vt:i4>
      </vt:variant>
      <vt:variant>
        <vt:i4>5</vt:i4>
      </vt:variant>
      <vt:variant>
        <vt:lpwstr>https://www.flavorcatalyst.com/insights/mocktail-market-india/</vt:lpwstr>
      </vt:variant>
      <vt:variant>
        <vt:lpwstr/>
      </vt:variant>
      <vt:variant>
        <vt:i4>3473471</vt:i4>
      </vt:variant>
      <vt:variant>
        <vt:i4>390</vt:i4>
      </vt:variant>
      <vt:variant>
        <vt:i4>0</vt:i4>
      </vt:variant>
      <vt:variant>
        <vt:i4>5</vt:i4>
      </vt:variant>
      <vt:variant>
        <vt:lpwstr>https://doi.org/10.3389/fpsyg.2026.1775912</vt:lpwstr>
      </vt:variant>
      <vt:variant>
        <vt:lpwstr/>
      </vt:variant>
      <vt:variant>
        <vt:i4>3473512</vt:i4>
      </vt:variant>
      <vt:variant>
        <vt:i4>387</vt:i4>
      </vt:variant>
      <vt:variant>
        <vt:i4>0</vt:i4>
      </vt:variant>
      <vt:variant>
        <vt:i4>5</vt:i4>
      </vt:variant>
      <vt:variant>
        <vt:lpwstr>https://doi.org/10.54254/2754-1169/97/20231519</vt:lpwstr>
      </vt:variant>
      <vt:variant>
        <vt:lpwstr/>
      </vt:variant>
      <vt:variant>
        <vt:i4>3145841</vt:i4>
      </vt:variant>
      <vt:variant>
        <vt:i4>384</vt:i4>
      </vt:variant>
      <vt:variant>
        <vt:i4>0</vt:i4>
      </vt:variant>
      <vt:variant>
        <vt:i4>5</vt:i4>
      </vt:variant>
      <vt:variant>
        <vt:lpwstr>https://doi.org/10.1111/acer.70115</vt:lpwstr>
      </vt:variant>
      <vt:variant>
        <vt:lpwstr/>
      </vt:variant>
      <vt:variant>
        <vt:i4>3211327</vt:i4>
      </vt:variant>
      <vt:variant>
        <vt:i4>381</vt:i4>
      </vt:variant>
      <vt:variant>
        <vt:i4>0</vt:i4>
      </vt:variant>
      <vt:variant>
        <vt:i4>5</vt:i4>
      </vt:variant>
      <vt:variant>
        <vt:lpwstr>https://doi.org/10.1016/j.jrurstud.2024.103281</vt:lpwstr>
      </vt:variant>
      <vt:variant>
        <vt:lpwstr/>
      </vt:variant>
      <vt:variant>
        <vt:i4>7864437</vt:i4>
      </vt:variant>
      <vt:variant>
        <vt:i4>378</vt:i4>
      </vt:variant>
      <vt:variant>
        <vt:i4>0</vt:i4>
      </vt:variant>
      <vt:variant>
        <vt:i4>5</vt:i4>
      </vt:variant>
      <vt:variant>
        <vt:lpwstr>https://apexb2b.com/blog/2025-trends-in-food-amp-beverage-a-look-at-the-uk-and-europe/</vt:lpwstr>
      </vt:variant>
      <vt:variant>
        <vt:lpwstr/>
      </vt:variant>
      <vt:variant>
        <vt:i4>1835026</vt:i4>
      </vt:variant>
      <vt:variant>
        <vt:i4>375</vt:i4>
      </vt:variant>
      <vt:variant>
        <vt:i4>0</vt:i4>
      </vt:variant>
      <vt:variant>
        <vt:i4>5</vt:i4>
      </vt:variant>
      <vt:variant>
        <vt:lpwstr>https://www.foodmanufacture.co.uk/Article/2026/05/12/uk-functional-drinks-markets-hits-100m-in-value-sales-as-health-consciousness-grows/</vt:lpwstr>
      </vt:variant>
      <vt:variant>
        <vt:lpwstr/>
      </vt:variant>
      <vt:variant>
        <vt:i4>5505041</vt:i4>
      </vt:variant>
      <vt:variant>
        <vt:i4>372</vt:i4>
      </vt:variant>
      <vt:variant>
        <vt:i4>0</vt:i4>
      </vt:variant>
      <vt:variant>
        <vt:i4>5</vt:i4>
      </vt:variant>
      <vt:variant>
        <vt:lpwstr>https://doi.org/10.59141/jrssem.v5i9.1439</vt:lpwstr>
      </vt:variant>
      <vt:variant>
        <vt:lpwstr/>
      </vt:variant>
      <vt:variant>
        <vt:i4>3735664</vt:i4>
      </vt:variant>
      <vt:variant>
        <vt:i4>369</vt:i4>
      </vt:variant>
      <vt:variant>
        <vt:i4>0</vt:i4>
      </vt:variant>
      <vt:variant>
        <vt:i4>5</vt:i4>
      </vt:variant>
      <vt:variant>
        <vt:lpwstr>https://theontrade.com/en/blog/your-business-11/trends-21/the-rise-of-functional-beverages-in-the-uk-market-241.htm</vt:lpwstr>
      </vt:variant>
      <vt:variant>
        <vt:lpwstr/>
      </vt:variant>
      <vt:variant>
        <vt:i4>3866747</vt:i4>
      </vt:variant>
      <vt:variant>
        <vt:i4>366</vt:i4>
      </vt:variant>
      <vt:variant>
        <vt:i4>0</vt:i4>
      </vt:variant>
      <vt:variant>
        <vt:i4>5</vt:i4>
      </vt:variant>
      <vt:variant>
        <vt:lpwstr>https://commonslibrary.parliament.uk/research-briefings/cbp-10352/</vt:lpwstr>
      </vt:variant>
      <vt:variant>
        <vt:lpwstr/>
      </vt:variant>
      <vt:variant>
        <vt:i4>8323183</vt:i4>
      </vt:variant>
      <vt:variant>
        <vt:i4>363</vt:i4>
      </vt:variant>
      <vt:variant>
        <vt:i4>0</vt:i4>
      </vt:variant>
      <vt:variant>
        <vt:i4>5</vt:i4>
      </vt:variant>
      <vt:variant>
        <vt:lpwstr>https://doi.org/10.3390/designs7020050</vt:lpwstr>
      </vt:variant>
      <vt:variant>
        <vt:lpwstr/>
      </vt:variant>
      <vt:variant>
        <vt:i4>3866682</vt:i4>
      </vt:variant>
      <vt:variant>
        <vt:i4>360</vt:i4>
      </vt:variant>
      <vt:variant>
        <vt:i4>0</vt:i4>
      </vt:variant>
      <vt:variant>
        <vt:i4>5</vt:i4>
      </vt:variant>
      <vt:variant>
        <vt:lpwstr>https://premiummedicalcircle.com/en/artikel/seasonal-nutrition-the-natural-way-to-better-health</vt:lpwstr>
      </vt:variant>
      <vt:variant>
        <vt:lpwstr/>
      </vt:variant>
      <vt:variant>
        <vt:i4>2949154</vt:i4>
      </vt:variant>
      <vt:variant>
        <vt:i4>357</vt:i4>
      </vt:variant>
      <vt:variant>
        <vt:i4>0</vt:i4>
      </vt:variant>
      <vt:variant>
        <vt:i4>5</vt:i4>
      </vt:variant>
      <vt:variant>
        <vt:lpwstr>https://www.ibisworld.com/united-kingdom/industry/juice-production/495/</vt:lpwstr>
      </vt:variant>
      <vt:variant>
        <vt:lpwstr/>
      </vt:variant>
      <vt:variant>
        <vt:i4>1900615</vt:i4>
      </vt:variant>
      <vt:variant>
        <vt:i4>354</vt:i4>
      </vt:variant>
      <vt:variant>
        <vt:i4>0</vt:i4>
      </vt:variant>
      <vt:variant>
        <vt:i4>5</vt:i4>
      </vt:variant>
      <vt:variant>
        <vt:lpwstr>https://doi.org/10.63385/jemm.v2i2.96</vt:lpwstr>
      </vt:variant>
      <vt:variant>
        <vt:lpwstr/>
      </vt:variant>
      <vt:variant>
        <vt:i4>6750279</vt:i4>
      </vt:variant>
      <vt:variant>
        <vt:i4>351</vt:i4>
      </vt:variant>
      <vt:variant>
        <vt:i4>0</vt:i4>
      </vt:variant>
      <vt:variant>
        <vt:i4>5</vt:i4>
      </vt:variant>
      <vt:variant>
        <vt:lpwstr>https://doi.org/10.1007/978-981-96-8301-7_27</vt:lpwstr>
      </vt:variant>
      <vt:variant>
        <vt:lpwstr/>
      </vt:variant>
      <vt:variant>
        <vt:i4>65622</vt:i4>
      </vt:variant>
      <vt:variant>
        <vt:i4>348</vt:i4>
      </vt:variant>
      <vt:variant>
        <vt:i4>0</vt:i4>
      </vt:variant>
      <vt:variant>
        <vt:i4>5</vt:i4>
      </vt:variant>
      <vt:variant>
        <vt:lpwstr>https://symphonya.unicusano.it/index.php/sym/article/view/2015.3.13murray.scuotto</vt:lpwstr>
      </vt:variant>
      <vt:variant>
        <vt:lpwstr/>
      </vt:variant>
      <vt:variant>
        <vt:i4>655433</vt:i4>
      </vt:variant>
      <vt:variant>
        <vt:i4>345</vt:i4>
      </vt:variant>
      <vt:variant>
        <vt:i4>0</vt:i4>
      </vt:variant>
      <vt:variant>
        <vt:i4>5</vt:i4>
      </vt:variant>
      <vt:variant>
        <vt:lpwstr>https://doi.org/10.1080/08911762.2025.2460278</vt:lpwstr>
      </vt:variant>
      <vt:variant>
        <vt:lpwstr/>
      </vt:variant>
      <vt:variant>
        <vt:i4>3276906</vt:i4>
      </vt:variant>
      <vt:variant>
        <vt:i4>342</vt:i4>
      </vt:variant>
      <vt:variant>
        <vt:i4>0</vt:i4>
      </vt:variant>
      <vt:variant>
        <vt:i4>5</vt:i4>
      </vt:variant>
      <vt:variant>
        <vt:lpwstr>https://doi.org/10.54254/2754-1169/61/20231256</vt:lpwstr>
      </vt:variant>
      <vt:variant>
        <vt:lpwstr/>
      </vt:variant>
      <vt:variant>
        <vt:i4>4653062</vt:i4>
      </vt:variant>
      <vt:variant>
        <vt:i4>339</vt:i4>
      </vt:variant>
      <vt:variant>
        <vt:i4>0</vt:i4>
      </vt:variant>
      <vt:variant>
        <vt:i4>5</vt:i4>
      </vt:variant>
      <vt:variant>
        <vt:lpwstr>https://doi.org/10.1016/j.jclepro.2019.05.165</vt:lpwstr>
      </vt:variant>
      <vt:variant>
        <vt:lpwstr/>
      </vt:variant>
      <vt:variant>
        <vt:i4>4390999</vt:i4>
      </vt:variant>
      <vt:variant>
        <vt:i4>336</vt:i4>
      </vt:variant>
      <vt:variant>
        <vt:i4>0</vt:i4>
      </vt:variant>
      <vt:variant>
        <vt:i4>5</vt:i4>
      </vt:variant>
      <vt:variant>
        <vt:lpwstr>https://grocerytrader.co.uk/soft-drinks-gets-healthier-consumers-are-moving-towards-low-and-no-sugar-options/</vt:lpwstr>
      </vt:variant>
      <vt:variant>
        <vt:lpwstr/>
      </vt:variant>
      <vt:variant>
        <vt:i4>4522014</vt:i4>
      </vt:variant>
      <vt:variant>
        <vt:i4>333</vt:i4>
      </vt:variant>
      <vt:variant>
        <vt:i4>0</vt:i4>
      </vt:variant>
      <vt:variant>
        <vt:i4>5</vt:i4>
      </vt:variant>
      <vt:variant>
        <vt:lpwstr>https://www.ibisworld.com/united-kingdom/industry/fruit-drink-functional-beverage-production/692/</vt:lpwstr>
      </vt:variant>
      <vt:variant>
        <vt:lpwstr/>
      </vt:variant>
      <vt:variant>
        <vt:i4>524380</vt:i4>
      </vt:variant>
      <vt:variant>
        <vt:i4>330</vt:i4>
      </vt:variant>
      <vt:variant>
        <vt:i4>0</vt:i4>
      </vt:variant>
      <vt:variant>
        <vt:i4>5</vt:i4>
      </vt:variant>
      <vt:variant>
        <vt:lpwstr>https://www.grandviewresearch.com/horizon/outlook/functional-drinks-market/uk</vt:lpwstr>
      </vt:variant>
      <vt:variant>
        <vt:lpwstr/>
      </vt:variant>
      <vt:variant>
        <vt:i4>589833</vt:i4>
      </vt:variant>
      <vt:variant>
        <vt:i4>327</vt:i4>
      </vt:variant>
      <vt:variant>
        <vt:i4>0</vt:i4>
      </vt:variant>
      <vt:variant>
        <vt:i4>5</vt:i4>
      </vt:variant>
      <vt:variant>
        <vt:lpwstr>https://foodsure.co.in/blog/outsourced-beverage-formulation/</vt:lpwstr>
      </vt:variant>
      <vt:variant>
        <vt:lpwstr/>
      </vt:variant>
      <vt:variant>
        <vt:i4>4128874</vt:i4>
      </vt:variant>
      <vt:variant>
        <vt:i4>324</vt:i4>
      </vt:variant>
      <vt:variant>
        <vt:i4>0</vt:i4>
      </vt:variant>
      <vt:variant>
        <vt:i4>5</vt:i4>
      </vt:variant>
      <vt:variant>
        <vt:lpwstr>https://doi.org/10.1145/3643690.3648240</vt:lpwstr>
      </vt:variant>
      <vt:variant>
        <vt:lpwstr/>
      </vt:variant>
      <vt:variant>
        <vt:i4>7012445</vt:i4>
      </vt:variant>
      <vt:variant>
        <vt:i4>321</vt:i4>
      </vt:variant>
      <vt:variant>
        <vt:i4>0</vt:i4>
      </vt:variant>
      <vt:variant>
        <vt:i4>5</vt:i4>
      </vt:variant>
      <vt:variant>
        <vt:lpwstr>https://www.drinkaware.co.uk/research/research-and-evaluation-reports/alcohol-free-and-low-alcohol-drinks-in-the-uk-trends-barriers-and-opportunities?_gl=1</vt:lpwstr>
      </vt:variant>
      <vt:variant>
        <vt:lpwstr/>
      </vt:variant>
      <vt:variant>
        <vt:i4>3407924</vt:i4>
      </vt:variant>
      <vt:variant>
        <vt:i4>318</vt:i4>
      </vt:variant>
      <vt:variant>
        <vt:i4>0</vt:i4>
      </vt:variant>
      <vt:variant>
        <vt:i4>5</vt:i4>
      </vt:variant>
      <vt:variant>
        <vt:lpwstr>https://doi.org/10.62754/joe.v3i6.4062</vt:lpwstr>
      </vt:variant>
      <vt:variant>
        <vt:lpwstr/>
      </vt:variant>
      <vt:variant>
        <vt:i4>2228286</vt:i4>
      </vt:variant>
      <vt:variant>
        <vt:i4>315</vt:i4>
      </vt:variant>
      <vt:variant>
        <vt:i4>0</vt:i4>
      </vt:variant>
      <vt:variant>
        <vt:i4>5</vt:i4>
      </vt:variant>
      <vt:variant>
        <vt:lpwstr>https://doi.org/10.1186/s12916-025-04384-5</vt:lpwstr>
      </vt:variant>
      <vt:variant>
        <vt:lpwstr/>
      </vt:variant>
      <vt:variant>
        <vt:i4>3997796</vt:i4>
      </vt:variant>
      <vt:variant>
        <vt:i4>312</vt:i4>
      </vt:variant>
      <vt:variant>
        <vt:i4>0</vt:i4>
      </vt:variant>
      <vt:variant>
        <vt:i4>5</vt:i4>
      </vt:variant>
      <vt:variant>
        <vt:lpwstr>https://doi.org/10.1016/j.ssaho.2025.102129</vt:lpwstr>
      </vt:variant>
      <vt:variant>
        <vt:lpwstr/>
      </vt:variant>
      <vt:variant>
        <vt:i4>3539057</vt:i4>
      </vt:variant>
      <vt:variant>
        <vt:i4>309</vt:i4>
      </vt:variant>
      <vt:variant>
        <vt:i4>0</vt:i4>
      </vt:variant>
      <vt:variant>
        <vt:i4>5</vt:i4>
      </vt:variant>
      <vt:variant>
        <vt:lpwstr>https://www.transpireinsight.com/report/united-kingdom-functional-drinks-market</vt:lpwstr>
      </vt:variant>
      <vt:variant>
        <vt:lpwstr/>
      </vt:variant>
      <vt:variant>
        <vt:i4>4980740</vt:i4>
      </vt:variant>
      <vt:variant>
        <vt:i4>306</vt:i4>
      </vt:variant>
      <vt:variant>
        <vt:i4>0</vt:i4>
      </vt:variant>
      <vt:variant>
        <vt:i4>5</vt:i4>
      </vt:variant>
      <vt:variant>
        <vt:lpwstr>https://doi.org/10.1016/j.jbusres.2020.12.058</vt:lpwstr>
      </vt:variant>
      <vt:variant>
        <vt:lpwstr/>
      </vt:variant>
      <vt:variant>
        <vt:i4>1048670</vt:i4>
      </vt:variant>
      <vt:variant>
        <vt:i4>303</vt:i4>
      </vt:variant>
      <vt:variant>
        <vt:i4>0</vt:i4>
      </vt:variant>
      <vt:variant>
        <vt:i4>5</vt:i4>
      </vt:variant>
      <vt:variant>
        <vt:lpwstr>https://hub.claight.com/statistics/juice-production-in-the-uk</vt:lpwstr>
      </vt:variant>
      <vt:variant>
        <vt:lpwstr/>
      </vt:variant>
      <vt:variant>
        <vt:i4>8126509</vt:i4>
      </vt:variant>
      <vt:variant>
        <vt:i4>300</vt:i4>
      </vt:variant>
      <vt:variant>
        <vt:i4>0</vt:i4>
      </vt:variant>
      <vt:variant>
        <vt:i4>5</vt:i4>
      </vt:variant>
      <vt:variant>
        <vt:lpwstr>https://doi.org/10.4018/978-1-7998-2559-3.ch016</vt:lpwstr>
      </vt:variant>
      <vt:variant>
        <vt:lpwstr/>
      </vt:variant>
      <vt:variant>
        <vt:i4>3539057</vt:i4>
      </vt:variant>
      <vt:variant>
        <vt:i4>297</vt:i4>
      </vt:variant>
      <vt:variant>
        <vt:i4>0</vt:i4>
      </vt:variant>
      <vt:variant>
        <vt:i4>5</vt:i4>
      </vt:variant>
      <vt:variant>
        <vt:lpwstr>https://www.transpireinsight.com/report/united-kingdom-functional-drinks-market</vt:lpwstr>
      </vt:variant>
      <vt:variant>
        <vt:lpwstr/>
      </vt:variant>
      <vt:variant>
        <vt:i4>6946926</vt:i4>
      </vt:variant>
      <vt:variant>
        <vt:i4>294</vt:i4>
      </vt:variant>
      <vt:variant>
        <vt:i4>0</vt:i4>
      </vt:variant>
      <vt:variant>
        <vt:i4>5</vt:i4>
      </vt:variant>
      <vt:variant>
        <vt:lpwstr>https://www.researchgate.net/publication/388916935_Company_Law</vt:lpwstr>
      </vt:variant>
      <vt:variant>
        <vt:lpwstr/>
      </vt:variant>
      <vt:variant>
        <vt:i4>5636164</vt:i4>
      </vt:variant>
      <vt:variant>
        <vt:i4>291</vt:i4>
      </vt:variant>
      <vt:variant>
        <vt:i4>0</vt:i4>
      </vt:variant>
      <vt:variant>
        <vt:i4>5</vt:i4>
      </vt:variant>
      <vt:variant>
        <vt:lpwstr>https://www.researchgate.net/publication/380265197_CONSUMER_PERCEPTION_ON_FRUIT_DRINKS_A_FIELD_SURVEY_IN_TIRUNELVELI_DISTRICT_TAMILNADU_SOUTH_INDIA</vt:lpwstr>
      </vt:variant>
      <vt:variant>
        <vt:lpwstr/>
      </vt:variant>
      <vt:variant>
        <vt:i4>2490397</vt:i4>
      </vt:variant>
      <vt:variant>
        <vt:i4>288</vt:i4>
      </vt:variant>
      <vt:variant>
        <vt:i4>0</vt:i4>
      </vt:variant>
      <vt:variant>
        <vt:i4>5</vt:i4>
      </vt:variant>
      <vt:variant>
        <vt:lpwstr>https://www.researchgate.net/publication/349506325_Critical_examination_of_the_PESTEL_Analysis_Model</vt:lpwstr>
      </vt:variant>
      <vt:variant>
        <vt:lpwstr/>
      </vt:variant>
      <vt:variant>
        <vt:i4>5963857</vt:i4>
      </vt:variant>
      <vt:variant>
        <vt:i4>285</vt:i4>
      </vt:variant>
      <vt:variant>
        <vt:i4>0</vt:i4>
      </vt:variant>
      <vt:variant>
        <vt:i4>5</vt:i4>
      </vt:variant>
      <vt:variant>
        <vt:lpwstr>https://www.thegrocer.co.uk/news/juice-shot-category-value-hits-100m-as-shoppers-seek-convenient-health-hacks/718673.article</vt:lpwstr>
      </vt:variant>
      <vt:variant>
        <vt:lpwstr/>
      </vt:variant>
      <vt:variant>
        <vt:i4>6291503</vt:i4>
      </vt:variant>
      <vt:variant>
        <vt:i4>282</vt:i4>
      </vt:variant>
      <vt:variant>
        <vt:i4>0</vt:i4>
      </vt:variant>
      <vt:variant>
        <vt:i4>5</vt:i4>
      </vt:variant>
      <vt:variant>
        <vt:lpwstr>https://doi.org/10.3390/su16072864</vt:lpwstr>
      </vt:variant>
      <vt:variant>
        <vt:lpwstr/>
      </vt:variant>
      <vt:variant>
        <vt:i4>8323128</vt:i4>
      </vt:variant>
      <vt:variant>
        <vt:i4>279</vt:i4>
      </vt:variant>
      <vt:variant>
        <vt:i4>0</vt:i4>
      </vt:variant>
      <vt:variant>
        <vt:i4>5</vt:i4>
      </vt:variant>
      <vt:variant>
        <vt:lpwstr>https://doi.org/10.5281/zenodo.18241378</vt:lpwstr>
      </vt:variant>
      <vt:variant>
        <vt:lpwstr/>
      </vt:variant>
      <vt:variant>
        <vt:i4>2949217</vt:i4>
      </vt:variant>
      <vt:variant>
        <vt:i4>276</vt:i4>
      </vt:variant>
      <vt:variant>
        <vt:i4>0</vt:i4>
      </vt:variant>
      <vt:variant>
        <vt:i4>5</vt:i4>
      </vt:variant>
      <vt:variant>
        <vt:lpwstr>https://globalriskcommunity.com/notes/the-uk-juice-market-navigates-health-trends-inflation-pressures-a</vt:lpwstr>
      </vt:variant>
      <vt:variant>
        <vt:lpwstr/>
      </vt:variant>
      <vt:variant>
        <vt:i4>262218</vt:i4>
      </vt:variant>
      <vt:variant>
        <vt:i4>273</vt:i4>
      </vt:variant>
      <vt:variant>
        <vt:i4>0</vt:i4>
      </vt:variant>
      <vt:variant>
        <vt:i4>5</vt:i4>
      </vt:variant>
      <vt:variant>
        <vt:lpwstr>https://doi.org/10.4018/979-8-3693-8542-5</vt:lpwstr>
      </vt:variant>
      <vt:variant>
        <vt:lpwstr/>
      </vt:variant>
      <vt:variant>
        <vt:i4>1572923</vt:i4>
      </vt:variant>
      <vt:variant>
        <vt:i4>266</vt:i4>
      </vt:variant>
      <vt:variant>
        <vt:i4>0</vt:i4>
      </vt:variant>
      <vt:variant>
        <vt:i4>5</vt:i4>
      </vt:variant>
      <vt:variant>
        <vt:lpwstr/>
      </vt:variant>
      <vt:variant>
        <vt:lpwstr>_Toc239962678</vt:lpwstr>
      </vt:variant>
      <vt:variant>
        <vt:i4>1572923</vt:i4>
      </vt:variant>
      <vt:variant>
        <vt:i4>260</vt:i4>
      </vt:variant>
      <vt:variant>
        <vt:i4>0</vt:i4>
      </vt:variant>
      <vt:variant>
        <vt:i4>5</vt:i4>
      </vt:variant>
      <vt:variant>
        <vt:lpwstr/>
      </vt:variant>
      <vt:variant>
        <vt:lpwstr>_Toc239962677</vt:lpwstr>
      </vt:variant>
      <vt:variant>
        <vt:i4>1572923</vt:i4>
      </vt:variant>
      <vt:variant>
        <vt:i4>254</vt:i4>
      </vt:variant>
      <vt:variant>
        <vt:i4>0</vt:i4>
      </vt:variant>
      <vt:variant>
        <vt:i4>5</vt:i4>
      </vt:variant>
      <vt:variant>
        <vt:lpwstr/>
      </vt:variant>
      <vt:variant>
        <vt:lpwstr>_Toc239962676</vt:lpwstr>
      </vt:variant>
      <vt:variant>
        <vt:i4>1572923</vt:i4>
      </vt:variant>
      <vt:variant>
        <vt:i4>248</vt:i4>
      </vt:variant>
      <vt:variant>
        <vt:i4>0</vt:i4>
      </vt:variant>
      <vt:variant>
        <vt:i4>5</vt:i4>
      </vt:variant>
      <vt:variant>
        <vt:lpwstr/>
      </vt:variant>
      <vt:variant>
        <vt:lpwstr>_Toc239962675</vt:lpwstr>
      </vt:variant>
      <vt:variant>
        <vt:i4>1572923</vt:i4>
      </vt:variant>
      <vt:variant>
        <vt:i4>242</vt:i4>
      </vt:variant>
      <vt:variant>
        <vt:i4>0</vt:i4>
      </vt:variant>
      <vt:variant>
        <vt:i4>5</vt:i4>
      </vt:variant>
      <vt:variant>
        <vt:lpwstr/>
      </vt:variant>
      <vt:variant>
        <vt:lpwstr>_Toc239962674</vt:lpwstr>
      </vt:variant>
      <vt:variant>
        <vt:i4>1572923</vt:i4>
      </vt:variant>
      <vt:variant>
        <vt:i4>236</vt:i4>
      </vt:variant>
      <vt:variant>
        <vt:i4>0</vt:i4>
      </vt:variant>
      <vt:variant>
        <vt:i4>5</vt:i4>
      </vt:variant>
      <vt:variant>
        <vt:lpwstr/>
      </vt:variant>
      <vt:variant>
        <vt:lpwstr>_Toc239962673</vt:lpwstr>
      </vt:variant>
      <vt:variant>
        <vt:i4>1572923</vt:i4>
      </vt:variant>
      <vt:variant>
        <vt:i4>230</vt:i4>
      </vt:variant>
      <vt:variant>
        <vt:i4>0</vt:i4>
      </vt:variant>
      <vt:variant>
        <vt:i4>5</vt:i4>
      </vt:variant>
      <vt:variant>
        <vt:lpwstr/>
      </vt:variant>
      <vt:variant>
        <vt:lpwstr>_Toc239962672</vt:lpwstr>
      </vt:variant>
      <vt:variant>
        <vt:i4>1572923</vt:i4>
      </vt:variant>
      <vt:variant>
        <vt:i4>224</vt:i4>
      </vt:variant>
      <vt:variant>
        <vt:i4>0</vt:i4>
      </vt:variant>
      <vt:variant>
        <vt:i4>5</vt:i4>
      </vt:variant>
      <vt:variant>
        <vt:lpwstr/>
      </vt:variant>
      <vt:variant>
        <vt:lpwstr>_Toc239962671</vt:lpwstr>
      </vt:variant>
      <vt:variant>
        <vt:i4>1572923</vt:i4>
      </vt:variant>
      <vt:variant>
        <vt:i4>218</vt:i4>
      </vt:variant>
      <vt:variant>
        <vt:i4>0</vt:i4>
      </vt:variant>
      <vt:variant>
        <vt:i4>5</vt:i4>
      </vt:variant>
      <vt:variant>
        <vt:lpwstr/>
      </vt:variant>
      <vt:variant>
        <vt:lpwstr>_Toc239962670</vt:lpwstr>
      </vt:variant>
      <vt:variant>
        <vt:i4>1638459</vt:i4>
      </vt:variant>
      <vt:variant>
        <vt:i4>212</vt:i4>
      </vt:variant>
      <vt:variant>
        <vt:i4>0</vt:i4>
      </vt:variant>
      <vt:variant>
        <vt:i4>5</vt:i4>
      </vt:variant>
      <vt:variant>
        <vt:lpwstr/>
      </vt:variant>
      <vt:variant>
        <vt:lpwstr>_Toc239962669</vt:lpwstr>
      </vt:variant>
      <vt:variant>
        <vt:i4>1638459</vt:i4>
      </vt:variant>
      <vt:variant>
        <vt:i4>206</vt:i4>
      </vt:variant>
      <vt:variant>
        <vt:i4>0</vt:i4>
      </vt:variant>
      <vt:variant>
        <vt:i4>5</vt:i4>
      </vt:variant>
      <vt:variant>
        <vt:lpwstr/>
      </vt:variant>
      <vt:variant>
        <vt:lpwstr>_Toc239962668</vt:lpwstr>
      </vt:variant>
      <vt:variant>
        <vt:i4>1638459</vt:i4>
      </vt:variant>
      <vt:variant>
        <vt:i4>200</vt:i4>
      </vt:variant>
      <vt:variant>
        <vt:i4>0</vt:i4>
      </vt:variant>
      <vt:variant>
        <vt:i4>5</vt:i4>
      </vt:variant>
      <vt:variant>
        <vt:lpwstr/>
      </vt:variant>
      <vt:variant>
        <vt:lpwstr>_Toc239962667</vt:lpwstr>
      </vt:variant>
      <vt:variant>
        <vt:i4>1638459</vt:i4>
      </vt:variant>
      <vt:variant>
        <vt:i4>194</vt:i4>
      </vt:variant>
      <vt:variant>
        <vt:i4>0</vt:i4>
      </vt:variant>
      <vt:variant>
        <vt:i4>5</vt:i4>
      </vt:variant>
      <vt:variant>
        <vt:lpwstr/>
      </vt:variant>
      <vt:variant>
        <vt:lpwstr>_Toc239962666</vt:lpwstr>
      </vt:variant>
      <vt:variant>
        <vt:i4>1638459</vt:i4>
      </vt:variant>
      <vt:variant>
        <vt:i4>188</vt:i4>
      </vt:variant>
      <vt:variant>
        <vt:i4>0</vt:i4>
      </vt:variant>
      <vt:variant>
        <vt:i4>5</vt:i4>
      </vt:variant>
      <vt:variant>
        <vt:lpwstr/>
      </vt:variant>
      <vt:variant>
        <vt:lpwstr>_Toc239962665</vt:lpwstr>
      </vt:variant>
      <vt:variant>
        <vt:i4>1638459</vt:i4>
      </vt:variant>
      <vt:variant>
        <vt:i4>182</vt:i4>
      </vt:variant>
      <vt:variant>
        <vt:i4>0</vt:i4>
      </vt:variant>
      <vt:variant>
        <vt:i4>5</vt:i4>
      </vt:variant>
      <vt:variant>
        <vt:lpwstr/>
      </vt:variant>
      <vt:variant>
        <vt:lpwstr>_Toc239962664</vt:lpwstr>
      </vt:variant>
      <vt:variant>
        <vt:i4>1638459</vt:i4>
      </vt:variant>
      <vt:variant>
        <vt:i4>176</vt:i4>
      </vt:variant>
      <vt:variant>
        <vt:i4>0</vt:i4>
      </vt:variant>
      <vt:variant>
        <vt:i4>5</vt:i4>
      </vt:variant>
      <vt:variant>
        <vt:lpwstr/>
      </vt:variant>
      <vt:variant>
        <vt:lpwstr>_Toc239962663</vt:lpwstr>
      </vt:variant>
      <vt:variant>
        <vt:i4>1638459</vt:i4>
      </vt:variant>
      <vt:variant>
        <vt:i4>170</vt:i4>
      </vt:variant>
      <vt:variant>
        <vt:i4>0</vt:i4>
      </vt:variant>
      <vt:variant>
        <vt:i4>5</vt:i4>
      </vt:variant>
      <vt:variant>
        <vt:lpwstr/>
      </vt:variant>
      <vt:variant>
        <vt:lpwstr>_Toc239962662</vt:lpwstr>
      </vt:variant>
      <vt:variant>
        <vt:i4>1638459</vt:i4>
      </vt:variant>
      <vt:variant>
        <vt:i4>164</vt:i4>
      </vt:variant>
      <vt:variant>
        <vt:i4>0</vt:i4>
      </vt:variant>
      <vt:variant>
        <vt:i4>5</vt:i4>
      </vt:variant>
      <vt:variant>
        <vt:lpwstr/>
      </vt:variant>
      <vt:variant>
        <vt:lpwstr>_Toc239962661</vt:lpwstr>
      </vt:variant>
      <vt:variant>
        <vt:i4>1638459</vt:i4>
      </vt:variant>
      <vt:variant>
        <vt:i4>158</vt:i4>
      </vt:variant>
      <vt:variant>
        <vt:i4>0</vt:i4>
      </vt:variant>
      <vt:variant>
        <vt:i4>5</vt:i4>
      </vt:variant>
      <vt:variant>
        <vt:lpwstr/>
      </vt:variant>
      <vt:variant>
        <vt:lpwstr>_Toc239962660</vt:lpwstr>
      </vt:variant>
      <vt:variant>
        <vt:i4>1703995</vt:i4>
      </vt:variant>
      <vt:variant>
        <vt:i4>152</vt:i4>
      </vt:variant>
      <vt:variant>
        <vt:i4>0</vt:i4>
      </vt:variant>
      <vt:variant>
        <vt:i4>5</vt:i4>
      </vt:variant>
      <vt:variant>
        <vt:lpwstr/>
      </vt:variant>
      <vt:variant>
        <vt:lpwstr>_Toc239962659</vt:lpwstr>
      </vt:variant>
      <vt:variant>
        <vt:i4>1703995</vt:i4>
      </vt:variant>
      <vt:variant>
        <vt:i4>146</vt:i4>
      </vt:variant>
      <vt:variant>
        <vt:i4>0</vt:i4>
      </vt:variant>
      <vt:variant>
        <vt:i4>5</vt:i4>
      </vt:variant>
      <vt:variant>
        <vt:lpwstr/>
      </vt:variant>
      <vt:variant>
        <vt:lpwstr>_Toc239962658</vt:lpwstr>
      </vt:variant>
      <vt:variant>
        <vt:i4>1703995</vt:i4>
      </vt:variant>
      <vt:variant>
        <vt:i4>140</vt:i4>
      </vt:variant>
      <vt:variant>
        <vt:i4>0</vt:i4>
      </vt:variant>
      <vt:variant>
        <vt:i4>5</vt:i4>
      </vt:variant>
      <vt:variant>
        <vt:lpwstr/>
      </vt:variant>
      <vt:variant>
        <vt:lpwstr>_Toc239962657</vt:lpwstr>
      </vt:variant>
      <vt:variant>
        <vt:i4>1703995</vt:i4>
      </vt:variant>
      <vt:variant>
        <vt:i4>134</vt:i4>
      </vt:variant>
      <vt:variant>
        <vt:i4>0</vt:i4>
      </vt:variant>
      <vt:variant>
        <vt:i4>5</vt:i4>
      </vt:variant>
      <vt:variant>
        <vt:lpwstr/>
      </vt:variant>
      <vt:variant>
        <vt:lpwstr>_Toc239962656</vt:lpwstr>
      </vt:variant>
      <vt:variant>
        <vt:i4>1703995</vt:i4>
      </vt:variant>
      <vt:variant>
        <vt:i4>128</vt:i4>
      </vt:variant>
      <vt:variant>
        <vt:i4>0</vt:i4>
      </vt:variant>
      <vt:variant>
        <vt:i4>5</vt:i4>
      </vt:variant>
      <vt:variant>
        <vt:lpwstr/>
      </vt:variant>
      <vt:variant>
        <vt:lpwstr>_Toc239962655</vt:lpwstr>
      </vt:variant>
      <vt:variant>
        <vt:i4>1703995</vt:i4>
      </vt:variant>
      <vt:variant>
        <vt:i4>122</vt:i4>
      </vt:variant>
      <vt:variant>
        <vt:i4>0</vt:i4>
      </vt:variant>
      <vt:variant>
        <vt:i4>5</vt:i4>
      </vt:variant>
      <vt:variant>
        <vt:lpwstr/>
      </vt:variant>
      <vt:variant>
        <vt:lpwstr>_Toc239962654</vt:lpwstr>
      </vt:variant>
      <vt:variant>
        <vt:i4>1703995</vt:i4>
      </vt:variant>
      <vt:variant>
        <vt:i4>116</vt:i4>
      </vt:variant>
      <vt:variant>
        <vt:i4>0</vt:i4>
      </vt:variant>
      <vt:variant>
        <vt:i4>5</vt:i4>
      </vt:variant>
      <vt:variant>
        <vt:lpwstr/>
      </vt:variant>
      <vt:variant>
        <vt:lpwstr>_Toc239962653</vt:lpwstr>
      </vt:variant>
      <vt:variant>
        <vt:i4>1703995</vt:i4>
      </vt:variant>
      <vt:variant>
        <vt:i4>110</vt:i4>
      </vt:variant>
      <vt:variant>
        <vt:i4>0</vt:i4>
      </vt:variant>
      <vt:variant>
        <vt:i4>5</vt:i4>
      </vt:variant>
      <vt:variant>
        <vt:lpwstr/>
      </vt:variant>
      <vt:variant>
        <vt:lpwstr>_Toc239962652</vt:lpwstr>
      </vt:variant>
      <vt:variant>
        <vt:i4>1703995</vt:i4>
      </vt:variant>
      <vt:variant>
        <vt:i4>104</vt:i4>
      </vt:variant>
      <vt:variant>
        <vt:i4>0</vt:i4>
      </vt:variant>
      <vt:variant>
        <vt:i4>5</vt:i4>
      </vt:variant>
      <vt:variant>
        <vt:lpwstr/>
      </vt:variant>
      <vt:variant>
        <vt:lpwstr>_Toc239962651</vt:lpwstr>
      </vt:variant>
      <vt:variant>
        <vt:i4>1703995</vt:i4>
      </vt:variant>
      <vt:variant>
        <vt:i4>98</vt:i4>
      </vt:variant>
      <vt:variant>
        <vt:i4>0</vt:i4>
      </vt:variant>
      <vt:variant>
        <vt:i4>5</vt:i4>
      </vt:variant>
      <vt:variant>
        <vt:lpwstr/>
      </vt:variant>
      <vt:variant>
        <vt:lpwstr>_Toc239962650</vt:lpwstr>
      </vt:variant>
      <vt:variant>
        <vt:i4>1769531</vt:i4>
      </vt:variant>
      <vt:variant>
        <vt:i4>92</vt:i4>
      </vt:variant>
      <vt:variant>
        <vt:i4>0</vt:i4>
      </vt:variant>
      <vt:variant>
        <vt:i4>5</vt:i4>
      </vt:variant>
      <vt:variant>
        <vt:lpwstr/>
      </vt:variant>
      <vt:variant>
        <vt:lpwstr>_Toc239962649</vt:lpwstr>
      </vt:variant>
      <vt:variant>
        <vt:i4>1769531</vt:i4>
      </vt:variant>
      <vt:variant>
        <vt:i4>86</vt:i4>
      </vt:variant>
      <vt:variant>
        <vt:i4>0</vt:i4>
      </vt:variant>
      <vt:variant>
        <vt:i4>5</vt:i4>
      </vt:variant>
      <vt:variant>
        <vt:lpwstr/>
      </vt:variant>
      <vt:variant>
        <vt:lpwstr>_Toc239962648</vt:lpwstr>
      </vt:variant>
      <vt:variant>
        <vt:i4>1769531</vt:i4>
      </vt:variant>
      <vt:variant>
        <vt:i4>80</vt:i4>
      </vt:variant>
      <vt:variant>
        <vt:i4>0</vt:i4>
      </vt:variant>
      <vt:variant>
        <vt:i4>5</vt:i4>
      </vt:variant>
      <vt:variant>
        <vt:lpwstr/>
      </vt:variant>
      <vt:variant>
        <vt:lpwstr>_Toc239962647</vt:lpwstr>
      </vt:variant>
      <vt:variant>
        <vt:i4>1769531</vt:i4>
      </vt:variant>
      <vt:variant>
        <vt:i4>74</vt:i4>
      </vt:variant>
      <vt:variant>
        <vt:i4>0</vt:i4>
      </vt:variant>
      <vt:variant>
        <vt:i4>5</vt:i4>
      </vt:variant>
      <vt:variant>
        <vt:lpwstr/>
      </vt:variant>
      <vt:variant>
        <vt:lpwstr>_Toc239962646</vt:lpwstr>
      </vt:variant>
      <vt:variant>
        <vt:i4>1769531</vt:i4>
      </vt:variant>
      <vt:variant>
        <vt:i4>68</vt:i4>
      </vt:variant>
      <vt:variant>
        <vt:i4>0</vt:i4>
      </vt:variant>
      <vt:variant>
        <vt:i4>5</vt:i4>
      </vt:variant>
      <vt:variant>
        <vt:lpwstr/>
      </vt:variant>
      <vt:variant>
        <vt:lpwstr>_Toc239962645</vt:lpwstr>
      </vt:variant>
      <vt:variant>
        <vt:i4>1769531</vt:i4>
      </vt:variant>
      <vt:variant>
        <vt:i4>62</vt:i4>
      </vt:variant>
      <vt:variant>
        <vt:i4>0</vt:i4>
      </vt:variant>
      <vt:variant>
        <vt:i4>5</vt:i4>
      </vt:variant>
      <vt:variant>
        <vt:lpwstr/>
      </vt:variant>
      <vt:variant>
        <vt:lpwstr>_Toc239962644</vt:lpwstr>
      </vt:variant>
      <vt:variant>
        <vt:i4>1769531</vt:i4>
      </vt:variant>
      <vt:variant>
        <vt:i4>56</vt:i4>
      </vt:variant>
      <vt:variant>
        <vt:i4>0</vt:i4>
      </vt:variant>
      <vt:variant>
        <vt:i4>5</vt:i4>
      </vt:variant>
      <vt:variant>
        <vt:lpwstr/>
      </vt:variant>
      <vt:variant>
        <vt:lpwstr>_Toc239962643</vt:lpwstr>
      </vt:variant>
      <vt:variant>
        <vt:i4>1769531</vt:i4>
      </vt:variant>
      <vt:variant>
        <vt:i4>50</vt:i4>
      </vt:variant>
      <vt:variant>
        <vt:i4>0</vt:i4>
      </vt:variant>
      <vt:variant>
        <vt:i4>5</vt:i4>
      </vt:variant>
      <vt:variant>
        <vt:lpwstr/>
      </vt:variant>
      <vt:variant>
        <vt:lpwstr>_Toc239962642</vt:lpwstr>
      </vt:variant>
      <vt:variant>
        <vt:i4>1769531</vt:i4>
      </vt:variant>
      <vt:variant>
        <vt:i4>44</vt:i4>
      </vt:variant>
      <vt:variant>
        <vt:i4>0</vt:i4>
      </vt:variant>
      <vt:variant>
        <vt:i4>5</vt:i4>
      </vt:variant>
      <vt:variant>
        <vt:lpwstr/>
      </vt:variant>
      <vt:variant>
        <vt:lpwstr>_Toc239962641</vt:lpwstr>
      </vt:variant>
      <vt:variant>
        <vt:i4>1769531</vt:i4>
      </vt:variant>
      <vt:variant>
        <vt:i4>38</vt:i4>
      </vt:variant>
      <vt:variant>
        <vt:i4>0</vt:i4>
      </vt:variant>
      <vt:variant>
        <vt:i4>5</vt:i4>
      </vt:variant>
      <vt:variant>
        <vt:lpwstr/>
      </vt:variant>
      <vt:variant>
        <vt:lpwstr>_Toc239962640</vt:lpwstr>
      </vt:variant>
      <vt:variant>
        <vt:i4>1835067</vt:i4>
      </vt:variant>
      <vt:variant>
        <vt:i4>32</vt:i4>
      </vt:variant>
      <vt:variant>
        <vt:i4>0</vt:i4>
      </vt:variant>
      <vt:variant>
        <vt:i4>5</vt:i4>
      </vt:variant>
      <vt:variant>
        <vt:lpwstr/>
      </vt:variant>
      <vt:variant>
        <vt:lpwstr>_Toc239962639</vt:lpwstr>
      </vt:variant>
      <vt:variant>
        <vt:i4>1835067</vt:i4>
      </vt:variant>
      <vt:variant>
        <vt:i4>26</vt:i4>
      </vt:variant>
      <vt:variant>
        <vt:i4>0</vt:i4>
      </vt:variant>
      <vt:variant>
        <vt:i4>5</vt:i4>
      </vt:variant>
      <vt:variant>
        <vt:lpwstr/>
      </vt:variant>
      <vt:variant>
        <vt:lpwstr>_Toc239962638</vt:lpwstr>
      </vt:variant>
      <vt:variant>
        <vt:i4>1835067</vt:i4>
      </vt:variant>
      <vt:variant>
        <vt:i4>20</vt:i4>
      </vt:variant>
      <vt:variant>
        <vt:i4>0</vt:i4>
      </vt:variant>
      <vt:variant>
        <vt:i4>5</vt:i4>
      </vt:variant>
      <vt:variant>
        <vt:lpwstr/>
      </vt:variant>
      <vt:variant>
        <vt:lpwstr>_Toc239962637</vt:lpwstr>
      </vt:variant>
      <vt:variant>
        <vt:i4>1835067</vt:i4>
      </vt:variant>
      <vt:variant>
        <vt:i4>14</vt:i4>
      </vt:variant>
      <vt:variant>
        <vt:i4>0</vt:i4>
      </vt:variant>
      <vt:variant>
        <vt:i4>5</vt:i4>
      </vt:variant>
      <vt:variant>
        <vt:lpwstr/>
      </vt:variant>
      <vt:variant>
        <vt:lpwstr>_Toc239962636</vt:lpwstr>
      </vt:variant>
      <vt:variant>
        <vt:i4>1835067</vt:i4>
      </vt:variant>
      <vt:variant>
        <vt:i4>8</vt:i4>
      </vt:variant>
      <vt:variant>
        <vt:i4>0</vt:i4>
      </vt:variant>
      <vt:variant>
        <vt:i4>5</vt:i4>
      </vt:variant>
      <vt:variant>
        <vt:lpwstr/>
      </vt:variant>
      <vt:variant>
        <vt:lpwstr>_Toc239962635</vt:lpwstr>
      </vt:variant>
      <vt:variant>
        <vt:i4>1835067</vt:i4>
      </vt:variant>
      <vt:variant>
        <vt:i4>2</vt:i4>
      </vt:variant>
      <vt:variant>
        <vt:i4>0</vt:i4>
      </vt:variant>
      <vt:variant>
        <vt:i4>5</vt:i4>
      </vt:variant>
      <vt:variant>
        <vt:lpwstr/>
      </vt:variant>
      <vt:variant>
        <vt:lpwstr>_Toc239962634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mohmedkaif</dc:creator>
  <cp:keywords/>
  <cp:lastModifiedBy>Mohmedkaif Hamidali MANSURI (2321459)</cp:lastModifiedBy>
  <cp:revision>26</cp:revision>
  <dcterms:created xsi:type="dcterms:W3CDTF">2026-09-12T18:05:00Z</dcterms:created>
  <dcterms:modified xsi:type="dcterms:W3CDTF">2026-09-15T10:36:00Z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