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9B254E" w:rsidP="00506354">
          <w:pPr>
            <w:pStyle w:val="NoSpacing"/>
            <w:spacing w:before="1540" w:after="240"/>
            <w:jc w:val="center"/>
            <w:rPr>
              <w:color w:val="5B9BD5" w:themeColor="accent1"/>
            </w:rPr>
          </w:pPr>
          <w:r>
            <w:rPr>
              <w:noProof/>
              <w:color w:val="5B9BD5" w:themeColor="accent1"/>
            </w:rPr>
            <w:t xml:space="preserve"> </w:t>
          </w:r>
          <w:r>
            <w:rPr>
              <w:noProof/>
              <w:color w:val="5B9BD5" w:themeColor="accent1"/>
            </w:rPr>
            <w:drawing>
              <wp:inline distT="0" distB="0" distL="0" distR="0">
                <wp:extent cx="2219325" cy="1293480"/>
                <wp:effectExtent l="0" t="0" r="0"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40817" cy="1306006"/>
                        </a:xfrm>
                        <a:prstGeom prst="rect">
                          <a:avLst/>
                        </a:prstGeom>
                        <a:noFill/>
                        <a:ln>
                          <a:noFill/>
                        </a:ln>
                      </pic:spPr>
                    </pic:pic>
                  </a:graphicData>
                </a:graphic>
              </wp:inline>
            </w:drawing>
          </w:r>
        </w:p>
        <w:p w:rsidR="00AB6F4B" w:rsidRPr="002D3C9F" w:rsidRDefault="009B254E" w:rsidP="00AB6F4B">
          <w:pPr>
            <w:pStyle w:val="NoSpacing"/>
            <w:pBdr>
              <w:top w:val="single" w:sz="6" w:space="6" w:color="5B9BD5" w:themeColor="accent1"/>
              <w:bottom w:val="single" w:sz="6" w:space="0" w:color="5B9BD5" w:themeColor="accent1"/>
            </w:pBdr>
            <w:spacing w:after="240"/>
            <w:jc w:val="center"/>
            <w:rPr>
              <w:rFonts w:ascii="Arial" w:hAnsi="Arial" w:cs="Arial"/>
              <w:b/>
              <w:sz w:val="40"/>
              <w:szCs w:val="40"/>
            </w:rPr>
          </w:pPr>
          <w:r w:rsidRPr="002D3C9F">
            <w:rPr>
              <w:rFonts w:ascii="Arial" w:hAnsi="Arial" w:cs="Arial"/>
              <w:b/>
              <w:sz w:val="40"/>
              <w:szCs w:val="40"/>
            </w:rPr>
            <w:t>Ffion</w:t>
          </w:r>
          <w:r w:rsidR="00607891" w:rsidRPr="002D3C9F">
            <w:rPr>
              <w:rFonts w:ascii="Arial" w:hAnsi="Arial" w:cs="Arial"/>
              <w:b/>
              <w:sz w:val="40"/>
              <w:szCs w:val="40"/>
            </w:rPr>
            <w:t xml:space="preserve"> </w:t>
          </w:r>
          <w:r w:rsidRPr="002D3C9F">
            <w:rPr>
              <w:rFonts w:ascii="Arial" w:hAnsi="Arial" w:cs="Arial"/>
              <w:b/>
              <w:sz w:val="40"/>
              <w:szCs w:val="40"/>
            </w:rPr>
            <w:t>Limited</w:t>
          </w:r>
        </w:p>
        <w:p w:rsidR="007D1947" w:rsidRPr="002D3C9F" w:rsidRDefault="009B254E" w:rsidP="002A2D02">
          <w:pPr>
            <w:pStyle w:val="NoSpacing"/>
            <w:pBdr>
              <w:top w:val="single" w:sz="6" w:space="6" w:color="5B9BD5" w:themeColor="accent1"/>
              <w:bottom w:val="single" w:sz="6" w:space="0" w:color="5B9BD5" w:themeColor="accent1"/>
            </w:pBdr>
            <w:spacing w:after="240"/>
            <w:jc w:val="center"/>
            <w:rPr>
              <w:rFonts w:ascii="Arial" w:hAnsi="Arial" w:cs="Arial"/>
              <w:b/>
              <w:sz w:val="40"/>
              <w:szCs w:val="40"/>
            </w:rPr>
          </w:pPr>
          <w:r w:rsidRPr="002D3C9F">
            <w:rPr>
              <w:rFonts w:ascii="Arial" w:hAnsi="Arial" w:cs="Arial"/>
              <w:b/>
              <w:sz w:val="40"/>
              <w:szCs w:val="40"/>
            </w:rPr>
            <w:t>Financial Management</w:t>
          </w:r>
        </w:p>
        <w:p w:rsidR="007D1947" w:rsidRDefault="009B254E">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07891" w:rsidRDefault="00607891" w:rsidP="00607891">
          <w:pPr>
            <w:tabs>
              <w:tab w:val="center" w:pos="4680"/>
            </w:tabs>
            <w:spacing w:line="0" w:lineRule="atLeast"/>
            <w:jc w:val="center"/>
            <w:rPr>
              <w:rFonts w:ascii="Times New Roman" w:eastAsia="Times New Roman" w:hAnsi="Times New Roman"/>
              <w:sz w:val="28"/>
            </w:rPr>
          </w:pPr>
        </w:p>
        <w:p w:rsidR="00607891" w:rsidRDefault="00607891" w:rsidP="00607891">
          <w:pPr>
            <w:tabs>
              <w:tab w:val="center" w:pos="4680"/>
            </w:tabs>
            <w:spacing w:line="0" w:lineRule="atLeast"/>
            <w:jc w:val="center"/>
            <w:rPr>
              <w:rFonts w:ascii="Times New Roman" w:eastAsia="Times New Roman" w:hAnsi="Times New Roman"/>
              <w:sz w:val="28"/>
            </w:rPr>
          </w:pPr>
        </w:p>
        <w:p w:rsidR="00607891" w:rsidRPr="00717EE9" w:rsidRDefault="009B254E" w:rsidP="00607891">
          <w:pPr>
            <w:tabs>
              <w:tab w:val="center" w:pos="4680"/>
            </w:tabs>
            <w:spacing w:line="0" w:lineRule="atLeast"/>
            <w:jc w:val="center"/>
            <w:rPr>
              <w:rFonts w:ascii="Times New Roman" w:eastAsia="Times New Roman" w:hAnsi="Times New Roman"/>
              <w:sz w:val="28"/>
            </w:rPr>
          </w:pPr>
          <w:r w:rsidRPr="00717EE9">
            <w:rPr>
              <w:rFonts w:ascii="Times New Roman" w:eastAsia="Times New Roman" w:hAnsi="Times New Roman"/>
              <w:sz w:val="28"/>
            </w:rPr>
            <w:t xml:space="preserve">MODULE CODE: </w:t>
          </w:r>
          <w:r w:rsidR="002C4DC6" w:rsidRPr="002C4DC6">
            <w:rPr>
              <w:rFonts w:ascii="Times New Roman" w:hAnsi="Times New Roman" w:cs="Times New Roman"/>
              <w:sz w:val="28"/>
              <w:szCs w:val="28"/>
            </w:rPr>
            <w:t>M5X01922</w:t>
          </w:r>
        </w:p>
        <w:p w:rsidR="00607891" w:rsidRPr="00717EE9" w:rsidRDefault="00607891" w:rsidP="00607891">
          <w:pPr>
            <w:jc w:val="center"/>
            <w:rPr>
              <w:rFonts w:ascii="Arial" w:hAnsi="Arial" w:cs="Arial"/>
              <w:sz w:val="24"/>
              <w:szCs w:val="24"/>
            </w:rPr>
          </w:pPr>
        </w:p>
        <w:p w:rsidR="00607891" w:rsidRPr="00717EE9" w:rsidRDefault="00607891" w:rsidP="00607891">
          <w:pPr>
            <w:jc w:val="center"/>
            <w:rPr>
              <w:rFonts w:ascii="Arial" w:hAnsi="Arial" w:cs="Arial"/>
              <w:sz w:val="24"/>
              <w:szCs w:val="24"/>
            </w:rPr>
          </w:pPr>
        </w:p>
        <w:p w:rsidR="00607891" w:rsidRPr="00717EE9" w:rsidRDefault="009B254E" w:rsidP="00607891">
          <w:pPr>
            <w:tabs>
              <w:tab w:val="left" w:pos="4065"/>
            </w:tabs>
            <w:jc w:val="center"/>
            <w:rPr>
              <w:rFonts w:ascii="Arial" w:hAnsi="Arial" w:cs="Arial"/>
              <w:sz w:val="24"/>
              <w:szCs w:val="24"/>
            </w:rPr>
          </w:pPr>
          <w:r w:rsidRPr="00717EE9">
            <w:rPr>
              <w:rFonts w:ascii="Arial" w:hAnsi="Arial" w:cs="Arial"/>
              <w:sz w:val="24"/>
              <w:szCs w:val="24"/>
            </w:rPr>
            <w:t>Mihaela Costea</w:t>
          </w:r>
        </w:p>
        <w:p w:rsidR="00607891" w:rsidRDefault="009B254E" w:rsidP="00607891">
          <w:pPr>
            <w:tabs>
              <w:tab w:val="left" w:pos="4065"/>
            </w:tabs>
            <w:jc w:val="center"/>
            <w:rPr>
              <w:rFonts w:ascii="Arial" w:hAnsi="Arial" w:cs="Arial"/>
              <w:sz w:val="24"/>
              <w:szCs w:val="24"/>
            </w:rPr>
          </w:pPr>
          <w:r w:rsidRPr="00717EE9">
            <w:rPr>
              <w:rFonts w:ascii="Arial" w:hAnsi="Arial" w:cs="Arial"/>
              <w:sz w:val="24"/>
              <w:szCs w:val="24"/>
            </w:rPr>
            <w:t>1815099</w:t>
          </w:r>
        </w:p>
        <w:p w:rsidR="00506354" w:rsidRDefault="00506354" w:rsidP="00607891">
          <w:pPr>
            <w:tabs>
              <w:tab w:val="left" w:pos="4065"/>
            </w:tabs>
            <w:jc w:val="center"/>
            <w:rPr>
              <w:rFonts w:ascii="Arial" w:hAnsi="Arial" w:cs="Arial"/>
              <w:sz w:val="24"/>
              <w:szCs w:val="24"/>
            </w:rPr>
          </w:pPr>
        </w:p>
        <w:p w:rsidR="00506354" w:rsidRDefault="00506354" w:rsidP="00607891">
          <w:pPr>
            <w:tabs>
              <w:tab w:val="left" w:pos="4065"/>
            </w:tabs>
            <w:jc w:val="center"/>
            <w:rPr>
              <w:rFonts w:ascii="Arial" w:hAnsi="Arial" w:cs="Arial"/>
              <w:sz w:val="24"/>
              <w:szCs w:val="24"/>
            </w:rPr>
          </w:pPr>
        </w:p>
        <w:p w:rsidR="00506354" w:rsidRDefault="00506354" w:rsidP="00E00590">
          <w:pPr>
            <w:tabs>
              <w:tab w:val="left" w:pos="4065"/>
            </w:tabs>
            <w:rPr>
              <w:rFonts w:ascii="Arial" w:hAnsi="Arial" w:cs="Arial"/>
              <w:sz w:val="24"/>
              <w:szCs w:val="24"/>
            </w:rPr>
          </w:pPr>
        </w:p>
        <w:p w:rsidR="00506354" w:rsidRDefault="00506354" w:rsidP="00607891">
          <w:pPr>
            <w:tabs>
              <w:tab w:val="left" w:pos="4065"/>
            </w:tabs>
            <w:jc w:val="center"/>
            <w:rPr>
              <w:rFonts w:ascii="Arial" w:hAnsi="Arial" w:cs="Arial"/>
              <w:sz w:val="24"/>
              <w:szCs w:val="24"/>
            </w:rPr>
          </w:pPr>
        </w:p>
        <w:p w:rsidR="00506354" w:rsidRPr="00717EE9" w:rsidRDefault="009B254E" w:rsidP="00506354">
          <w:pPr>
            <w:spacing w:line="360" w:lineRule="auto"/>
            <w:jc w:val="center"/>
            <w:rPr>
              <w:rFonts w:ascii="Arial" w:hAnsi="Arial" w:cs="Arial"/>
            </w:rPr>
          </w:pPr>
          <w:r w:rsidRPr="00717EE9">
            <w:rPr>
              <w:rFonts w:ascii="Arial" w:hAnsi="Arial" w:cs="Arial"/>
            </w:rPr>
            <w:t xml:space="preserve">Lecturer: </w:t>
          </w:r>
          <w:r>
            <w:rPr>
              <w:rFonts w:ascii="Arial" w:hAnsi="Arial" w:cs="Arial"/>
              <w:sz w:val="24"/>
              <w:szCs w:val="24"/>
            </w:rPr>
            <w:t>Dale Clark</w:t>
          </w:r>
        </w:p>
        <w:p w:rsidR="00506354" w:rsidRPr="00717EE9" w:rsidRDefault="009B254E" w:rsidP="00506354">
          <w:pPr>
            <w:spacing w:line="360" w:lineRule="auto"/>
            <w:jc w:val="center"/>
            <w:rPr>
              <w:rFonts w:ascii="Arial" w:hAnsi="Arial" w:cs="Arial"/>
            </w:rPr>
          </w:pPr>
          <w:r w:rsidRPr="00717EE9">
            <w:rPr>
              <w:rFonts w:ascii="Arial" w:hAnsi="Arial" w:cs="Arial"/>
            </w:rPr>
            <w:t>Written Assignment Part 1</w:t>
          </w:r>
        </w:p>
        <w:p w:rsidR="00506354" w:rsidRPr="00717EE9" w:rsidRDefault="009B254E" w:rsidP="00506354">
          <w:pPr>
            <w:tabs>
              <w:tab w:val="left" w:pos="495"/>
            </w:tabs>
            <w:rPr>
              <w:rFonts w:ascii="Arial" w:hAnsi="Arial" w:cs="Arial"/>
              <w:sz w:val="24"/>
              <w:szCs w:val="24"/>
            </w:rPr>
          </w:pPr>
          <w:r>
            <w:rPr>
              <w:noProof/>
              <w:color w:val="5B9BD5" w:themeColor="accent1"/>
              <w:lang w:val="en-US"/>
            </w:rPr>
            <mc:AlternateContent>
              <mc:Choice Requires="wps">
                <w:drawing>
                  <wp:anchor distT="0" distB="0" distL="114300" distR="114300" simplePos="0" relativeHeight="251658240" behindDoc="0" locked="0" layoutInCell="1" allowOverlap="1">
                    <wp:simplePos x="0" y="0"/>
                    <wp:positionH relativeFrom="margin">
                      <wp:posOffset>0</wp:posOffset>
                    </wp:positionH>
                    <wp:positionV relativeFrom="page">
                      <wp:posOffset>9086850</wp:posOffset>
                    </wp:positionV>
                    <wp:extent cx="5728970" cy="117157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5728970" cy="1171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rPr>
                                  <w:alias w:val="Date"/>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rsidR="007D1947" w:rsidRDefault="009B254E">
                                    <w:pPr>
                                      <w:pStyle w:val="NoSpacing"/>
                                      <w:spacing w:after="40"/>
                                      <w:jc w:val="center"/>
                                      <w:rPr>
                                        <w:caps/>
                                        <w:color w:val="5B9BD5" w:themeColor="accent1"/>
                                        <w:sz w:val="28"/>
                                        <w:szCs w:val="28"/>
                                      </w:rPr>
                                    </w:pPr>
                                    <w:r>
                                      <w:rPr>
                                        <w:rFonts w:ascii="Arial" w:eastAsia="Calibri" w:hAnsi="Arial" w:cs="Arial"/>
                                      </w:rPr>
                                      <w:t>November 22, 2019</w:t>
                                    </w:r>
                                  </w:p>
                                </w:sdtContent>
                              </w:sdt>
                              <w:p w:rsidR="007D1947" w:rsidRPr="002B2668" w:rsidRDefault="00025272">
                                <w:pPr>
                                  <w:pStyle w:val="NoSpacing"/>
                                  <w:jc w:val="center"/>
                                  <w:rPr>
                                    <w:b/>
                                    <w:color w:val="5B9BD5" w:themeColor="accent1"/>
                                  </w:rPr>
                                </w:pPr>
                                <w:sdt>
                                  <w:sdtPr>
                                    <w:rPr>
                                      <w:b/>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A11F6" w:rsidRPr="002B2668">
                                      <w:rPr>
                                        <w:b/>
                                        <w:caps/>
                                        <w:color w:val="5B9BD5" w:themeColor="accent1"/>
                                        <w:lang w:val="en-GB"/>
                                      </w:rPr>
                                      <w:t>University of Wales Trinity Saint David</w:t>
                                    </w:r>
                                  </w:sdtContent>
                                </w:sdt>
                              </w:p>
                              <w:p w:rsidR="007D1947" w:rsidRDefault="00025272">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9B254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w:pict>
                  <v:shapetype id="_x0000_t202" coordsize="21600,21600" o:spt="202" path="m,l,21600r21600,l21600,xe">
                    <v:stroke joinstyle="miter"/>
                    <v:path gradientshapeok="t" o:connecttype="rect"/>
                  </v:shapetype>
                  <v:shape id="Text Box 142" o:spid="_x0000_s1025" type="#_x0000_t202" style="width:516pt;height:92.25pt;margin-top:715.5pt;margin-left:0;mso-height-percent:0;mso-height-relative:margin;mso-position-horizontal-relative:margin;mso-position-vertical-relative:page;mso-width-percent:1000;mso-width-relative:margin;mso-wrap-distance-bottom:0;mso-wrap-distance-left:9pt;mso-wrap-distance-right:9pt;mso-wrap-distance-top:0;mso-wrap-style:square;position:absolute;visibility:visible;v-text-anchor:bottom;z-index:251659264" filled="f" stroked="f" strokeweight="0.5pt">
                    <v:textbox inset="0,0,0,0">
                      <w:txbxContent>
                        <w:sdt>
                          <w:sdtPr>
                            <w:rPr>
                              <w:rFonts w:ascii="Arial" w:eastAsia="Calibri" w:hAnsi="Arial" w:cs="Arial"/>
                            </w:rPr>
                            <w:alias w:val="Date"/>
                            <w:id w:val="1913520272"/>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Content>
                            <w:p w:rsidR="007D1947">
                              <w:pPr>
                                <w:pStyle w:val="NoSpacing"/>
                                <w:spacing w:after="40"/>
                                <w:jc w:val="center"/>
                                <w:rPr>
                                  <w:caps/>
                                  <w:color w:val="5B9BD5" w:themeColor="accent1"/>
                                  <w:sz w:val="28"/>
                                  <w:szCs w:val="28"/>
                                </w:rPr>
                              </w:pPr>
                              <w:r>
                                <w:rPr>
                                  <w:rFonts w:ascii="Arial" w:eastAsia="Calibri" w:hAnsi="Arial" w:cs="Arial"/>
                                </w:rPr>
                                <w:t>November 22, 2019</w:t>
                              </w:r>
                            </w:p>
                          </w:sdtContent>
                        </w:sdt>
                        <w:p w:rsidR="007D1947" w:rsidRPr="002B2668">
                          <w:pPr>
                            <w:pStyle w:val="NoSpacing"/>
                            <w:jc w:val="center"/>
                            <w:rPr>
                              <w:b/>
                              <w:color w:val="5B9BD5" w:themeColor="accent1"/>
                            </w:rPr>
                          </w:pPr>
                          <w:sdt>
                            <w:sdtPr>
                              <w:rPr>
                                <w:b/>
                                <w:caps/>
                                <w:color w:val="5B9BD5" w:themeColor="accent1"/>
                              </w:rPr>
                              <w:alias w:val="Company"/>
                              <w:id w:val="1117917180"/>
                              <w:dataBinding w:prefixMappings="xmlns:ns0='http://schemas.openxmlformats.org/officeDocument/2006/extended-properties' " w:xpath="/ns0:Properties[1]/ns0:Company[1]" w:storeItemID="{6668398D-A668-4E3E-A5EB-62B293D839F1}"/>
                              <w:text/>
                            </w:sdtPr>
                            <w:sdtContent>
                              <w:r w:rsidRPr="002B2668" w:rsidR="004A11F6">
                                <w:rPr>
                                  <w:b/>
                                  <w:caps/>
                                  <w:color w:val="5B9BD5" w:themeColor="accent1"/>
                                  <w:lang w:val="en-GB"/>
                                </w:rPr>
                                <w:t>University of Wales Trinity Saint David</w:t>
                              </w:r>
                            </w:sdtContent>
                          </w:sdt>
                        </w:p>
                        <w:p w:rsidR="007D1947">
                          <w:pPr>
                            <w:pStyle w:val="NoSpacing"/>
                            <w:jc w:val="center"/>
                            <w:rPr>
                              <w:color w:val="5B9BD5" w:themeColor="accent1"/>
                            </w:rPr>
                          </w:pPr>
                          <w:sdt>
                            <w:sdtPr>
                              <w:rPr>
                                <w:color w:val="5B9BD5" w:themeColor="accent1"/>
                              </w:rPr>
                              <w:alias w:val="Address"/>
                              <w:id w:val="152641372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v:shape>
                </w:pict>
              </mc:Fallback>
            </mc:AlternateContent>
          </w:r>
          <w:r w:rsidRPr="00717EE9">
            <w:rPr>
              <w:rFonts w:ascii="Arial" w:hAnsi="Arial" w:cs="Arial"/>
              <w:sz w:val="24"/>
              <w:szCs w:val="24"/>
            </w:rPr>
            <w:tab/>
          </w:r>
        </w:p>
        <w:p w:rsidR="00506354" w:rsidRPr="00717EE9" w:rsidRDefault="00506354" w:rsidP="00607891">
          <w:pPr>
            <w:tabs>
              <w:tab w:val="left" w:pos="4065"/>
            </w:tabs>
            <w:jc w:val="center"/>
            <w:rPr>
              <w:rFonts w:ascii="Arial" w:hAnsi="Arial" w:cs="Arial"/>
              <w:sz w:val="24"/>
              <w:szCs w:val="24"/>
            </w:rPr>
          </w:pPr>
        </w:p>
        <w:p w:rsidR="007D1947" w:rsidRPr="007830DE" w:rsidRDefault="009B254E" w:rsidP="007D1947">
          <w:pPr>
            <w:pStyle w:val="Heading1"/>
            <w:rPr>
              <w:b/>
            </w:rPr>
          </w:pPr>
          <w:r>
            <w:br w:type="page"/>
          </w:r>
          <w:bookmarkStart w:id="0" w:name="_Toc25182524"/>
          <w:r w:rsidRPr="007830DE">
            <w:rPr>
              <w:b/>
            </w:rPr>
            <w:lastRenderedPageBreak/>
            <w:t>Executive Summary</w:t>
          </w:r>
          <w:bookmarkEnd w:id="0"/>
        </w:p>
        <w:p w:rsidR="008305DB" w:rsidRDefault="008305DB" w:rsidP="008305DB"/>
        <w:p w:rsidR="008305DB" w:rsidRDefault="008305DB" w:rsidP="008305DB"/>
        <w:p w:rsidR="008305DB" w:rsidRDefault="008305DB" w:rsidP="008305DB"/>
        <w:p w:rsidR="008305DB" w:rsidRDefault="008305DB" w:rsidP="008305DB"/>
        <w:p w:rsidR="008305DB" w:rsidRDefault="008305DB" w:rsidP="008305DB"/>
        <w:p w:rsidR="008305DB" w:rsidRPr="008305DB" w:rsidRDefault="008305DB" w:rsidP="008305DB"/>
        <w:p w:rsidR="007D1947" w:rsidRPr="00584CAA" w:rsidRDefault="009B254E" w:rsidP="00DF5CAA">
          <w:pPr>
            <w:spacing w:line="360" w:lineRule="auto"/>
            <w:rPr>
              <w:rFonts w:ascii="Arial" w:hAnsi="Arial" w:cs="Arial"/>
              <w:sz w:val="24"/>
              <w:szCs w:val="24"/>
            </w:rPr>
          </w:pPr>
          <w:r w:rsidRPr="00584CAA">
            <w:rPr>
              <w:rFonts w:ascii="Arial" w:hAnsi="Arial" w:cs="Arial"/>
              <w:sz w:val="24"/>
              <w:szCs w:val="24"/>
            </w:rPr>
            <w:t>The purpose of this</w:t>
          </w:r>
          <w:r w:rsidR="00424F75" w:rsidRPr="00584CAA">
            <w:rPr>
              <w:rFonts w:ascii="Arial" w:hAnsi="Arial" w:cs="Arial"/>
              <w:sz w:val="24"/>
              <w:szCs w:val="24"/>
            </w:rPr>
            <w:t xml:space="preserve"> report is to analyse the </w:t>
          </w:r>
          <w:r w:rsidR="00424F75" w:rsidRPr="00584CAA">
            <w:rPr>
              <w:rStyle w:val="tlid-translation"/>
              <w:rFonts w:ascii="Arial" w:hAnsi="Arial" w:cs="Arial"/>
              <w:sz w:val="24"/>
              <w:szCs w:val="24"/>
              <w:lang w:val="en"/>
            </w:rPr>
            <w:t>financial performance of the Hotel C</w:t>
          </w:r>
          <w:r w:rsidR="00354416" w:rsidRPr="00584CAA">
            <w:rPr>
              <w:rStyle w:val="tlid-translation"/>
              <w:rFonts w:ascii="Arial" w:hAnsi="Arial" w:cs="Arial"/>
              <w:sz w:val="24"/>
              <w:szCs w:val="24"/>
              <w:lang w:val="en"/>
            </w:rPr>
            <w:t>ompany Ffion. Analyzing the profitability, liquidity and gear of the company will establish measures to be taken to maintain and improve the financial performance.</w:t>
          </w:r>
        </w:p>
        <w:p w:rsidR="007D1947" w:rsidRDefault="007D1947"/>
        <w:p w:rsidR="007D1947" w:rsidRDefault="007D1947"/>
        <w:p w:rsidR="007D1947" w:rsidRDefault="007830DE">
          <w:r>
            <w:rPr>
              <w:noProof/>
              <w:lang w:val="en-US"/>
            </w:rPr>
            <w:drawing>
              <wp:anchor distT="0" distB="0" distL="114300" distR="114300" simplePos="0" relativeHeight="251659264" behindDoc="1" locked="0" layoutInCell="1" allowOverlap="1">
                <wp:simplePos x="0" y="0"/>
                <wp:positionH relativeFrom="column">
                  <wp:posOffset>1085850</wp:posOffset>
                </wp:positionH>
                <wp:positionV relativeFrom="page">
                  <wp:posOffset>4638675</wp:posOffset>
                </wp:positionV>
                <wp:extent cx="3288665" cy="2257425"/>
                <wp:effectExtent l="0" t="0" r="6985" b="9525"/>
                <wp:wrapTight wrapText="bothSides">
                  <wp:wrapPolygon edited="0">
                    <wp:start x="0" y="0"/>
                    <wp:lineTo x="0" y="21509"/>
                    <wp:lineTo x="21521" y="21509"/>
                    <wp:lineTo x="21521" y="0"/>
                    <wp:lineTo x="0" y="0"/>
                  </wp:wrapPolygon>
                </wp:wrapTight>
                <wp:docPr id="1" name="Picture 1" descr="Image result for financial management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nancial management hotel indu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8665" cy="22574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7830DE" w:rsidRDefault="009B254E">
              <w:pPr>
                <w:pStyle w:val="TOCHeading"/>
                <w:rPr>
                  <w:b/>
                </w:rPr>
              </w:pPr>
              <w:r w:rsidRPr="007830DE">
                <w:rPr>
                  <w:b/>
                </w:rPr>
                <w:t>Table of Contents</w:t>
              </w:r>
            </w:p>
            <w:p w:rsidR="00584CAA" w:rsidRDefault="00584CAA" w:rsidP="00584CAA">
              <w:pPr>
                <w:rPr>
                  <w:lang w:val="en-US"/>
                </w:rPr>
              </w:pPr>
            </w:p>
            <w:p w:rsidR="00584CAA" w:rsidRPr="00584CAA" w:rsidRDefault="00584CAA" w:rsidP="00584CAA">
              <w:pPr>
                <w:rPr>
                  <w:lang w:val="en-US"/>
                </w:rPr>
              </w:pPr>
            </w:p>
            <w:p w:rsidR="00584CAA" w:rsidRPr="00DC4A3F" w:rsidRDefault="009B254E">
              <w:pPr>
                <w:pStyle w:val="TOC1"/>
                <w:tabs>
                  <w:tab w:val="right" w:leader="dot" w:pos="9016"/>
                </w:tabs>
                <w:rPr>
                  <w:rFonts w:ascii="Arial" w:eastAsiaTheme="minorEastAsia" w:hAnsi="Arial" w:cs="Arial"/>
                  <w:noProof/>
                  <w:sz w:val="24"/>
                  <w:szCs w:val="24"/>
                  <w:lang w:val="en-US"/>
                </w:rPr>
              </w:pPr>
              <w:r>
                <w:fldChar w:fldCharType="begin"/>
              </w:r>
              <w:r>
                <w:instrText xml:space="preserve"> TOC \o "1-3" \h \z \u </w:instrText>
              </w:r>
              <w:r>
                <w:fldChar w:fldCharType="separate"/>
              </w:r>
              <w:hyperlink w:anchor="_Toc25182524" w:history="1">
                <w:r w:rsidRPr="00DC4A3F">
                  <w:rPr>
                    <w:rStyle w:val="Hyperlink"/>
                    <w:rFonts w:ascii="Arial" w:hAnsi="Arial" w:cs="Arial"/>
                    <w:noProof/>
                    <w:sz w:val="24"/>
                    <w:szCs w:val="24"/>
                  </w:rPr>
                  <w:t>Executive Summary</w:t>
                </w:r>
                <w:r w:rsidRPr="00DC4A3F">
                  <w:rPr>
                    <w:rFonts w:ascii="Arial" w:hAnsi="Arial" w:cs="Arial"/>
                    <w:noProof/>
                    <w:webHidden/>
                    <w:sz w:val="24"/>
                    <w:szCs w:val="24"/>
                  </w:rPr>
                  <w:tab/>
                </w:r>
                <w:r w:rsidRPr="00DC4A3F">
                  <w:rPr>
                    <w:rFonts w:ascii="Arial" w:hAnsi="Arial" w:cs="Arial"/>
                    <w:noProof/>
                    <w:webHidden/>
                    <w:sz w:val="24"/>
                    <w:szCs w:val="24"/>
                  </w:rPr>
                  <w:fldChar w:fldCharType="begin"/>
                </w:r>
                <w:r w:rsidRPr="00DC4A3F">
                  <w:rPr>
                    <w:rFonts w:ascii="Arial" w:hAnsi="Arial" w:cs="Arial"/>
                    <w:noProof/>
                    <w:webHidden/>
                    <w:sz w:val="24"/>
                    <w:szCs w:val="24"/>
                  </w:rPr>
                  <w:instrText xml:space="preserve"> PAGEREF _Toc25182524 \h </w:instrText>
                </w:r>
                <w:r w:rsidRPr="00DC4A3F">
                  <w:rPr>
                    <w:rFonts w:ascii="Arial" w:hAnsi="Arial" w:cs="Arial"/>
                    <w:noProof/>
                    <w:webHidden/>
                    <w:sz w:val="24"/>
                    <w:szCs w:val="24"/>
                  </w:rPr>
                </w:r>
                <w:r w:rsidRPr="00DC4A3F">
                  <w:rPr>
                    <w:rFonts w:ascii="Arial" w:hAnsi="Arial" w:cs="Arial"/>
                    <w:noProof/>
                    <w:webHidden/>
                    <w:sz w:val="24"/>
                    <w:szCs w:val="24"/>
                  </w:rPr>
                  <w:fldChar w:fldCharType="separate"/>
                </w:r>
                <w:r w:rsidRPr="00DC4A3F">
                  <w:rPr>
                    <w:rFonts w:ascii="Arial" w:hAnsi="Arial" w:cs="Arial"/>
                    <w:noProof/>
                    <w:webHidden/>
                    <w:sz w:val="24"/>
                    <w:szCs w:val="24"/>
                  </w:rPr>
                  <w:t>1</w:t>
                </w:r>
                <w:r w:rsidRPr="00DC4A3F">
                  <w:rPr>
                    <w:rFonts w:ascii="Arial" w:hAnsi="Arial" w:cs="Arial"/>
                    <w:noProof/>
                    <w:webHidden/>
                    <w:sz w:val="24"/>
                    <w:szCs w:val="24"/>
                  </w:rPr>
                  <w:fldChar w:fldCharType="end"/>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25" w:history="1">
                <w:r w:rsidR="009B254E" w:rsidRPr="00DC4A3F">
                  <w:rPr>
                    <w:rStyle w:val="Hyperlink"/>
                    <w:rFonts w:ascii="Arial" w:hAnsi="Arial" w:cs="Arial"/>
                    <w:noProof/>
                    <w:sz w:val="24"/>
                    <w:szCs w:val="24"/>
                  </w:rPr>
                  <w:t>Introduction</w:t>
                </w:r>
                <w:r w:rsidR="009B254E" w:rsidRPr="00DC4A3F">
                  <w:rPr>
                    <w:rFonts w:ascii="Arial" w:hAnsi="Arial" w:cs="Arial"/>
                    <w:noProof/>
                    <w:webHidden/>
                    <w:sz w:val="24"/>
                    <w:szCs w:val="24"/>
                  </w:rPr>
                  <w:tab/>
                </w:r>
                <w:r w:rsidR="0004269B" w:rsidRPr="00DC4A3F">
                  <w:rPr>
                    <w:rFonts w:ascii="Arial" w:hAnsi="Arial" w:cs="Arial"/>
                    <w:noProof/>
                    <w:webHidden/>
                    <w:sz w:val="24"/>
                    <w:szCs w:val="24"/>
                  </w:rPr>
                  <w:t>3</w:t>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26" w:history="1">
                <w:r w:rsidR="009B254E" w:rsidRPr="00DC4A3F">
                  <w:rPr>
                    <w:rStyle w:val="Hyperlink"/>
                    <w:rFonts w:ascii="Arial" w:hAnsi="Arial" w:cs="Arial"/>
                    <w:noProof/>
                    <w:sz w:val="24"/>
                    <w:szCs w:val="24"/>
                  </w:rPr>
                  <w:t>Financial Analysis</w:t>
                </w:r>
                <w:r w:rsidR="009B254E" w:rsidRPr="00DC4A3F">
                  <w:rPr>
                    <w:rFonts w:ascii="Arial" w:hAnsi="Arial" w:cs="Arial"/>
                    <w:noProof/>
                    <w:webHidden/>
                    <w:sz w:val="24"/>
                    <w:szCs w:val="24"/>
                  </w:rPr>
                  <w:tab/>
                </w:r>
                <w:r w:rsidR="009B254E" w:rsidRPr="00DC4A3F">
                  <w:rPr>
                    <w:rFonts w:ascii="Arial" w:hAnsi="Arial" w:cs="Arial"/>
                    <w:noProof/>
                    <w:webHidden/>
                    <w:sz w:val="24"/>
                    <w:szCs w:val="24"/>
                  </w:rPr>
                  <w:fldChar w:fldCharType="begin"/>
                </w:r>
                <w:r w:rsidR="009B254E" w:rsidRPr="00DC4A3F">
                  <w:rPr>
                    <w:rFonts w:ascii="Arial" w:hAnsi="Arial" w:cs="Arial"/>
                    <w:noProof/>
                    <w:webHidden/>
                    <w:sz w:val="24"/>
                    <w:szCs w:val="24"/>
                  </w:rPr>
                  <w:instrText xml:space="preserve"> PAGEREF _Toc25182526 \h </w:instrText>
                </w:r>
                <w:r w:rsidR="009B254E" w:rsidRPr="00DC4A3F">
                  <w:rPr>
                    <w:rFonts w:ascii="Arial" w:hAnsi="Arial" w:cs="Arial"/>
                    <w:noProof/>
                    <w:webHidden/>
                    <w:sz w:val="24"/>
                    <w:szCs w:val="24"/>
                  </w:rPr>
                </w:r>
                <w:r w:rsidR="009B254E" w:rsidRPr="00DC4A3F">
                  <w:rPr>
                    <w:rFonts w:ascii="Arial" w:hAnsi="Arial" w:cs="Arial"/>
                    <w:noProof/>
                    <w:webHidden/>
                    <w:sz w:val="24"/>
                    <w:szCs w:val="24"/>
                  </w:rPr>
                  <w:fldChar w:fldCharType="separate"/>
                </w:r>
                <w:r w:rsidR="009B254E" w:rsidRPr="00DC4A3F">
                  <w:rPr>
                    <w:rFonts w:ascii="Arial" w:hAnsi="Arial" w:cs="Arial"/>
                    <w:noProof/>
                    <w:webHidden/>
                    <w:sz w:val="24"/>
                    <w:szCs w:val="24"/>
                  </w:rPr>
                  <w:t>3</w:t>
                </w:r>
                <w:r w:rsidR="009B254E" w:rsidRPr="00DC4A3F">
                  <w:rPr>
                    <w:rFonts w:ascii="Arial" w:hAnsi="Arial" w:cs="Arial"/>
                    <w:noProof/>
                    <w:webHidden/>
                    <w:sz w:val="24"/>
                    <w:szCs w:val="24"/>
                  </w:rPr>
                  <w:fldChar w:fldCharType="end"/>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27" w:history="1">
                <w:r w:rsidR="009B254E" w:rsidRPr="00DC4A3F">
                  <w:rPr>
                    <w:rStyle w:val="Hyperlink"/>
                    <w:rFonts w:ascii="Arial" w:hAnsi="Arial" w:cs="Arial"/>
                    <w:noProof/>
                    <w:sz w:val="24"/>
                    <w:szCs w:val="24"/>
                  </w:rPr>
                  <w:t>Financial Analysis Trends</w:t>
                </w:r>
                <w:r w:rsidR="009B254E" w:rsidRPr="00DC4A3F">
                  <w:rPr>
                    <w:rFonts w:ascii="Arial" w:hAnsi="Arial" w:cs="Arial"/>
                    <w:noProof/>
                    <w:webHidden/>
                    <w:sz w:val="24"/>
                    <w:szCs w:val="24"/>
                  </w:rPr>
                  <w:tab/>
                </w:r>
                <w:r w:rsidR="00A86A27" w:rsidRPr="00DC4A3F">
                  <w:rPr>
                    <w:rFonts w:ascii="Arial" w:hAnsi="Arial" w:cs="Arial"/>
                    <w:noProof/>
                    <w:webHidden/>
                    <w:sz w:val="24"/>
                    <w:szCs w:val="24"/>
                  </w:rPr>
                  <w:t>4-6</w:t>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28" w:history="1">
                <w:r w:rsidR="009B254E" w:rsidRPr="00DC4A3F">
                  <w:rPr>
                    <w:rStyle w:val="Hyperlink"/>
                    <w:rFonts w:ascii="Arial" w:hAnsi="Arial" w:cs="Arial"/>
                    <w:noProof/>
                    <w:sz w:val="24"/>
                    <w:szCs w:val="24"/>
                  </w:rPr>
                  <w:t>Knowledge from Ratio Analysis</w:t>
                </w:r>
                <w:r w:rsidR="009B254E" w:rsidRPr="00DC4A3F">
                  <w:rPr>
                    <w:rFonts w:ascii="Arial" w:hAnsi="Arial" w:cs="Arial"/>
                    <w:noProof/>
                    <w:webHidden/>
                    <w:sz w:val="24"/>
                    <w:szCs w:val="24"/>
                  </w:rPr>
                  <w:tab/>
                </w:r>
                <w:r w:rsidR="00E35DEB">
                  <w:rPr>
                    <w:rFonts w:ascii="Arial" w:hAnsi="Arial" w:cs="Arial"/>
                    <w:noProof/>
                    <w:webHidden/>
                    <w:sz w:val="24"/>
                    <w:szCs w:val="24"/>
                  </w:rPr>
                  <w:t>6</w:t>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29" w:history="1">
                <w:r w:rsidR="009B254E" w:rsidRPr="00DC4A3F">
                  <w:rPr>
                    <w:rStyle w:val="Hyperlink"/>
                    <w:rFonts w:ascii="Arial" w:hAnsi="Arial" w:cs="Arial"/>
                    <w:noProof/>
                    <w:sz w:val="24"/>
                    <w:szCs w:val="24"/>
                  </w:rPr>
                  <w:t>Benefits and Limitations of Ratio Analysis</w:t>
                </w:r>
                <w:r w:rsidR="009B254E" w:rsidRPr="00DC4A3F">
                  <w:rPr>
                    <w:rFonts w:ascii="Arial" w:hAnsi="Arial" w:cs="Arial"/>
                    <w:noProof/>
                    <w:webHidden/>
                    <w:sz w:val="24"/>
                    <w:szCs w:val="24"/>
                  </w:rPr>
                  <w:tab/>
                </w:r>
                <w:r w:rsidR="00E35DEB">
                  <w:rPr>
                    <w:rFonts w:ascii="Arial" w:hAnsi="Arial" w:cs="Arial"/>
                    <w:noProof/>
                    <w:webHidden/>
                    <w:sz w:val="24"/>
                    <w:szCs w:val="24"/>
                  </w:rPr>
                  <w:t>6-7</w:t>
                </w:r>
              </w:hyperlink>
            </w:p>
            <w:p w:rsidR="00584CAA" w:rsidRPr="00DC4A3F" w:rsidRDefault="00025272">
              <w:pPr>
                <w:pStyle w:val="TOC1"/>
                <w:tabs>
                  <w:tab w:val="right" w:leader="dot" w:pos="9016"/>
                </w:tabs>
                <w:rPr>
                  <w:rFonts w:ascii="Arial" w:eastAsiaTheme="minorEastAsia" w:hAnsi="Arial" w:cs="Arial"/>
                  <w:noProof/>
                  <w:sz w:val="24"/>
                  <w:szCs w:val="24"/>
                  <w:lang w:val="en-US"/>
                </w:rPr>
              </w:pPr>
              <w:hyperlink w:anchor="_Toc25182530" w:history="1">
                <w:r w:rsidR="009B254E" w:rsidRPr="00DC4A3F">
                  <w:rPr>
                    <w:rStyle w:val="Hyperlink"/>
                    <w:rFonts w:ascii="Arial" w:hAnsi="Arial" w:cs="Arial"/>
                    <w:noProof/>
                    <w:sz w:val="24"/>
                    <w:szCs w:val="24"/>
                  </w:rPr>
                  <w:t>Conclusio</w:t>
                </w:r>
                <w:r w:rsidR="00E35DEB">
                  <w:rPr>
                    <w:rStyle w:val="Hyperlink"/>
                    <w:rFonts w:ascii="Arial" w:hAnsi="Arial" w:cs="Arial"/>
                    <w:noProof/>
                    <w:sz w:val="24"/>
                    <w:szCs w:val="24"/>
                  </w:rPr>
                  <w:t xml:space="preserve">n </w:t>
                </w:r>
                <w:r w:rsidR="009B254E" w:rsidRPr="00DC4A3F">
                  <w:rPr>
                    <w:rFonts w:ascii="Arial" w:hAnsi="Arial" w:cs="Arial"/>
                    <w:noProof/>
                    <w:webHidden/>
                    <w:sz w:val="24"/>
                    <w:szCs w:val="24"/>
                  </w:rPr>
                  <w:tab/>
                </w:r>
                <w:r w:rsidR="00E35DEB">
                  <w:rPr>
                    <w:rFonts w:ascii="Arial" w:hAnsi="Arial" w:cs="Arial"/>
                    <w:noProof/>
                    <w:webHidden/>
                    <w:sz w:val="24"/>
                    <w:szCs w:val="24"/>
                  </w:rPr>
                  <w:t>8</w:t>
                </w:r>
              </w:hyperlink>
            </w:p>
            <w:p w:rsidR="00584CAA" w:rsidRDefault="00025272">
              <w:pPr>
                <w:pStyle w:val="TOC1"/>
                <w:tabs>
                  <w:tab w:val="right" w:leader="dot" w:pos="9016"/>
                </w:tabs>
                <w:rPr>
                  <w:rFonts w:eastAsiaTheme="minorEastAsia"/>
                  <w:noProof/>
                  <w:lang w:val="en-US"/>
                </w:rPr>
              </w:pPr>
              <w:hyperlink w:anchor="_Toc25182531" w:history="1">
                <w:r w:rsidR="009B254E" w:rsidRPr="00DC4A3F">
                  <w:rPr>
                    <w:rStyle w:val="Hyperlink"/>
                    <w:rFonts w:ascii="Arial" w:hAnsi="Arial" w:cs="Arial"/>
                    <w:noProof/>
                    <w:sz w:val="24"/>
                    <w:szCs w:val="24"/>
                  </w:rPr>
                  <w:t>Bibliography</w:t>
                </w:r>
                <w:r w:rsidR="009B254E" w:rsidRPr="00DC4A3F">
                  <w:rPr>
                    <w:rFonts w:ascii="Arial" w:hAnsi="Arial" w:cs="Arial"/>
                    <w:noProof/>
                    <w:webHidden/>
                    <w:sz w:val="24"/>
                    <w:szCs w:val="24"/>
                  </w:rPr>
                  <w:tab/>
                </w:r>
                <w:r w:rsidR="00E35DEB">
                  <w:rPr>
                    <w:rFonts w:ascii="Arial" w:hAnsi="Arial" w:cs="Arial"/>
                    <w:noProof/>
                    <w:webHidden/>
                    <w:sz w:val="24"/>
                    <w:szCs w:val="24"/>
                  </w:rPr>
                  <w:t>9</w:t>
                </w:r>
              </w:hyperlink>
            </w:p>
            <w:p w:rsidR="007D1947" w:rsidRDefault="009B254E">
              <w:r>
                <w:rPr>
                  <w:b/>
                  <w:bCs/>
                  <w:noProof/>
                </w:rPr>
                <w:fldChar w:fldCharType="end"/>
              </w:r>
              <w:r w:rsidR="00584CAA">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584CAA" w:rsidRDefault="00584CAA"/>
        <w:p w:rsidR="00584CAA" w:rsidRDefault="00584CAA"/>
        <w:p w:rsidR="00584CAA" w:rsidRDefault="00584CAA"/>
        <w:p w:rsidR="007D1947" w:rsidRDefault="007D1947"/>
        <w:p w:rsidR="007D1947" w:rsidRPr="007830DE" w:rsidRDefault="009B254E" w:rsidP="00944455">
          <w:pPr>
            <w:pStyle w:val="Heading1"/>
            <w:rPr>
              <w:b/>
            </w:rPr>
          </w:pPr>
          <w:bookmarkStart w:id="1" w:name="_Toc25182525"/>
          <w:r w:rsidRPr="007830DE">
            <w:rPr>
              <w:b/>
            </w:rPr>
            <w:t>Introduction</w:t>
          </w:r>
          <w:bookmarkEnd w:id="1"/>
        </w:p>
        <w:p w:rsidR="007D1947" w:rsidRDefault="007D1947" w:rsidP="007D1947"/>
        <w:p w:rsidR="004A11F6" w:rsidRPr="00584CAA" w:rsidRDefault="009B254E" w:rsidP="007D1947">
          <w:pPr>
            <w:rPr>
              <w:rFonts w:ascii="Arial" w:hAnsi="Arial" w:cs="Arial"/>
              <w:sz w:val="24"/>
              <w:szCs w:val="24"/>
            </w:rPr>
          </w:pPr>
          <w:r w:rsidRPr="00584CAA">
            <w:rPr>
              <w:rFonts w:ascii="Arial" w:hAnsi="Arial" w:cs="Arial"/>
              <w:sz w:val="24"/>
              <w:szCs w:val="24"/>
            </w:rPr>
            <w:t>Ffion Ltd is a hospitality company that manages a portfolio of hotels within the United Kingdom and Northern Ireland.</w:t>
          </w:r>
        </w:p>
        <w:p w:rsidR="004A11F6" w:rsidRPr="00584CAA" w:rsidRDefault="009B254E" w:rsidP="007D1947">
          <w:pPr>
            <w:rPr>
              <w:rStyle w:val="selectable"/>
              <w:rFonts w:ascii="Arial" w:hAnsi="Arial" w:cs="Arial"/>
              <w:color w:val="000000"/>
              <w:sz w:val="24"/>
              <w:szCs w:val="24"/>
            </w:rPr>
          </w:pPr>
          <w:r w:rsidRPr="00584CAA">
            <w:rPr>
              <w:rStyle w:val="tlid-translation"/>
              <w:rFonts w:ascii="Arial" w:hAnsi="Arial" w:cs="Arial"/>
              <w:sz w:val="24"/>
              <w:szCs w:val="24"/>
              <w:lang w:val="en"/>
            </w:rPr>
            <w:t>Ratio analysis gives companies the opportunity to set their finances and operational performance. This analysis consists of calculating the financial performance of a company, using the five basic types of ratio: profitability, liquidity, debt, activity and market</w:t>
          </w:r>
          <w:r w:rsidR="00C1682B" w:rsidRPr="00584CAA">
            <w:rPr>
              <w:rStyle w:val="tlid-translation"/>
              <w:rFonts w:ascii="Arial" w:hAnsi="Arial" w:cs="Arial"/>
              <w:sz w:val="24"/>
              <w:szCs w:val="24"/>
              <w:lang w:val="en"/>
            </w:rPr>
            <w:t xml:space="preserve"> </w:t>
          </w:r>
          <w:r w:rsidR="00C1682B" w:rsidRPr="00584CAA">
            <w:rPr>
              <w:rStyle w:val="selectable"/>
              <w:rFonts w:ascii="Arial" w:hAnsi="Arial" w:cs="Arial"/>
              <w:color w:val="000000"/>
              <w:sz w:val="24"/>
              <w:szCs w:val="24"/>
            </w:rPr>
            <w:t>(Collin, 2010).</w:t>
          </w:r>
        </w:p>
        <w:p w:rsidR="007C7354" w:rsidRPr="00584CAA" w:rsidRDefault="009B254E" w:rsidP="007D1947">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This report will analyze the achievements, performance and trends for </w:t>
          </w:r>
          <w:r w:rsidR="00230205" w:rsidRPr="00584CAA">
            <w:rPr>
              <w:rStyle w:val="tlid-translation"/>
              <w:rFonts w:ascii="Arial" w:hAnsi="Arial" w:cs="Arial"/>
              <w:sz w:val="24"/>
              <w:szCs w:val="24"/>
              <w:lang w:val="en"/>
            </w:rPr>
            <w:t>two years, 2017-2018, for the F</w:t>
          </w:r>
          <w:r w:rsidRPr="00584CAA">
            <w:rPr>
              <w:rStyle w:val="tlid-translation"/>
              <w:rFonts w:ascii="Arial" w:hAnsi="Arial" w:cs="Arial"/>
              <w:sz w:val="24"/>
              <w:szCs w:val="24"/>
              <w:lang w:val="en"/>
            </w:rPr>
            <w:t>fion hotel chain.</w:t>
          </w:r>
          <w:r w:rsidRPr="00584CAA">
            <w:rPr>
              <w:rFonts w:ascii="Arial" w:hAnsi="Arial" w:cs="Arial"/>
              <w:sz w:val="24"/>
              <w:szCs w:val="24"/>
              <w:lang w:val="en"/>
            </w:rPr>
            <w:br/>
          </w:r>
          <w:r w:rsidRPr="00584CAA">
            <w:rPr>
              <w:rStyle w:val="tlid-translation"/>
              <w:rFonts w:ascii="Arial" w:hAnsi="Arial" w:cs="Arial"/>
              <w:sz w:val="24"/>
              <w:szCs w:val="24"/>
              <w:lang w:val="en"/>
            </w:rPr>
            <w:t>Many companies choose to set up internal comparative analyzes, as well as compare them with those of other companies or those of the industry profile. Hotels should not only analyze financial performance but also the non-financial key performance indicator (KPI).</w:t>
          </w:r>
        </w:p>
        <w:p w:rsidR="007C7354" w:rsidRPr="007C7354" w:rsidRDefault="009B254E" w:rsidP="007C7354">
          <w:pPr>
            <w:spacing w:after="0" w:line="240" w:lineRule="auto"/>
            <w:rPr>
              <w:rFonts w:ascii="Arial" w:eastAsia="Times New Roman" w:hAnsi="Arial" w:cs="Arial"/>
              <w:sz w:val="24"/>
              <w:szCs w:val="24"/>
              <w:lang w:val="en-US"/>
            </w:rPr>
          </w:pPr>
          <w:r w:rsidRPr="00584CAA">
            <w:rPr>
              <w:rFonts w:ascii="Arial" w:eastAsia="Times New Roman" w:hAnsi="Arial" w:cs="Arial"/>
              <w:sz w:val="24"/>
              <w:szCs w:val="24"/>
              <w:lang w:val="en"/>
            </w:rPr>
            <w:t>This includes employee performance, staff retention, job acceptance rate or employee satisfaction. Recent research has shown that if employees are satisfied with their work place, the higher their degree of satisfaction, the higher the financial performance of the company. Also, specific to hotels, they must measure performance through the perspective of the customers. Customer loyalty and guest satisfaction are two elements that need to be considered to see which are the parts where the business is going well and which are the ones where there are problems and which could cause financial problems.</w:t>
          </w:r>
        </w:p>
        <w:p w:rsidR="007C7354" w:rsidRDefault="007C7354" w:rsidP="007D1947"/>
        <w:p w:rsidR="004A11F6" w:rsidRDefault="004A11F6" w:rsidP="007D1947"/>
        <w:p w:rsidR="004A11F6" w:rsidRDefault="004A11F6" w:rsidP="007D1947"/>
        <w:p w:rsidR="004A11F6" w:rsidRDefault="004A11F6" w:rsidP="007D1947"/>
        <w:p w:rsidR="004A11F6" w:rsidRPr="007830DE" w:rsidRDefault="009B254E" w:rsidP="004A11F6">
          <w:pPr>
            <w:pStyle w:val="Heading1"/>
            <w:rPr>
              <w:b/>
            </w:rPr>
          </w:pPr>
          <w:bookmarkStart w:id="2" w:name="_Toc25182526"/>
          <w:r w:rsidRPr="007830DE">
            <w:rPr>
              <w:b/>
            </w:rPr>
            <w:t>Financial Analysis</w:t>
          </w:r>
          <w:bookmarkEnd w:id="2"/>
        </w:p>
        <w:p w:rsidR="004A11F6" w:rsidRDefault="004A11F6" w:rsidP="007D1947"/>
        <w:tbl>
          <w:tblPr>
            <w:tblStyle w:val="TableGrid"/>
            <w:tblW w:w="0" w:type="auto"/>
            <w:tblLook w:val="04A0" w:firstRow="1" w:lastRow="0" w:firstColumn="1" w:lastColumn="0" w:noHBand="0" w:noVBand="1"/>
          </w:tblPr>
          <w:tblGrid>
            <w:gridCol w:w="3005"/>
            <w:gridCol w:w="3005"/>
            <w:gridCol w:w="3006"/>
          </w:tblGrid>
          <w:tr w:rsidR="00383165" w:rsidTr="002B345D">
            <w:tc>
              <w:tcPr>
                <w:tcW w:w="3005" w:type="dxa"/>
              </w:tcPr>
              <w:p w:rsidR="002B345D" w:rsidRDefault="009B254E" w:rsidP="007D1947">
                <w:r>
                  <w:t>Ratio</w:t>
                </w:r>
              </w:p>
            </w:tc>
            <w:tc>
              <w:tcPr>
                <w:tcW w:w="3005" w:type="dxa"/>
              </w:tcPr>
              <w:p w:rsidR="002B345D" w:rsidRDefault="009B254E" w:rsidP="007D1947">
                <w:r>
                  <w:t>2017</w:t>
                </w:r>
              </w:p>
            </w:tc>
            <w:tc>
              <w:tcPr>
                <w:tcW w:w="3006" w:type="dxa"/>
              </w:tcPr>
              <w:p w:rsidR="002B345D" w:rsidRDefault="009B254E" w:rsidP="007D1947">
                <w:r>
                  <w:t>2018</w:t>
                </w:r>
              </w:p>
            </w:tc>
          </w:tr>
          <w:tr w:rsidR="00383165" w:rsidTr="002B345D">
            <w:tc>
              <w:tcPr>
                <w:tcW w:w="3005" w:type="dxa"/>
              </w:tcPr>
              <w:p w:rsidR="002B345D" w:rsidRDefault="009B254E" w:rsidP="007D1947">
                <w:r>
                  <w:t>Gross Profit</w:t>
                </w:r>
              </w:p>
            </w:tc>
            <w:tc>
              <w:tcPr>
                <w:tcW w:w="3005" w:type="dxa"/>
              </w:tcPr>
              <w:p w:rsidR="002B345D" w:rsidRDefault="009B254E" w:rsidP="007D1947">
                <w:r>
                  <w:t>2100/9000*100=23.3</w:t>
                </w:r>
              </w:p>
            </w:tc>
            <w:tc>
              <w:tcPr>
                <w:tcW w:w="3006" w:type="dxa"/>
              </w:tcPr>
              <w:p w:rsidR="002B345D" w:rsidRDefault="009B254E" w:rsidP="007D1947">
                <w:r>
                  <w:t>1850/9500*100=19.47</w:t>
                </w:r>
              </w:p>
            </w:tc>
          </w:tr>
          <w:tr w:rsidR="00383165" w:rsidTr="002B345D">
            <w:tc>
              <w:tcPr>
                <w:tcW w:w="3005" w:type="dxa"/>
              </w:tcPr>
              <w:p w:rsidR="002B345D" w:rsidRDefault="009B254E" w:rsidP="007D1947">
                <w:r>
                  <w:t>Net Profit</w:t>
                </w:r>
              </w:p>
            </w:tc>
            <w:tc>
              <w:tcPr>
                <w:tcW w:w="3005" w:type="dxa"/>
              </w:tcPr>
              <w:p w:rsidR="002B345D" w:rsidRDefault="009B254E" w:rsidP="007D1947">
                <w:r>
                  <w:t>623/9000*100=6.92</w:t>
                </w:r>
              </w:p>
            </w:tc>
            <w:tc>
              <w:tcPr>
                <w:tcW w:w="3006" w:type="dxa"/>
              </w:tcPr>
              <w:p w:rsidR="002B345D" w:rsidRDefault="009B254E" w:rsidP="007D1947">
                <w:r>
                  <w:t>307/9500*100=3.23</w:t>
                </w:r>
              </w:p>
            </w:tc>
          </w:tr>
          <w:tr w:rsidR="00383165" w:rsidTr="002B345D">
            <w:tc>
              <w:tcPr>
                <w:tcW w:w="3005" w:type="dxa"/>
              </w:tcPr>
              <w:p w:rsidR="002B345D" w:rsidRDefault="009B254E" w:rsidP="007D1947">
                <w:r>
                  <w:t>ROCE</w:t>
                </w:r>
              </w:p>
            </w:tc>
            <w:tc>
              <w:tcPr>
                <w:tcW w:w="3005" w:type="dxa"/>
              </w:tcPr>
              <w:p w:rsidR="002B345D" w:rsidRDefault="009B254E" w:rsidP="007D1947">
                <w:r>
                  <w:t>623+10/2684*100=23.58</w:t>
                </w:r>
              </w:p>
            </w:tc>
            <w:tc>
              <w:tcPr>
                <w:tcW w:w="3006" w:type="dxa"/>
              </w:tcPr>
              <w:p w:rsidR="002B345D" w:rsidRDefault="009B254E" w:rsidP="007D1947">
                <w:r>
                  <w:t>307+9/3014*100=10.48</w:t>
                </w:r>
              </w:p>
            </w:tc>
          </w:tr>
          <w:tr w:rsidR="00383165" w:rsidTr="002B345D">
            <w:tc>
              <w:tcPr>
                <w:tcW w:w="3005" w:type="dxa"/>
              </w:tcPr>
              <w:p w:rsidR="002B345D" w:rsidRDefault="009B254E" w:rsidP="007D1947">
                <w:r>
                  <w:t>Total Assets Turnover</w:t>
                </w:r>
              </w:p>
            </w:tc>
            <w:tc>
              <w:tcPr>
                <w:tcW w:w="3005" w:type="dxa"/>
              </w:tcPr>
              <w:p w:rsidR="002B345D" w:rsidRDefault="009B254E" w:rsidP="007D1947">
                <w:r>
                  <w:t>9000/2684=3.35 times</w:t>
                </w:r>
              </w:p>
            </w:tc>
            <w:tc>
              <w:tcPr>
                <w:tcW w:w="3006" w:type="dxa"/>
              </w:tcPr>
              <w:p w:rsidR="002B345D" w:rsidRDefault="009B254E" w:rsidP="007D1947">
                <w:r>
                  <w:t>9500/3014=3.15 times</w:t>
                </w:r>
              </w:p>
            </w:tc>
          </w:tr>
          <w:tr w:rsidR="00383165" w:rsidTr="002B345D">
            <w:tc>
              <w:tcPr>
                <w:tcW w:w="3005" w:type="dxa"/>
              </w:tcPr>
              <w:p w:rsidR="002B345D" w:rsidRDefault="009B254E" w:rsidP="007D1947">
                <w:r>
                  <w:t>Working Capital Turnover</w:t>
                </w:r>
              </w:p>
            </w:tc>
            <w:tc>
              <w:tcPr>
                <w:tcW w:w="3005" w:type="dxa"/>
              </w:tcPr>
              <w:p w:rsidR="002B345D" w:rsidRDefault="009B254E" w:rsidP="007D1947">
                <w:r>
                  <w:t>9000/984=9.15</w:t>
                </w:r>
              </w:p>
            </w:tc>
            <w:tc>
              <w:tcPr>
                <w:tcW w:w="3006" w:type="dxa"/>
              </w:tcPr>
              <w:p w:rsidR="002B345D" w:rsidRDefault="009B254E" w:rsidP="007D1947">
                <w:r>
                  <w:t>9500/1264=7.52</w:t>
                </w:r>
              </w:p>
            </w:tc>
          </w:tr>
          <w:tr w:rsidR="00383165" w:rsidTr="002B345D">
            <w:tc>
              <w:tcPr>
                <w:tcW w:w="3005" w:type="dxa"/>
              </w:tcPr>
              <w:p w:rsidR="002B345D" w:rsidRDefault="009B254E" w:rsidP="007D1947">
                <w:r>
                  <w:t>Current Ratio</w:t>
                </w:r>
              </w:p>
            </w:tc>
            <w:tc>
              <w:tcPr>
                <w:tcW w:w="3005" w:type="dxa"/>
              </w:tcPr>
              <w:p w:rsidR="002B345D" w:rsidRDefault="009B254E" w:rsidP="007D1947">
                <w:r>
                  <w:t>1839/855=2.15</w:t>
                </w:r>
              </w:p>
            </w:tc>
            <w:tc>
              <w:tcPr>
                <w:tcW w:w="3006" w:type="dxa"/>
              </w:tcPr>
              <w:p w:rsidR="002B345D" w:rsidRDefault="009B254E" w:rsidP="007D1947">
                <w:r>
                  <w:t>2152/888=2.43</w:t>
                </w:r>
              </w:p>
            </w:tc>
          </w:tr>
          <w:tr w:rsidR="00383165" w:rsidTr="002B345D">
            <w:tc>
              <w:tcPr>
                <w:tcW w:w="3005" w:type="dxa"/>
              </w:tcPr>
              <w:p w:rsidR="002B345D" w:rsidRDefault="009B254E" w:rsidP="007D1947">
                <w:r>
                  <w:t>Quick Ratio</w:t>
                </w:r>
              </w:p>
            </w:tc>
            <w:tc>
              <w:tcPr>
                <w:tcW w:w="3005" w:type="dxa"/>
              </w:tcPr>
              <w:p w:rsidR="002B345D" w:rsidRDefault="009B254E" w:rsidP="007D1947">
                <w:r>
                  <w:t>1839-700/855=1.33</w:t>
                </w:r>
              </w:p>
            </w:tc>
            <w:tc>
              <w:tcPr>
                <w:tcW w:w="3006" w:type="dxa"/>
              </w:tcPr>
              <w:p w:rsidR="002B345D" w:rsidRDefault="009B254E" w:rsidP="007D1947">
                <w:r>
                  <w:t>2152-750/888=1.58</w:t>
                </w:r>
              </w:p>
            </w:tc>
          </w:tr>
          <w:tr w:rsidR="00383165" w:rsidTr="002B345D">
            <w:tc>
              <w:tcPr>
                <w:tcW w:w="3005" w:type="dxa"/>
              </w:tcPr>
              <w:p w:rsidR="00F802A1" w:rsidRDefault="009B254E" w:rsidP="007D1947">
                <w:r>
                  <w:t>Debtor Days</w:t>
                </w:r>
              </w:p>
            </w:tc>
            <w:tc>
              <w:tcPr>
                <w:tcW w:w="3005" w:type="dxa"/>
              </w:tcPr>
              <w:p w:rsidR="00F802A1" w:rsidRDefault="009B254E" w:rsidP="007D1947">
                <w:r>
                  <w:t>649*365/9000=26.32</w:t>
                </w:r>
              </w:p>
            </w:tc>
            <w:tc>
              <w:tcPr>
                <w:tcW w:w="3006" w:type="dxa"/>
              </w:tcPr>
              <w:p w:rsidR="00F802A1" w:rsidRDefault="009B254E" w:rsidP="007D1947">
                <w:r>
                  <w:t>870*365/9500=33.43</w:t>
                </w:r>
              </w:p>
            </w:tc>
          </w:tr>
          <w:tr w:rsidR="00383165" w:rsidTr="002B345D">
            <w:tc>
              <w:tcPr>
                <w:tcW w:w="3005" w:type="dxa"/>
              </w:tcPr>
              <w:p w:rsidR="00F802A1" w:rsidRDefault="009B254E" w:rsidP="007D1947">
                <w:r>
                  <w:t>Creditor Days</w:t>
                </w:r>
              </w:p>
            </w:tc>
            <w:tc>
              <w:tcPr>
                <w:tcW w:w="3005" w:type="dxa"/>
              </w:tcPr>
              <w:p w:rsidR="00F802A1" w:rsidRDefault="009B254E" w:rsidP="007D1947">
                <w:r>
                  <w:t>660*365/6500=37.06</w:t>
                </w:r>
              </w:p>
            </w:tc>
            <w:tc>
              <w:tcPr>
                <w:tcW w:w="3006" w:type="dxa"/>
              </w:tcPr>
              <w:p w:rsidR="00F802A1" w:rsidRDefault="009B254E" w:rsidP="007D1947">
                <w:r>
                  <w:t>690*365/7700=32.71</w:t>
                </w:r>
              </w:p>
            </w:tc>
          </w:tr>
          <w:tr w:rsidR="00383165" w:rsidTr="002B345D">
            <w:tc>
              <w:tcPr>
                <w:tcW w:w="3005" w:type="dxa"/>
              </w:tcPr>
              <w:p w:rsidR="00F802A1" w:rsidRDefault="009B254E" w:rsidP="007D1947">
                <w:r>
                  <w:t>Debt Ratio</w:t>
                </w:r>
              </w:p>
            </w:tc>
            <w:tc>
              <w:tcPr>
                <w:tcW w:w="3005" w:type="dxa"/>
              </w:tcPr>
              <w:p w:rsidR="00F802A1" w:rsidRDefault="009B254E" w:rsidP="007D1947">
                <w:r>
                  <w:t>855+150/1839+1700=0.28</w:t>
                </w:r>
              </w:p>
            </w:tc>
            <w:tc>
              <w:tcPr>
                <w:tcW w:w="3006" w:type="dxa"/>
              </w:tcPr>
              <w:p w:rsidR="00F802A1" w:rsidRDefault="009B254E" w:rsidP="007D1947">
                <w:r>
                  <w:t>888+150/2152+1750=0.27</w:t>
                </w:r>
              </w:p>
            </w:tc>
          </w:tr>
          <w:tr w:rsidR="00383165" w:rsidTr="002B345D">
            <w:tc>
              <w:tcPr>
                <w:tcW w:w="3005" w:type="dxa"/>
              </w:tcPr>
              <w:p w:rsidR="00F802A1" w:rsidRDefault="009B254E" w:rsidP="007D1947">
                <w:r>
                  <w:t>Interest Cover</w:t>
                </w:r>
              </w:p>
            </w:tc>
            <w:tc>
              <w:tcPr>
                <w:tcW w:w="3005" w:type="dxa"/>
              </w:tcPr>
              <w:p w:rsidR="00F802A1" w:rsidRDefault="009B254E" w:rsidP="007D1947">
                <w:r>
                  <w:t>623+10/10=63.3</w:t>
                </w:r>
              </w:p>
            </w:tc>
            <w:tc>
              <w:tcPr>
                <w:tcW w:w="3006" w:type="dxa"/>
              </w:tcPr>
              <w:p w:rsidR="00F802A1" w:rsidRDefault="009B254E" w:rsidP="007D1947">
                <w:r>
                  <w:t>307+9/9=35.1</w:t>
                </w:r>
              </w:p>
            </w:tc>
          </w:tr>
        </w:tbl>
        <w:p w:rsidR="006F2688" w:rsidRDefault="00FC1ACE" w:rsidP="007D1947">
          <w:r>
            <w:rPr>
              <w:noProof/>
              <w:lang w:val="en-US"/>
            </w:rPr>
            <w:lastRenderedPageBreak/>
            <w:drawing>
              <wp:anchor distT="0" distB="0" distL="114300" distR="114300" simplePos="0" relativeHeight="251660288" behindDoc="1" locked="0" layoutInCell="1" allowOverlap="1">
                <wp:simplePos x="0" y="0"/>
                <wp:positionH relativeFrom="column">
                  <wp:posOffset>3095625</wp:posOffset>
                </wp:positionH>
                <wp:positionV relativeFrom="page">
                  <wp:posOffset>914400</wp:posOffset>
                </wp:positionV>
                <wp:extent cx="2838450" cy="1609725"/>
                <wp:effectExtent l="0" t="0" r="0" b="9525"/>
                <wp:wrapTight wrapText="bothSides">
                  <wp:wrapPolygon edited="0">
                    <wp:start x="0" y="0"/>
                    <wp:lineTo x="0" y="21472"/>
                    <wp:lineTo x="21455" y="21472"/>
                    <wp:lineTo x="21455" y="0"/>
                    <wp:lineTo x="0" y="0"/>
                  </wp:wrapPolygon>
                </wp:wrapTight>
                <wp:docPr id="2" name="Picture 2" descr="Image result for financial management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nancial management hotel indust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8450" cy="1609725"/>
                        </a:xfrm>
                        <a:prstGeom prst="rect">
                          <a:avLst/>
                        </a:prstGeom>
                        <a:noFill/>
                        <a:ln>
                          <a:noFill/>
                        </a:ln>
                      </pic:spPr>
                    </pic:pic>
                  </a:graphicData>
                </a:graphic>
              </wp:anchor>
            </w:drawing>
          </w:r>
        </w:p>
        <w:p w:rsidR="004A11F6" w:rsidRDefault="009B254E" w:rsidP="004D519C">
          <w:pPr>
            <w:pStyle w:val="Heading1"/>
            <w:rPr>
              <w:b/>
            </w:rPr>
          </w:pPr>
          <w:bookmarkStart w:id="3" w:name="_Toc25182527"/>
          <w:r w:rsidRPr="007830DE">
            <w:rPr>
              <w:b/>
            </w:rPr>
            <w:t>Financial Analysis Trends</w:t>
          </w:r>
          <w:bookmarkEnd w:id="3"/>
        </w:p>
        <w:p w:rsidR="00FC1ACE" w:rsidRDefault="00FC1ACE" w:rsidP="00FC1ACE"/>
        <w:p w:rsidR="003F76A1" w:rsidRDefault="003F76A1" w:rsidP="003F76A1">
          <w:bookmarkStart w:id="4" w:name="_GoBack"/>
          <w:bookmarkEnd w:id="4"/>
        </w:p>
        <w:p w:rsidR="003F76A1" w:rsidRPr="00584CAA" w:rsidRDefault="009B254E" w:rsidP="003F76A1">
          <w:pPr>
            <w:rPr>
              <w:rFonts w:ascii="Arial" w:hAnsi="Arial" w:cs="Arial"/>
              <w:b/>
              <w:sz w:val="24"/>
              <w:szCs w:val="24"/>
              <w:u w:val="single"/>
            </w:rPr>
          </w:pPr>
          <w:r w:rsidRPr="00584CAA">
            <w:rPr>
              <w:rFonts w:ascii="Arial" w:hAnsi="Arial" w:cs="Arial"/>
              <w:b/>
              <w:sz w:val="24"/>
              <w:szCs w:val="24"/>
              <w:u w:val="single"/>
            </w:rPr>
            <w:t>Profitability</w:t>
          </w:r>
        </w:p>
        <w:p w:rsidR="00DD072A"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Profitability ratios are a class of financial metric that is used to evaluate a company's ability to generate earnings, based on revenues, operating costs, balance sheet assets and capital, using data from a certain point in time</w:t>
          </w:r>
          <w:r w:rsidR="00903CBA" w:rsidRPr="00584CAA">
            <w:rPr>
              <w:rStyle w:val="tlid-translation"/>
              <w:rFonts w:ascii="Arial" w:hAnsi="Arial" w:cs="Arial"/>
              <w:sz w:val="24"/>
              <w:szCs w:val="24"/>
              <w:lang w:val="en"/>
            </w:rPr>
            <w:t xml:space="preserve"> </w:t>
          </w:r>
          <w:r w:rsidR="00903CBA" w:rsidRPr="00584CAA">
            <w:rPr>
              <w:rStyle w:val="selectable"/>
              <w:rFonts w:ascii="Arial" w:hAnsi="Arial" w:cs="Arial"/>
              <w:color w:val="000000"/>
              <w:sz w:val="24"/>
              <w:szCs w:val="24"/>
            </w:rPr>
            <w:t>(Collin, 2010).</w:t>
          </w:r>
          <w:r w:rsidR="00F17DE5" w:rsidRPr="00584CAA">
            <w:rPr>
              <w:rStyle w:val="selectable"/>
              <w:rFonts w:ascii="Arial" w:hAnsi="Arial" w:cs="Arial"/>
              <w:color w:val="000000"/>
              <w:sz w:val="24"/>
              <w:szCs w:val="24"/>
            </w:rPr>
            <w:t xml:space="preserve"> </w:t>
          </w:r>
        </w:p>
        <w:p w:rsidR="00944BEA"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A higher ratio or value of profitability means that the activity has good performance, generates revenues, profits and cash flows. The reports should be examined in comparison with similar companies</w:t>
          </w:r>
          <w:r w:rsidR="00E90046" w:rsidRPr="00584CAA">
            <w:rPr>
              <w:rStyle w:val="tlid-translation"/>
              <w:rFonts w:ascii="Arial" w:hAnsi="Arial" w:cs="Arial"/>
              <w:sz w:val="24"/>
              <w:szCs w:val="24"/>
              <w:lang w:val="en"/>
            </w:rPr>
            <w:t xml:space="preserve"> </w:t>
          </w:r>
          <w:r w:rsidR="00E90046" w:rsidRPr="00584CAA">
            <w:rPr>
              <w:rStyle w:val="selectable"/>
              <w:rFonts w:ascii="Arial" w:hAnsi="Arial" w:cs="Arial"/>
              <w:color w:val="000000"/>
              <w:sz w:val="24"/>
              <w:szCs w:val="24"/>
            </w:rPr>
            <w:t>(Huebsch, 2019).</w:t>
          </w:r>
          <w:r w:rsidRPr="00584CAA">
            <w:rPr>
              <w:rFonts w:ascii="Arial" w:hAnsi="Arial" w:cs="Arial"/>
              <w:sz w:val="24"/>
              <w:szCs w:val="24"/>
              <w:lang w:val="en"/>
            </w:rPr>
            <w:br/>
          </w:r>
          <w:r w:rsidRPr="00584CAA">
            <w:rPr>
              <w:rStyle w:val="tlid-translation"/>
              <w:rFonts w:ascii="Arial" w:hAnsi="Arial" w:cs="Arial"/>
              <w:sz w:val="24"/>
              <w:szCs w:val="24"/>
              <w:lang w:val="en"/>
            </w:rPr>
            <w:t>The most used profitability ratios are:</w:t>
          </w:r>
          <w:r w:rsidRPr="00584CAA">
            <w:rPr>
              <w:rFonts w:ascii="Arial" w:hAnsi="Arial" w:cs="Arial"/>
              <w:sz w:val="24"/>
              <w:szCs w:val="24"/>
              <w:lang w:val="en"/>
            </w:rPr>
            <w:br/>
          </w:r>
          <w:r w:rsidRPr="00584CAA">
            <w:rPr>
              <w:rStyle w:val="tlid-translation"/>
              <w:rFonts w:ascii="Arial" w:hAnsi="Arial" w:cs="Arial"/>
              <w:sz w:val="24"/>
              <w:szCs w:val="24"/>
              <w:lang w:val="en"/>
            </w:rPr>
            <w:t>- Gross Profit Margin</w:t>
          </w:r>
          <w:r w:rsidRPr="00584CAA">
            <w:rPr>
              <w:rFonts w:ascii="Arial" w:hAnsi="Arial" w:cs="Arial"/>
              <w:sz w:val="24"/>
              <w:szCs w:val="24"/>
              <w:lang w:val="en"/>
            </w:rPr>
            <w:br/>
          </w:r>
          <w:r w:rsidRPr="00584CAA">
            <w:rPr>
              <w:rStyle w:val="tlid-translation"/>
              <w:rFonts w:ascii="Arial" w:hAnsi="Arial" w:cs="Arial"/>
              <w:sz w:val="24"/>
              <w:szCs w:val="24"/>
              <w:lang w:val="en"/>
            </w:rPr>
            <w:t>- Operating Profit Margin</w:t>
          </w:r>
          <w:r w:rsidRPr="00584CAA">
            <w:rPr>
              <w:rFonts w:ascii="Arial" w:hAnsi="Arial" w:cs="Arial"/>
              <w:sz w:val="24"/>
              <w:szCs w:val="24"/>
              <w:lang w:val="en"/>
            </w:rPr>
            <w:br/>
          </w:r>
          <w:r w:rsidRPr="00584CAA">
            <w:rPr>
              <w:rStyle w:val="tlid-translation"/>
              <w:rFonts w:ascii="Arial" w:hAnsi="Arial" w:cs="Arial"/>
              <w:sz w:val="24"/>
              <w:szCs w:val="24"/>
              <w:lang w:val="en"/>
            </w:rPr>
            <w:t>- Net Profit Margin</w:t>
          </w:r>
          <w:r w:rsidRPr="00584CAA">
            <w:rPr>
              <w:rFonts w:ascii="Arial" w:hAnsi="Arial" w:cs="Arial"/>
              <w:sz w:val="24"/>
              <w:szCs w:val="24"/>
              <w:lang w:val="en"/>
            </w:rPr>
            <w:br/>
          </w:r>
          <w:r w:rsidRPr="00584CAA">
            <w:rPr>
              <w:rStyle w:val="tlid-translation"/>
              <w:rFonts w:ascii="Arial" w:hAnsi="Arial" w:cs="Arial"/>
              <w:sz w:val="24"/>
              <w:szCs w:val="24"/>
              <w:lang w:val="en"/>
            </w:rPr>
            <w:t>- Cash Flow Margin</w:t>
          </w:r>
          <w:r w:rsidRPr="00584CAA">
            <w:rPr>
              <w:rFonts w:ascii="Arial" w:hAnsi="Arial" w:cs="Arial"/>
              <w:sz w:val="24"/>
              <w:szCs w:val="24"/>
              <w:lang w:val="en"/>
            </w:rPr>
            <w:br/>
          </w:r>
          <w:r w:rsidRPr="00584CAA">
            <w:rPr>
              <w:rStyle w:val="tlid-translation"/>
              <w:rFonts w:ascii="Arial" w:hAnsi="Arial" w:cs="Arial"/>
              <w:sz w:val="24"/>
              <w:szCs w:val="24"/>
              <w:lang w:val="en"/>
            </w:rPr>
            <w:t>- Return on Assets</w:t>
          </w:r>
          <w:r w:rsidRPr="00584CAA">
            <w:rPr>
              <w:rFonts w:ascii="Arial" w:hAnsi="Arial" w:cs="Arial"/>
              <w:sz w:val="24"/>
              <w:szCs w:val="24"/>
              <w:lang w:val="en"/>
            </w:rPr>
            <w:br/>
          </w:r>
          <w:r w:rsidRPr="00584CAA">
            <w:rPr>
              <w:rStyle w:val="tlid-translation"/>
              <w:rFonts w:ascii="Arial" w:hAnsi="Arial" w:cs="Arial"/>
              <w:sz w:val="24"/>
              <w:szCs w:val="24"/>
              <w:lang w:val="en"/>
            </w:rPr>
            <w:t>- Return on Equity</w:t>
          </w:r>
          <w:r w:rsidRPr="00584CAA">
            <w:rPr>
              <w:rFonts w:ascii="Arial" w:hAnsi="Arial" w:cs="Arial"/>
              <w:sz w:val="24"/>
              <w:szCs w:val="24"/>
              <w:lang w:val="en"/>
            </w:rPr>
            <w:br/>
          </w:r>
          <w:r w:rsidRPr="00584CAA">
            <w:rPr>
              <w:rStyle w:val="tlid-translation"/>
              <w:rFonts w:ascii="Arial" w:hAnsi="Arial" w:cs="Arial"/>
              <w:sz w:val="24"/>
              <w:szCs w:val="24"/>
              <w:lang w:val="en"/>
            </w:rPr>
            <w:t>- Return on Invested Capital</w:t>
          </w:r>
          <w:r w:rsidR="00E90046" w:rsidRPr="00584CAA">
            <w:rPr>
              <w:rStyle w:val="selectable"/>
              <w:rFonts w:ascii="Arial" w:hAnsi="Arial" w:cs="Arial"/>
              <w:color w:val="000000"/>
              <w:sz w:val="24"/>
              <w:szCs w:val="24"/>
            </w:rPr>
            <w:t xml:space="preserve"> </w:t>
          </w:r>
        </w:p>
        <w:p w:rsidR="0062179B"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Ffion Company has set its internal reference values. There is a decline in </w:t>
          </w:r>
          <w:r w:rsidR="00BD6639" w:rsidRPr="00584CAA">
            <w:rPr>
              <w:rStyle w:val="tlid-translation"/>
              <w:rFonts w:ascii="Arial" w:hAnsi="Arial" w:cs="Arial"/>
              <w:b/>
              <w:sz w:val="24"/>
              <w:szCs w:val="24"/>
              <w:lang w:val="en"/>
            </w:rPr>
            <w:t>Gross P</w:t>
          </w:r>
          <w:r w:rsidRPr="00584CAA">
            <w:rPr>
              <w:rStyle w:val="tlid-translation"/>
              <w:rFonts w:ascii="Arial" w:hAnsi="Arial" w:cs="Arial"/>
              <w:b/>
              <w:sz w:val="24"/>
              <w:szCs w:val="24"/>
              <w:lang w:val="en"/>
            </w:rPr>
            <w:t>rofit</w:t>
          </w:r>
          <w:r w:rsidRPr="00584CAA">
            <w:rPr>
              <w:rStyle w:val="tlid-translation"/>
              <w:rFonts w:ascii="Arial" w:hAnsi="Arial" w:cs="Arial"/>
              <w:sz w:val="24"/>
              <w:szCs w:val="24"/>
              <w:lang w:val="en"/>
            </w:rPr>
            <w:t>, which may suggest that profitability is declining. This is not relevant here because evaluations are usually done over five years and there is not enough data to say this. This reduction could be because the company has lowered its prices.</w:t>
          </w:r>
        </w:p>
        <w:p w:rsidR="007A2C4D"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According to some authors, such as A Saleem and N Al-Juboori, a several internal or external factors can influence the occupancy of a hotel and also reduce or increase profit. These factors include: the facilities offered by the hotel, the technology and, last but not least, the cleaning. All factors affecting Gross Profit Margin will also affect Net Profit Margin.</w:t>
          </w:r>
          <w:r w:rsidRPr="00584CAA">
            <w:rPr>
              <w:rFonts w:ascii="Arial" w:hAnsi="Arial" w:cs="Arial"/>
              <w:sz w:val="24"/>
              <w:szCs w:val="24"/>
              <w:lang w:val="en"/>
            </w:rPr>
            <w:br/>
          </w:r>
          <w:r w:rsidRPr="00584CAA">
            <w:rPr>
              <w:rStyle w:val="tlid-translation"/>
              <w:rFonts w:ascii="Arial" w:hAnsi="Arial" w:cs="Arial"/>
              <w:sz w:val="24"/>
              <w:szCs w:val="24"/>
              <w:lang w:val="en"/>
            </w:rPr>
            <w:t xml:space="preserve">In this case, the </w:t>
          </w:r>
          <w:r w:rsidRPr="00584CAA">
            <w:rPr>
              <w:rStyle w:val="tlid-translation"/>
              <w:rFonts w:ascii="Arial" w:hAnsi="Arial" w:cs="Arial"/>
              <w:b/>
              <w:sz w:val="24"/>
              <w:szCs w:val="24"/>
              <w:lang w:val="en"/>
            </w:rPr>
            <w:t>Net Profit</w:t>
          </w:r>
          <w:r w:rsidRPr="00584CAA">
            <w:rPr>
              <w:rStyle w:val="tlid-translation"/>
              <w:rFonts w:ascii="Arial" w:hAnsi="Arial" w:cs="Arial"/>
              <w:sz w:val="24"/>
              <w:szCs w:val="24"/>
              <w:lang w:val="en"/>
            </w:rPr>
            <w:t xml:space="preserve"> for Ffion Limited decreased significantly in 2018, possibly due to the increasing operational costs</w:t>
          </w:r>
          <w:r w:rsidR="00F86FF9" w:rsidRPr="00584CAA">
            <w:rPr>
              <w:rStyle w:val="tlid-translation"/>
              <w:rFonts w:ascii="Arial" w:hAnsi="Arial" w:cs="Arial"/>
              <w:sz w:val="24"/>
              <w:szCs w:val="24"/>
              <w:lang w:val="en"/>
            </w:rPr>
            <w:t xml:space="preserve"> </w:t>
          </w:r>
          <w:r w:rsidRPr="00584CAA">
            <w:rPr>
              <w:rStyle w:val="selectable"/>
              <w:rFonts w:ascii="Arial" w:hAnsi="Arial" w:cs="Arial"/>
              <w:color w:val="000000"/>
              <w:sz w:val="24"/>
              <w:szCs w:val="24"/>
            </w:rPr>
            <w:t>(Saleem and Al-Juboori, 2019).</w:t>
          </w:r>
        </w:p>
        <w:p w:rsidR="006163E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Return on Capital Employed, abbreviated </w:t>
          </w:r>
          <w:r w:rsidRPr="00584CAA">
            <w:rPr>
              <w:rStyle w:val="tlid-translation"/>
              <w:rFonts w:ascii="Arial" w:hAnsi="Arial" w:cs="Arial"/>
              <w:b/>
              <w:sz w:val="24"/>
              <w:szCs w:val="24"/>
              <w:lang w:val="en"/>
            </w:rPr>
            <w:t>ROCE</w:t>
          </w:r>
          <w:r w:rsidRPr="00584CAA">
            <w:rPr>
              <w:rStyle w:val="tlid-translation"/>
              <w:rFonts w:ascii="Arial" w:hAnsi="Arial" w:cs="Arial"/>
              <w:sz w:val="24"/>
              <w:szCs w:val="24"/>
              <w:lang w:val="en"/>
            </w:rPr>
            <w:t>, is used to determine how efficiently the company's money is invested to generate money. At this hotel there is a reduction in this ratio which suggests that the net profit earned by the company was not efficiently invested.</w:t>
          </w:r>
        </w:p>
        <w:p w:rsidR="008017FF" w:rsidRPr="00584CAA" w:rsidRDefault="009B254E" w:rsidP="003F76A1">
          <w:pPr>
            <w:rPr>
              <w:rStyle w:val="tlid-translation"/>
              <w:rFonts w:ascii="Arial" w:hAnsi="Arial" w:cs="Arial"/>
              <w:sz w:val="24"/>
              <w:szCs w:val="24"/>
              <w:lang w:val="en"/>
            </w:rPr>
          </w:pPr>
          <w:r w:rsidRPr="00584CAA">
            <w:rPr>
              <w:rStyle w:val="tlid-translation"/>
              <w:rFonts w:ascii="Arial" w:hAnsi="Arial" w:cs="Arial"/>
              <w:b/>
              <w:sz w:val="24"/>
              <w:szCs w:val="24"/>
              <w:lang w:val="en"/>
            </w:rPr>
            <w:t>Assets Turnover</w:t>
          </w:r>
          <w:r w:rsidRPr="00584CAA">
            <w:rPr>
              <w:rStyle w:val="tlid-translation"/>
              <w:rFonts w:ascii="Arial" w:hAnsi="Arial" w:cs="Arial"/>
              <w:sz w:val="24"/>
              <w:szCs w:val="24"/>
              <w:lang w:val="en"/>
            </w:rPr>
            <w:t xml:space="preserve"> is the ratio between total sales or revenues and average assets. This report helps investors understand how efficient a company is</w:t>
          </w:r>
          <w:r w:rsidR="00B54AE7" w:rsidRPr="00584CAA">
            <w:rPr>
              <w:rStyle w:val="tlid-translation"/>
              <w:rFonts w:ascii="Arial" w:hAnsi="Arial" w:cs="Arial"/>
              <w:sz w:val="24"/>
              <w:szCs w:val="24"/>
              <w:lang w:val="en"/>
            </w:rPr>
            <w:t xml:space="preserve"> </w:t>
          </w:r>
          <w:r w:rsidR="00B54AE7" w:rsidRPr="00584CAA">
            <w:rPr>
              <w:rStyle w:val="selectable"/>
              <w:rFonts w:ascii="Arial" w:hAnsi="Arial" w:cs="Arial"/>
              <w:color w:val="000000"/>
              <w:sz w:val="24"/>
              <w:szCs w:val="24"/>
            </w:rPr>
            <w:t>(Investopedia, 2019).</w:t>
          </w:r>
          <w:r w:rsidR="00E84895" w:rsidRPr="00584CAA">
            <w:rPr>
              <w:rStyle w:val="selectable"/>
              <w:rFonts w:ascii="Arial" w:hAnsi="Arial" w:cs="Arial"/>
              <w:color w:val="000000"/>
              <w:sz w:val="24"/>
              <w:szCs w:val="24"/>
            </w:rPr>
            <w:t xml:space="preserve"> </w:t>
          </w:r>
          <w:r w:rsidR="00E84895" w:rsidRPr="00584CAA">
            <w:rPr>
              <w:rStyle w:val="tlid-translation"/>
              <w:rFonts w:ascii="Arial" w:hAnsi="Arial" w:cs="Arial"/>
              <w:sz w:val="24"/>
              <w:szCs w:val="24"/>
              <w:lang w:val="en"/>
            </w:rPr>
            <w:t xml:space="preserve">The higher this ratio, the more efficient a company is. In 2018, this indicator decreased very little at Ffion Limited. This is due to the fact that there were interruptions in the occupancy of the rooms, possibly for maintenance, general cleaning or different problems at the installations that had to be repaired. To improve </w:t>
          </w:r>
          <w:r w:rsidR="00E84895" w:rsidRPr="00584CAA">
            <w:rPr>
              <w:rStyle w:val="tlid-translation"/>
              <w:rFonts w:ascii="Arial" w:hAnsi="Arial" w:cs="Arial"/>
              <w:sz w:val="24"/>
              <w:szCs w:val="24"/>
              <w:lang w:val="en"/>
            </w:rPr>
            <w:lastRenderedPageBreak/>
            <w:t>this score, Ffion Company needs to reduce the time when rooms are not occupied, to organize maintenance or cleaning work more efficiently, possibly by hiring another team and also to limit purchases that are not on inventory and they are not urgent.</w:t>
          </w:r>
        </w:p>
        <w:p w:rsidR="002E670C"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 xml:space="preserve">It is noticeable that Ffion Limited is also declining at </w:t>
          </w:r>
          <w:r w:rsidRPr="00584CAA">
            <w:rPr>
              <w:rStyle w:val="tlid-translation"/>
              <w:rFonts w:ascii="Arial" w:hAnsi="Arial" w:cs="Arial"/>
              <w:b/>
              <w:sz w:val="24"/>
              <w:szCs w:val="24"/>
              <w:lang w:val="en"/>
            </w:rPr>
            <w:t>Working Capital Turnover</w:t>
          </w:r>
          <w:r w:rsidRPr="00584CAA">
            <w:rPr>
              <w:rStyle w:val="tlid-translation"/>
              <w:rFonts w:ascii="Arial" w:hAnsi="Arial" w:cs="Arial"/>
              <w:sz w:val="24"/>
              <w:szCs w:val="24"/>
              <w:lang w:val="en"/>
            </w:rPr>
            <w:t xml:space="preserve"> for 2018. In this regard, the company also went worse because it did not use working capital efficiently</w:t>
          </w:r>
          <w:r w:rsidR="00251F78" w:rsidRPr="00584CAA">
            <w:rPr>
              <w:rStyle w:val="tlid-translation"/>
              <w:rFonts w:ascii="Arial" w:hAnsi="Arial" w:cs="Arial"/>
              <w:sz w:val="24"/>
              <w:szCs w:val="24"/>
              <w:lang w:val="en"/>
            </w:rPr>
            <w:t xml:space="preserve"> </w:t>
          </w:r>
          <w:r w:rsidR="00251F78" w:rsidRPr="00584CAA">
            <w:rPr>
              <w:rStyle w:val="selectable"/>
              <w:rFonts w:ascii="Arial" w:hAnsi="Arial" w:cs="Arial"/>
              <w:color w:val="000000"/>
              <w:sz w:val="24"/>
              <w:szCs w:val="24"/>
            </w:rPr>
            <w:t xml:space="preserve">(AccountingCoach.com, 2019). </w:t>
          </w:r>
        </w:p>
        <w:p w:rsidR="00F5197D" w:rsidRPr="00584CAA" w:rsidRDefault="00F5197D" w:rsidP="003F76A1">
          <w:pPr>
            <w:rPr>
              <w:rStyle w:val="tlid-translation"/>
              <w:rFonts w:ascii="Arial" w:hAnsi="Arial" w:cs="Arial"/>
              <w:sz w:val="24"/>
              <w:szCs w:val="24"/>
              <w:lang w:val="en"/>
            </w:rPr>
          </w:pPr>
        </w:p>
        <w:p w:rsidR="00F5197D" w:rsidRPr="00584CAA" w:rsidRDefault="009B254E" w:rsidP="003F76A1">
          <w:pPr>
            <w:rPr>
              <w:rStyle w:val="tlid-translation"/>
              <w:rFonts w:ascii="Arial" w:hAnsi="Arial" w:cs="Arial"/>
              <w:b/>
              <w:sz w:val="24"/>
              <w:szCs w:val="24"/>
              <w:u w:val="single"/>
              <w:lang w:val="en"/>
            </w:rPr>
          </w:pPr>
          <w:r w:rsidRPr="00584CAA">
            <w:rPr>
              <w:rStyle w:val="tlid-translation"/>
              <w:rFonts w:ascii="Arial" w:hAnsi="Arial" w:cs="Arial"/>
              <w:b/>
              <w:sz w:val="24"/>
              <w:szCs w:val="24"/>
              <w:u w:val="single"/>
              <w:lang w:val="en"/>
            </w:rPr>
            <w:t>Liquidity</w:t>
          </w:r>
        </w:p>
        <w:p w:rsidR="00AF2C9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Liquidity reports represent the ability of a company to quickly generate cash to pay off debts. The </w:t>
          </w:r>
          <w:r w:rsidRPr="00584CAA">
            <w:rPr>
              <w:rStyle w:val="tlid-translation"/>
              <w:rFonts w:ascii="Arial" w:hAnsi="Arial" w:cs="Arial"/>
              <w:b/>
              <w:sz w:val="24"/>
              <w:szCs w:val="24"/>
              <w:lang w:val="en"/>
            </w:rPr>
            <w:t>Current Ratio</w:t>
          </w:r>
          <w:r w:rsidRPr="00584CAA">
            <w:rPr>
              <w:rStyle w:val="tlid-translation"/>
              <w:rFonts w:ascii="Arial" w:hAnsi="Arial" w:cs="Arial"/>
              <w:sz w:val="24"/>
              <w:szCs w:val="24"/>
              <w:lang w:val="en"/>
            </w:rPr>
            <w:t xml:space="preserve"> is a liquidity report that measures the ability of a company to pay short-term obligations or those to be paid up to a year. The analyzed company has a slightly increased current ratio compared to 2017, which is positive for this company. The current report highlights a figure of 2.43 for the year 2018, up from the previous year and well over 1.5 what is the acceptable result for this ratio.</w:t>
          </w:r>
          <w:r w:rsidR="00937057" w:rsidRPr="00584CAA">
            <w:rPr>
              <w:rStyle w:val="tlid-translation"/>
              <w:rFonts w:ascii="Arial" w:hAnsi="Arial" w:cs="Arial"/>
              <w:sz w:val="24"/>
              <w:szCs w:val="24"/>
              <w:lang w:val="en"/>
            </w:rPr>
            <w:t xml:space="preserve"> There should be no problems in this chapter for the company.</w:t>
          </w:r>
        </w:p>
        <w:p w:rsidR="00CE0595"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At </w:t>
          </w:r>
          <w:r w:rsidRPr="00584CAA">
            <w:rPr>
              <w:rStyle w:val="tlid-translation"/>
              <w:rFonts w:ascii="Arial" w:hAnsi="Arial" w:cs="Arial"/>
              <w:b/>
              <w:sz w:val="24"/>
              <w:szCs w:val="24"/>
              <w:lang w:val="en"/>
            </w:rPr>
            <w:t>Quick Ratio</w:t>
          </w:r>
          <w:r w:rsidR="00296E8D" w:rsidRPr="00584CAA">
            <w:rPr>
              <w:rStyle w:val="tlid-translation"/>
              <w:rFonts w:ascii="Arial" w:hAnsi="Arial" w:cs="Arial"/>
              <w:b/>
              <w:sz w:val="24"/>
              <w:szCs w:val="24"/>
              <w:lang w:val="en"/>
            </w:rPr>
            <w:t xml:space="preserve">, </w:t>
          </w:r>
          <w:r w:rsidR="00296E8D" w:rsidRPr="00584CAA">
            <w:rPr>
              <w:rStyle w:val="tlid-translation"/>
              <w:rFonts w:ascii="Arial" w:hAnsi="Arial" w:cs="Arial"/>
              <w:sz w:val="24"/>
              <w:szCs w:val="24"/>
              <w:lang w:val="en"/>
            </w:rPr>
            <w:t>as well</w:t>
          </w:r>
          <w:r w:rsidR="00296E8D" w:rsidRPr="00584CAA">
            <w:rPr>
              <w:rStyle w:val="tlid-translation"/>
              <w:rFonts w:ascii="Arial" w:hAnsi="Arial" w:cs="Arial"/>
              <w:b/>
              <w:sz w:val="24"/>
              <w:szCs w:val="24"/>
              <w:lang w:val="en"/>
            </w:rPr>
            <w:t xml:space="preserve"> </w:t>
          </w:r>
          <w:r w:rsidRPr="00584CAA">
            <w:rPr>
              <w:rStyle w:val="tlid-translation"/>
              <w:rFonts w:ascii="Arial" w:hAnsi="Arial" w:cs="Arial"/>
              <w:sz w:val="24"/>
              <w:szCs w:val="24"/>
              <w:lang w:val="en"/>
            </w:rPr>
            <w:t>Ffion Company has a slight increase, from 1.33 in 2017 to 1.58 in 2018, which means that the liquidities have increased slightly and the company can pay the short-term obligations.</w:t>
          </w:r>
          <w:r w:rsidR="00283394" w:rsidRPr="00584CAA">
            <w:rPr>
              <w:rStyle w:val="tlid-translation"/>
              <w:rFonts w:ascii="Arial" w:hAnsi="Arial" w:cs="Arial"/>
              <w:sz w:val="24"/>
              <w:szCs w:val="24"/>
              <w:lang w:val="en"/>
            </w:rPr>
            <w:t xml:space="preserve"> </w:t>
          </w:r>
        </w:p>
        <w:p w:rsidR="00283394" w:rsidRPr="00584CAA" w:rsidRDefault="009B254E" w:rsidP="003F76A1">
          <w:pPr>
            <w:rPr>
              <w:rStyle w:val="selectable"/>
              <w:rFonts w:ascii="Arial" w:hAnsi="Arial" w:cs="Arial"/>
              <w:color w:val="000000"/>
              <w:sz w:val="24"/>
              <w:szCs w:val="24"/>
            </w:rPr>
          </w:pPr>
          <w:r w:rsidRPr="00584CAA">
            <w:rPr>
              <w:rStyle w:val="tlid-translation"/>
              <w:rFonts w:ascii="Arial" w:hAnsi="Arial" w:cs="Arial"/>
              <w:sz w:val="24"/>
              <w:szCs w:val="24"/>
              <w:lang w:val="en"/>
            </w:rPr>
            <w:t xml:space="preserve">The </w:t>
          </w:r>
          <w:r w:rsidRPr="00584CAA">
            <w:rPr>
              <w:rStyle w:val="tlid-translation"/>
              <w:rFonts w:ascii="Arial" w:hAnsi="Arial" w:cs="Arial"/>
              <w:b/>
              <w:sz w:val="24"/>
              <w:szCs w:val="24"/>
              <w:lang w:val="en"/>
            </w:rPr>
            <w:t xml:space="preserve">Debtor Days </w:t>
          </w:r>
          <w:r w:rsidRPr="00584CAA">
            <w:rPr>
              <w:rStyle w:val="tlid-translation"/>
              <w:rFonts w:ascii="Arial" w:hAnsi="Arial" w:cs="Arial"/>
              <w:sz w:val="24"/>
              <w:szCs w:val="24"/>
              <w:lang w:val="en"/>
            </w:rPr>
            <w:t>number is the number of days in which the debtors make the payments. The increase in these days can be a sign that the quality of the debtors is decreasing, that the payments are made slower and not within the stipulated term. In 2018 that indicator is high</w:t>
          </w:r>
          <w:r w:rsidR="00414002" w:rsidRPr="00584CAA">
            <w:rPr>
              <w:rStyle w:val="tlid-translation"/>
              <w:rFonts w:ascii="Arial" w:hAnsi="Arial" w:cs="Arial"/>
              <w:sz w:val="24"/>
              <w:szCs w:val="24"/>
              <w:lang w:val="en"/>
            </w:rPr>
            <w:t>er</w:t>
          </w:r>
          <w:r w:rsidRPr="00584CAA">
            <w:rPr>
              <w:rStyle w:val="tlid-translation"/>
              <w:rFonts w:ascii="Arial" w:hAnsi="Arial" w:cs="Arial"/>
              <w:sz w:val="24"/>
              <w:szCs w:val="24"/>
              <w:lang w:val="en"/>
            </w:rPr>
            <w:t xml:space="preserve"> and this presents the risk for the Ffion Company that the payments will no longer be made at all and a capital contribution will be required. </w:t>
          </w:r>
          <w:r w:rsidR="00414002" w:rsidRPr="00584CAA">
            <w:rPr>
              <w:rStyle w:val="tlid-translation"/>
              <w:rFonts w:ascii="Arial" w:hAnsi="Arial" w:cs="Arial"/>
              <w:sz w:val="24"/>
              <w:szCs w:val="24"/>
              <w:lang w:val="en"/>
            </w:rPr>
            <w:t xml:space="preserve">There has been an increase in the number of days since the company receives payment from the debtors, from 26.32 to 33.43. Although this figure is within normal parameters, a range of 30-36 days is considered acceptable, however this area should be monitored closely. </w:t>
          </w:r>
          <w:r w:rsidRPr="00584CAA">
            <w:rPr>
              <w:rStyle w:val="tlid-translation"/>
              <w:rFonts w:ascii="Arial" w:hAnsi="Arial" w:cs="Arial"/>
              <w:sz w:val="24"/>
              <w:szCs w:val="24"/>
              <w:lang w:val="en"/>
            </w:rPr>
            <w:t>In general, the smaller number of days the borrowers are, the better</w:t>
          </w:r>
          <w:r w:rsidR="00414002" w:rsidRPr="00584CAA">
            <w:rPr>
              <w:rStyle w:val="tlid-translation"/>
              <w:rFonts w:ascii="Arial" w:hAnsi="Arial" w:cs="Arial"/>
              <w:sz w:val="24"/>
              <w:szCs w:val="24"/>
              <w:lang w:val="en"/>
            </w:rPr>
            <w:t>.</w:t>
          </w:r>
          <w:r w:rsidR="00864BA5" w:rsidRPr="00584CAA">
            <w:rPr>
              <w:rStyle w:val="tlid-translation"/>
              <w:rFonts w:ascii="Arial" w:hAnsi="Arial" w:cs="Arial"/>
              <w:sz w:val="24"/>
              <w:szCs w:val="24"/>
              <w:lang w:val="en"/>
            </w:rPr>
            <w:t xml:space="preserve"> </w:t>
          </w:r>
          <w:r w:rsidR="00864BA5" w:rsidRPr="00584CAA">
            <w:rPr>
              <w:rStyle w:val="selectable"/>
              <w:rFonts w:ascii="Arial" w:hAnsi="Arial" w:cs="Arial"/>
              <w:color w:val="000000"/>
              <w:sz w:val="24"/>
              <w:szCs w:val="24"/>
            </w:rPr>
            <w:t>(Moneyterms.co.uk, 2019).</w:t>
          </w:r>
        </w:p>
        <w:p w:rsidR="00D357BF"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The </w:t>
          </w:r>
          <w:r w:rsidRPr="00584CAA">
            <w:rPr>
              <w:rStyle w:val="tlid-translation"/>
              <w:rFonts w:ascii="Arial" w:hAnsi="Arial" w:cs="Arial"/>
              <w:b/>
              <w:sz w:val="24"/>
              <w:szCs w:val="24"/>
              <w:lang w:val="en"/>
            </w:rPr>
            <w:t>Creditor Days</w:t>
          </w:r>
          <w:r w:rsidRPr="00584CAA">
            <w:rPr>
              <w:rStyle w:val="tlid-translation"/>
              <w:rFonts w:ascii="Arial" w:hAnsi="Arial" w:cs="Arial"/>
              <w:sz w:val="24"/>
              <w:szCs w:val="24"/>
              <w:lang w:val="en"/>
            </w:rPr>
            <w:t xml:space="preserve"> ratio shows what the average number of days</w:t>
          </w:r>
          <w:r w:rsidR="009B20B6" w:rsidRPr="00584CAA">
            <w:rPr>
              <w:rStyle w:val="tlid-translation"/>
              <w:rFonts w:ascii="Arial" w:hAnsi="Arial" w:cs="Arial"/>
              <w:sz w:val="24"/>
              <w:szCs w:val="24"/>
              <w:lang w:val="en"/>
            </w:rPr>
            <w:t xml:space="preserve"> does</w:t>
          </w:r>
          <w:r w:rsidRPr="00584CAA">
            <w:rPr>
              <w:rStyle w:val="tlid-translation"/>
              <w:rFonts w:ascii="Arial" w:hAnsi="Arial" w:cs="Arial"/>
              <w:sz w:val="24"/>
              <w:szCs w:val="24"/>
              <w:lang w:val="en"/>
            </w:rPr>
            <w:t xml:space="preserve"> the company pays providers. It is calculated by dividing the </w:t>
          </w:r>
          <w:r w:rsidR="00F5197D" w:rsidRPr="00584CAA">
            <w:rPr>
              <w:rStyle w:val="tlid-translation"/>
              <w:rFonts w:ascii="Arial" w:hAnsi="Arial" w:cs="Arial"/>
              <w:sz w:val="24"/>
              <w:szCs w:val="24"/>
              <w:lang w:val="en"/>
            </w:rPr>
            <w:t>creditors</w:t>
          </w:r>
          <w:r w:rsidRPr="00584CAA">
            <w:rPr>
              <w:rStyle w:val="tlid-translation"/>
              <w:rFonts w:ascii="Arial" w:hAnsi="Arial" w:cs="Arial"/>
              <w:sz w:val="24"/>
              <w:szCs w:val="24"/>
              <w:lang w:val="en"/>
            </w:rPr>
            <w:t xml:space="preserve"> by the average daily purchases</w:t>
          </w:r>
          <w:r w:rsidR="003A5018" w:rsidRPr="00584CAA">
            <w:rPr>
              <w:rStyle w:val="tlid-translation"/>
              <w:rFonts w:ascii="Arial" w:hAnsi="Arial" w:cs="Arial"/>
              <w:sz w:val="24"/>
              <w:szCs w:val="24"/>
              <w:lang w:val="en"/>
            </w:rPr>
            <w:t xml:space="preserve"> </w:t>
          </w:r>
          <w:r w:rsidR="003A5018" w:rsidRPr="00584CAA">
            <w:rPr>
              <w:rStyle w:val="selectable"/>
              <w:rFonts w:ascii="Arial" w:hAnsi="Arial" w:cs="Arial"/>
              <w:color w:val="000000"/>
              <w:sz w:val="24"/>
              <w:szCs w:val="24"/>
            </w:rPr>
            <w:t xml:space="preserve">(Double Entry Bookkeeping, 2019). </w:t>
          </w:r>
          <w:r w:rsidR="00AA0730" w:rsidRPr="00584CAA">
            <w:rPr>
              <w:rStyle w:val="tlid-translation"/>
              <w:rFonts w:ascii="Arial" w:hAnsi="Arial" w:cs="Arial"/>
              <w:sz w:val="24"/>
              <w:szCs w:val="24"/>
              <w:lang w:val="en"/>
            </w:rPr>
            <w:t>Ffion Limited Company has reduced the number of days it takes to pay suppliers. This could be because they re-negotiated the payments or because they pay on time due to very professional staff.</w:t>
          </w:r>
        </w:p>
        <w:p w:rsidR="009B20B6" w:rsidRPr="00584CAA" w:rsidRDefault="009B254E" w:rsidP="003F76A1">
          <w:pPr>
            <w:rPr>
              <w:rFonts w:ascii="Arial" w:hAnsi="Arial" w:cs="Arial"/>
              <w:b/>
              <w:sz w:val="24"/>
              <w:szCs w:val="24"/>
              <w:u w:val="single"/>
              <w:lang w:val="en"/>
            </w:rPr>
          </w:pPr>
          <w:r w:rsidRPr="00584CAA">
            <w:rPr>
              <w:rStyle w:val="tlid-translation"/>
              <w:rFonts w:ascii="Arial" w:hAnsi="Arial" w:cs="Arial"/>
              <w:b/>
              <w:sz w:val="24"/>
              <w:szCs w:val="24"/>
              <w:u w:val="single"/>
              <w:lang w:val="en"/>
            </w:rPr>
            <w:t>Gearing</w:t>
          </w:r>
        </w:p>
        <w:p w:rsidR="00BA0652"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Gearing ratios are financial reports that compare a company's debt to different financial values, such as total equity. Investors sometimes use these types of ratios to see how the company is structured and what amount of risk this structure presents.</w:t>
          </w:r>
        </w:p>
        <w:p w:rsidR="00DC20F9" w:rsidRPr="00584CAA" w:rsidRDefault="009B254E" w:rsidP="003F76A1">
          <w:pPr>
            <w:rPr>
              <w:rStyle w:val="tlid-translation"/>
              <w:rFonts w:ascii="Arial" w:hAnsi="Arial" w:cs="Arial"/>
              <w:sz w:val="24"/>
              <w:szCs w:val="24"/>
              <w:lang w:val="en"/>
            </w:rPr>
          </w:pPr>
          <w:r w:rsidRPr="00584CAA">
            <w:rPr>
              <w:rStyle w:val="tlid-translation"/>
              <w:rFonts w:ascii="Arial" w:hAnsi="Arial" w:cs="Arial"/>
              <w:sz w:val="24"/>
              <w:szCs w:val="24"/>
              <w:lang w:val="en"/>
            </w:rPr>
            <w:t xml:space="preserve">Companies can finance their activities either through investments from shareholders, through their funds, or loans. If a company has more debt than equity, it means it has been aggressive in financing the business with loans. The </w:t>
          </w:r>
          <w:r w:rsidRPr="00584CAA">
            <w:rPr>
              <w:rStyle w:val="tlid-translation"/>
              <w:rFonts w:ascii="Arial" w:hAnsi="Arial" w:cs="Arial"/>
              <w:b/>
              <w:sz w:val="24"/>
              <w:szCs w:val="24"/>
              <w:lang w:val="en"/>
            </w:rPr>
            <w:t>Debt Ratio</w:t>
          </w:r>
          <w:r w:rsidRPr="00584CAA">
            <w:rPr>
              <w:rStyle w:val="tlid-translation"/>
              <w:rFonts w:ascii="Arial" w:hAnsi="Arial" w:cs="Arial"/>
              <w:sz w:val="24"/>
              <w:szCs w:val="24"/>
              <w:lang w:val="en"/>
            </w:rPr>
            <w:t xml:space="preserve"> for Ffion </w:t>
          </w:r>
          <w:r w:rsidRPr="00584CAA">
            <w:rPr>
              <w:rStyle w:val="tlid-translation"/>
              <w:rFonts w:ascii="Arial" w:hAnsi="Arial" w:cs="Arial"/>
              <w:sz w:val="24"/>
              <w:szCs w:val="24"/>
            </w:rPr>
            <w:lastRenderedPageBreak/>
            <w:t>Company</w:t>
          </w:r>
          <w:r w:rsidRPr="00584CAA">
            <w:rPr>
              <w:rStyle w:val="tlid-translation"/>
              <w:rFonts w:ascii="Arial" w:hAnsi="Arial" w:cs="Arial"/>
              <w:sz w:val="24"/>
              <w:szCs w:val="24"/>
              <w:lang w:val="en"/>
            </w:rPr>
            <w:t xml:space="preserve"> is within acceptable limits and registered a decrease compared to 2017 with 1%.</w:t>
          </w:r>
        </w:p>
        <w:p w:rsidR="00B17FC4" w:rsidRPr="00584CAA" w:rsidRDefault="009B254E" w:rsidP="003F76A1">
          <w:pPr>
            <w:rPr>
              <w:rFonts w:ascii="Arial" w:hAnsi="Arial" w:cs="Arial"/>
              <w:sz w:val="24"/>
              <w:szCs w:val="24"/>
              <w:u w:val="single"/>
            </w:rPr>
          </w:pPr>
          <w:r w:rsidRPr="00584CAA">
            <w:rPr>
              <w:rStyle w:val="tlid-translation"/>
              <w:rFonts w:ascii="Arial" w:hAnsi="Arial" w:cs="Arial"/>
              <w:sz w:val="24"/>
              <w:szCs w:val="24"/>
              <w:lang w:val="en"/>
            </w:rPr>
            <w:t xml:space="preserve">If a company has debts it is not a bad thing. With the help of loans, companies can reach much greater profits than if they would only use shareholders' capital. Companies must ensure that, in addition to the loaned amount, they must also repay interest, even if their income is low. Ffion Company registered a decrease of the </w:t>
          </w:r>
          <w:r w:rsidRPr="00584CAA">
            <w:rPr>
              <w:rStyle w:val="tlid-translation"/>
              <w:rFonts w:ascii="Arial" w:hAnsi="Arial" w:cs="Arial"/>
              <w:b/>
              <w:sz w:val="24"/>
              <w:szCs w:val="24"/>
              <w:lang w:val="en"/>
            </w:rPr>
            <w:t>Interest Cover</w:t>
          </w:r>
          <w:r w:rsidRPr="00584CAA">
            <w:rPr>
              <w:rStyle w:val="tlid-translation"/>
              <w:rFonts w:ascii="Arial" w:hAnsi="Arial" w:cs="Arial"/>
              <w:sz w:val="24"/>
              <w:szCs w:val="24"/>
              <w:lang w:val="en"/>
            </w:rPr>
            <w:t xml:space="preserve"> rate by almost half compared to last year but this is not a concern since the company has an interest rate coverage of 35.1 in 2018, much more than the rate considered safe, that is over 2.</w:t>
          </w:r>
        </w:p>
        <w:p w:rsidR="003F76A1" w:rsidRDefault="003F76A1" w:rsidP="003F76A1"/>
        <w:p w:rsidR="003F76A1" w:rsidRDefault="003F76A1" w:rsidP="003F76A1"/>
        <w:p w:rsidR="00634CEA" w:rsidRPr="00634CEA" w:rsidRDefault="00634CEA" w:rsidP="00634CEA"/>
        <w:p w:rsidR="00AA2A91" w:rsidRPr="007830DE" w:rsidRDefault="009B254E" w:rsidP="00AA2A91">
          <w:pPr>
            <w:pStyle w:val="Heading1"/>
            <w:rPr>
              <w:rFonts w:ascii="Arial" w:hAnsi="Arial" w:cs="Arial"/>
              <w:b/>
              <w:sz w:val="24"/>
              <w:szCs w:val="24"/>
            </w:rPr>
          </w:pPr>
          <w:bookmarkStart w:id="5" w:name="_Toc25182528"/>
          <w:r w:rsidRPr="007830DE">
            <w:rPr>
              <w:rFonts w:ascii="Arial" w:hAnsi="Arial" w:cs="Arial"/>
              <w:b/>
              <w:sz w:val="24"/>
              <w:szCs w:val="24"/>
            </w:rPr>
            <w:t>Knowledge from Ratio Analysis</w:t>
          </w:r>
          <w:bookmarkEnd w:id="5"/>
        </w:p>
        <w:p w:rsidR="008305DB" w:rsidRDefault="008305DB" w:rsidP="006C17C7">
          <w:pPr>
            <w:rPr>
              <w:rStyle w:val="tlid-translation"/>
              <w:rFonts w:ascii="Arial" w:hAnsi="Arial" w:cs="Arial"/>
              <w:sz w:val="24"/>
              <w:szCs w:val="24"/>
              <w:lang w:val="en"/>
            </w:rPr>
          </w:pPr>
        </w:p>
        <w:p w:rsidR="006C17C7" w:rsidRPr="009135AF" w:rsidRDefault="009B254E" w:rsidP="006C17C7">
          <w:pPr>
            <w:rPr>
              <w:rFonts w:ascii="Arial" w:hAnsi="Arial" w:cs="Arial"/>
              <w:sz w:val="24"/>
              <w:szCs w:val="24"/>
            </w:rPr>
          </w:pPr>
          <w:r w:rsidRPr="009135AF">
            <w:rPr>
              <w:rStyle w:val="tlid-translation"/>
              <w:rFonts w:ascii="Arial" w:hAnsi="Arial" w:cs="Arial"/>
              <w:sz w:val="24"/>
              <w:szCs w:val="24"/>
              <w:lang w:val="en"/>
            </w:rPr>
            <w:t>Th</w:t>
          </w:r>
          <w:r w:rsidR="00920422">
            <w:rPr>
              <w:rStyle w:val="tlid-translation"/>
              <w:rFonts w:ascii="Arial" w:hAnsi="Arial" w:cs="Arial"/>
              <w:sz w:val="24"/>
              <w:szCs w:val="24"/>
              <w:lang w:val="en"/>
            </w:rPr>
            <w:t>e term rational analysis</w:t>
          </w:r>
          <w:r w:rsidRPr="009135AF">
            <w:rPr>
              <w:rStyle w:val="tlid-translation"/>
              <w:rFonts w:ascii="Arial" w:hAnsi="Arial" w:cs="Arial"/>
              <w:sz w:val="24"/>
              <w:szCs w:val="24"/>
              <w:lang w:val="en"/>
            </w:rPr>
            <w:t xml:space="preserve"> i</w:t>
          </w:r>
          <w:r w:rsidR="00920422">
            <w:rPr>
              <w:rStyle w:val="tlid-translation"/>
              <w:rFonts w:ascii="Arial" w:hAnsi="Arial" w:cs="Arial"/>
              <w:sz w:val="24"/>
              <w:szCs w:val="24"/>
              <w:lang w:val="en"/>
            </w:rPr>
            <w:t>s</w:t>
          </w:r>
          <w:r w:rsidRPr="009135AF">
            <w:rPr>
              <w:rStyle w:val="tlid-translation"/>
              <w:rFonts w:ascii="Arial" w:hAnsi="Arial" w:cs="Arial"/>
              <w:sz w:val="24"/>
              <w:szCs w:val="24"/>
              <w:lang w:val="en"/>
            </w:rPr>
            <w:t xml:space="preserve"> the relationship between two variables. Ratio analysis is a comparison between the financial results of a company regarding liquidity, efficiency of operations and profitability. Due to these trends, the direction of the performance of the future report can be estimated </w:t>
          </w:r>
          <w:r w:rsidRPr="009135AF">
            <w:rPr>
              <w:rStyle w:val="selectable"/>
              <w:rFonts w:ascii="Arial" w:hAnsi="Arial" w:cs="Arial"/>
              <w:color w:val="000000"/>
              <w:sz w:val="24"/>
              <w:szCs w:val="24"/>
            </w:rPr>
            <w:t xml:space="preserve">(Google.ro, 2019). </w:t>
          </w:r>
          <w:r w:rsidRPr="009135AF">
            <w:rPr>
              <w:rStyle w:val="Strong"/>
              <w:rFonts w:ascii="Arial" w:hAnsi="Arial" w:cs="Arial"/>
              <w:sz w:val="24"/>
              <w:szCs w:val="24"/>
            </w:rPr>
            <w:t>Robert Anthony:</w:t>
          </w:r>
          <w:r w:rsidRPr="009135AF">
            <w:rPr>
              <w:rFonts w:ascii="Arial" w:hAnsi="Arial" w:cs="Arial"/>
              <w:sz w:val="24"/>
              <w:szCs w:val="24"/>
            </w:rPr>
            <w:t>” Ratio as simple one number expressed in terms of another”.</w:t>
          </w:r>
        </w:p>
        <w:p w:rsidR="006C17C7" w:rsidRPr="009135AF" w:rsidRDefault="009B254E" w:rsidP="00AA2A91">
          <w:pPr>
            <w:rPr>
              <w:rStyle w:val="selectable"/>
              <w:rFonts w:ascii="Arial" w:hAnsi="Arial" w:cs="Arial"/>
              <w:color w:val="000000"/>
              <w:sz w:val="24"/>
              <w:szCs w:val="24"/>
            </w:rPr>
          </w:pPr>
          <w:r w:rsidRPr="009135AF">
            <w:rPr>
              <w:rStyle w:val="tlid-translation"/>
              <w:rFonts w:ascii="Arial" w:hAnsi="Arial" w:cs="Arial"/>
              <w:sz w:val="24"/>
              <w:szCs w:val="24"/>
              <w:lang w:val="en"/>
            </w:rPr>
            <w:t xml:space="preserve">Ratio analysis is a very useful tool for </w:t>
          </w:r>
          <w:r w:rsidR="00414739" w:rsidRPr="009135AF">
            <w:rPr>
              <w:rStyle w:val="tlid-translation"/>
              <w:rFonts w:ascii="Arial" w:hAnsi="Arial" w:cs="Arial"/>
              <w:sz w:val="24"/>
              <w:szCs w:val="24"/>
              <w:lang w:val="en"/>
            </w:rPr>
            <w:t xml:space="preserve">hotel </w:t>
          </w:r>
          <w:r w:rsidRPr="009135AF">
            <w:rPr>
              <w:rStyle w:val="tlid-translation"/>
              <w:rFonts w:ascii="Arial" w:hAnsi="Arial" w:cs="Arial"/>
              <w:sz w:val="24"/>
              <w:szCs w:val="24"/>
              <w:lang w:val="en"/>
            </w:rPr>
            <w:t>managers because it helps them to understand the financial results and trends over time, they can highlight the strengths and weaknesses of a company and thus they can establish var</w:t>
          </w:r>
          <w:r w:rsidR="004D66EC" w:rsidRPr="009135AF">
            <w:rPr>
              <w:rStyle w:val="tlid-translation"/>
              <w:rFonts w:ascii="Arial" w:hAnsi="Arial" w:cs="Arial"/>
              <w:sz w:val="24"/>
              <w:szCs w:val="24"/>
              <w:lang w:val="en"/>
            </w:rPr>
            <w:t xml:space="preserve">ious strategies for improvement </w:t>
          </w:r>
          <w:r w:rsidR="004D66EC" w:rsidRPr="009135AF">
            <w:rPr>
              <w:rStyle w:val="selectable"/>
              <w:rFonts w:ascii="Arial" w:hAnsi="Arial" w:cs="Arial"/>
              <w:color w:val="000000"/>
              <w:sz w:val="24"/>
              <w:szCs w:val="24"/>
            </w:rPr>
            <w:t>(Dergipark.org.tr, 2019).</w:t>
          </w:r>
        </w:p>
        <w:p w:rsidR="006C17C7" w:rsidRPr="009135AF" w:rsidRDefault="009B254E" w:rsidP="00AA2A91">
          <w:pPr>
            <w:rPr>
              <w:rFonts w:ascii="Arial" w:hAnsi="Arial" w:cs="Arial"/>
              <w:sz w:val="24"/>
              <w:szCs w:val="24"/>
              <w:lang w:val="en"/>
            </w:rPr>
          </w:pPr>
          <w:r w:rsidRPr="009135AF">
            <w:rPr>
              <w:rStyle w:val="tlid-translation"/>
              <w:rFonts w:ascii="Arial" w:hAnsi="Arial" w:cs="Arial"/>
              <w:sz w:val="24"/>
              <w:szCs w:val="24"/>
              <w:lang w:val="en"/>
            </w:rPr>
            <w:t>The financial analysis in the hotel industry deals with the following aspects:</w:t>
          </w:r>
          <w:r w:rsidRPr="009135AF">
            <w:rPr>
              <w:rFonts w:ascii="Arial" w:hAnsi="Arial" w:cs="Arial"/>
              <w:sz w:val="24"/>
              <w:szCs w:val="24"/>
              <w:lang w:val="en"/>
            </w:rPr>
            <w:br/>
          </w:r>
          <w:r w:rsidRPr="009135AF">
            <w:rPr>
              <w:rStyle w:val="tlid-translation"/>
              <w:rFonts w:ascii="Arial" w:hAnsi="Arial" w:cs="Arial"/>
              <w:sz w:val="24"/>
              <w:szCs w:val="24"/>
              <w:lang w:val="en"/>
            </w:rPr>
            <w:t>- it measures the capacity of the hotel to establish its obligations;</w:t>
          </w:r>
          <w:r w:rsidRPr="009135AF">
            <w:rPr>
              <w:rFonts w:ascii="Arial" w:hAnsi="Arial" w:cs="Arial"/>
              <w:sz w:val="24"/>
              <w:szCs w:val="24"/>
              <w:lang w:val="en"/>
            </w:rPr>
            <w:br/>
          </w:r>
          <w:r w:rsidRPr="009135AF">
            <w:rPr>
              <w:rStyle w:val="tlid-translation"/>
              <w:rFonts w:ascii="Arial" w:hAnsi="Arial" w:cs="Arial"/>
              <w:sz w:val="24"/>
              <w:szCs w:val="24"/>
              <w:lang w:val="en"/>
            </w:rPr>
            <w:t>- measures the profitability of the tourist unit;</w:t>
          </w:r>
          <w:r w:rsidRPr="009135AF">
            <w:rPr>
              <w:rFonts w:ascii="Arial" w:hAnsi="Arial" w:cs="Arial"/>
              <w:sz w:val="24"/>
              <w:szCs w:val="24"/>
              <w:lang w:val="en"/>
            </w:rPr>
            <w:br/>
          </w:r>
          <w:r w:rsidRPr="009135AF">
            <w:rPr>
              <w:rStyle w:val="tlid-translation"/>
              <w:rFonts w:ascii="Arial" w:hAnsi="Arial" w:cs="Arial"/>
              <w:sz w:val="24"/>
              <w:szCs w:val="24"/>
              <w:lang w:val="en"/>
            </w:rPr>
            <w:t>- measures the liquidity of the hotel;</w:t>
          </w:r>
          <w:r w:rsidRPr="009135AF">
            <w:rPr>
              <w:rFonts w:ascii="Arial" w:hAnsi="Arial" w:cs="Arial"/>
              <w:sz w:val="24"/>
              <w:szCs w:val="24"/>
              <w:lang w:val="en"/>
            </w:rPr>
            <w:br/>
          </w:r>
          <w:r w:rsidRPr="009135AF">
            <w:rPr>
              <w:rStyle w:val="tlid-translation"/>
              <w:rFonts w:ascii="Arial" w:hAnsi="Arial" w:cs="Arial"/>
              <w:sz w:val="24"/>
              <w:szCs w:val="24"/>
              <w:lang w:val="en"/>
            </w:rPr>
            <w:t>- prepares forecasts and trends;</w:t>
          </w:r>
          <w:r w:rsidRPr="009135AF">
            <w:rPr>
              <w:rFonts w:ascii="Arial" w:hAnsi="Arial" w:cs="Arial"/>
              <w:sz w:val="24"/>
              <w:szCs w:val="24"/>
              <w:lang w:val="en"/>
            </w:rPr>
            <w:br/>
          </w:r>
          <w:r w:rsidRPr="009135AF">
            <w:rPr>
              <w:rStyle w:val="tlid-translation"/>
              <w:rFonts w:ascii="Arial" w:hAnsi="Arial" w:cs="Arial"/>
              <w:sz w:val="24"/>
              <w:szCs w:val="24"/>
              <w:lang w:val="en"/>
            </w:rPr>
            <w:t>- evaluates the competence of the hotel management;</w:t>
          </w:r>
          <w:r w:rsidRPr="009135AF">
            <w:rPr>
              <w:rFonts w:ascii="Arial" w:hAnsi="Arial" w:cs="Arial"/>
              <w:sz w:val="24"/>
              <w:szCs w:val="24"/>
              <w:lang w:val="en"/>
            </w:rPr>
            <w:br/>
          </w:r>
          <w:r w:rsidRPr="009135AF">
            <w:rPr>
              <w:rStyle w:val="tlid-translation"/>
              <w:rFonts w:ascii="Arial" w:hAnsi="Arial" w:cs="Arial"/>
              <w:sz w:val="24"/>
              <w:szCs w:val="24"/>
              <w:lang w:val="en"/>
            </w:rPr>
            <w:t>- displays the success of the unit</w:t>
          </w:r>
          <w:r w:rsidR="004F6ADA" w:rsidRPr="009135AF">
            <w:rPr>
              <w:rStyle w:val="tlid-translation"/>
              <w:rFonts w:ascii="Arial" w:hAnsi="Arial" w:cs="Arial"/>
              <w:sz w:val="24"/>
              <w:szCs w:val="24"/>
              <w:lang w:val="en"/>
            </w:rPr>
            <w:t>.</w:t>
          </w:r>
        </w:p>
        <w:p w:rsidR="006C17C7" w:rsidRPr="009135AF" w:rsidRDefault="006C17C7" w:rsidP="00AA2A91">
          <w:pPr>
            <w:rPr>
              <w:rFonts w:ascii="Arial" w:hAnsi="Arial" w:cs="Arial"/>
              <w:sz w:val="24"/>
              <w:szCs w:val="24"/>
            </w:rPr>
          </w:pPr>
        </w:p>
        <w:p w:rsidR="00AA2A91" w:rsidRPr="007830DE" w:rsidRDefault="009B254E" w:rsidP="00AA2A91">
          <w:pPr>
            <w:pStyle w:val="Heading1"/>
            <w:rPr>
              <w:rFonts w:ascii="Arial" w:hAnsi="Arial" w:cs="Arial"/>
              <w:b/>
              <w:sz w:val="24"/>
              <w:szCs w:val="24"/>
            </w:rPr>
          </w:pPr>
          <w:bookmarkStart w:id="6" w:name="_Toc25182529"/>
          <w:r w:rsidRPr="007830DE">
            <w:rPr>
              <w:rFonts w:ascii="Arial" w:hAnsi="Arial" w:cs="Arial"/>
              <w:b/>
              <w:sz w:val="24"/>
              <w:szCs w:val="24"/>
            </w:rPr>
            <w:t>Benefits and Limitations of Ratio Analysis</w:t>
          </w:r>
          <w:bookmarkEnd w:id="6"/>
        </w:p>
        <w:p w:rsidR="00324AE5" w:rsidRPr="009135AF" w:rsidRDefault="00324AE5" w:rsidP="004D519C">
          <w:pPr>
            <w:rPr>
              <w:rFonts w:ascii="Arial" w:hAnsi="Arial" w:cs="Arial"/>
              <w:sz w:val="24"/>
              <w:szCs w:val="24"/>
            </w:rPr>
          </w:pPr>
        </w:p>
        <w:p w:rsidR="00324AE5"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u w:val="single"/>
              <w:lang w:val="en"/>
            </w:rPr>
            <w:t>Benefits of Ratio Analysis</w:t>
          </w:r>
          <w:r w:rsidRPr="009135AF">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Solvency test. The use of the report is useful for testing the company's solvency position.</w:t>
          </w:r>
          <w:r w:rsidRPr="009135AF">
            <w:rPr>
              <w:rFonts w:ascii="Arial" w:hAnsi="Arial" w:cs="Arial"/>
              <w:sz w:val="24"/>
              <w:szCs w:val="24"/>
              <w:lang w:val="en"/>
            </w:rPr>
            <w:br/>
          </w:r>
          <w:r w:rsidRPr="009135AF">
            <w:rPr>
              <w:rStyle w:val="tlid-translation"/>
              <w:rFonts w:ascii="Arial" w:hAnsi="Arial" w:cs="Arial"/>
              <w:sz w:val="24"/>
              <w:szCs w:val="24"/>
              <w:lang w:val="en"/>
            </w:rPr>
            <w:t>- Help in making decisions for managers. The main objective of the analysis is to inform what is</w:t>
          </w:r>
          <w:r w:rsidR="00847068">
            <w:rPr>
              <w:rStyle w:val="tlid-translation"/>
              <w:rFonts w:ascii="Arial" w:hAnsi="Arial" w:cs="Arial"/>
              <w:sz w:val="24"/>
              <w:szCs w:val="24"/>
              <w:lang w:val="en"/>
            </w:rPr>
            <w:t xml:space="preserve"> the financial position of the c</w:t>
          </w:r>
          <w:r w:rsidRPr="009135AF">
            <w:rPr>
              <w:rStyle w:val="tlid-translation"/>
              <w:rFonts w:ascii="Arial" w:hAnsi="Arial" w:cs="Arial"/>
              <w:sz w:val="24"/>
              <w:szCs w:val="24"/>
              <w:lang w:val="en"/>
            </w:rPr>
            <w:t>ompany so that a decision can be made by its management.</w:t>
          </w:r>
          <w:r w:rsidRPr="009135AF">
            <w:rPr>
              <w:rFonts w:ascii="Arial" w:hAnsi="Arial" w:cs="Arial"/>
              <w:sz w:val="24"/>
              <w:szCs w:val="24"/>
              <w:lang w:val="en"/>
            </w:rPr>
            <w:br/>
          </w:r>
          <w:r w:rsidRPr="009135AF">
            <w:rPr>
              <w:rStyle w:val="tlid-translation"/>
              <w:rFonts w:ascii="Arial" w:hAnsi="Arial" w:cs="Arial"/>
              <w:sz w:val="24"/>
              <w:szCs w:val="24"/>
              <w:lang w:val="en"/>
            </w:rPr>
            <w:t>- Provides help in forecasting and planning. It works like a real guide.</w:t>
          </w:r>
          <w:r w:rsidRPr="009135AF">
            <w:rPr>
              <w:rFonts w:ascii="Arial" w:hAnsi="Arial" w:cs="Arial"/>
              <w:sz w:val="24"/>
              <w:szCs w:val="24"/>
              <w:lang w:val="en"/>
            </w:rPr>
            <w:br/>
          </w:r>
          <w:r w:rsidRPr="009135AF">
            <w:rPr>
              <w:rStyle w:val="tlid-translation"/>
              <w:rFonts w:ascii="Arial" w:hAnsi="Arial" w:cs="Arial"/>
              <w:sz w:val="24"/>
              <w:szCs w:val="24"/>
              <w:lang w:val="en"/>
            </w:rPr>
            <w:lastRenderedPageBreak/>
            <w:t>- Useful in knowing the profitability, by comparison with previous years or with other companies in the hotel field</w:t>
          </w:r>
          <w:r w:rsidR="00D560AA" w:rsidRPr="009135AF">
            <w:rPr>
              <w:rFonts w:ascii="Arial" w:hAnsi="Arial" w:cs="Arial"/>
              <w:color w:val="000000"/>
              <w:sz w:val="24"/>
              <w:szCs w:val="24"/>
            </w:rPr>
            <w:t xml:space="preserve"> </w:t>
          </w:r>
          <w:r w:rsidR="00D560AA" w:rsidRPr="009135AF">
            <w:rPr>
              <w:rStyle w:val="selectable"/>
              <w:rFonts w:ascii="Arial" w:hAnsi="Arial" w:cs="Arial"/>
              <w:color w:val="000000"/>
              <w:sz w:val="24"/>
              <w:szCs w:val="24"/>
            </w:rPr>
            <w:t>(Play Accounting, 2019)</w:t>
          </w:r>
          <w:r w:rsidRPr="009135AF">
            <w:rPr>
              <w:rStyle w:val="tlid-translation"/>
              <w:rFonts w:ascii="Arial" w:hAnsi="Arial" w:cs="Arial"/>
              <w:sz w:val="24"/>
              <w:szCs w:val="24"/>
              <w:lang w:val="en"/>
            </w:rPr>
            <w:t>.</w:t>
          </w:r>
        </w:p>
        <w:p w:rsidR="00ED1DC7"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lang w:val="en"/>
            </w:rPr>
            <w:t>- Position of liquidity in the company. With the help of this analysis, a significant conclusion regarding the liquidity of the company is reached.</w:t>
          </w:r>
          <w:r w:rsidRPr="009135AF">
            <w:rPr>
              <w:rFonts w:ascii="Arial" w:hAnsi="Arial" w:cs="Arial"/>
              <w:sz w:val="24"/>
              <w:szCs w:val="24"/>
              <w:lang w:val="en"/>
            </w:rPr>
            <w:br/>
          </w:r>
          <w:r w:rsidRPr="009135AF">
            <w:rPr>
              <w:rStyle w:val="tlid-translation"/>
              <w:rFonts w:ascii="Arial" w:hAnsi="Arial" w:cs="Arial"/>
              <w:sz w:val="24"/>
              <w:szCs w:val="24"/>
              <w:lang w:val="en"/>
            </w:rPr>
            <w:t>- It helps know the efficiency of operation.</w:t>
          </w:r>
          <w:r w:rsidRPr="009135AF">
            <w:rPr>
              <w:rFonts w:ascii="Arial" w:hAnsi="Arial" w:cs="Arial"/>
              <w:sz w:val="24"/>
              <w:szCs w:val="24"/>
              <w:lang w:val="en"/>
            </w:rPr>
            <w:br/>
          </w:r>
          <w:r w:rsidRPr="009135AF">
            <w:rPr>
              <w:rStyle w:val="tlid-translation"/>
              <w:rFonts w:ascii="Arial" w:hAnsi="Arial" w:cs="Arial"/>
              <w:sz w:val="24"/>
              <w:szCs w:val="24"/>
              <w:lang w:val="en"/>
            </w:rPr>
            <w:t>- Knowledge of the business trend</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Help in knowing the costs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Analysis of the financial health of the company</w:t>
          </w:r>
          <w:r w:rsidR="00642134" w:rsidRPr="009135AF">
            <w:rPr>
              <w:rStyle w:val="tlid-translation"/>
              <w:rFonts w:ascii="Arial" w:hAnsi="Arial" w:cs="Arial"/>
              <w:sz w:val="24"/>
              <w:szCs w:val="24"/>
              <w:lang w:val="en"/>
            </w:rPr>
            <w:t>.</w:t>
          </w:r>
        </w:p>
        <w:p w:rsidR="00D560AA" w:rsidRPr="009135AF" w:rsidRDefault="00D560AA" w:rsidP="00ED1DC7">
          <w:pPr>
            <w:spacing w:line="240" w:lineRule="auto"/>
            <w:rPr>
              <w:rStyle w:val="tlid-translation"/>
              <w:rFonts w:ascii="Arial" w:hAnsi="Arial" w:cs="Arial"/>
              <w:sz w:val="24"/>
              <w:szCs w:val="24"/>
              <w:u w:val="single"/>
              <w:lang w:val="en"/>
            </w:rPr>
          </w:pPr>
        </w:p>
        <w:p w:rsidR="00642134" w:rsidRPr="009135AF" w:rsidRDefault="009B254E" w:rsidP="00ED1DC7">
          <w:pPr>
            <w:spacing w:line="240" w:lineRule="auto"/>
            <w:rPr>
              <w:rStyle w:val="tlid-translation"/>
              <w:rFonts w:ascii="Arial" w:hAnsi="Arial" w:cs="Arial"/>
              <w:sz w:val="24"/>
              <w:szCs w:val="24"/>
              <w:u w:val="single"/>
              <w:lang w:val="en"/>
            </w:rPr>
          </w:pPr>
          <w:r w:rsidRPr="009135AF">
            <w:rPr>
              <w:rStyle w:val="tlid-translation"/>
              <w:rFonts w:ascii="Arial" w:hAnsi="Arial" w:cs="Arial"/>
              <w:sz w:val="24"/>
              <w:szCs w:val="24"/>
              <w:u w:val="single"/>
              <w:lang w:val="en"/>
            </w:rPr>
            <w:t>Limitations of Ratio Analysis:</w:t>
          </w:r>
        </w:p>
        <w:p w:rsidR="00642134" w:rsidRPr="009135AF" w:rsidRDefault="009B254E" w:rsidP="00ED1DC7">
          <w:pPr>
            <w:spacing w:line="240" w:lineRule="auto"/>
            <w:rPr>
              <w:rStyle w:val="tlid-translation"/>
              <w:rFonts w:ascii="Arial" w:hAnsi="Arial" w:cs="Arial"/>
              <w:sz w:val="24"/>
              <w:szCs w:val="24"/>
              <w:lang w:val="en"/>
            </w:rPr>
          </w:pPr>
          <w:r w:rsidRPr="009135AF">
            <w:rPr>
              <w:rStyle w:val="tlid-translation"/>
              <w:rFonts w:ascii="Arial" w:hAnsi="Arial" w:cs="Arial"/>
              <w:sz w:val="24"/>
              <w:szCs w:val="24"/>
              <w:lang w:val="en"/>
            </w:rPr>
            <w:t>- Detailed knowledge is needed as interpretation of the report is quite difficult.</w:t>
          </w:r>
          <w:r w:rsidRPr="009135AF">
            <w:rPr>
              <w:rFonts w:ascii="Arial" w:hAnsi="Arial" w:cs="Arial"/>
              <w:sz w:val="24"/>
              <w:szCs w:val="24"/>
              <w:lang w:val="en"/>
            </w:rPr>
            <w:br/>
          </w:r>
          <w:r w:rsidRPr="009135AF">
            <w:rPr>
              <w:rStyle w:val="tlid-translation"/>
              <w:rFonts w:ascii="Arial" w:hAnsi="Arial" w:cs="Arial"/>
              <w:sz w:val="24"/>
              <w:szCs w:val="24"/>
              <w:lang w:val="en"/>
            </w:rPr>
            <w:t>- Lack of reliable data. The report may fail if the analyst does not know the reality and the correctness of the figures.</w:t>
          </w:r>
          <w:r w:rsidRPr="009135AF">
            <w:rPr>
              <w:rFonts w:ascii="Arial" w:hAnsi="Arial" w:cs="Arial"/>
              <w:sz w:val="24"/>
              <w:szCs w:val="24"/>
              <w:lang w:val="en"/>
            </w:rPr>
            <w:br/>
          </w:r>
          <w:r w:rsidRPr="009135AF">
            <w:rPr>
              <w:rStyle w:val="tlid-translation"/>
              <w:rFonts w:ascii="Arial" w:hAnsi="Arial" w:cs="Arial"/>
              <w:sz w:val="24"/>
              <w:szCs w:val="24"/>
              <w:lang w:val="en"/>
            </w:rPr>
            <w:t>- Different calculation bases because there are different methods of valuing closed stock</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There are different accounting policies.</w:t>
          </w:r>
          <w:r w:rsidRPr="009135AF">
            <w:rPr>
              <w:rFonts w:ascii="Arial" w:hAnsi="Arial" w:cs="Arial"/>
              <w:sz w:val="24"/>
              <w:szCs w:val="24"/>
              <w:lang w:val="en"/>
            </w:rPr>
            <w:br/>
          </w:r>
          <w:r w:rsidRPr="009135AF">
            <w:rPr>
              <w:rStyle w:val="tlid-translation"/>
              <w:rFonts w:ascii="Arial" w:hAnsi="Arial" w:cs="Arial"/>
              <w:sz w:val="24"/>
              <w:szCs w:val="24"/>
              <w:lang w:val="en"/>
            </w:rPr>
            <w:t>- The price level changes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There are biased opinions. Thus, profit has different meanings from one company to another.</w:t>
          </w:r>
          <w:r w:rsidRPr="009135AF">
            <w:rPr>
              <w:rFonts w:ascii="Arial" w:hAnsi="Arial" w:cs="Arial"/>
              <w:sz w:val="24"/>
              <w:szCs w:val="24"/>
              <w:lang w:val="en"/>
            </w:rPr>
            <w:br/>
          </w:r>
          <w:r w:rsidRPr="009135AF">
            <w:rPr>
              <w:rStyle w:val="tlid-translation"/>
              <w:rFonts w:ascii="Arial" w:hAnsi="Arial" w:cs="Arial"/>
              <w:sz w:val="24"/>
              <w:szCs w:val="24"/>
              <w:lang w:val="en"/>
            </w:rPr>
            <w:t>- Poor comparison level</w:t>
          </w:r>
          <w:r w:rsidR="009135AF">
            <w:rPr>
              <w:rStyle w:val="tlid-translation"/>
              <w:rFonts w:ascii="Arial" w:hAnsi="Arial" w:cs="Arial"/>
              <w:sz w:val="24"/>
              <w:szCs w:val="24"/>
              <w:lang w:val="en"/>
            </w:rPr>
            <w:t xml:space="preserve"> between the hotels</w:t>
          </w:r>
          <w:r w:rsidR="00920422">
            <w:rPr>
              <w:rStyle w:val="tlid-translation"/>
              <w:rFonts w:ascii="Arial" w:hAnsi="Arial" w:cs="Arial"/>
              <w:sz w:val="24"/>
              <w:szCs w:val="24"/>
              <w:lang w:val="en"/>
            </w:rPr>
            <w:t>.</w:t>
          </w:r>
          <w:r w:rsidRPr="009135AF">
            <w:rPr>
              <w:rFonts w:ascii="Arial" w:hAnsi="Arial" w:cs="Arial"/>
              <w:sz w:val="24"/>
              <w:szCs w:val="24"/>
              <w:lang w:val="en"/>
            </w:rPr>
            <w:br/>
          </w:r>
          <w:r w:rsidRPr="009135AF">
            <w:rPr>
              <w:rStyle w:val="tlid-translation"/>
              <w:rFonts w:ascii="Arial" w:hAnsi="Arial" w:cs="Arial"/>
              <w:sz w:val="24"/>
              <w:szCs w:val="24"/>
              <w:lang w:val="en"/>
            </w:rPr>
            <w:t>- Evaluation. There are different tools for analyzing the report and it depends on the analyst's ability, training and experience to know which tool to use.</w:t>
          </w:r>
        </w:p>
        <w:p w:rsidR="00642134" w:rsidRPr="009135AF" w:rsidRDefault="00642134" w:rsidP="00ED1DC7">
          <w:pPr>
            <w:spacing w:line="240" w:lineRule="auto"/>
            <w:rPr>
              <w:rStyle w:val="tlid-translation"/>
              <w:rFonts w:ascii="Arial" w:hAnsi="Arial" w:cs="Arial"/>
              <w:sz w:val="24"/>
              <w:szCs w:val="24"/>
              <w:lang w:val="en"/>
            </w:rPr>
          </w:pPr>
        </w:p>
        <w:p w:rsidR="00ED1DC7" w:rsidRDefault="00ED1DC7" w:rsidP="004D519C">
          <w:pPr>
            <w:rPr>
              <w:rStyle w:val="tlid-translation"/>
              <w:lang w:val="en"/>
            </w:rPr>
          </w:pPr>
        </w:p>
        <w:p w:rsidR="00627E20" w:rsidRDefault="00627E20"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Pr="007830DE" w:rsidRDefault="009B254E" w:rsidP="00AA2A91">
          <w:pPr>
            <w:pStyle w:val="Heading1"/>
            <w:rPr>
              <w:b/>
            </w:rPr>
          </w:pPr>
          <w:bookmarkStart w:id="7" w:name="_Toc25182530"/>
          <w:r w:rsidRPr="007830DE">
            <w:rPr>
              <w:b/>
            </w:rPr>
            <w:t>Conclusion</w:t>
          </w:r>
          <w:bookmarkEnd w:id="7"/>
        </w:p>
        <w:p w:rsidR="00AA2A91" w:rsidRDefault="00AA2A91" w:rsidP="00AA2A91"/>
        <w:p w:rsidR="00FA5621" w:rsidRPr="006E6E1F" w:rsidRDefault="009B254E" w:rsidP="00AA2A91">
          <w:pPr>
            <w:rPr>
              <w:rFonts w:ascii="Arial" w:hAnsi="Arial" w:cs="Arial"/>
              <w:sz w:val="24"/>
              <w:szCs w:val="24"/>
            </w:rPr>
          </w:pPr>
          <w:r w:rsidRPr="006E6E1F">
            <w:rPr>
              <w:rStyle w:val="tlid-translation"/>
              <w:rFonts w:ascii="Arial" w:hAnsi="Arial" w:cs="Arial"/>
              <w:sz w:val="24"/>
              <w:szCs w:val="24"/>
              <w:lang w:val="en"/>
            </w:rPr>
            <w:t>There is a decrease in the profitability of Ffion Limited Company for the year 2018 compared to the year 2017. An in-depth analysis has to be done to determine whether it is a decrease in sales or an increase in expenses.</w:t>
          </w:r>
          <w:r w:rsidRPr="006E6E1F">
            <w:rPr>
              <w:rFonts w:ascii="Arial" w:hAnsi="Arial" w:cs="Arial"/>
              <w:sz w:val="24"/>
              <w:szCs w:val="24"/>
              <w:lang w:val="en"/>
            </w:rPr>
            <w:br/>
          </w:r>
          <w:r w:rsidRPr="006E6E1F">
            <w:rPr>
              <w:rStyle w:val="tlid-translation"/>
              <w:rFonts w:ascii="Arial" w:hAnsi="Arial" w:cs="Arial"/>
              <w:sz w:val="24"/>
              <w:szCs w:val="24"/>
              <w:lang w:val="en"/>
            </w:rPr>
            <w:t>In the case of the liquidity report, it is observed that, although the profit is decreasing, the company can insure its debt payments.</w:t>
          </w:r>
          <w:r w:rsidRPr="006E6E1F">
            <w:rPr>
              <w:rFonts w:ascii="Arial" w:hAnsi="Arial" w:cs="Arial"/>
              <w:sz w:val="24"/>
              <w:szCs w:val="24"/>
              <w:lang w:val="en"/>
            </w:rPr>
            <w:br/>
          </w:r>
          <w:r w:rsidRPr="006E6E1F">
            <w:rPr>
              <w:rStyle w:val="tlid-translation"/>
              <w:rFonts w:ascii="Arial" w:hAnsi="Arial" w:cs="Arial"/>
              <w:sz w:val="24"/>
              <w:szCs w:val="24"/>
              <w:lang w:val="en"/>
            </w:rPr>
            <w:t>The gearing analysis is also contradictory and indicates some issues to be studied by hotel managers.</w:t>
          </w:r>
          <w:r w:rsidRPr="006E6E1F">
            <w:rPr>
              <w:rFonts w:ascii="Arial" w:hAnsi="Arial" w:cs="Arial"/>
              <w:sz w:val="24"/>
              <w:szCs w:val="24"/>
              <w:lang w:val="en"/>
            </w:rPr>
            <w:br/>
          </w:r>
          <w:r w:rsidRPr="006E6E1F">
            <w:rPr>
              <w:rStyle w:val="tlid-translation"/>
              <w:rFonts w:ascii="Arial" w:hAnsi="Arial" w:cs="Arial"/>
              <w:sz w:val="24"/>
              <w:szCs w:val="24"/>
              <w:lang w:val="en"/>
            </w:rPr>
            <w:t>Ratio analysis is very important for managers, they must understand it and use it for the benefit of the hotel unit, although this has certain limitations.</w:t>
          </w:r>
          <w:r w:rsidRPr="006E6E1F">
            <w:rPr>
              <w:rFonts w:ascii="Arial" w:hAnsi="Arial" w:cs="Arial"/>
              <w:sz w:val="24"/>
              <w:szCs w:val="24"/>
              <w:lang w:val="en"/>
            </w:rPr>
            <w:br/>
          </w:r>
          <w:r w:rsidRPr="006E6E1F">
            <w:rPr>
              <w:rStyle w:val="tlid-translation"/>
              <w:rFonts w:ascii="Arial" w:hAnsi="Arial" w:cs="Arial"/>
              <w:sz w:val="24"/>
              <w:szCs w:val="24"/>
              <w:lang w:val="en"/>
            </w:rPr>
            <w:t>However, the ratio analysis is very useful but requires training and skills from the hotel management if they want to be competitive on the hotel industry market and bring value to the tourism unit they run.</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7427EF" w:rsidRDefault="007427EF" w:rsidP="00AA2A91"/>
        <w:p w:rsidR="00AA2A91" w:rsidRPr="007830DE" w:rsidRDefault="009B254E" w:rsidP="00AA2A91">
          <w:pPr>
            <w:pStyle w:val="Heading1"/>
            <w:rPr>
              <w:b/>
            </w:rPr>
          </w:pPr>
          <w:bookmarkStart w:id="8" w:name="_Toc25182531"/>
          <w:r w:rsidRPr="007830DE">
            <w:rPr>
              <w:b/>
            </w:rPr>
            <w:t>Bibliography</w:t>
          </w:r>
          <w:bookmarkEnd w:id="8"/>
        </w:p>
        <w:p w:rsidR="004A11F6" w:rsidRPr="007D1947" w:rsidRDefault="004A11F6" w:rsidP="007D1947"/>
        <w:p w:rsidR="00C1682B" w:rsidRDefault="00025272"/>
      </w:sdtContent>
    </w:sdt>
    <w:p w:rsidR="008305DB" w:rsidRDefault="009B254E">
      <w:pPr>
        <w:rPr>
          <w:rStyle w:val="selectable"/>
          <w:color w:val="000000"/>
        </w:rPr>
      </w:pPr>
      <w:r>
        <w:rPr>
          <w:rStyle w:val="selectable"/>
          <w:color w:val="000000"/>
        </w:rPr>
        <w:t xml:space="preserve">AccountingCoach.com. (2019). </w:t>
      </w:r>
      <w:r>
        <w:rPr>
          <w:rStyle w:val="selectable"/>
          <w:i/>
          <w:iCs/>
          <w:color w:val="000000"/>
        </w:rPr>
        <w:t>What is the working capital turnover ratio? | AccountingCoach</w:t>
      </w:r>
      <w:r>
        <w:rPr>
          <w:rStyle w:val="selectable"/>
          <w:color w:val="000000"/>
        </w:rPr>
        <w:t>. [online] Available at: https://www.accountingcoach.com/blog/working-capital-turnover-ratio [Accessed 20 Nov. 2019].</w:t>
      </w:r>
    </w:p>
    <w:p w:rsidR="008305DB" w:rsidRDefault="009B254E">
      <w:pPr>
        <w:rPr>
          <w:rStyle w:val="selectable"/>
          <w:color w:val="000000"/>
        </w:rPr>
      </w:pPr>
      <w:r>
        <w:rPr>
          <w:rStyle w:val="selectable"/>
          <w:color w:val="000000"/>
        </w:rPr>
        <w:t xml:space="preserve">Collin, P. (2010). </w:t>
      </w:r>
      <w:r>
        <w:rPr>
          <w:rStyle w:val="selectable"/>
          <w:i/>
          <w:iCs/>
          <w:color w:val="000000"/>
        </w:rPr>
        <w:t>Dictionary of banking and finance</w:t>
      </w:r>
      <w:r>
        <w:rPr>
          <w:rStyle w:val="selectable"/>
          <w:color w:val="000000"/>
        </w:rPr>
        <w:t>. London: A &amp; C Black, pp.32-79.</w:t>
      </w:r>
    </w:p>
    <w:p w:rsidR="008305DB" w:rsidRDefault="009B254E">
      <w:r>
        <w:rPr>
          <w:rStyle w:val="selectable"/>
          <w:color w:val="000000"/>
        </w:rPr>
        <w:t xml:space="preserve">Dergipark.org.tr. (2019). </w:t>
      </w:r>
      <w:r>
        <w:rPr>
          <w:rStyle w:val="selectable"/>
          <w:i/>
          <w:iCs/>
          <w:color w:val="000000"/>
        </w:rPr>
        <w:t>International Journal of Economics and Financial Issues</w:t>
      </w:r>
      <w:r>
        <w:rPr>
          <w:rStyle w:val="selectable"/>
          <w:color w:val="000000"/>
        </w:rPr>
        <w:t>. [online] Available at: https://dergipark.org.tr/tr/download/article-file/364556 [Accessed 20 Nov. 2019].</w:t>
      </w:r>
    </w:p>
    <w:p w:rsidR="008305DB" w:rsidRDefault="009B254E">
      <w:pPr>
        <w:rPr>
          <w:rStyle w:val="selectable"/>
          <w:color w:val="000000"/>
        </w:rPr>
      </w:pPr>
      <w:r>
        <w:rPr>
          <w:rStyle w:val="selectable"/>
          <w:color w:val="000000"/>
        </w:rPr>
        <w:t xml:space="preserve">Double Entry Bookkeeping. (2019). </w:t>
      </w:r>
      <w:r>
        <w:rPr>
          <w:rStyle w:val="selectable"/>
          <w:i/>
          <w:iCs/>
          <w:color w:val="000000"/>
        </w:rPr>
        <w:t>Creditor Days Ratio in Accounting | Double Entry Bookkeeping</w:t>
      </w:r>
      <w:r>
        <w:rPr>
          <w:rStyle w:val="selectable"/>
          <w:color w:val="000000"/>
        </w:rPr>
        <w:t>. [online] Available at: https://www.double-entry-bookkeeping.com/activity-ratios/creditor-days/ [Accessed 20 Nov. 2019].</w:t>
      </w:r>
    </w:p>
    <w:p w:rsidR="008305DB" w:rsidRDefault="009B254E">
      <w:pPr>
        <w:rPr>
          <w:rStyle w:val="selectable"/>
          <w:color w:val="000000"/>
        </w:rPr>
      </w:pPr>
      <w:r>
        <w:rPr>
          <w:rStyle w:val="selectable"/>
          <w:color w:val="000000"/>
        </w:rPr>
        <w:t xml:space="preserve">Huebsch, R. (2019). </w:t>
      </w:r>
      <w:r>
        <w:rPr>
          <w:rStyle w:val="selectable"/>
          <w:i/>
          <w:iCs/>
          <w:color w:val="000000"/>
        </w:rPr>
        <w:t>Gross Margin of Hotels</w:t>
      </w:r>
      <w:r>
        <w:rPr>
          <w:rStyle w:val="selectable"/>
          <w:color w:val="000000"/>
        </w:rPr>
        <w:t>. [online] Smallbusiness.chron.com. Available at: https://smallbusiness.chron.com/gross-margin-hotels-36581.html [Accessed 20 Nov. 2019].</w:t>
      </w:r>
    </w:p>
    <w:p w:rsidR="008305DB" w:rsidRDefault="009B254E">
      <w:pPr>
        <w:rPr>
          <w:rStyle w:val="selectable"/>
          <w:color w:val="000000"/>
        </w:rPr>
      </w:pPr>
      <w:r>
        <w:rPr>
          <w:rStyle w:val="selectable"/>
          <w:color w:val="000000"/>
        </w:rPr>
        <w:t xml:space="preserve">Investopedia. (2019). </w:t>
      </w:r>
      <w:r>
        <w:rPr>
          <w:rStyle w:val="selectable"/>
          <w:i/>
          <w:iCs/>
          <w:color w:val="000000"/>
        </w:rPr>
        <w:t>Asset Turnover Ratio</w:t>
      </w:r>
      <w:r>
        <w:rPr>
          <w:rStyle w:val="selectable"/>
          <w:color w:val="000000"/>
        </w:rPr>
        <w:t>. [online] Available at: https://www.investopedia.com/terms/a/assetturnover.asp [Accessed 20 Nov. 2019].</w:t>
      </w:r>
    </w:p>
    <w:p w:rsidR="008305DB" w:rsidRDefault="009B254E">
      <w:pPr>
        <w:rPr>
          <w:rStyle w:val="selectable"/>
          <w:color w:val="000000"/>
        </w:rPr>
      </w:pPr>
      <w:r>
        <w:rPr>
          <w:rStyle w:val="selectable"/>
          <w:color w:val="000000"/>
        </w:rPr>
        <w:t xml:space="preserve">Investopedia. (2019). </w:t>
      </w:r>
      <w:r>
        <w:rPr>
          <w:rStyle w:val="selectable"/>
          <w:i/>
          <w:iCs/>
          <w:color w:val="000000"/>
        </w:rPr>
        <w:t>Why Profitability Ratios Matter</w:t>
      </w:r>
      <w:r>
        <w:rPr>
          <w:rStyle w:val="selectable"/>
          <w:color w:val="000000"/>
        </w:rPr>
        <w:t>. [online] Available at: https://www.investopedia.com/terms/p/profitabilityratios.asp [Accessed 20 Nov. 2019].</w:t>
      </w:r>
    </w:p>
    <w:p w:rsidR="008305DB" w:rsidRDefault="009B254E">
      <w:pPr>
        <w:rPr>
          <w:rStyle w:val="selectable"/>
          <w:color w:val="000000"/>
        </w:rPr>
      </w:pPr>
      <w:r>
        <w:rPr>
          <w:rStyle w:val="selectable"/>
          <w:color w:val="000000"/>
        </w:rPr>
        <w:t xml:space="preserve">Moneyterms.co.uk. (2019). </w:t>
      </w:r>
      <w:r>
        <w:rPr>
          <w:rStyle w:val="selectable"/>
          <w:i/>
          <w:iCs/>
          <w:color w:val="000000"/>
        </w:rPr>
        <w:t>Debtor days - Efficiency &amp; performance, Financial strength - Moneyterms: investment, finance and business explained</w:t>
      </w:r>
      <w:r>
        <w:rPr>
          <w:rStyle w:val="selectable"/>
          <w:color w:val="000000"/>
        </w:rPr>
        <w:t>. [online] Available at: https://moneyterms.co.uk/debtor_days/ [Accessed 20 Nov. 2019].</w:t>
      </w:r>
    </w:p>
    <w:p w:rsidR="008305DB" w:rsidRDefault="009B254E">
      <w:pPr>
        <w:rPr>
          <w:rStyle w:val="selectable"/>
          <w:color w:val="000000"/>
        </w:rPr>
      </w:pPr>
      <w:r>
        <w:rPr>
          <w:rStyle w:val="selectable"/>
          <w:color w:val="000000"/>
        </w:rPr>
        <w:t xml:space="preserve">Play Accounting. (2019). </w:t>
      </w:r>
      <w:r>
        <w:rPr>
          <w:rStyle w:val="selectable"/>
          <w:i/>
          <w:iCs/>
          <w:color w:val="000000"/>
        </w:rPr>
        <w:t>Q.1. What is Ratio Analysis? Discuss Importance and limitations of Ratio Analysis. - Play Accounting</w:t>
      </w:r>
      <w:r>
        <w:rPr>
          <w:rStyle w:val="selectable"/>
          <w:color w:val="000000"/>
        </w:rPr>
        <w:t>. [online] Available at: https://www.playaccounting.com/qa/mqa/ra/q-1-what-is-ratio-analysis-discuss-importance-and-limitations-of-ratio-analysis/ [Accessed 20 Nov. 2019].</w:t>
      </w:r>
    </w:p>
    <w:p w:rsidR="008305DB" w:rsidRDefault="009B254E">
      <w:pPr>
        <w:rPr>
          <w:rStyle w:val="selectable"/>
          <w:color w:val="000000"/>
        </w:rPr>
      </w:pPr>
      <w:r>
        <w:rPr>
          <w:rStyle w:val="selectable"/>
          <w:color w:val="000000"/>
        </w:rPr>
        <w:t xml:space="preserve">Saleem, A. and Al-Juboori, N. (2019). </w:t>
      </w:r>
      <w:r>
        <w:rPr>
          <w:rStyle w:val="selectable"/>
          <w:i/>
          <w:iCs/>
          <w:color w:val="000000"/>
        </w:rPr>
        <w:t>Factors affecting Hotels Occupancy Rates</w:t>
      </w:r>
      <w:r>
        <w:rPr>
          <w:rStyle w:val="selectable"/>
          <w:color w:val="000000"/>
        </w:rPr>
        <w:t>. [online] Journal-archieves36.webs.com. Available at: https://journal-archieves36.webs.com/142-159.pdf [Accessed 20 Nov. 2019].</w:t>
      </w:r>
    </w:p>
    <w:sectPr w:rsidR="008305DB"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5272" w:rsidRDefault="00025272">
      <w:pPr>
        <w:spacing w:after="0" w:line="240" w:lineRule="auto"/>
      </w:pPr>
      <w:r>
        <w:separator/>
      </w:r>
    </w:p>
  </w:endnote>
  <w:endnote w:type="continuationSeparator" w:id="0">
    <w:p w:rsidR="00025272" w:rsidRDefault="00025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0928167"/>
      <w:docPartObj>
        <w:docPartGallery w:val="Page Numbers (Bottom of Page)"/>
        <w:docPartUnique/>
      </w:docPartObj>
    </w:sdtPr>
    <w:sdtEndPr>
      <w:rPr>
        <w:noProof/>
      </w:rPr>
    </w:sdtEndPr>
    <w:sdtContent>
      <w:p w:rsidR="00584CAA" w:rsidRDefault="009B254E">
        <w:pPr>
          <w:pStyle w:val="Footer"/>
          <w:jc w:val="center"/>
        </w:pPr>
        <w:r>
          <w:fldChar w:fldCharType="begin"/>
        </w:r>
        <w:r>
          <w:instrText xml:space="preserve"> PAGE   \* MERGEFORMAT </w:instrText>
        </w:r>
        <w:r>
          <w:fldChar w:fldCharType="separate"/>
        </w:r>
        <w:r w:rsidR="00FC1ACE">
          <w:rPr>
            <w:noProof/>
          </w:rPr>
          <w:t>4</w:t>
        </w:r>
        <w:r>
          <w:rPr>
            <w:noProof/>
          </w:rPr>
          <w:fldChar w:fldCharType="end"/>
        </w:r>
      </w:p>
    </w:sdtContent>
  </w:sdt>
  <w:p w:rsidR="00584CAA" w:rsidRDefault="0058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5272" w:rsidRDefault="00025272">
      <w:pPr>
        <w:spacing w:after="0" w:line="240" w:lineRule="auto"/>
      </w:pPr>
      <w:r>
        <w:separator/>
      </w:r>
    </w:p>
  </w:footnote>
  <w:footnote w:type="continuationSeparator" w:id="0">
    <w:p w:rsidR="00025272" w:rsidRDefault="000252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5272"/>
    <w:rsid w:val="0004269B"/>
    <w:rsid w:val="000A1F12"/>
    <w:rsid w:val="00115B96"/>
    <w:rsid w:val="001A0BD9"/>
    <w:rsid w:val="001E583E"/>
    <w:rsid w:val="00230205"/>
    <w:rsid w:val="00251F78"/>
    <w:rsid w:val="00283394"/>
    <w:rsid w:val="00296E8D"/>
    <w:rsid w:val="002A2D02"/>
    <w:rsid w:val="002A48EA"/>
    <w:rsid w:val="002B2668"/>
    <w:rsid w:val="002B345D"/>
    <w:rsid w:val="002C4DC6"/>
    <w:rsid w:val="002D3C9F"/>
    <w:rsid w:val="002E0C86"/>
    <w:rsid w:val="002E670C"/>
    <w:rsid w:val="00313BA6"/>
    <w:rsid w:val="00324AE5"/>
    <w:rsid w:val="00324CCD"/>
    <w:rsid w:val="00354416"/>
    <w:rsid w:val="00383165"/>
    <w:rsid w:val="003A5018"/>
    <w:rsid w:val="003F76A1"/>
    <w:rsid w:val="0040303F"/>
    <w:rsid w:val="00414002"/>
    <w:rsid w:val="00414739"/>
    <w:rsid w:val="00424F75"/>
    <w:rsid w:val="004A11F6"/>
    <w:rsid w:val="004D0875"/>
    <w:rsid w:val="004D519C"/>
    <w:rsid w:val="004D66EC"/>
    <w:rsid w:val="004F6ADA"/>
    <w:rsid w:val="00506354"/>
    <w:rsid w:val="00536DE7"/>
    <w:rsid w:val="00543C90"/>
    <w:rsid w:val="00556157"/>
    <w:rsid w:val="00584CAA"/>
    <w:rsid w:val="00607891"/>
    <w:rsid w:val="006163E9"/>
    <w:rsid w:val="00620CCF"/>
    <w:rsid w:val="0062179B"/>
    <w:rsid w:val="00627E20"/>
    <w:rsid w:val="00634CEA"/>
    <w:rsid w:val="00642134"/>
    <w:rsid w:val="006C17C7"/>
    <w:rsid w:val="006E6E1F"/>
    <w:rsid w:val="006E6F07"/>
    <w:rsid w:val="006F2688"/>
    <w:rsid w:val="00717EE9"/>
    <w:rsid w:val="007427EF"/>
    <w:rsid w:val="007830DE"/>
    <w:rsid w:val="007A2C4D"/>
    <w:rsid w:val="007A3E25"/>
    <w:rsid w:val="007B729D"/>
    <w:rsid w:val="007C7354"/>
    <w:rsid w:val="007D1947"/>
    <w:rsid w:val="008017FF"/>
    <w:rsid w:val="00803749"/>
    <w:rsid w:val="008305DB"/>
    <w:rsid w:val="00847068"/>
    <w:rsid w:val="00864BA5"/>
    <w:rsid w:val="008B001A"/>
    <w:rsid w:val="008B7717"/>
    <w:rsid w:val="00903CBA"/>
    <w:rsid w:val="009135AF"/>
    <w:rsid w:val="00920422"/>
    <w:rsid w:val="009223A4"/>
    <w:rsid w:val="00937057"/>
    <w:rsid w:val="00944455"/>
    <w:rsid w:val="00944BEA"/>
    <w:rsid w:val="00967665"/>
    <w:rsid w:val="009B20B6"/>
    <w:rsid w:val="009B254E"/>
    <w:rsid w:val="009D04FE"/>
    <w:rsid w:val="00A03F56"/>
    <w:rsid w:val="00A45C7E"/>
    <w:rsid w:val="00A86A27"/>
    <w:rsid w:val="00AA0730"/>
    <w:rsid w:val="00AA2A91"/>
    <w:rsid w:val="00AA6353"/>
    <w:rsid w:val="00AB6F4B"/>
    <w:rsid w:val="00AF2C99"/>
    <w:rsid w:val="00B17FC4"/>
    <w:rsid w:val="00B35D6D"/>
    <w:rsid w:val="00B54AE7"/>
    <w:rsid w:val="00B55DC0"/>
    <w:rsid w:val="00B654D4"/>
    <w:rsid w:val="00BA0652"/>
    <w:rsid w:val="00BC4ABB"/>
    <w:rsid w:val="00BD6639"/>
    <w:rsid w:val="00C1682B"/>
    <w:rsid w:val="00C23ED7"/>
    <w:rsid w:val="00C36427"/>
    <w:rsid w:val="00C91BDC"/>
    <w:rsid w:val="00CA09F3"/>
    <w:rsid w:val="00CE0595"/>
    <w:rsid w:val="00CE36C2"/>
    <w:rsid w:val="00D357BF"/>
    <w:rsid w:val="00D560AA"/>
    <w:rsid w:val="00D854A5"/>
    <w:rsid w:val="00DC20F9"/>
    <w:rsid w:val="00DC4A3F"/>
    <w:rsid w:val="00DD072A"/>
    <w:rsid w:val="00DF5CAA"/>
    <w:rsid w:val="00E00590"/>
    <w:rsid w:val="00E05171"/>
    <w:rsid w:val="00E230F2"/>
    <w:rsid w:val="00E32CAE"/>
    <w:rsid w:val="00E35DEB"/>
    <w:rsid w:val="00E47387"/>
    <w:rsid w:val="00E84895"/>
    <w:rsid w:val="00E90046"/>
    <w:rsid w:val="00EC2D39"/>
    <w:rsid w:val="00ED1DC7"/>
    <w:rsid w:val="00EF30C2"/>
    <w:rsid w:val="00F17DE5"/>
    <w:rsid w:val="00F231EF"/>
    <w:rsid w:val="00F5197D"/>
    <w:rsid w:val="00F802A1"/>
    <w:rsid w:val="00F86FF9"/>
    <w:rsid w:val="00FA5621"/>
    <w:rsid w:val="00FC1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C8B0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2C4D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DC6"/>
  </w:style>
  <w:style w:type="paragraph" w:styleId="Footer">
    <w:name w:val="footer"/>
    <w:basedOn w:val="Normal"/>
    <w:link w:val="FooterChar"/>
    <w:uiPriority w:val="99"/>
    <w:unhideWhenUsed/>
    <w:rsid w:val="002C4D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DC6"/>
  </w:style>
  <w:style w:type="character" w:customStyle="1" w:styleId="tlid-translation">
    <w:name w:val="tlid-translation"/>
    <w:basedOn w:val="DefaultParagraphFont"/>
    <w:rsid w:val="00354416"/>
  </w:style>
  <w:style w:type="character" w:customStyle="1" w:styleId="selectable">
    <w:name w:val="selectable"/>
    <w:basedOn w:val="DefaultParagraphFont"/>
    <w:rsid w:val="00543C90"/>
  </w:style>
  <w:style w:type="table" w:styleId="TableGrid">
    <w:name w:val="Table Grid"/>
    <w:basedOn w:val="TableNormal"/>
    <w:uiPriority w:val="39"/>
    <w:rsid w:val="002B3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E0C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2BD157-BBBF-4267-9BB5-22FC32EA9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923</TotalTime>
  <Pages>10</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Financial Management for the Hotel Industry</dc:subject>
  <dc:creator>Marie Pitson</dc:creator>
  <cp:lastModifiedBy>Roxie Perfie</cp:lastModifiedBy>
  <cp:revision>100</cp:revision>
  <dcterms:created xsi:type="dcterms:W3CDTF">2019-11-15T12:58:00Z</dcterms:created>
  <dcterms:modified xsi:type="dcterms:W3CDTF">2019-11-21T13:11:00Z</dcterms:modified>
</cp:coreProperties>
</file>