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23911" w:rsidRPr="00F45674" w:rsidRDefault="00323911" w:rsidP="00323911">
      <w:pPr>
        <w:pStyle w:val="Title"/>
      </w:pPr>
      <w:r w:rsidRPr="00F45674">
        <w:t xml:space="preserve">Effective Teamwork and Communication </w:t>
      </w:r>
    </w:p>
    <w:p w:rsidR="00AA6A7C" w:rsidRDefault="00AA6A7C">
      <w:pPr>
        <w:spacing w:line="276" w:lineRule="auto"/>
        <w:jc w:val="left"/>
      </w:pPr>
    </w:p>
    <w:p w:rsidR="00AA6A7C" w:rsidRDefault="00AA6A7C">
      <w:pPr>
        <w:spacing w:line="276" w:lineRule="auto"/>
        <w:jc w:val="left"/>
      </w:pPr>
    </w:p>
    <w:p w:rsidR="00AA6A7C" w:rsidRDefault="00AA6A7C">
      <w:pPr>
        <w:spacing w:line="276" w:lineRule="auto"/>
        <w:jc w:val="left"/>
      </w:pPr>
    </w:p>
    <w:p w:rsidR="00AA6A7C" w:rsidRDefault="00AA6A7C">
      <w:pPr>
        <w:spacing w:line="276" w:lineRule="auto"/>
        <w:jc w:val="left"/>
      </w:pPr>
    </w:p>
    <w:p w:rsidR="00AA6A7C" w:rsidRDefault="00AA6A7C">
      <w:pPr>
        <w:spacing w:line="276" w:lineRule="auto"/>
        <w:jc w:val="left"/>
      </w:pPr>
    </w:p>
    <w:p w:rsidR="00323911" w:rsidRDefault="00323911" w:rsidP="00AA6A7C">
      <w:pPr>
        <w:spacing w:line="276" w:lineRule="auto"/>
        <w:ind w:left="720"/>
        <w:jc w:val="left"/>
      </w:pPr>
      <w:r w:rsidRPr="00F45674">
        <w:t>Student</w:t>
      </w:r>
      <w:r w:rsidR="00F45674" w:rsidRPr="00F45674">
        <w:t>’s</w:t>
      </w:r>
      <w:r w:rsidRPr="00F45674">
        <w:t xml:space="preserve"> Name:</w:t>
      </w:r>
      <w:r w:rsidR="00555D64">
        <w:t xml:space="preserve"> Yeliz </w:t>
      </w:r>
      <w:proofErr w:type="spellStart"/>
      <w:r w:rsidR="00555D64">
        <w:t>Koncak</w:t>
      </w:r>
      <w:proofErr w:type="spellEnd"/>
    </w:p>
    <w:p w:rsidR="00555D64" w:rsidRPr="00F45674" w:rsidRDefault="00555D64">
      <w:pPr>
        <w:spacing w:line="276" w:lineRule="auto"/>
        <w:jc w:val="left"/>
      </w:pPr>
    </w:p>
    <w:p w:rsidR="00323911" w:rsidRDefault="00323911" w:rsidP="00AA6A7C">
      <w:pPr>
        <w:spacing w:line="276" w:lineRule="auto"/>
        <w:ind w:left="720"/>
        <w:jc w:val="left"/>
      </w:pPr>
      <w:r w:rsidRPr="00F45674">
        <w:t>Student</w:t>
      </w:r>
      <w:r w:rsidR="00F45674" w:rsidRPr="00F45674">
        <w:t>’s I</w:t>
      </w:r>
      <w:r w:rsidR="00555D64">
        <w:t xml:space="preserve">D: </w:t>
      </w:r>
      <w:r w:rsidR="00794D5E">
        <w:t>2028995</w:t>
      </w:r>
    </w:p>
    <w:p w:rsidR="00443A42" w:rsidRDefault="00443A42" w:rsidP="00AA6A7C">
      <w:pPr>
        <w:spacing w:line="276" w:lineRule="auto"/>
        <w:ind w:left="720"/>
        <w:jc w:val="left"/>
      </w:pPr>
    </w:p>
    <w:p w:rsidR="00443A42" w:rsidRDefault="00443A42" w:rsidP="00AA6A7C">
      <w:pPr>
        <w:spacing w:line="276" w:lineRule="auto"/>
        <w:ind w:left="720"/>
        <w:jc w:val="left"/>
      </w:pPr>
      <w:r>
        <w:t>Lecturer</w:t>
      </w:r>
      <w:r w:rsidR="00FB5F87">
        <w:t xml:space="preserve">’s name: Lloyd </w:t>
      </w:r>
      <w:proofErr w:type="spellStart"/>
      <w:r w:rsidR="00FB5F87">
        <w:t>Beharry</w:t>
      </w:r>
      <w:proofErr w:type="spellEnd"/>
    </w:p>
    <w:p w:rsidR="00FB5F87" w:rsidRDefault="00FB5F87" w:rsidP="00AA6A7C">
      <w:pPr>
        <w:spacing w:line="276" w:lineRule="auto"/>
        <w:ind w:left="720"/>
        <w:jc w:val="left"/>
      </w:pPr>
    </w:p>
    <w:p w:rsidR="00FB5F87" w:rsidRDefault="00FB5F87" w:rsidP="00AA6A7C">
      <w:pPr>
        <w:spacing w:line="276" w:lineRule="auto"/>
        <w:ind w:left="720"/>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Default="00555D64">
      <w:pPr>
        <w:spacing w:line="276" w:lineRule="auto"/>
        <w:jc w:val="left"/>
      </w:pPr>
    </w:p>
    <w:p w:rsidR="00555D64" w:rsidRPr="00F45674" w:rsidRDefault="00555D64">
      <w:pPr>
        <w:spacing w:line="276" w:lineRule="auto"/>
        <w:jc w:val="left"/>
      </w:pPr>
    </w:p>
    <w:sdt>
      <w:sdtPr>
        <w:rPr>
          <w:rFonts w:ascii="Times New Roman" w:eastAsiaTheme="minorEastAsia" w:hAnsi="Times New Roman" w:cstheme="minorBidi"/>
          <w:b w:val="0"/>
          <w:bCs w:val="0"/>
          <w:color w:val="auto"/>
          <w:sz w:val="24"/>
          <w:szCs w:val="22"/>
        </w:rPr>
        <w:id w:val="1810764470"/>
        <w:docPartObj>
          <w:docPartGallery w:val="Table of Contents"/>
          <w:docPartUnique/>
        </w:docPartObj>
      </w:sdtPr>
      <w:sdtEndPr/>
      <w:sdtContent>
        <w:p w:rsidR="00B27863" w:rsidRDefault="00B27863">
          <w:pPr>
            <w:pStyle w:val="TOCHeading"/>
          </w:pPr>
          <w:r w:rsidRPr="00F45674">
            <w:t>Contents</w:t>
          </w:r>
        </w:p>
        <w:p w:rsidR="00555D64" w:rsidRPr="00555D64" w:rsidRDefault="00555D64" w:rsidP="00555D64"/>
        <w:p w:rsidR="00774FD4" w:rsidRDefault="00790A96">
          <w:pPr>
            <w:pStyle w:val="TOC1"/>
            <w:tabs>
              <w:tab w:val="right" w:leader="dot" w:pos="9350"/>
            </w:tabs>
            <w:rPr>
              <w:rFonts w:asciiTheme="minorHAnsi" w:hAnsiTheme="minorHAnsi"/>
              <w:noProof/>
              <w:sz w:val="22"/>
              <w:lang w:eastAsia="en-GB"/>
            </w:rPr>
          </w:pPr>
          <w:r w:rsidRPr="00F45674">
            <w:fldChar w:fldCharType="begin"/>
          </w:r>
          <w:r w:rsidR="00B27863" w:rsidRPr="00F45674">
            <w:instrText xml:space="preserve"> TOC \o "1-3" \h \z \u </w:instrText>
          </w:r>
          <w:r w:rsidRPr="00F45674">
            <w:fldChar w:fldCharType="separate"/>
          </w:r>
          <w:hyperlink w:anchor="_Toc91979049" w:history="1">
            <w:r w:rsidR="00774FD4" w:rsidRPr="00E23B58">
              <w:rPr>
                <w:rStyle w:val="Hyperlink"/>
                <w:noProof/>
              </w:rPr>
              <w:t>Introduction</w:t>
            </w:r>
            <w:r w:rsidR="00774FD4">
              <w:rPr>
                <w:noProof/>
                <w:webHidden/>
              </w:rPr>
              <w:tab/>
            </w:r>
            <w:r w:rsidR="00774FD4">
              <w:rPr>
                <w:noProof/>
                <w:webHidden/>
              </w:rPr>
              <w:fldChar w:fldCharType="begin"/>
            </w:r>
            <w:r w:rsidR="00774FD4">
              <w:rPr>
                <w:noProof/>
                <w:webHidden/>
              </w:rPr>
              <w:instrText xml:space="preserve"> PAGEREF _Toc91979049 \h </w:instrText>
            </w:r>
            <w:r w:rsidR="00774FD4">
              <w:rPr>
                <w:noProof/>
                <w:webHidden/>
              </w:rPr>
            </w:r>
            <w:r w:rsidR="00774FD4">
              <w:rPr>
                <w:noProof/>
                <w:webHidden/>
              </w:rPr>
              <w:fldChar w:fldCharType="separate"/>
            </w:r>
            <w:r w:rsidR="00774FD4">
              <w:rPr>
                <w:noProof/>
                <w:webHidden/>
              </w:rPr>
              <w:t>3</w:t>
            </w:r>
            <w:r w:rsidR="00774FD4">
              <w:rPr>
                <w:noProof/>
                <w:webHidden/>
              </w:rPr>
              <w:fldChar w:fldCharType="end"/>
            </w:r>
          </w:hyperlink>
        </w:p>
        <w:p w:rsidR="00774FD4" w:rsidRDefault="00A90953">
          <w:pPr>
            <w:pStyle w:val="TOC1"/>
            <w:tabs>
              <w:tab w:val="right" w:leader="dot" w:pos="9350"/>
            </w:tabs>
            <w:rPr>
              <w:rFonts w:asciiTheme="minorHAnsi" w:hAnsiTheme="minorHAnsi"/>
              <w:noProof/>
              <w:sz w:val="22"/>
              <w:lang w:eastAsia="en-GB"/>
            </w:rPr>
          </w:pPr>
          <w:hyperlink w:anchor="_Toc91979050" w:history="1">
            <w:r w:rsidR="00774FD4" w:rsidRPr="00E23B58">
              <w:rPr>
                <w:rStyle w:val="Hyperlink"/>
                <w:noProof/>
              </w:rPr>
              <w:t>Different communication models</w:t>
            </w:r>
            <w:r w:rsidR="00774FD4">
              <w:rPr>
                <w:noProof/>
                <w:webHidden/>
              </w:rPr>
              <w:tab/>
            </w:r>
            <w:r w:rsidR="00774FD4">
              <w:rPr>
                <w:noProof/>
                <w:webHidden/>
              </w:rPr>
              <w:fldChar w:fldCharType="begin"/>
            </w:r>
            <w:r w:rsidR="00774FD4">
              <w:rPr>
                <w:noProof/>
                <w:webHidden/>
              </w:rPr>
              <w:instrText xml:space="preserve"> PAGEREF _Toc91979050 \h </w:instrText>
            </w:r>
            <w:r w:rsidR="00774FD4">
              <w:rPr>
                <w:noProof/>
                <w:webHidden/>
              </w:rPr>
            </w:r>
            <w:r w:rsidR="00774FD4">
              <w:rPr>
                <w:noProof/>
                <w:webHidden/>
              </w:rPr>
              <w:fldChar w:fldCharType="separate"/>
            </w:r>
            <w:r w:rsidR="00774FD4">
              <w:rPr>
                <w:noProof/>
                <w:webHidden/>
              </w:rPr>
              <w:t>4</w:t>
            </w:r>
            <w:r w:rsidR="00774FD4">
              <w:rPr>
                <w:noProof/>
                <w:webHidden/>
              </w:rPr>
              <w:fldChar w:fldCharType="end"/>
            </w:r>
          </w:hyperlink>
        </w:p>
        <w:p w:rsidR="00774FD4" w:rsidRDefault="00A90953">
          <w:pPr>
            <w:pStyle w:val="TOC1"/>
            <w:tabs>
              <w:tab w:val="right" w:leader="dot" w:pos="9350"/>
            </w:tabs>
            <w:rPr>
              <w:rFonts w:asciiTheme="minorHAnsi" w:hAnsiTheme="minorHAnsi"/>
              <w:noProof/>
              <w:sz w:val="22"/>
              <w:lang w:eastAsia="en-GB"/>
            </w:rPr>
          </w:pPr>
          <w:hyperlink w:anchor="_Toc91979051" w:history="1">
            <w:r w:rsidR="00774FD4" w:rsidRPr="00E23B58">
              <w:rPr>
                <w:rStyle w:val="Hyperlink"/>
                <w:noProof/>
              </w:rPr>
              <w:t>Types of communication</w:t>
            </w:r>
            <w:r w:rsidR="00774FD4">
              <w:rPr>
                <w:noProof/>
                <w:webHidden/>
              </w:rPr>
              <w:tab/>
            </w:r>
            <w:r w:rsidR="00774FD4">
              <w:rPr>
                <w:noProof/>
                <w:webHidden/>
              </w:rPr>
              <w:fldChar w:fldCharType="begin"/>
            </w:r>
            <w:r w:rsidR="00774FD4">
              <w:rPr>
                <w:noProof/>
                <w:webHidden/>
              </w:rPr>
              <w:instrText xml:space="preserve"> PAGEREF _Toc91979051 \h </w:instrText>
            </w:r>
            <w:r w:rsidR="00774FD4">
              <w:rPr>
                <w:noProof/>
                <w:webHidden/>
              </w:rPr>
            </w:r>
            <w:r w:rsidR="00774FD4">
              <w:rPr>
                <w:noProof/>
                <w:webHidden/>
              </w:rPr>
              <w:fldChar w:fldCharType="separate"/>
            </w:r>
            <w:r w:rsidR="00774FD4">
              <w:rPr>
                <w:noProof/>
                <w:webHidden/>
              </w:rPr>
              <w:t>6</w:t>
            </w:r>
            <w:r w:rsidR="00774FD4">
              <w:rPr>
                <w:noProof/>
                <w:webHidden/>
              </w:rPr>
              <w:fldChar w:fldCharType="end"/>
            </w:r>
          </w:hyperlink>
        </w:p>
        <w:p w:rsidR="00774FD4" w:rsidRDefault="00A90953">
          <w:pPr>
            <w:pStyle w:val="TOC1"/>
            <w:tabs>
              <w:tab w:val="right" w:leader="dot" w:pos="9350"/>
            </w:tabs>
            <w:rPr>
              <w:rFonts w:asciiTheme="minorHAnsi" w:hAnsiTheme="minorHAnsi"/>
              <w:noProof/>
              <w:sz w:val="22"/>
              <w:lang w:eastAsia="en-GB"/>
            </w:rPr>
          </w:pPr>
          <w:hyperlink w:anchor="_Toc91979052" w:history="1">
            <w:r w:rsidR="00774FD4" w:rsidRPr="00E23B58">
              <w:rPr>
                <w:rStyle w:val="Hyperlink"/>
                <w:noProof/>
              </w:rPr>
              <w:t>Case study analysis</w:t>
            </w:r>
            <w:r w:rsidR="00774FD4">
              <w:rPr>
                <w:noProof/>
                <w:webHidden/>
              </w:rPr>
              <w:tab/>
            </w:r>
            <w:r w:rsidR="00774FD4">
              <w:rPr>
                <w:noProof/>
                <w:webHidden/>
              </w:rPr>
              <w:fldChar w:fldCharType="begin"/>
            </w:r>
            <w:r w:rsidR="00774FD4">
              <w:rPr>
                <w:noProof/>
                <w:webHidden/>
              </w:rPr>
              <w:instrText xml:space="preserve"> PAGEREF _Toc91979052 \h </w:instrText>
            </w:r>
            <w:r w:rsidR="00774FD4">
              <w:rPr>
                <w:noProof/>
                <w:webHidden/>
              </w:rPr>
            </w:r>
            <w:r w:rsidR="00774FD4">
              <w:rPr>
                <w:noProof/>
                <w:webHidden/>
              </w:rPr>
              <w:fldChar w:fldCharType="separate"/>
            </w:r>
            <w:r w:rsidR="00774FD4">
              <w:rPr>
                <w:noProof/>
                <w:webHidden/>
              </w:rPr>
              <w:t>8</w:t>
            </w:r>
            <w:r w:rsidR="00774FD4">
              <w:rPr>
                <w:noProof/>
                <w:webHidden/>
              </w:rPr>
              <w:fldChar w:fldCharType="end"/>
            </w:r>
          </w:hyperlink>
        </w:p>
        <w:p w:rsidR="00774FD4" w:rsidRDefault="00A90953">
          <w:pPr>
            <w:pStyle w:val="TOC1"/>
            <w:tabs>
              <w:tab w:val="right" w:leader="dot" w:pos="9350"/>
            </w:tabs>
            <w:rPr>
              <w:rFonts w:asciiTheme="minorHAnsi" w:hAnsiTheme="minorHAnsi"/>
              <w:noProof/>
              <w:sz w:val="22"/>
              <w:lang w:eastAsia="en-GB"/>
            </w:rPr>
          </w:pPr>
          <w:hyperlink w:anchor="_Toc91979053" w:history="1">
            <w:r w:rsidR="00774FD4" w:rsidRPr="00E23B58">
              <w:rPr>
                <w:rStyle w:val="Hyperlink"/>
                <w:noProof/>
              </w:rPr>
              <w:t>Conclusion</w:t>
            </w:r>
            <w:r w:rsidR="00774FD4">
              <w:rPr>
                <w:noProof/>
                <w:webHidden/>
              </w:rPr>
              <w:tab/>
            </w:r>
            <w:r w:rsidR="00774FD4">
              <w:rPr>
                <w:noProof/>
                <w:webHidden/>
              </w:rPr>
              <w:fldChar w:fldCharType="begin"/>
            </w:r>
            <w:r w:rsidR="00774FD4">
              <w:rPr>
                <w:noProof/>
                <w:webHidden/>
              </w:rPr>
              <w:instrText xml:space="preserve"> PAGEREF _Toc91979053 \h </w:instrText>
            </w:r>
            <w:r w:rsidR="00774FD4">
              <w:rPr>
                <w:noProof/>
                <w:webHidden/>
              </w:rPr>
            </w:r>
            <w:r w:rsidR="00774FD4">
              <w:rPr>
                <w:noProof/>
                <w:webHidden/>
              </w:rPr>
              <w:fldChar w:fldCharType="separate"/>
            </w:r>
            <w:r w:rsidR="00774FD4">
              <w:rPr>
                <w:noProof/>
                <w:webHidden/>
              </w:rPr>
              <w:t>10</w:t>
            </w:r>
            <w:r w:rsidR="00774FD4">
              <w:rPr>
                <w:noProof/>
                <w:webHidden/>
              </w:rPr>
              <w:fldChar w:fldCharType="end"/>
            </w:r>
          </w:hyperlink>
        </w:p>
        <w:p w:rsidR="00774FD4" w:rsidRDefault="00A90953">
          <w:pPr>
            <w:pStyle w:val="TOC2"/>
            <w:tabs>
              <w:tab w:val="right" w:leader="dot" w:pos="9350"/>
            </w:tabs>
            <w:rPr>
              <w:rFonts w:asciiTheme="minorHAnsi" w:hAnsiTheme="minorHAnsi"/>
              <w:noProof/>
              <w:sz w:val="22"/>
              <w:lang w:eastAsia="en-GB"/>
            </w:rPr>
          </w:pPr>
          <w:hyperlink w:anchor="_Toc91979054" w:history="1">
            <w:r w:rsidR="00774FD4" w:rsidRPr="00E23B58">
              <w:rPr>
                <w:rStyle w:val="Hyperlink"/>
                <w:noProof/>
              </w:rPr>
              <w:t>References</w:t>
            </w:r>
            <w:r w:rsidR="00774FD4">
              <w:rPr>
                <w:noProof/>
                <w:webHidden/>
              </w:rPr>
              <w:tab/>
            </w:r>
            <w:r w:rsidR="00774FD4">
              <w:rPr>
                <w:noProof/>
                <w:webHidden/>
              </w:rPr>
              <w:fldChar w:fldCharType="begin"/>
            </w:r>
            <w:r w:rsidR="00774FD4">
              <w:rPr>
                <w:noProof/>
                <w:webHidden/>
              </w:rPr>
              <w:instrText xml:space="preserve"> PAGEREF _Toc91979054 \h </w:instrText>
            </w:r>
            <w:r w:rsidR="00774FD4">
              <w:rPr>
                <w:noProof/>
                <w:webHidden/>
              </w:rPr>
            </w:r>
            <w:r w:rsidR="00774FD4">
              <w:rPr>
                <w:noProof/>
                <w:webHidden/>
              </w:rPr>
              <w:fldChar w:fldCharType="separate"/>
            </w:r>
            <w:r w:rsidR="00774FD4">
              <w:rPr>
                <w:noProof/>
                <w:webHidden/>
              </w:rPr>
              <w:t>11</w:t>
            </w:r>
            <w:r w:rsidR="00774FD4">
              <w:rPr>
                <w:noProof/>
                <w:webHidden/>
              </w:rPr>
              <w:fldChar w:fldCharType="end"/>
            </w:r>
          </w:hyperlink>
        </w:p>
        <w:p w:rsidR="00B27863" w:rsidRPr="00F45674" w:rsidRDefault="00790A96">
          <w:r w:rsidRPr="00F45674">
            <w:fldChar w:fldCharType="end"/>
          </w:r>
        </w:p>
      </w:sdtContent>
    </w:sdt>
    <w:p w:rsidR="00323911" w:rsidRPr="00F45674" w:rsidRDefault="00323911">
      <w:pPr>
        <w:spacing w:line="276" w:lineRule="auto"/>
        <w:jc w:val="left"/>
      </w:pPr>
      <w:r w:rsidRPr="00F45674">
        <w:br w:type="page"/>
      </w:r>
    </w:p>
    <w:p w:rsidR="003D3AA5" w:rsidRDefault="00FD3C6A" w:rsidP="00323911">
      <w:pPr>
        <w:pStyle w:val="Heading1"/>
      </w:pPr>
      <w:bookmarkStart w:id="0" w:name="_Toc91979049"/>
      <w:r w:rsidRPr="00F45674">
        <w:lastRenderedPageBreak/>
        <w:t>Introduction</w:t>
      </w:r>
      <w:bookmarkEnd w:id="0"/>
    </w:p>
    <w:p w:rsidR="002546AC" w:rsidRPr="002546AC" w:rsidRDefault="002546AC" w:rsidP="002546AC">
      <w:r>
        <w:t xml:space="preserve">Working together with a view to achieving a shared goal can be defined as the teamwork. In order to form an effective team at least five to six people are required. In order to ensure proper controlling large team is not recommended in most cases. A leader can easily monitor and evaluate the performance and activities of the members in case of a small team in this context. Effective teamwork can be ensured through managing effective communication </w:t>
      </w:r>
      <w:r w:rsidRPr="00F45674">
        <w:t>(Benson, 2014)</w:t>
      </w:r>
      <w:r>
        <w:t xml:space="preserve">. Achievement of the team objectives is impossible without effective communication. Objectives of the team can be understood properly through ensuring proper communication within the members of the team. Synergy of performance can be generated if teamwork can be conducted properly. </w:t>
      </w:r>
    </w:p>
    <w:p w:rsidR="00323911" w:rsidRPr="00F45674" w:rsidRDefault="00323911">
      <w:pPr>
        <w:spacing w:line="276" w:lineRule="auto"/>
        <w:jc w:val="left"/>
        <w:rPr>
          <w:rFonts w:eastAsiaTheme="majorEastAsia" w:cstheme="majorBidi"/>
          <w:b/>
          <w:bCs/>
          <w:sz w:val="28"/>
          <w:szCs w:val="26"/>
        </w:rPr>
      </w:pPr>
      <w:r w:rsidRPr="00F45674">
        <w:br w:type="page"/>
      </w:r>
    </w:p>
    <w:p w:rsidR="00565606" w:rsidRDefault="00565606" w:rsidP="002546AC">
      <w:pPr>
        <w:pStyle w:val="Heading1"/>
      </w:pPr>
      <w:bookmarkStart w:id="1" w:name="_Toc91979050"/>
      <w:r w:rsidRPr="00F45674">
        <w:lastRenderedPageBreak/>
        <w:t>Different communication models</w:t>
      </w:r>
      <w:bookmarkEnd w:id="1"/>
    </w:p>
    <w:p w:rsidR="002546AC" w:rsidRPr="002546AC" w:rsidRDefault="002546AC" w:rsidP="002546AC">
      <w:r>
        <w:t xml:space="preserve">An organisation applies different communication models in order to maintain communication within the organisation and outside of the organisation </w:t>
      </w:r>
      <w:r w:rsidRPr="00F45674">
        <w:t>(Cook, 2020)</w:t>
      </w:r>
      <w:r>
        <w:t xml:space="preserve">. The following section is based on different communication models with their advantage and disadvantage- </w:t>
      </w:r>
    </w:p>
    <w:p w:rsidR="008202DB" w:rsidRDefault="00BF7D8A">
      <w:pPr>
        <w:rPr>
          <w:b/>
        </w:rPr>
      </w:pPr>
      <w:r w:rsidRPr="00BF7D8A">
        <w:rPr>
          <w:b/>
        </w:rPr>
        <w:t>Shannon and Weaver</w:t>
      </w:r>
      <w:r w:rsidR="008202DB" w:rsidRPr="00BF7D8A">
        <w:rPr>
          <w:b/>
        </w:rPr>
        <w:t xml:space="preserve"> model </w:t>
      </w:r>
    </w:p>
    <w:p w:rsidR="00895D85" w:rsidRPr="00F45674" w:rsidRDefault="002E023B">
      <w:r>
        <w:t xml:space="preserve">In 1948 a communication model is developed by </w:t>
      </w:r>
      <w:r w:rsidRPr="00F45674">
        <w:t>Shannon and Weaver</w:t>
      </w:r>
      <w:r>
        <w:t xml:space="preserve"> which is regarded as the linear communication model. This is considered as the simplest way to communicate with each other. Sender and receiver are two parties in such kind of communication model. Receiver has only the scope to get message from the sender in this model of communication. Considering this feature of communication this communication model can be considered as the one way communication model. This model is very simple so communication can be established easily which is the major advantage of this model</w:t>
      </w:r>
      <w:r w:rsidR="009C0F3E">
        <w:t xml:space="preserve"> </w:t>
      </w:r>
      <w:r w:rsidR="009C0F3E" w:rsidRPr="00F45674">
        <w:t>(</w:t>
      </w:r>
      <w:proofErr w:type="spellStart"/>
      <w:r w:rsidR="009C0F3E" w:rsidRPr="00F45674">
        <w:t>Al-Fedaghi</w:t>
      </w:r>
      <w:proofErr w:type="spellEnd"/>
      <w:r w:rsidR="009C0F3E" w:rsidRPr="00F45674">
        <w:t>, 2012)</w:t>
      </w:r>
      <w:r>
        <w:t>. Less time is needed to send message which is also cost effective. While linear model is applied to establish communication, the receiver of this message does not have scope to send feedback. It is the major disadvantage of such kind of communication model. Noise is another problem in this communication model which can become the culprit in understanding the information transferred. Sender can’t receive any kind of information from the receiver in the communication model because it is one direction communication. Popularity of linear communication model has reduced overtime although it was popular in 20</w:t>
      </w:r>
      <w:r w:rsidRPr="002E023B">
        <w:rPr>
          <w:vertAlign w:val="superscript"/>
        </w:rPr>
        <w:t>th</w:t>
      </w:r>
      <w:r>
        <w:t xml:space="preserve"> century. For example, using Radio and Television information </w:t>
      </w:r>
      <w:r w:rsidR="009C0F3E">
        <w:t xml:space="preserve">is sent to the audience </w:t>
      </w:r>
      <w:r w:rsidR="009C0F3E" w:rsidRPr="00F45674">
        <w:t>(</w:t>
      </w:r>
      <w:proofErr w:type="spellStart"/>
      <w:r w:rsidR="009C0F3E" w:rsidRPr="00F45674">
        <w:t>Al-Fedaghi</w:t>
      </w:r>
      <w:proofErr w:type="spellEnd"/>
      <w:r w:rsidR="009C0F3E" w:rsidRPr="00F45674">
        <w:t>, 2012)</w:t>
      </w:r>
      <w:r w:rsidR="009C0F3E">
        <w:t xml:space="preserve">. </w:t>
      </w:r>
    </w:p>
    <w:p w:rsidR="008133FE" w:rsidRDefault="00BF7D8A">
      <w:pPr>
        <w:rPr>
          <w:b/>
        </w:rPr>
      </w:pPr>
      <w:r>
        <w:rPr>
          <w:b/>
        </w:rPr>
        <w:t>B</w:t>
      </w:r>
      <w:r w:rsidRPr="00BF7D8A">
        <w:rPr>
          <w:b/>
        </w:rPr>
        <w:t>erlo</w:t>
      </w:r>
      <w:r>
        <w:rPr>
          <w:b/>
        </w:rPr>
        <w:t>’</w:t>
      </w:r>
      <w:r w:rsidRPr="00BF7D8A">
        <w:rPr>
          <w:b/>
        </w:rPr>
        <w:t>s model of communication</w:t>
      </w:r>
    </w:p>
    <w:p w:rsidR="00E63C6C" w:rsidRPr="00442E5C" w:rsidRDefault="009C0F3E" w:rsidP="00BF7D8A">
      <w:r>
        <w:t xml:space="preserve">In 1960, </w:t>
      </w:r>
      <w:proofErr w:type="spellStart"/>
      <w:r>
        <w:t>Berlos</w:t>
      </w:r>
      <w:proofErr w:type="spellEnd"/>
      <w:r>
        <w:t xml:space="preserve"> first introduced this model of communication. This is the update form of linear communication model as this model has added two more components with sender and receiver such as message and channel. This model can also be represented as the interactional model of communication. This model has provided scope to the receiver to respond to the sender as this model can establish two way communication. Opinion of the receiver of the message can be known in interactional model which is the main advantage of such kind of communication. Noise of communication can be removed through applying interactional communication model. Sender and receiver can’t communicate simultaneously</w:t>
      </w:r>
      <w:r w:rsidR="00417378">
        <w:t xml:space="preserve"> in interactional model which is the major disadvantage </w:t>
      </w:r>
      <w:r w:rsidR="00417378">
        <w:lastRenderedPageBreak/>
        <w:t>of such kind of communication model. For example, email</w:t>
      </w:r>
      <w:r>
        <w:t xml:space="preserve"> </w:t>
      </w:r>
      <w:r w:rsidR="00417378">
        <w:t>and letter can be used for two way communication by different organisations. Use of interactional communication model is increasing with the passage of time to maintain commun</w:t>
      </w:r>
      <w:r w:rsidR="00442E5C">
        <w:t>ication with different parties.</w:t>
      </w:r>
    </w:p>
    <w:p w:rsidR="00BF7D8A" w:rsidRPr="00BF7D8A" w:rsidRDefault="00BF7D8A" w:rsidP="00BF7D8A">
      <w:pPr>
        <w:rPr>
          <w:b/>
        </w:rPr>
      </w:pPr>
      <w:r w:rsidRPr="00BF7D8A">
        <w:rPr>
          <w:b/>
          <w:shd w:val="clear" w:color="auto" w:fill="FFFFFF"/>
        </w:rPr>
        <w:t>Schramm model</w:t>
      </w:r>
    </w:p>
    <w:p w:rsidR="00442E5C" w:rsidRDefault="00442E5C">
      <w:r w:rsidRPr="00442E5C">
        <w:t>Schramm</w:t>
      </w:r>
      <w:r>
        <w:t xml:space="preserve"> is the updated model of communication which was first introduced in 1948. A transmitter is used in order to establish communication in this model. Moreover, a medium is needed here to transfer information using transmitter. Noise problem can also be omitted in this communication model. Privacy of the communication can also be maintained in this context as receiver is required to decode to message in order to read it </w:t>
      </w:r>
      <w:r w:rsidRPr="00F45674">
        <w:t>(Mountain, 2017)</w:t>
      </w:r>
      <w:r>
        <w:t xml:space="preserve">. Simultaneous communication can be conducted in this model of communication which is the major advantage of this communication model. In case of field work the project manager can apply this model of communication to increase the efficiency of teamwork. Core message can’t be understand due to the simultaneous communication as much noise can be arisen in this context. </w:t>
      </w:r>
      <w:r w:rsidR="009003DA">
        <w:t>Telephone and mobile communication are the best example of</w:t>
      </w:r>
      <w:r>
        <w:t xml:space="preserve"> </w:t>
      </w:r>
      <w:r w:rsidR="009003DA" w:rsidRPr="00442E5C">
        <w:t>Schramm</w:t>
      </w:r>
      <w:r w:rsidR="009003DA">
        <w:t xml:space="preserve"> communication model. Use of </w:t>
      </w:r>
      <w:r w:rsidR="009003DA" w:rsidRPr="00442E5C">
        <w:t>Schramm</w:t>
      </w:r>
      <w:r w:rsidR="009003DA">
        <w:t xml:space="preserve"> model of communication is most effective to connect with people and to share message in this context in recent time. </w:t>
      </w:r>
    </w:p>
    <w:p w:rsidR="009003DA" w:rsidRDefault="009003DA">
      <w:pPr>
        <w:spacing w:line="276" w:lineRule="auto"/>
        <w:jc w:val="left"/>
        <w:rPr>
          <w:rFonts w:eastAsiaTheme="majorEastAsia" w:cstheme="majorBidi"/>
          <w:b/>
          <w:bCs/>
          <w:sz w:val="32"/>
          <w:szCs w:val="28"/>
        </w:rPr>
      </w:pPr>
      <w:r>
        <w:br w:type="page"/>
      </w:r>
    </w:p>
    <w:p w:rsidR="00731887" w:rsidRDefault="0067641D" w:rsidP="009003DA">
      <w:pPr>
        <w:pStyle w:val="Heading1"/>
      </w:pPr>
      <w:bookmarkStart w:id="2" w:name="_Toc91979051"/>
      <w:r w:rsidRPr="00F45674">
        <w:lastRenderedPageBreak/>
        <w:t>Types of communication</w:t>
      </w:r>
      <w:bookmarkEnd w:id="2"/>
    </w:p>
    <w:p w:rsidR="009003DA" w:rsidRPr="009003DA" w:rsidRDefault="00111B80" w:rsidP="009003DA">
      <w:r>
        <w:t xml:space="preserve">The following section is based on the discussion in different types of communication process. Also the advantage and disadvantage of these communication process are presented in this section. </w:t>
      </w:r>
    </w:p>
    <w:p w:rsidR="00AD215E" w:rsidRPr="00F45674" w:rsidRDefault="00111B80">
      <w:pPr>
        <w:rPr>
          <w:b/>
        </w:rPr>
      </w:pPr>
      <w:r>
        <w:rPr>
          <w:b/>
        </w:rPr>
        <w:t>Verbal communication</w:t>
      </w:r>
    </w:p>
    <w:p w:rsidR="00111B80" w:rsidRDefault="00111B80">
      <w:r>
        <w:t xml:space="preserve">Using word people can share their opinion and this process to manage communication with one another can be defined as the verbal communication. Verbal communication can be either formal or information. In most cases business organisations and officials use formal communication process to share information. In this context, it is the first requirement to avoid the use of unnecessary words and jargon </w:t>
      </w:r>
      <w:r w:rsidRPr="00F45674">
        <w:t>(</w:t>
      </w:r>
      <w:proofErr w:type="spellStart"/>
      <w:r w:rsidRPr="00F45674">
        <w:t>Bolotova</w:t>
      </w:r>
      <w:proofErr w:type="spellEnd"/>
      <w:r w:rsidRPr="00F45674">
        <w:t>, 2013)</w:t>
      </w:r>
      <w:r>
        <w:t xml:space="preserve">. Formal communication might be in precise manner to draw the attention of the officials. Informal communication is widely used to manage usual communication with the family, friends and co-workers. It can be either informative or funny. Verbal communication is established through face to face conversation, interview session and telephone conversation. Use of formal communication increases the efficiency of the members of the team in case of accomplishment of teamwork. On the other hand, allowing informal communication within the team can remove the monotony of the members of the team which can increase the motivation level of the members of the team </w:t>
      </w:r>
      <w:r w:rsidRPr="00F45674">
        <w:t>(</w:t>
      </w:r>
      <w:proofErr w:type="spellStart"/>
      <w:r w:rsidRPr="00F45674">
        <w:t>Söbke</w:t>
      </w:r>
      <w:proofErr w:type="spellEnd"/>
      <w:r w:rsidRPr="00F45674">
        <w:t xml:space="preserve"> and </w:t>
      </w:r>
      <w:proofErr w:type="spellStart"/>
      <w:r w:rsidRPr="00F45674">
        <w:t>Bröker</w:t>
      </w:r>
      <w:proofErr w:type="spellEnd"/>
      <w:r w:rsidRPr="00F45674">
        <w:t>, 2015)</w:t>
      </w:r>
      <w:r>
        <w:t xml:space="preserve">. Much informal communication can result in low level of performance and productivity of the team. </w:t>
      </w:r>
    </w:p>
    <w:p w:rsidR="00DA18EB" w:rsidRPr="00F45674" w:rsidRDefault="00F45674">
      <w:pPr>
        <w:rPr>
          <w:b/>
        </w:rPr>
      </w:pPr>
      <w:r w:rsidRPr="00F45674">
        <w:rPr>
          <w:b/>
        </w:rPr>
        <w:t>Non-verbal</w:t>
      </w:r>
      <w:r w:rsidR="000E71F2" w:rsidRPr="00F45674">
        <w:rPr>
          <w:b/>
        </w:rPr>
        <w:t xml:space="preserve"> communication </w:t>
      </w:r>
    </w:p>
    <w:p w:rsidR="00864E34" w:rsidRDefault="00864E34">
      <w:r>
        <w:t xml:space="preserve">In case of non-verbal communication no word of mouth is used by any parties associated with the communication. Eye contact, body language, facial expression, movement of hand, touch and gesture are some example of non-verbal communication. Non-verbal communication can add value to the conversation. In case of attending meeting importance of non-verbal communication can’t be ignored. To make the formal and informal communication effective and fruitful non-verbal communication should be used by the communicator. Using non-verbal communication attention of the audience can be drawn easily which can support in effective communication. Moreover, non-verbal communication can be applied to provide soft permission of an action which supports to develop better relationship with different parties of the communication. In case of answering by yes or no a person can use non-verbal communication effectively </w:t>
      </w:r>
      <w:r w:rsidRPr="00F45674">
        <w:t>(</w:t>
      </w:r>
      <w:proofErr w:type="spellStart"/>
      <w:r w:rsidRPr="00F45674">
        <w:t>Söbke</w:t>
      </w:r>
      <w:proofErr w:type="spellEnd"/>
      <w:r w:rsidRPr="00F45674">
        <w:t xml:space="preserve"> and </w:t>
      </w:r>
      <w:proofErr w:type="spellStart"/>
      <w:r w:rsidRPr="00F45674">
        <w:t>Bröker</w:t>
      </w:r>
      <w:proofErr w:type="spellEnd"/>
      <w:r w:rsidRPr="00F45674">
        <w:t>, 2015)</w:t>
      </w:r>
      <w:r>
        <w:t xml:space="preserve">. </w:t>
      </w:r>
    </w:p>
    <w:p w:rsidR="001306C3" w:rsidRPr="00F45674" w:rsidRDefault="001306C3">
      <w:pPr>
        <w:rPr>
          <w:b/>
        </w:rPr>
      </w:pPr>
      <w:r w:rsidRPr="00F45674">
        <w:rPr>
          <w:b/>
        </w:rPr>
        <w:lastRenderedPageBreak/>
        <w:t xml:space="preserve">Written communication </w:t>
      </w:r>
    </w:p>
    <w:p w:rsidR="00864E34" w:rsidRDefault="00864E34">
      <w:r>
        <w:t>Most of the modern business activities are performed using the written communication. For example, employee recruitment advertisement is also a written communication. Moreover, business contract and business transactions are also maintained using written communication. Flexibility is the major advantage of written communication. Proof of communication can be documented using written communication. Responsibility of the parties involved in communication can be increased using written communication</w:t>
      </w:r>
      <w:r w:rsidR="00D43BD7">
        <w:t xml:space="preserve"> </w:t>
      </w:r>
      <w:r w:rsidR="00D43BD7" w:rsidRPr="00F45674">
        <w:t>(Written Communication 2019 Awards Announcement, 2019)</w:t>
      </w:r>
      <w:r>
        <w:t xml:space="preserve">. The major problem of written communication is that big picture of an issue can’t be shared using such kind of communication process as interest of the reader can’t be maintained. Moreover, emotion of the sender and receiver of the written communication can’t be understood in case of written communication. </w:t>
      </w:r>
      <w:r w:rsidR="00D43BD7">
        <w:t xml:space="preserve">In case of managing formal communication written communication is applied by different parties. In this case, writer is required to keep focus on sentence structure and grammatical rules. </w:t>
      </w:r>
    </w:p>
    <w:p w:rsidR="00490C2E" w:rsidRPr="00F45674" w:rsidRDefault="00490C2E">
      <w:pPr>
        <w:rPr>
          <w:b/>
        </w:rPr>
      </w:pPr>
      <w:r w:rsidRPr="00F45674">
        <w:rPr>
          <w:b/>
        </w:rPr>
        <w:t xml:space="preserve">Visual communication </w:t>
      </w:r>
    </w:p>
    <w:p w:rsidR="00D43BD7" w:rsidRDefault="00D43BD7">
      <w:r>
        <w:t xml:space="preserve">Visual communication is the process of sharing information using video, image, poster or info graphic which is becoming popular day by day because communicator is not require to present in front of the audiences in case of sharing information in this context. Such kind of communication can be conducted anytime and anywhere as per the requirements </w:t>
      </w:r>
      <w:r w:rsidRPr="00F45674">
        <w:t>anytime (Special Issue on “Really Social Photojournalism,” 2017)</w:t>
      </w:r>
      <w:r>
        <w:t xml:space="preserve">. The main advantage of visual communication is that cost of arrangement of meeting and cost of venue can be removed. Internet connection and electronic devices are necessary for managing the visual communication which are not affordable to all parties involved in communication. Business organisations have applied visual communication in case of managing daily activities in the pandemic period. Strong relationship within different parties can’t be built while visual communication system is used.  </w:t>
      </w:r>
    </w:p>
    <w:p w:rsidR="00D43BD7" w:rsidRDefault="00D43BD7">
      <w:pPr>
        <w:spacing w:line="276" w:lineRule="auto"/>
        <w:jc w:val="left"/>
        <w:rPr>
          <w:rFonts w:eastAsiaTheme="majorEastAsia" w:cstheme="majorBidi"/>
          <w:b/>
          <w:bCs/>
          <w:sz w:val="28"/>
          <w:szCs w:val="26"/>
        </w:rPr>
      </w:pPr>
      <w:r>
        <w:br w:type="page"/>
      </w:r>
    </w:p>
    <w:p w:rsidR="001C5DF3" w:rsidRDefault="001C5DF3" w:rsidP="00D43BD7">
      <w:pPr>
        <w:pStyle w:val="Heading1"/>
      </w:pPr>
      <w:bookmarkStart w:id="3" w:name="_Toc91979052"/>
      <w:r w:rsidRPr="00F45674">
        <w:lastRenderedPageBreak/>
        <w:t>Case study analysis</w:t>
      </w:r>
      <w:bookmarkEnd w:id="3"/>
    </w:p>
    <w:p w:rsidR="00D43BD7" w:rsidRDefault="00D43BD7" w:rsidP="00D43BD7">
      <w:r>
        <w:t xml:space="preserve">People from Asian countries like India and China have poor level of knowledge in English. I have an overseas fried who is from India is not good at English. In this case, lecture is not understandable for him as most of the lectures are given in British English here. </w:t>
      </w:r>
      <w:r w:rsidR="004930E5">
        <w:t xml:space="preserve">Besides, phonetics of his English is also very poor so maintaining proper communication with the teacher and classmates is very challenging for him. As he is very much poor in English written communication, he will not be able to do better result in graduation. As I am a native English by born, he is asking for help from me to overcome the communication problem. </w:t>
      </w:r>
    </w:p>
    <w:p w:rsidR="004930E5" w:rsidRPr="00D43BD7" w:rsidRDefault="004930E5" w:rsidP="00D43BD7">
      <w:r>
        <w:t xml:space="preserve">In order to improve the communication skill I have made the following recommendations for him- </w:t>
      </w:r>
    </w:p>
    <w:p w:rsidR="004930E5" w:rsidRDefault="00E05971">
      <w:r w:rsidRPr="00F45674">
        <w:rPr>
          <w:b/>
        </w:rPr>
        <w:t>Practice the listening:</w:t>
      </w:r>
      <w:r w:rsidRPr="00F45674">
        <w:t xml:space="preserve"> </w:t>
      </w:r>
      <w:r w:rsidR="004930E5">
        <w:t>Listening is the main way to learn a language</w:t>
      </w:r>
      <w:r w:rsidR="00774FD4">
        <w:t xml:space="preserve"> </w:t>
      </w:r>
      <w:r w:rsidR="00774FD4" w:rsidRPr="00F45674">
        <w:t>(Gaspar and Schweitzer, 2013)</w:t>
      </w:r>
      <w:r w:rsidR="004930E5">
        <w:t xml:space="preserve">. The better the listening skill, the greater the speaking skill of a person. Listening here supports to enrich the vocabulary which can be used in communication. Programs which are telecasted and broadcasted in TV and radio in English can be listen by him in order to practice listening. </w:t>
      </w:r>
    </w:p>
    <w:p w:rsidR="004930E5" w:rsidRDefault="00704290">
      <w:pPr>
        <w:rPr>
          <w:b/>
        </w:rPr>
      </w:pPr>
      <w:r w:rsidRPr="00F45674">
        <w:rPr>
          <w:b/>
        </w:rPr>
        <w:t xml:space="preserve">Emphasis on </w:t>
      </w:r>
      <w:r w:rsidR="00F45674" w:rsidRPr="00F45674">
        <w:rPr>
          <w:b/>
        </w:rPr>
        <w:t>non-verbal</w:t>
      </w:r>
      <w:r w:rsidR="004930E5">
        <w:rPr>
          <w:b/>
        </w:rPr>
        <w:t xml:space="preserve"> </w:t>
      </w:r>
      <w:r w:rsidRPr="00F45674">
        <w:rPr>
          <w:b/>
        </w:rPr>
        <w:t>communication:</w:t>
      </w:r>
      <w:r w:rsidR="004930E5">
        <w:rPr>
          <w:b/>
        </w:rPr>
        <w:t xml:space="preserve"> </w:t>
      </w:r>
      <w:r w:rsidR="004930E5">
        <w:t xml:space="preserve">Eye contact, body language, facial expression, movement of hand, touch and gesture can be used by him in order to convey message to the teachers and classmates. It will support him to develop a better relationship with them which can make it easy to establish verbal communication with them. For example, using facial expression attention of the lecturer can be drawn by him. </w:t>
      </w:r>
    </w:p>
    <w:p w:rsidR="004930E5" w:rsidRDefault="00DB34ED">
      <w:r w:rsidRPr="00F45674">
        <w:rPr>
          <w:b/>
        </w:rPr>
        <w:t>Manage the emotion:</w:t>
      </w:r>
      <w:r w:rsidRPr="00F45674">
        <w:t xml:space="preserve"> </w:t>
      </w:r>
      <w:r w:rsidR="004930E5">
        <w:t xml:space="preserve">Personal emotion might be managed by a person in case of maintaining communication. It is the recommendation for him that personal emotion should not be expressed towards the audiences. </w:t>
      </w:r>
      <w:r w:rsidR="00774FD4">
        <w:t xml:space="preserve">He should be serious on the discussion topic while sharing information. Harsh behaviour should also be avoided by him in case of managing communication </w:t>
      </w:r>
      <w:r w:rsidR="00774FD4" w:rsidRPr="00F45674">
        <w:t>(Gaspar and Schweitzer, 2013)</w:t>
      </w:r>
      <w:r w:rsidR="00774FD4">
        <w:t xml:space="preserve">. </w:t>
      </w:r>
    </w:p>
    <w:p w:rsidR="00323911" w:rsidRPr="00774FD4" w:rsidRDefault="004C6436" w:rsidP="00774FD4">
      <w:r w:rsidRPr="00F45674">
        <w:rPr>
          <w:b/>
        </w:rPr>
        <w:t xml:space="preserve">Ask for feedback: </w:t>
      </w:r>
      <w:r w:rsidR="00774FD4">
        <w:t xml:space="preserve">While participating in public speaking and taking with the people or classmates, he should ask for the feedback. It will enhance his capability to ensure proper communication. Moreover, he will be able to develop better relationship with the parties involved </w:t>
      </w:r>
      <w:r w:rsidR="00774FD4">
        <w:lastRenderedPageBreak/>
        <w:t xml:space="preserve">in communication. It should be kept in mind that there is no place for shame while learning something. </w:t>
      </w:r>
      <w:r w:rsidR="00323911" w:rsidRPr="00F45674">
        <w:br w:type="page"/>
      </w:r>
    </w:p>
    <w:p w:rsidR="00086A40" w:rsidRDefault="00F76EE9" w:rsidP="00323911">
      <w:pPr>
        <w:pStyle w:val="Heading1"/>
      </w:pPr>
      <w:bookmarkStart w:id="4" w:name="_Toc91979053"/>
      <w:r w:rsidRPr="00F45674">
        <w:lastRenderedPageBreak/>
        <w:t>Conclusion</w:t>
      </w:r>
      <w:bookmarkEnd w:id="4"/>
    </w:p>
    <w:p w:rsidR="00774FD4" w:rsidRPr="00774FD4" w:rsidRDefault="00774FD4" w:rsidP="00774FD4">
      <w:r>
        <w:t xml:space="preserve">Communication skill is necessary for personal and professional development. To get a better job with attractive incentive packages a person might require to develop a better communication skill. As the business manager a person is required to provide more focus on formal communication rather than focusing on informal communication </w:t>
      </w:r>
      <w:r w:rsidRPr="00F45674">
        <w:t>(Gaspar and Schweitzer, 2013)</w:t>
      </w:r>
      <w:r>
        <w:t xml:space="preserve">. In case of achievement of the team objectives practice of formal communication is necessary for every business leaders. Skill audit might be conducted in order to identify the weakness of the communication skill in this context. </w:t>
      </w:r>
    </w:p>
    <w:p w:rsidR="00356ACD" w:rsidRPr="00F45674" w:rsidRDefault="00356ACD">
      <w:pPr>
        <w:spacing w:line="276" w:lineRule="auto"/>
        <w:jc w:val="left"/>
      </w:pPr>
      <w:r w:rsidRPr="00F45674">
        <w:br w:type="page"/>
      </w:r>
    </w:p>
    <w:p w:rsidR="00F76EE9" w:rsidRPr="00F45674" w:rsidRDefault="00356ACD" w:rsidP="00F45674">
      <w:pPr>
        <w:pStyle w:val="Heading2"/>
      </w:pPr>
      <w:bookmarkStart w:id="5" w:name="_Toc91979054"/>
      <w:r w:rsidRPr="00F45674">
        <w:lastRenderedPageBreak/>
        <w:t>References</w:t>
      </w:r>
      <w:bookmarkEnd w:id="5"/>
    </w:p>
    <w:p w:rsidR="00B9699E" w:rsidRPr="00F45674" w:rsidRDefault="00B9699E" w:rsidP="00B9699E">
      <w:proofErr w:type="spellStart"/>
      <w:r w:rsidRPr="00F45674">
        <w:t>Al-Fedaghi</w:t>
      </w:r>
      <w:proofErr w:type="spellEnd"/>
      <w:r w:rsidRPr="00F45674">
        <w:t xml:space="preserve">, S. (2012). A Conceptual Foundation for the Shannon-Weaver Model of Communication. </w:t>
      </w:r>
      <w:r w:rsidRPr="00F45674">
        <w:rPr>
          <w:i/>
          <w:iCs/>
        </w:rPr>
        <w:t>International Journal of Soft Computing</w:t>
      </w:r>
      <w:r w:rsidRPr="00F45674">
        <w:t>, 7(1), pp.12–19.</w:t>
      </w:r>
    </w:p>
    <w:p w:rsidR="00B9699E" w:rsidRPr="00F45674" w:rsidRDefault="00B9699E" w:rsidP="00B9699E">
      <w:r w:rsidRPr="00F45674">
        <w:t xml:space="preserve">Benson, A. (2014). Person-centred Teams: A Practical Guide to Delivering Personalisation through Effective Team-work Sanderson Helen and </w:t>
      </w:r>
      <w:proofErr w:type="spellStart"/>
      <w:r w:rsidRPr="00F45674">
        <w:t>Lepkowsky</w:t>
      </w:r>
      <w:proofErr w:type="spellEnd"/>
      <w:r w:rsidRPr="00F45674">
        <w:t xml:space="preserve"> Mary Beth Person-centred Teams: A Practical Guide to Delivering Personalisation through Effective Team-work 168pp £19.99 Jessica Kingsley 9781849054553 184905455X. </w:t>
      </w:r>
      <w:r w:rsidRPr="00F45674">
        <w:rPr>
          <w:i/>
          <w:iCs/>
        </w:rPr>
        <w:t>Nursing Management</w:t>
      </w:r>
      <w:r w:rsidRPr="00F45674">
        <w:t>, 21(7), pp.11–11.</w:t>
      </w:r>
    </w:p>
    <w:p w:rsidR="00B9699E" w:rsidRPr="00F45674" w:rsidRDefault="00B9699E" w:rsidP="00B9699E">
      <w:proofErr w:type="spellStart"/>
      <w:r w:rsidRPr="00F45674">
        <w:t>Bolotova</w:t>
      </w:r>
      <w:proofErr w:type="spellEnd"/>
      <w:r w:rsidRPr="00F45674">
        <w:t xml:space="preserve">, A. (2013). The Time Aspects of Verbal and Non-verbal Communication. </w:t>
      </w:r>
      <w:r w:rsidRPr="00F45674">
        <w:rPr>
          <w:i/>
          <w:iCs/>
        </w:rPr>
        <w:t>The International Journal of Interdisciplinary Studies in Communication</w:t>
      </w:r>
      <w:r w:rsidRPr="00F45674">
        <w:t>, 7(1), pp.15–22.</w:t>
      </w:r>
    </w:p>
    <w:p w:rsidR="00B9699E" w:rsidRPr="00F45674" w:rsidRDefault="00B9699E" w:rsidP="00B9699E">
      <w:r w:rsidRPr="00F45674">
        <w:t xml:space="preserve">Cook, T. (2020). Different Models, Different Answers in Water Resource Planning. </w:t>
      </w:r>
      <w:r w:rsidRPr="00F45674">
        <w:rPr>
          <w:i/>
          <w:iCs/>
        </w:rPr>
        <w:t>Eos</w:t>
      </w:r>
      <w:r w:rsidRPr="00F45674">
        <w:t>, 101.</w:t>
      </w:r>
    </w:p>
    <w:p w:rsidR="00B9699E" w:rsidRPr="00F45674" w:rsidRDefault="00B9699E" w:rsidP="00B9699E">
      <w:r w:rsidRPr="00F45674">
        <w:t xml:space="preserve">Gaspar, J.P. and Schweitzer, M.E. (2013). The Emotion Deception Model: A Review of Deception in Negotiation and the Role of Emotion in Deception. </w:t>
      </w:r>
      <w:r w:rsidRPr="00F45674">
        <w:rPr>
          <w:i/>
          <w:iCs/>
        </w:rPr>
        <w:t>Negotiation and Conflict Management Research</w:t>
      </w:r>
      <w:r w:rsidRPr="00F45674">
        <w:t>, 6(3), pp.160–179.</w:t>
      </w:r>
    </w:p>
    <w:p w:rsidR="00B9699E" w:rsidRPr="00F45674" w:rsidRDefault="00B9699E" w:rsidP="00B9699E">
      <w:r w:rsidRPr="00F45674">
        <w:t xml:space="preserve">Mountain, A. (2017). Using the OK Modes Model to Enhance Clarity in Communication. </w:t>
      </w:r>
      <w:r w:rsidRPr="00F45674">
        <w:rPr>
          <w:i/>
          <w:iCs/>
        </w:rPr>
        <w:t>Transactional Analysis Journal</w:t>
      </w:r>
      <w:r w:rsidRPr="00F45674">
        <w:t>, 47(1), pp.42–53.</w:t>
      </w:r>
    </w:p>
    <w:p w:rsidR="00B9699E" w:rsidRPr="00F45674" w:rsidRDefault="00B9699E" w:rsidP="00B9699E">
      <w:proofErr w:type="spellStart"/>
      <w:r w:rsidRPr="00F45674">
        <w:t>Söbke</w:t>
      </w:r>
      <w:proofErr w:type="spellEnd"/>
      <w:r w:rsidRPr="00F45674">
        <w:t xml:space="preserve">, H. and </w:t>
      </w:r>
      <w:proofErr w:type="spellStart"/>
      <w:r w:rsidRPr="00F45674">
        <w:t>Bröker</w:t>
      </w:r>
      <w:proofErr w:type="spellEnd"/>
      <w:r w:rsidRPr="00F45674">
        <w:t xml:space="preserve">, T. (2015). A browser-based advergame as communication catalyst: types of communication in video games. </w:t>
      </w:r>
      <w:proofErr w:type="spellStart"/>
      <w:r w:rsidRPr="00F45674">
        <w:rPr>
          <w:i/>
          <w:iCs/>
        </w:rPr>
        <w:t>Comunicação</w:t>
      </w:r>
      <w:proofErr w:type="spellEnd"/>
      <w:r w:rsidRPr="00F45674">
        <w:rPr>
          <w:i/>
          <w:iCs/>
        </w:rPr>
        <w:t xml:space="preserve"> e </w:t>
      </w:r>
      <w:proofErr w:type="spellStart"/>
      <w:r w:rsidRPr="00F45674">
        <w:rPr>
          <w:i/>
          <w:iCs/>
        </w:rPr>
        <w:t>Sociedade</w:t>
      </w:r>
      <w:proofErr w:type="spellEnd"/>
      <w:r w:rsidRPr="00F45674">
        <w:t>, 27(0), p.75.</w:t>
      </w:r>
    </w:p>
    <w:p w:rsidR="00B9699E" w:rsidRPr="00F45674" w:rsidRDefault="00B9699E" w:rsidP="00B9699E">
      <w:r w:rsidRPr="00F45674">
        <w:t xml:space="preserve">Special Issue on “Really Social Photojournalism.” (2017). </w:t>
      </w:r>
      <w:r w:rsidRPr="00F45674">
        <w:rPr>
          <w:i/>
          <w:iCs/>
        </w:rPr>
        <w:t>Visual Communication Quarterly</w:t>
      </w:r>
      <w:r w:rsidRPr="00F45674">
        <w:t>, 24(2), pp.131–131.</w:t>
      </w:r>
    </w:p>
    <w:p w:rsidR="00B9699E" w:rsidRPr="00F45674" w:rsidRDefault="00B9699E" w:rsidP="00B9699E">
      <w:r w:rsidRPr="00F45674">
        <w:t xml:space="preserve">Written Communication 2019 Awards Announcement. (2019). </w:t>
      </w:r>
      <w:r w:rsidRPr="00F45674">
        <w:rPr>
          <w:i/>
          <w:iCs/>
        </w:rPr>
        <w:t>Written Communication</w:t>
      </w:r>
      <w:r w:rsidRPr="00F45674">
        <w:t>, 36(3), pp.347–347.</w:t>
      </w:r>
    </w:p>
    <w:p w:rsidR="00356ACD" w:rsidRPr="00F45674" w:rsidRDefault="00356ACD" w:rsidP="00B9699E"/>
    <w:p w:rsidR="001306C3" w:rsidRPr="00F45674" w:rsidRDefault="001306C3"/>
    <w:p w:rsidR="008133FE" w:rsidRPr="00F45674" w:rsidRDefault="008133FE"/>
    <w:sectPr w:rsidR="008133FE" w:rsidRPr="00F45674" w:rsidSect="003D3AA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58E8" w:rsidRDefault="003558E8" w:rsidP="00465556">
      <w:pPr>
        <w:spacing w:after="0" w:line="240" w:lineRule="auto"/>
      </w:pPr>
      <w:r>
        <w:separator/>
      </w:r>
    </w:p>
  </w:endnote>
  <w:endnote w:type="continuationSeparator" w:id="0">
    <w:p w:rsidR="003558E8" w:rsidRDefault="003558E8" w:rsidP="00465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265888"/>
      <w:docPartObj>
        <w:docPartGallery w:val="Page Numbers (Bottom of Page)"/>
        <w:docPartUnique/>
      </w:docPartObj>
    </w:sdtPr>
    <w:sdtEndPr>
      <w:rPr>
        <w:noProof/>
      </w:rPr>
    </w:sdtEndPr>
    <w:sdtContent>
      <w:p w:rsidR="00465556" w:rsidRDefault="00465556">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rsidR="00465556" w:rsidRDefault="00465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58E8" w:rsidRDefault="003558E8" w:rsidP="00465556">
      <w:pPr>
        <w:spacing w:after="0" w:line="240" w:lineRule="auto"/>
      </w:pPr>
      <w:r>
        <w:separator/>
      </w:r>
    </w:p>
  </w:footnote>
  <w:footnote w:type="continuationSeparator" w:id="0">
    <w:p w:rsidR="003558E8" w:rsidRDefault="003558E8" w:rsidP="004655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C6A"/>
    <w:rsid w:val="0000650F"/>
    <w:rsid w:val="000110C8"/>
    <w:rsid w:val="000163F3"/>
    <w:rsid w:val="00045A11"/>
    <w:rsid w:val="00054A84"/>
    <w:rsid w:val="00086A40"/>
    <w:rsid w:val="000C2758"/>
    <w:rsid w:val="000E71F2"/>
    <w:rsid w:val="00111B80"/>
    <w:rsid w:val="001306C3"/>
    <w:rsid w:val="00153A3C"/>
    <w:rsid w:val="00160A25"/>
    <w:rsid w:val="00192955"/>
    <w:rsid w:val="001C5DF3"/>
    <w:rsid w:val="001E6099"/>
    <w:rsid w:val="00220660"/>
    <w:rsid w:val="002546AC"/>
    <w:rsid w:val="00283196"/>
    <w:rsid w:val="002E023B"/>
    <w:rsid w:val="00323911"/>
    <w:rsid w:val="003558E8"/>
    <w:rsid w:val="00356ACD"/>
    <w:rsid w:val="0035789A"/>
    <w:rsid w:val="003D3AA5"/>
    <w:rsid w:val="00414F12"/>
    <w:rsid w:val="00417378"/>
    <w:rsid w:val="00442E5C"/>
    <w:rsid w:val="00443A42"/>
    <w:rsid w:val="00465556"/>
    <w:rsid w:val="00490C2E"/>
    <w:rsid w:val="004930E5"/>
    <w:rsid w:val="004C60E1"/>
    <w:rsid w:val="004C6436"/>
    <w:rsid w:val="004E3585"/>
    <w:rsid w:val="004F6B0C"/>
    <w:rsid w:val="00555D64"/>
    <w:rsid w:val="00565606"/>
    <w:rsid w:val="00580E87"/>
    <w:rsid w:val="00581768"/>
    <w:rsid w:val="005864C7"/>
    <w:rsid w:val="005B60FA"/>
    <w:rsid w:val="005D3370"/>
    <w:rsid w:val="00631FBA"/>
    <w:rsid w:val="00657780"/>
    <w:rsid w:val="0067641D"/>
    <w:rsid w:val="006874EA"/>
    <w:rsid w:val="006C772B"/>
    <w:rsid w:val="006D4ABE"/>
    <w:rsid w:val="006E065C"/>
    <w:rsid w:val="00704290"/>
    <w:rsid w:val="00731887"/>
    <w:rsid w:val="00774FD4"/>
    <w:rsid w:val="00790A96"/>
    <w:rsid w:val="00794D5E"/>
    <w:rsid w:val="007C4607"/>
    <w:rsid w:val="007F4399"/>
    <w:rsid w:val="008133FE"/>
    <w:rsid w:val="008202DB"/>
    <w:rsid w:val="008261BD"/>
    <w:rsid w:val="008459F0"/>
    <w:rsid w:val="00846C5F"/>
    <w:rsid w:val="00864E34"/>
    <w:rsid w:val="00871499"/>
    <w:rsid w:val="00895D85"/>
    <w:rsid w:val="009003DA"/>
    <w:rsid w:val="00901510"/>
    <w:rsid w:val="00904B9C"/>
    <w:rsid w:val="009B0C7D"/>
    <w:rsid w:val="009B11FB"/>
    <w:rsid w:val="009C0F3E"/>
    <w:rsid w:val="009C1C3C"/>
    <w:rsid w:val="00A06AA6"/>
    <w:rsid w:val="00AA6A7C"/>
    <w:rsid w:val="00AC1571"/>
    <w:rsid w:val="00AD215E"/>
    <w:rsid w:val="00B27863"/>
    <w:rsid w:val="00B90004"/>
    <w:rsid w:val="00B9699E"/>
    <w:rsid w:val="00BE3040"/>
    <w:rsid w:val="00BF7D8A"/>
    <w:rsid w:val="00C35DA3"/>
    <w:rsid w:val="00C463BE"/>
    <w:rsid w:val="00C965AD"/>
    <w:rsid w:val="00D43BD7"/>
    <w:rsid w:val="00D54912"/>
    <w:rsid w:val="00D7662C"/>
    <w:rsid w:val="00D95381"/>
    <w:rsid w:val="00DA0EEB"/>
    <w:rsid w:val="00DA18EB"/>
    <w:rsid w:val="00DB34ED"/>
    <w:rsid w:val="00DF0DB8"/>
    <w:rsid w:val="00E05971"/>
    <w:rsid w:val="00E12D39"/>
    <w:rsid w:val="00E30495"/>
    <w:rsid w:val="00E63C6C"/>
    <w:rsid w:val="00E72412"/>
    <w:rsid w:val="00E763E6"/>
    <w:rsid w:val="00E81381"/>
    <w:rsid w:val="00E945F9"/>
    <w:rsid w:val="00EA3CE8"/>
    <w:rsid w:val="00EC14BE"/>
    <w:rsid w:val="00F01314"/>
    <w:rsid w:val="00F45674"/>
    <w:rsid w:val="00F571DA"/>
    <w:rsid w:val="00F60875"/>
    <w:rsid w:val="00F76EE9"/>
    <w:rsid w:val="00F845FD"/>
    <w:rsid w:val="00F9143C"/>
    <w:rsid w:val="00FB5F87"/>
    <w:rsid w:val="00FD3C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3802ACA-60D5-4750-90CD-38610699A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6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391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2391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699E"/>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323911"/>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323911"/>
    <w:rPr>
      <w:rFonts w:ascii="Times New Roman" w:eastAsiaTheme="majorEastAsia" w:hAnsi="Times New Roman" w:cstheme="majorBidi"/>
      <w:spacing w:val="5"/>
      <w:kern w:val="28"/>
      <w:sz w:val="52"/>
      <w:szCs w:val="52"/>
    </w:rPr>
  </w:style>
  <w:style w:type="character" w:customStyle="1" w:styleId="Heading1Char">
    <w:name w:val="Heading 1 Char"/>
    <w:basedOn w:val="DefaultParagraphFont"/>
    <w:link w:val="Heading1"/>
    <w:uiPriority w:val="9"/>
    <w:rsid w:val="0032391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323911"/>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B2786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27863"/>
    <w:pPr>
      <w:spacing w:after="100"/>
    </w:pPr>
  </w:style>
  <w:style w:type="paragraph" w:styleId="TOC2">
    <w:name w:val="toc 2"/>
    <w:basedOn w:val="Normal"/>
    <w:next w:val="Normal"/>
    <w:autoRedefine/>
    <w:uiPriority w:val="39"/>
    <w:unhideWhenUsed/>
    <w:rsid w:val="00B27863"/>
    <w:pPr>
      <w:spacing w:after="100"/>
      <w:ind w:left="240"/>
    </w:pPr>
  </w:style>
  <w:style w:type="character" w:styleId="Hyperlink">
    <w:name w:val="Hyperlink"/>
    <w:basedOn w:val="DefaultParagraphFont"/>
    <w:uiPriority w:val="99"/>
    <w:unhideWhenUsed/>
    <w:rsid w:val="00B27863"/>
    <w:rPr>
      <w:color w:val="0000FF" w:themeColor="hyperlink"/>
      <w:u w:val="single"/>
    </w:rPr>
  </w:style>
  <w:style w:type="paragraph" w:styleId="BalloonText">
    <w:name w:val="Balloon Text"/>
    <w:basedOn w:val="Normal"/>
    <w:link w:val="BalloonTextChar"/>
    <w:uiPriority w:val="99"/>
    <w:semiHidden/>
    <w:unhideWhenUsed/>
    <w:rsid w:val="00B278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863"/>
    <w:rPr>
      <w:rFonts w:ascii="Tahoma" w:hAnsi="Tahoma" w:cs="Tahoma"/>
      <w:sz w:val="16"/>
      <w:szCs w:val="16"/>
    </w:rPr>
  </w:style>
  <w:style w:type="paragraph" w:styleId="Header">
    <w:name w:val="header"/>
    <w:basedOn w:val="Normal"/>
    <w:link w:val="HeaderChar"/>
    <w:uiPriority w:val="99"/>
    <w:unhideWhenUsed/>
    <w:rsid w:val="00465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56"/>
    <w:rPr>
      <w:rFonts w:ascii="Times New Roman" w:hAnsi="Times New Roman"/>
      <w:sz w:val="24"/>
      <w:lang w:val="en-GB"/>
    </w:rPr>
  </w:style>
  <w:style w:type="paragraph" w:styleId="Footer">
    <w:name w:val="footer"/>
    <w:basedOn w:val="Normal"/>
    <w:link w:val="FooterChar"/>
    <w:uiPriority w:val="99"/>
    <w:unhideWhenUsed/>
    <w:rsid w:val="00465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5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012983">
      <w:bodyDiv w:val="1"/>
      <w:marLeft w:val="0"/>
      <w:marRight w:val="0"/>
      <w:marTop w:val="0"/>
      <w:marBottom w:val="0"/>
      <w:divBdr>
        <w:top w:val="none" w:sz="0" w:space="0" w:color="auto"/>
        <w:left w:val="none" w:sz="0" w:space="0" w:color="auto"/>
        <w:bottom w:val="none" w:sz="0" w:space="0" w:color="auto"/>
        <w:right w:val="none" w:sz="0" w:space="0" w:color="auto"/>
      </w:divBdr>
      <w:divsChild>
        <w:div w:id="218593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E4B9EA-AF9F-4473-89E7-A6B95912E0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Cem Azizoglu (2030420)</cp:lastModifiedBy>
  <cp:revision>2</cp:revision>
  <dcterms:created xsi:type="dcterms:W3CDTF">2022-01-04T23:20:00Z</dcterms:created>
  <dcterms:modified xsi:type="dcterms:W3CDTF">2022-01-04T23:20:00Z</dcterms:modified>
</cp:coreProperties>
</file>