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E16F44" w14:textId="3344BBA8" w:rsidR="00341F4A" w:rsidRPr="00B45A0F" w:rsidRDefault="00341F4A" w:rsidP="00B45A0F">
      <w:pPr>
        <w:spacing w:line="360" w:lineRule="auto"/>
        <w:jc w:val="both"/>
        <w:rPr>
          <w:rFonts w:cs="Times New Roman"/>
          <w:b/>
          <w:bCs/>
        </w:rPr>
      </w:pPr>
    </w:p>
    <w:p w14:paraId="0C36B307" w14:textId="77777777" w:rsidR="00EA1407" w:rsidRDefault="00EA1407" w:rsidP="00EA1407">
      <w:pPr>
        <w:spacing w:line="360" w:lineRule="auto"/>
        <w:jc w:val="center"/>
        <w:rPr>
          <w:rFonts w:cs="Times New Roman"/>
          <w:b/>
          <w:bCs/>
          <w:sz w:val="28"/>
          <w:szCs w:val="28"/>
        </w:rPr>
      </w:pPr>
    </w:p>
    <w:p w14:paraId="7EEDE4C3" w14:textId="77777777" w:rsidR="00EA1407" w:rsidRDefault="00EA1407" w:rsidP="00EA1407">
      <w:pPr>
        <w:spacing w:line="360" w:lineRule="auto"/>
        <w:jc w:val="center"/>
        <w:rPr>
          <w:rFonts w:cs="Times New Roman"/>
          <w:b/>
          <w:bCs/>
          <w:sz w:val="28"/>
          <w:szCs w:val="28"/>
        </w:rPr>
      </w:pPr>
    </w:p>
    <w:p w14:paraId="11762AE5" w14:textId="297EC23A" w:rsidR="00341F4A" w:rsidRPr="00EA1407" w:rsidRDefault="00341F4A" w:rsidP="00EA1407">
      <w:pPr>
        <w:spacing w:line="360" w:lineRule="auto"/>
        <w:jc w:val="center"/>
        <w:rPr>
          <w:rFonts w:cs="Times New Roman"/>
          <w:b/>
          <w:bCs/>
          <w:sz w:val="40"/>
          <w:szCs w:val="40"/>
        </w:rPr>
      </w:pPr>
      <w:r w:rsidRPr="00EA1407">
        <w:rPr>
          <w:rFonts w:cs="Times New Roman"/>
          <w:b/>
          <w:bCs/>
          <w:sz w:val="40"/>
          <w:szCs w:val="40"/>
        </w:rPr>
        <w:t>An Analysis of the Impact of Service Quality and Operational Efficiency on Catering and Events Success: A Case Study of Leonardo Hotel</w:t>
      </w:r>
    </w:p>
    <w:p w14:paraId="1FE86932" w14:textId="77777777" w:rsidR="00B45A0F" w:rsidRPr="00EA1407" w:rsidRDefault="00B45A0F" w:rsidP="00EA1407">
      <w:pPr>
        <w:spacing w:line="360" w:lineRule="auto"/>
        <w:jc w:val="center"/>
        <w:rPr>
          <w:rFonts w:cs="Times New Roman"/>
          <w:b/>
          <w:bCs/>
          <w:sz w:val="28"/>
          <w:szCs w:val="28"/>
        </w:rPr>
      </w:pPr>
    </w:p>
    <w:p w14:paraId="358DB2B2" w14:textId="77777777" w:rsidR="00B45A0F" w:rsidRPr="00EA1407" w:rsidRDefault="00B45A0F" w:rsidP="00EA1407">
      <w:pPr>
        <w:spacing w:line="360" w:lineRule="auto"/>
        <w:jc w:val="center"/>
        <w:rPr>
          <w:rFonts w:cs="Times New Roman"/>
          <w:b/>
          <w:bCs/>
          <w:sz w:val="28"/>
          <w:szCs w:val="28"/>
        </w:rPr>
      </w:pPr>
    </w:p>
    <w:p w14:paraId="4ADCEFA0" w14:textId="77777777" w:rsidR="00B45A0F" w:rsidRPr="00EA1407" w:rsidRDefault="00B45A0F" w:rsidP="00EA1407">
      <w:pPr>
        <w:spacing w:line="360" w:lineRule="auto"/>
        <w:jc w:val="center"/>
        <w:rPr>
          <w:rFonts w:cs="Times New Roman"/>
          <w:b/>
          <w:bCs/>
          <w:sz w:val="28"/>
          <w:szCs w:val="28"/>
        </w:rPr>
      </w:pPr>
    </w:p>
    <w:p w14:paraId="22D22EC9" w14:textId="77777777" w:rsidR="00B45A0F" w:rsidRPr="00EA1407" w:rsidRDefault="00B45A0F" w:rsidP="00EA1407">
      <w:pPr>
        <w:spacing w:line="360" w:lineRule="auto"/>
        <w:jc w:val="center"/>
        <w:rPr>
          <w:rFonts w:cs="Times New Roman"/>
          <w:b/>
          <w:bCs/>
          <w:sz w:val="28"/>
          <w:szCs w:val="28"/>
        </w:rPr>
      </w:pPr>
    </w:p>
    <w:p w14:paraId="2C5FE495" w14:textId="77777777" w:rsidR="00B45A0F" w:rsidRPr="00EA1407" w:rsidRDefault="00B45A0F" w:rsidP="00EA1407">
      <w:pPr>
        <w:spacing w:line="360" w:lineRule="auto"/>
        <w:jc w:val="center"/>
        <w:rPr>
          <w:rFonts w:cs="Times New Roman"/>
          <w:b/>
          <w:bCs/>
          <w:sz w:val="28"/>
          <w:szCs w:val="28"/>
        </w:rPr>
      </w:pPr>
    </w:p>
    <w:p w14:paraId="6C9BEBE7" w14:textId="77777777" w:rsidR="00B45A0F" w:rsidRPr="00EA1407" w:rsidRDefault="00B45A0F" w:rsidP="00EA1407">
      <w:pPr>
        <w:spacing w:line="360" w:lineRule="auto"/>
        <w:jc w:val="center"/>
        <w:rPr>
          <w:rFonts w:cs="Times New Roman"/>
          <w:b/>
          <w:bCs/>
          <w:sz w:val="28"/>
          <w:szCs w:val="28"/>
        </w:rPr>
      </w:pPr>
    </w:p>
    <w:p w14:paraId="441B6740" w14:textId="77777777" w:rsidR="00B45A0F" w:rsidRPr="00EA1407" w:rsidRDefault="00B45A0F" w:rsidP="00EA1407">
      <w:pPr>
        <w:spacing w:line="360" w:lineRule="auto"/>
        <w:jc w:val="center"/>
        <w:rPr>
          <w:rFonts w:cs="Times New Roman"/>
          <w:b/>
          <w:bCs/>
          <w:sz w:val="28"/>
          <w:szCs w:val="28"/>
        </w:rPr>
      </w:pPr>
    </w:p>
    <w:p w14:paraId="559D43BE" w14:textId="77777777" w:rsidR="00B45A0F" w:rsidRPr="00EA1407" w:rsidRDefault="00B45A0F" w:rsidP="00EA1407">
      <w:pPr>
        <w:spacing w:line="360" w:lineRule="auto"/>
        <w:jc w:val="center"/>
        <w:rPr>
          <w:rFonts w:cs="Times New Roman"/>
          <w:b/>
          <w:bCs/>
          <w:sz w:val="28"/>
          <w:szCs w:val="28"/>
        </w:rPr>
      </w:pPr>
    </w:p>
    <w:p w14:paraId="6A0E434F" w14:textId="77777777" w:rsidR="00B45A0F" w:rsidRPr="00EA1407" w:rsidRDefault="00B45A0F" w:rsidP="00EA1407">
      <w:pPr>
        <w:spacing w:line="360" w:lineRule="auto"/>
        <w:jc w:val="center"/>
        <w:rPr>
          <w:rFonts w:cs="Times New Roman"/>
          <w:b/>
          <w:bCs/>
          <w:sz w:val="28"/>
          <w:szCs w:val="28"/>
        </w:rPr>
      </w:pPr>
    </w:p>
    <w:p w14:paraId="6C216E68" w14:textId="77777777" w:rsidR="00B45A0F" w:rsidRPr="00EA1407" w:rsidRDefault="00B45A0F" w:rsidP="00EA1407">
      <w:pPr>
        <w:spacing w:line="360" w:lineRule="auto"/>
        <w:jc w:val="center"/>
        <w:rPr>
          <w:rFonts w:cs="Times New Roman"/>
          <w:b/>
          <w:bCs/>
          <w:sz w:val="28"/>
          <w:szCs w:val="28"/>
        </w:rPr>
      </w:pPr>
    </w:p>
    <w:p w14:paraId="47F79E2D" w14:textId="42EB2564" w:rsidR="00B45A0F" w:rsidRPr="00EA1407" w:rsidRDefault="00B45A0F" w:rsidP="00EA1407">
      <w:pPr>
        <w:spacing w:line="360" w:lineRule="auto"/>
        <w:jc w:val="center"/>
        <w:rPr>
          <w:rFonts w:cs="Times New Roman"/>
          <w:b/>
          <w:bCs/>
          <w:sz w:val="28"/>
          <w:szCs w:val="28"/>
        </w:rPr>
      </w:pPr>
      <w:r w:rsidRPr="00EA1407">
        <w:rPr>
          <w:rFonts w:cs="Times New Roman"/>
          <w:b/>
          <w:bCs/>
          <w:sz w:val="28"/>
          <w:szCs w:val="28"/>
        </w:rPr>
        <w:t>Student Id:</w:t>
      </w:r>
      <w:r w:rsidR="00A36ABD">
        <w:rPr>
          <w:rFonts w:cs="Times New Roman"/>
          <w:b/>
          <w:bCs/>
          <w:sz w:val="28"/>
          <w:szCs w:val="28"/>
        </w:rPr>
        <w:t xml:space="preserve"> 2240407</w:t>
      </w:r>
    </w:p>
    <w:p w14:paraId="0370C6A7" w14:textId="153BD7E4" w:rsidR="00173B77" w:rsidRPr="00B45A0F" w:rsidRDefault="00B45A0F" w:rsidP="00EA1407">
      <w:pPr>
        <w:spacing w:line="360" w:lineRule="auto"/>
        <w:jc w:val="center"/>
        <w:rPr>
          <w:rFonts w:cs="Times New Roman"/>
          <w:b/>
          <w:bCs/>
        </w:rPr>
      </w:pPr>
      <w:r w:rsidRPr="00EA1407">
        <w:rPr>
          <w:rFonts w:cs="Times New Roman"/>
          <w:b/>
          <w:bCs/>
          <w:sz w:val="28"/>
          <w:szCs w:val="28"/>
        </w:rPr>
        <w:t>Student Name:</w:t>
      </w:r>
      <w:r w:rsidR="00146A7C">
        <w:rPr>
          <w:rFonts w:cs="Times New Roman"/>
          <w:b/>
          <w:bCs/>
          <w:sz w:val="28"/>
          <w:szCs w:val="28"/>
        </w:rPr>
        <w:t xml:space="preserve"> </w:t>
      </w:r>
      <w:r w:rsidR="00146A7C" w:rsidRPr="00146A7C">
        <w:rPr>
          <w:rFonts w:cs="Times New Roman"/>
          <w:b/>
          <w:bCs/>
          <w:sz w:val="28"/>
          <w:szCs w:val="28"/>
        </w:rPr>
        <w:t>Stefan-Berthland Tudor</w:t>
      </w:r>
      <w:r w:rsidR="00173B77" w:rsidRPr="00B45A0F">
        <w:rPr>
          <w:rFonts w:cs="Times New Roman"/>
          <w:b/>
          <w:bCs/>
        </w:rPr>
        <w:br w:type="page"/>
      </w:r>
    </w:p>
    <w:p w14:paraId="29E057BF" w14:textId="73AF592F" w:rsidR="00173B77" w:rsidRPr="00B45A0F" w:rsidRDefault="00B45A0F" w:rsidP="004C5941">
      <w:pPr>
        <w:pStyle w:val="Heading1"/>
      </w:pPr>
      <w:bookmarkStart w:id="0" w:name="_Toc222752257"/>
      <w:r w:rsidRPr="00B45A0F">
        <w:lastRenderedPageBreak/>
        <w:t>Abstract</w:t>
      </w:r>
      <w:bookmarkEnd w:id="0"/>
    </w:p>
    <w:p w14:paraId="600A45F1" w14:textId="77777777" w:rsidR="004C5941" w:rsidRPr="004C5941" w:rsidRDefault="004C5941" w:rsidP="004C5941">
      <w:pPr>
        <w:spacing w:line="360" w:lineRule="auto"/>
        <w:jc w:val="both"/>
        <w:rPr>
          <w:rFonts w:cs="Times New Roman"/>
        </w:rPr>
      </w:pPr>
      <w:r w:rsidRPr="004C5941">
        <w:rPr>
          <w:rFonts w:cs="Times New Roman"/>
        </w:rPr>
        <w:t>This paper is a critical discussion of the significance of quality of services and efficiency in catering and events success in Leonardo Hotel. It was a placement research project and this research was supposed to measure operation problems, their perception of the service quality and to examine the relationship between internal efficiencies and the customer satisfaction levels.</w:t>
      </w:r>
    </w:p>
    <w:p w14:paraId="052A20BF" w14:textId="30D091E7" w:rsidR="004C5941" w:rsidRPr="004C5941" w:rsidRDefault="004C5941" w:rsidP="004C5941">
      <w:pPr>
        <w:spacing w:line="360" w:lineRule="auto"/>
        <w:jc w:val="both"/>
        <w:rPr>
          <w:rFonts w:cs="Times New Roman"/>
        </w:rPr>
      </w:pPr>
      <w:r w:rsidRPr="004C5941">
        <w:rPr>
          <w:rFonts w:cs="Times New Roman"/>
        </w:rPr>
        <w:t xml:space="preserve">The method employed was mixed-method case study. Data on the main information were collected through the methods of structured customer survey (n = 15) and semi-structured interview with the representatives of the staff in the catering and events section (n = 4). The survey was designed </w:t>
      </w:r>
      <w:r w:rsidR="008C2B36">
        <w:rPr>
          <w:rFonts w:cs="Times New Roman"/>
        </w:rPr>
        <w:t xml:space="preserve">based </w:t>
      </w:r>
      <w:r w:rsidRPr="004C5941">
        <w:rPr>
          <w:rFonts w:cs="Times New Roman"/>
        </w:rPr>
        <w:t xml:space="preserve">on </w:t>
      </w:r>
      <w:r w:rsidR="008C2B36">
        <w:rPr>
          <w:rFonts w:cs="Times New Roman"/>
        </w:rPr>
        <w:t xml:space="preserve">the </w:t>
      </w:r>
      <w:r w:rsidRPr="004C5941">
        <w:rPr>
          <w:rFonts w:cs="Times New Roman"/>
        </w:rPr>
        <w:t>parameters of the service quality, and interviews were conducted on the parameters of the operational processes, staffing factors, and sustainability practices.</w:t>
      </w:r>
    </w:p>
    <w:p w14:paraId="77698198" w14:textId="09DA0015" w:rsidR="00173B77" w:rsidRPr="00B45A0F" w:rsidRDefault="004C5941" w:rsidP="004C5941">
      <w:pPr>
        <w:spacing w:line="360" w:lineRule="auto"/>
        <w:jc w:val="both"/>
        <w:rPr>
          <w:rFonts w:cs="Times New Roman"/>
        </w:rPr>
      </w:pPr>
      <w:r w:rsidRPr="004C5941">
        <w:rPr>
          <w:rFonts w:cs="Times New Roman"/>
        </w:rPr>
        <w:t xml:space="preserve">The findings were that the performance regarding the quality of services was mainly good. The reliability rating, professionalism rating, attentiveness and food quality rating </w:t>
      </w:r>
      <w:r w:rsidR="008C2B36">
        <w:rPr>
          <w:rFonts w:cs="Times New Roman"/>
        </w:rPr>
        <w:t>were</w:t>
      </w:r>
      <w:r w:rsidRPr="004C5941">
        <w:rPr>
          <w:rFonts w:cs="Times New Roman"/>
        </w:rPr>
        <w:t xml:space="preserve"> very high and 93 percent of the respondents indicated that they were satisfied and 94 percent said that they will attend future events. This and similar findings affirm that the quality of service to customers is one of the most important incentive in the catering and events service market.</w:t>
      </w:r>
    </w:p>
    <w:p w14:paraId="259D9FB4" w14:textId="08B26AFC" w:rsidR="00173B77" w:rsidRPr="00B45A0F" w:rsidRDefault="00173B77" w:rsidP="00B45A0F">
      <w:pPr>
        <w:spacing w:line="360" w:lineRule="auto"/>
        <w:jc w:val="both"/>
        <w:rPr>
          <w:rFonts w:cs="Times New Roman"/>
        </w:rPr>
      </w:pPr>
      <w:r w:rsidRPr="00B45A0F">
        <w:rPr>
          <w:rFonts w:cs="Times New Roman"/>
        </w:rPr>
        <w:t xml:space="preserve">Nevertheless, in the interview, operational limitations were also found such as staffing during the peak periods, manual scheduling shifts and communication breakdowns during </w:t>
      </w:r>
      <w:r w:rsidR="008C2B36">
        <w:rPr>
          <w:rFonts w:cs="Times New Roman"/>
        </w:rPr>
        <w:t>last-minute</w:t>
      </w:r>
      <w:r w:rsidRPr="00B45A0F">
        <w:rPr>
          <w:rFonts w:cs="Times New Roman"/>
        </w:rPr>
        <w:t xml:space="preserve"> changes. Even though the challenges did not have a substantial impact on the level of satisfaction, they affected the responsiveness of the services and the distribution of internal workloads. The research, therefore, affirms that operational efficiency offers </w:t>
      </w:r>
      <w:r w:rsidR="008C2B36">
        <w:rPr>
          <w:rFonts w:cs="Times New Roman"/>
        </w:rPr>
        <w:t xml:space="preserve">a </w:t>
      </w:r>
      <w:r w:rsidRPr="00B45A0F">
        <w:rPr>
          <w:rFonts w:cs="Times New Roman"/>
        </w:rPr>
        <w:t>structural basis of consistent service quality delivery.</w:t>
      </w:r>
    </w:p>
    <w:p w14:paraId="2B047D0E" w14:textId="77777777" w:rsidR="00173B77" w:rsidRPr="00B45A0F" w:rsidRDefault="00173B77" w:rsidP="00B45A0F">
      <w:pPr>
        <w:spacing w:line="360" w:lineRule="auto"/>
        <w:jc w:val="both"/>
        <w:rPr>
          <w:rFonts w:cs="Times New Roman"/>
        </w:rPr>
      </w:pPr>
      <w:r w:rsidRPr="00B45A0F">
        <w:rPr>
          <w:rFonts w:cs="Times New Roman"/>
        </w:rPr>
        <w:t>The practices of sustainability were informal and not formal. In addition to portion control and flexibility of the menu, which helped to decrease the waste, there were no formal control systems. The study found sustainability as one of the strategic opportunities of long-term competitive differentiation.</w:t>
      </w:r>
    </w:p>
    <w:p w14:paraId="663E528F" w14:textId="77777777" w:rsidR="00173B77" w:rsidRPr="00B45A0F" w:rsidRDefault="00173B77" w:rsidP="00B45A0F">
      <w:pPr>
        <w:spacing w:line="360" w:lineRule="auto"/>
        <w:jc w:val="both"/>
        <w:rPr>
          <w:rFonts w:cs="Times New Roman"/>
        </w:rPr>
      </w:pPr>
      <w:r w:rsidRPr="00B45A0F">
        <w:rPr>
          <w:rFonts w:cs="Times New Roman"/>
        </w:rPr>
        <w:t>There were four key recommendations, which were made based on the results:</w:t>
      </w:r>
    </w:p>
    <w:p w14:paraId="7FF214EF" w14:textId="77777777" w:rsidR="00173B77" w:rsidRPr="00B45A0F" w:rsidRDefault="00173B77">
      <w:pPr>
        <w:pStyle w:val="ListParagraph"/>
        <w:numPr>
          <w:ilvl w:val="0"/>
          <w:numId w:val="2"/>
        </w:numPr>
        <w:spacing w:line="360" w:lineRule="auto"/>
        <w:jc w:val="both"/>
        <w:rPr>
          <w:rFonts w:cs="Times New Roman"/>
        </w:rPr>
      </w:pPr>
      <w:r w:rsidRPr="00B45A0F">
        <w:rPr>
          <w:rFonts w:cs="Times New Roman"/>
        </w:rPr>
        <w:t>Malicious use of pre-event planning conferences and the deployment of the AI-supported scheduling systems to improve the efficiency of operations.</w:t>
      </w:r>
    </w:p>
    <w:p w14:paraId="0519FEA0" w14:textId="77777777" w:rsidR="00173B77" w:rsidRPr="00B45A0F" w:rsidRDefault="00173B77">
      <w:pPr>
        <w:pStyle w:val="ListParagraph"/>
        <w:numPr>
          <w:ilvl w:val="0"/>
          <w:numId w:val="2"/>
        </w:numPr>
        <w:spacing w:line="360" w:lineRule="auto"/>
        <w:jc w:val="both"/>
        <w:rPr>
          <w:rFonts w:cs="Times New Roman"/>
        </w:rPr>
      </w:pPr>
      <w:r w:rsidRPr="00B45A0F">
        <w:rPr>
          <w:rFonts w:cs="Times New Roman"/>
        </w:rPr>
        <w:lastRenderedPageBreak/>
        <w:t>Introduction of service recovery protocol and formal emotional intelligence training to enhance consistency in service quality.</w:t>
      </w:r>
    </w:p>
    <w:p w14:paraId="514A05E2" w14:textId="77777777" w:rsidR="00173B77" w:rsidRPr="00B45A0F" w:rsidRDefault="00173B77">
      <w:pPr>
        <w:pStyle w:val="ListParagraph"/>
        <w:numPr>
          <w:ilvl w:val="0"/>
          <w:numId w:val="2"/>
        </w:numPr>
        <w:spacing w:line="360" w:lineRule="auto"/>
        <w:jc w:val="both"/>
        <w:rPr>
          <w:rFonts w:cs="Times New Roman"/>
        </w:rPr>
      </w:pPr>
      <w:r w:rsidRPr="00B45A0F">
        <w:rPr>
          <w:rFonts w:cs="Times New Roman"/>
        </w:rPr>
        <w:t>Implementation of online food waste management systems to enhance the sustainability performance.</w:t>
      </w:r>
    </w:p>
    <w:p w14:paraId="1FD08D10" w14:textId="77777777" w:rsidR="00173B77" w:rsidRPr="00B45A0F" w:rsidRDefault="00173B77">
      <w:pPr>
        <w:pStyle w:val="ListParagraph"/>
        <w:numPr>
          <w:ilvl w:val="0"/>
          <w:numId w:val="2"/>
        </w:numPr>
        <w:spacing w:line="360" w:lineRule="auto"/>
        <w:jc w:val="both"/>
        <w:rPr>
          <w:rFonts w:cs="Times New Roman"/>
        </w:rPr>
      </w:pPr>
      <w:r w:rsidRPr="00B45A0F">
        <w:rPr>
          <w:rFonts w:cs="Times New Roman"/>
        </w:rPr>
        <w:t>Construction of a balanced scorecard model to track the performance of catering and events.</w:t>
      </w:r>
    </w:p>
    <w:p w14:paraId="1EC0701D" w14:textId="77777777" w:rsidR="00173B77" w:rsidRPr="00B45A0F" w:rsidRDefault="00173B77" w:rsidP="00B45A0F">
      <w:pPr>
        <w:spacing w:line="360" w:lineRule="auto"/>
        <w:jc w:val="both"/>
        <w:rPr>
          <w:rFonts w:cs="Times New Roman"/>
        </w:rPr>
      </w:pPr>
      <w:r w:rsidRPr="00B45A0F">
        <w:rPr>
          <w:rFonts w:cs="Times New Roman"/>
        </w:rPr>
        <w:t>The study has added value to the body of knowledge in the hospitality industry by giving a catering-based understanding of how operational systems relate to the service quality outcome. It shows that operational efficiency and provision of services are reliant factors especially in the event-based hospitality settings.</w:t>
      </w:r>
    </w:p>
    <w:p w14:paraId="5799BF15" w14:textId="77777777" w:rsidR="00173B77" w:rsidRPr="00B45A0F" w:rsidRDefault="00173B77" w:rsidP="00B45A0F">
      <w:pPr>
        <w:spacing w:line="360" w:lineRule="auto"/>
        <w:jc w:val="both"/>
        <w:rPr>
          <w:rFonts w:cs="Times New Roman"/>
        </w:rPr>
      </w:pPr>
      <w:r w:rsidRPr="00B45A0F">
        <w:rPr>
          <w:rFonts w:cs="Times New Roman"/>
        </w:rPr>
        <w:t>In the case of Leonardo Hotel, enhancing scheduling mechanisms, enhancing communication procedures and integration of sustainability plans will boost the short term performance and competitive positioning in the long run in the catering and events market.</w:t>
      </w:r>
    </w:p>
    <w:p w14:paraId="421C399A" w14:textId="77777777" w:rsidR="00173B77" w:rsidRPr="00B45A0F" w:rsidRDefault="00173B77" w:rsidP="00B45A0F">
      <w:pPr>
        <w:spacing w:line="360" w:lineRule="auto"/>
        <w:jc w:val="both"/>
        <w:rPr>
          <w:rFonts w:cs="Times New Roman"/>
          <w:b/>
          <w:bCs/>
        </w:rPr>
      </w:pPr>
      <w:r w:rsidRPr="00B45A0F">
        <w:rPr>
          <w:rFonts w:cs="Times New Roman"/>
          <w:b/>
          <w:bCs/>
        </w:rPr>
        <w:br w:type="page"/>
      </w:r>
    </w:p>
    <w:sdt>
      <w:sdtPr>
        <w:rPr>
          <w:rFonts w:ascii="Times New Roman" w:eastAsiaTheme="minorHAnsi" w:hAnsi="Times New Roman" w:cs="Times New Roman"/>
          <w:b/>
          <w:bCs/>
          <w:noProof/>
          <w:color w:val="auto"/>
          <w:kern w:val="2"/>
          <w:sz w:val="24"/>
          <w:szCs w:val="24"/>
          <w:lang w:val="en-GB"/>
          <w14:ligatures w14:val="standardContextual"/>
        </w:rPr>
        <w:id w:val="-1416466025"/>
        <w:docPartObj>
          <w:docPartGallery w:val="Table of Contents"/>
          <w:docPartUnique/>
        </w:docPartObj>
      </w:sdtPr>
      <w:sdtContent>
        <w:p w14:paraId="66F0A9CE" w14:textId="7630831B" w:rsidR="00B45A0F" w:rsidRPr="004C5941" w:rsidRDefault="00B45A0F" w:rsidP="004C5941">
          <w:pPr>
            <w:pStyle w:val="TOCHeading"/>
            <w:spacing w:line="360" w:lineRule="auto"/>
            <w:rPr>
              <w:rFonts w:ascii="Times New Roman" w:hAnsi="Times New Roman" w:cs="Times New Roman"/>
              <w:b/>
              <w:bCs/>
              <w:color w:val="auto"/>
            </w:rPr>
          </w:pPr>
          <w:r w:rsidRPr="004C5941">
            <w:rPr>
              <w:rFonts w:ascii="Times New Roman" w:hAnsi="Times New Roman" w:cs="Times New Roman"/>
              <w:b/>
              <w:bCs/>
              <w:color w:val="auto"/>
            </w:rPr>
            <w:t>Table of Contents</w:t>
          </w:r>
        </w:p>
        <w:p w14:paraId="7EC81D9B" w14:textId="202CDE46" w:rsidR="008C2B36" w:rsidRDefault="00B45A0F">
          <w:pPr>
            <w:pStyle w:val="TOC1"/>
            <w:tabs>
              <w:tab w:val="right" w:leader="dot" w:pos="9016"/>
            </w:tabs>
            <w:rPr>
              <w:rFonts w:asciiTheme="minorHAnsi" w:eastAsiaTheme="minorEastAsia" w:hAnsiTheme="minorHAnsi"/>
              <w:lang w:eastAsia="en-GB"/>
            </w:rPr>
          </w:pPr>
          <w:r w:rsidRPr="00B45A0F">
            <w:rPr>
              <w:rFonts w:cs="Times New Roman"/>
            </w:rPr>
            <w:fldChar w:fldCharType="begin"/>
          </w:r>
          <w:r w:rsidRPr="00B45A0F">
            <w:rPr>
              <w:rFonts w:cs="Times New Roman"/>
            </w:rPr>
            <w:instrText xml:space="preserve"> TOC \o "1-3" \h \z \u </w:instrText>
          </w:r>
          <w:r w:rsidRPr="00B45A0F">
            <w:rPr>
              <w:rFonts w:cs="Times New Roman"/>
            </w:rPr>
            <w:fldChar w:fldCharType="separate"/>
          </w:r>
          <w:hyperlink w:anchor="_Toc222752257" w:history="1">
            <w:r w:rsidR="008C2B36" w:rsidRPr="00AB56D7">
              <w:rPr>
                <w:rStyle w:val="Hyperlink"/>
              </w:rPr>
              <w:t>Abstract</w:t>
            </w:r>
            <w:r w:rsidR="008C2B36">
              <w:rPr>
                <w:webHidden/>
              </w:rPr>
              <w:tab/>
            </w:r>
            <w:r w:rsidR="008C2B36">
              <w:rPr>
                <w:webHidden/>
              </w:rPr>
              <w:fldChar w:fldCharType="begin"/>
            </w:r>
            <w:r w:rsidR="008C2B36">
              <w:rPr>
                <w:webHidden/>
              </w:rPr>
              <w:instrText xml:space="preserve"> PAGEREF _Toc222752257 \h </w:instrText>
            </w:r>
            <w:r w:rsidR="008C2B36">
              <w:rPr>
                <w:webHidden/>
              </w:rPr>
            </w:r>
            <w:r w:rsidR="008C2B36">
              <w:rPr>
                <w:webHidden/>
              </w:rPr>
              <w:fldChar w:fldCharType="separate"/>
            </w:r>
            <w:r w:rsidR="008C2B36">
              <w:rPr>
                <w:webHidden/>
              </w:rPr>
              <w:t>2</w:t>
            </w:r>
            <w:r w:rsidR="008C2B36">
              <w:rPr>
                <w:webHidden/>
              </w:rPr>
              <w:fldChar w:fldCharType="end"/>
            </w:r>
          </w:hyperlink>
        </w:p>
        <w:p w14:paraId="5E24B426" w14:textId="68B415C3" w:rsidR="008C2B36" w:rsidRDefault="008C2B36">
          <w:pPr>
            <w:pStyle w:val="TOC1"/>
            <w:tabs>
              <w:tab w:val="right" w:leader="dot" w:pos="9016"/>
            </w:tabs>
            <w:rPr>
              <w:rFonts w:asciiTheme="minorHAnsi" w:eastAsiaTheme="minorEastAsia" w:hAnsiTheme="minorHAnsi"/>
              <w:lang w:eastAsia="en-GB"/>
            </w:rPr>
          </w:pPr>
          <w:hyperlink w:anchor="_Toc222752258" w:history="1">
            <w:r w:rsidRPr="00AB56D7">
              <w:rPr>
                <w:rStyle w:val="Hyperlink"/>
              </w:rPr>
              <w:t>Chapter 1 – Introduction</w:t>
            </w:r>
            <w:r>
              <w:rPr>
                <w:webHidden/>
              </w:rPr>
              <w:tab/>
            </w:r>
            <w:r>
              <w:rPr>
                <w:webHidden/>
              </w:rPr>
              <w:fldChar w:fldCharType="begin"/>
            </w:r>
            <w:r>
              <w:rPr>
                <w:webHidden/>
              </w:rPr>
              <w:instrText xml:space="preserve"> PAGEREF _Toc222752258 \h </w:instrText>
            </w:r>
            <w:r>
              <w:rPr>
                <w:webHidden/>
              </w:rPr>
            </w:r>
            <w:r>
              <w:rPr>
                <w:webHidden/>
              </w:rPr>
              <w:fldChar w:fldCharType="separate"/>
            </w:r>
            <w:r>
              <w:rPr>
                <w:webHidden/>
              </w:rPr>
              <w:t>6</w:t>
            </w:r>
            <w:r>
              <w:rPr>
                <w:webHidden/>
              </w:rPr>
              <w:fldChar w:fldCharType="end"/>
            </w:r>
          </w:hyperlink>
        </w:p>
        <w:p w14:paraId="412004EC" w14:textId="0ED54B4C" w:rsidR="008C2B36" w:rsidRDefault="008C2B36">
          <w:pPr>
            <w:pStyle w:val="TOC2"/>
            <w:tabs>
              <w:tab w:val="right" w:leader="dot" w:pos="9016"/>
            </w:tabs>
            <w:rPr>
              <w:rFonts w:asciiTheme="minorHAnsi" w:eastAsiaTheme="minorEastAsia" w:hAnsiTheme="minorHAnsi"/>
              <w:lang w:eastAsia="en-GB"/>
            </w:rPr>
          </w:pPr>
          <w:hyperlink w:anchor="_Toc222752259" w:history="1">
            <w:r w:rsidRPr="00AB56D7">
              <w:rPr>
                <w:rStyle w:val="Hyperlink"/>
              </w:rPr>
              <w:t>1.1 Background to the Hospitality Industry</w:t>
            </w:r>
            <w:r>
              <w:rPr>
                <w:webHidden/>
              </w:rPr>
              <w:tab/>
            </w:r>
            <w:r>
              <w:rPr>
                <w:webHidden/>
              </w:rPr>
              <w:fldChar w:fldCharType="begin"/>
            </w:r>
            <w:r>
              <w:rPr>
                <w:webHidden/>
              </w:rPr>
              <w:instrText xml:space="preserve"> PAGEREF _Toc222752259 \h </w:instrText>
            </w:r>
            <w:r>
              <w:rPr>
                <w:webHidden/>
              </w:rPr>
            </w:r>
            <w:r>
              <w:rPr>
                <w:webHidden/>
              </w:rPr>
              <w:fldChar w:fldCharType="separate"/>
            </w:r>
            <w:r>
              <w:rPr>
                <w:webHidden/>
              </w:rPr>
              <w:t>6</w:t>
            </w:r>
            <w:r>
              <w:rPr>
                <w:webHidden/>
              </w:rPr>
              <w:fldChar w:fldCharType="end"/>
            </w:r>
          </w:hyperlink>
        </w:p>
        <w:p w14:paraId="0469B9E3" w14:textId="1898A119" w:rsidR="008C2B36" w:rsidRDefault="008C2B36">
          <w:pPr>
            <w:pStyle w:val="TOC2"/>
            <w:tabs>
              <w:tab w:val="right" w:leader="dot" w:pos="9016"/>
            </w:tabs>
            <w:rPr>
              <w:rFonts w:asciiTheme="minorHAnsi" w:eastAsiaTheme="minorEastAsia" w:hAnsiTheme="minorHAnsi"/>
              <w:lang w:eastAsia="en-GB"/>
            </w:rPr>
          </w:pPr>
          <w:hyperlink w:anchor="_Toc222752260" w:history="1">
            <w:r w:rsidRPr="00AB56D7">
              <w:rPr>
                <w:rStyle w:val="Hyperlink"/>
              </w:rPr>
              <w:t>1.2 Catering and Events in Hotel Operation</w:t>
            </w:r>
            <w:r>
              <w:rPr>
                <w:webHidden/>
              </w:rPr>
              <w:tab/>
            </w:r>
            <w:r>
              <w:rPr>
                <w:webHidden/>
              </w:rPr>
              <w:fldChar w:fldCharType="begin"/>
            </w:r>
            <w:r>
              <w:rPr>
                <w:webHidden/>
              </w:rPr>
              <w:instrText xml:space="preserve"> PAGEREF _Toc222752260 \h </w:instrText>
            </w:r>
            <w:r>
              <w:rPr>
                <w:webHidden/>
              </w:rPr>
            </w:r>
            <w:r>
              <w:rPr>
                <w:webHidden/>
              </w:rPr>
              <w:fldChar w:fldCharType="separate"/>
            </w:r>
            <w:r>
              <w:rPr>
                <w:webHidden/>
              </w:rPr>
              <w:t>6</w:t>
            </w:r>
            <w:r>
              <w:rPr>
                <w:webHidden/>
              </w:rPr>
              <w:fldChar w:fldCharType="end"/>
            </w:r>
          </w:hyperlink>
        </w:p>
        <w:p w14:paraId="670CFF5F" w14:textId="019AF185" w:rsidR="008C2B36" w:rsidRDefault="008C2B36">
          <w:pPr>
            <w:pStyle w:val="TOC2"/>
            <w:tabs>
              <w:tab w:val="right" w:leader="dot" w:pos="9016"/>
            </w:tabs>
            <w:rPr>
              <w:rFonts w:asciiTheme="minorHAnsi" w:eastAsiaTheme="minorEastAsia" w:hAnsiTheme="minorHAnsi"/>
              <w:lang w:eastAsia="en-GB"/>
            </w:rPr>
          </w:pPr>
          <w:hyperlink w:anchor="_Toc222752261" w:history="1">
            <w:r w:rsidRPr="00AB56D7">
              <w:rPr>
                <w:rStyle w:val="Hyperlink"/>
              </w:rPr>
              <w:t>1.3 Case Study: Leonardo Hotel</w:t>
            </w:r>
            <w:r>
              <w:rPr>
                <w:webHidden/>
              </w:rPr>
              <w:tab/>
            </w:r>
            <w:r>
              <w:rPr>
                <w:webHidden/>
              </w:rPr>
              <w:fldChar w:fldCharType="begin"/>
            </w:r>
            <w:r>
              <w:rPr>
                <w:webHidden/>
              </w:rPr>
              <w:instrText xml:space="preserve"> PAGEREF _Toc222752261 \h </w:instrText>
            </w:r>
            <w:r>
              <w:rPr>
                <w:webHidden/>
              </w:rPr>
            </w:r>
            <w:r>
              <w:rPr>
                <w:webHidden/>
              </w:rPr>
              <w:fldChar w:fldCharType="separate"/>
            </w:r>
            <w:r>
              <w:rPr>
                <w:webHidden/>
              </w:rPr>
              <w:t>7</w:t>
            </w:r>
            <w:r>
              <w:rPr>
                <w:webHidden/>
              </w:rPr>
              <w:fldChar w:fldCharType="end"/>
            </w:r>
          </w:hyperlink>
        </w:p>
        <w:p w14:paraId="78ADCB68" w14:textId="408ED54E" w:rsidR="008C2B36" w:rsidRDefault="008C2B36">
          <w:pPr>
            <w:pStyle w:val="TOC2"/>
            <w:tabs>
              <w:tab w:val="right" w:leader="dot" w:pos="9016"/>
            </w:tabs>
            <w:rPr>
              <w:rFonts w:asciiTheme="minorHAnsi" w:eastAsiaTheme="minorEastAsia" w:hAnsiTheme="minorHAnsi"/>
              <w:lang w:eastAsia="en-GB"/>
            </w:rPr>
          </w:pPr>
          <w:hyperlink w:anchor="_Toc222752262" w:history="1">
            <w:r w:rsidRPr="00AB56D7">
              <w:rPr>
                <w:rStyle w:val="Hyperlink"/>
              </w:rPr>
              <w:t>1.4 Aim and Objectives of the research</w:t>
            </w:r>
            <w:r>
              <w:rPr>
                <w:webHidden/>
              </w:rPr>
              <w:tab/>
            </w:r>
            <w:r>
              <w:rPr>
                <w:webHidden/>
              </w:rPr>
              <w:fldChar w:fldCharType="begin"/>
            </w:r>
            <w:r>
              <w:rPr>
                <w:webHidden/>
              </w:rPr>
              <w:instrText xml:space="preserve"> PAGEREF _Toc222752262 \h </w:instrText>
            </w:r>
            <w:r>
              <w:rPr>
                <w:webHidden/>
              </w:rPr>
            </w:r>
            <w:r>
              <w:rPr>
                <w:webHidden/>
              </w:rPr>
              <w:fldChar w:fldCharType="separate"/>
            </w:r>
            <w:r>
              <w:rPr>
                <w:webHidden/>
              </w:rPr>
              <w:t>7</w:t>
            </w:r>
            <w:r>
              <w:rPr>
                <w:webHidden/>
              </w:rPr>
              <w:fldChar w:fldCharType="end"/>
            </w:r>
          </w:hyperlink>
        </w:p>
        <w:p w14:paraId="3E614433" w14:textId="229CE4A1" w:rsidR="008C2B36" w:rsidRDefault="008C2B36">
          <w:pPr>
            <w:pStyle w:val="TOC1"/>
            <w:tabs>
              <w:tab w:val="right" w:leader="dot" w:pos="9016"/>
            </w:tabs>
            <w:rPr>
              <w:rFonts w:asciiTheme="minorHAnsi" w:eastAsiaTheme="minorEastAsia" w:hAnsiTheme="minorHAnsi"/>
              <w:lang w:eastAsia="en-GB"/>
            </w:rPr>
          </w:pPr>
          <w:hyperlink w:anchor="_Toc222752263" w:history="1">
            <w:r w:rsidRPr="00AB56D7">
              <w:rPr>
                <w:rStyle w:val="Hyperlink"/>
              </w:rPr>
              <w:t>Chapter 2 - Literature Review</w:t>
            </w:r>
            <w:r>
              <w:rPr>
                <w:webHidden/>
              </w:rPr>
              <w:tab/>
            </w:r>
            <w:r>
              <w:rPr>
                <w:webHidden/>
              </w:rPr>
              <w:fldChar w:fldCharType="begin"/>
            </w:r>
            <w:r>
              <w:rPr>
                <w:webHidden/>
              </w:rPr>
              <w:instrText xml:space="preserve"> PAGEREF _Toc222752263 \h </w:instrText>
            </w:r>
            <w:r>
              <w:rPr>
                <w:webHidden/>
              </w:rPr>
            </w:r>
            <w:r>
              <w:rPr>
                <w:webHidden/>
              </w:rPr>
              <w:fldChar w:fldCharType="separate"/>
            </w:r>
            <w:r>
              <w:rPr>
                <w:webHidden/>
              </w:rPr>
              <w:t>8</w:t>
            </w:r>
            <w:r>
              <w:rPr>
                <w:webHidden/>
              </w:rPr>
              <w:fldChar w:fldCharType="end"/>
            </w:r>
          </w:hyperlink>
        </w:p>
        <w:p w14:paraId="34823643" w14:textId="0E0B2D86" w:rsidR="008C2B36" w:rsidRDefault="008C2B36">
          <w:pPr>
            <w:pStyle w:val="TOC2"/>
            <w:tabs>
              <w:tab w:val="right" w:leader="dot" w:pos="9016"/>
            </w:tabs>
            <w:rPr>
              <w:rFonts w:asciiTheme="minorHAnsi" w:eastAsiaTheme="minorEastAsia" w:hAnsiTheme="minorHAnsi"/>
              <w:lang w:eastAsia="en-GB"/>
            </w:rPr>
          </w:pPr>
          <w:hyperlink w:anchor="_Toc222752264" w:history="1">
            <w:r w:rsidRPr="00AB56D7">
              <w:rPr>
                <w:rStyle w:val="Hyperlink"/>
              </w:rPr>
              <w:t>2.1 Quality of Services in Hospitality</w:t>
            </w:r>
            <w:r>
              <w:rPr>
                <w:webHidden/>
              </w:rPr>
              <w:tab/>
            </w:r>
            <w:r>
              <w:rPr>
                <w:webHidden/>
              </w:rPr>
              <w:fldChar w:fldCharType="begin"/>
            </w:r>
            <w:r>
              <w:rPr>
                <w:webHidden/>
              </w:rPr>
              <w:instrText xml:space="preserve"> PAGEREF _Toc222752264 \h </w:instrText>
            </w:r>
            <w:r>
              <w:rPr>
                <w:webHidden/>
              </w:rPr>
            </w:r>
            <w:r>
              <w:rPr>
                <w:webHidden/>
              </w:rPr>
              <w:fldChar w:fldCharType="separate"/>
            </w:r>
            <w:r>
              <w:rPr>
                <w:webHidden/>
              </w:rPr>
              <w:t>8</w:t>
            </w:r>
            <w:r>
              <w:rPr>
                <w:webHidden/>
              </w:rPr>
              <w:fldChar w:fldCharType="end"/>
            </w:r>
          </w:hyperlink>
        </w:p>
        <w:p w14:paraId="02688B19" w14:textId="2F6B3908" w:rsidR="008C2B36" w:rsidRDefault="008C2B36">
          <w:pPr>
            <w:pStyle w:val="TOC2"/>
            <w:tabs>
              <w:tab w:val="right" w:leader="dot" w:pos="9016"/>
            </w:tabs>
            <w:rPr>
              <w:rFonts w:asciiTheme="minorHAnsi" w:eastAsiaTheme="minorEastAsia" w:hAnsiTheme="minorHAnsi"/>
              <w:lang w:eastAsia="en-GB"/>
            </w:rPr>
          </w:pPr>
          <w:hyperlink w:anchor="_Toc222752265" w:history="1">
            <w:r w:rsidRPr="00AB56D7">
              <w:rPr>
                <w:rStyle w:val="Hyperlink"/>
              </w:rPr>
              <w:t>2.2 Customer Behavioural Intentions and Satisfaction.</w:t>
            </w:r>
            <w:r>
              <w:rPr>
                <w:webHidden/>
              </w:rPr>
              <w:tab/>
            </w:r>
            <w:r>
              <w:rPr>
                <w:webHidden/>
              </w:rPr>
              <w:fldChar w:fldCharType="begin"/>
            </w:r>
            <w:r>
              <w:rPr>
                <w:webHidden/>
              </w:rPr>
              <w:instrText xml:space="preserve"> PAGEREF _Toc222752265 \h </w:instrText>
            </w:r>
            <w:r>
              <w:rPr>
                <w:webHidden/>
              </w:rPr>
            </w:r>
            <w:r>
              <w:rPr>
                <w:webHidden/>
              </w:rPr>
              <w:fldChar w:fldCharType="separate"/>
            </w:r>
            <w:r>
              <w:rPr>
                <w:webHidden/>
              </w:rPr>
              <w:t>9</w:t>
            </w:r>
            <w:r>
              <w:rPr>
                <w:webHidden/>
              </w:rPr>
              <w:fldChar w:fldCharType="end"/>
            </w:r>
          </w:hyperlink>
        </w:p>
        <w:p w14:paraId="7FAD00FD" w14:textId="6BE40103" w:rsidR="008C2B36" w:rsidRDefault="008C2B36">
          <w:pPr>
            <w:pStyle w:val="TOC2"/>
            <w:tabs>
              <w:tab w:val="right" w:leader="dot" w:pos="9016"/>
            </w:tabs>
            <w:rPr>
              <w:rFonts w:asciiTheme="minorHAnsi" w:eastAsiaTheme="minorEastAsia" w:hAnsiTheme="minorHAnsi"/>
              <w:lang w:eastAsia="en-GB"/>
            </w:rPr>
          </w:pPr>
          <w:hyperlink w:anchor="_Toc222752266" w:history="1">
            <w:r w:rsidRPr="00AB56D7">
              <w:rPr>
                <w:rStyle w:val="Hyperlink"/>
              </w:rPr>
              <w:t>2.3 Hotel operation efficiency</w:t>
            </w:r>
            <w:r>
              <w:rPr>
                <w:webHidden/>
              </w:rPr>
              <w:tab/>
            </w:r>
            <w:r>
              <w:rPr>
                <w:webHidden/>
              </w:rPr>
              <w:fldChar w:fldCharType="begin"/>
            </w:r>
            <w:r>
              <w:rPr>
                <w:webHidden/>
              </w:rPr>
              <w:instrText xml:space="preserve"> PAGEREF _Toc222752266 \h </w:instrText>
            </w:r>
            <w:r>
              <w:rPr>
                <w:webHidden/>
              </w:rPr>
            </w:r>
            <w:r>
              <w:rPr>
                <w:webHidden/>
              </w:rPr>
              <w:fldChar w:fldCharType="separate"/>
            </w:r>
            <w:r>
              <w:rPr>
                <w:webHidden/>
              </w:rPr>
              <w:t>9</w:t>
            </w:r>
            <w:r>
              <w:rPr>
                <w:webHidden/>
              </w:rPr>
              <w:fldChar w:fldCharType="end"/>
            </w:r>
          </w:hyperlink>
        </w:p>
        <w:p w14:paraId="2B0BF1FC" w14:textId="33DACC84" w:rsidR="008C2B36" w:rsidRDefault="008C2B36">
          <w:pPr>
            <w:pStyle w:val="TOC2"/>
            <w:tabs>
              <w:tab w:val="right" w:leader="dot" w:pos="9016"/>
            </w:tabs>
            <w:rPr>
              <w:rFonts w:asciiTheme="minorHAnsi" w:eastAsiaTheme="minorEastAsia" w:hAnsiTheme="minorHAnsi"/>
              <w:lang w:eastAsia="en-GB"/>
            </w:rPr>
          </w:pPr>
          <w:hyperlink w:anchor="_Toc222752267" w:history="1">
            <w:r w:rsidRPr="00AB56D7">
              <w:rPr>
                <w:rStyle w:val="Hyperlink"/>
              </w:rPr>
              <w:t>2.4 Catering, Events and Sustainability</w:t>
            </w:r>
            <w:r>
              <w:rPr>
                <w:webHidden/>
              </w:rPr>
              <w:tab/>
            </w:r>
            <w:r>
              <w:rPr>
                <w:webHidden/>
              </w:rPr>
              <w:fldChar w:fldCharType="begin"/>
            </w:r>
            <w:r>
              <w:rPr>
                <w:webHidden/>
              </w:rPr>
              <w:instrText xml:space="preserve"> PAGEREF _Toc222752267 \h </w:instrText>
            </w:r>
            <w:r>
              <w:rPr>
                <w:webHidden/>
              </w:rPr>
            </w:r>
            <w:r>
              <w:rPr>
                <w:webHidden/>
              </w:rPr>
              <w:fldChar w:fldCharType="separate"/>
            </w:r>
            <w:r>
              <w:rPr>
                <w:webHidden/>
              </w:rPr>
              <w:t>10</w:t>
            </w:r>
            <w:r>
              <w:rPr>
                <w:webHidden/>
              </w:rPr>
              <w:fldChar w:fldCharType="end"/>
            </w:r>
          </w:hyperlink>
        </w:p>
        <w:p w14:paraId="044F15B6" w14:textId="41380795" w:rsidR="008C2B36" w:rsidRDefault="008C2B36">
          <w:pPr>
            <w:pStyle w:val="TOC2"/>
            <w:tabs>
              <w:tab w:val="right" w:leader="dot" w:pos="9016"/>
            </w:tabs>
            <w:rPr>
              <w:rFonts w:asciiTheme="minorHAnsi" w:eastAsiaTheme="minorEastAsia" w:hAnsiTheme="minorHAnsi"/>
              <w:lang w:eastAsia="en-GB"/>
            </w:rPr>
          </w:pPr>
          <w:hyperlink w:anchor="_Toc222752268" w:history="1">
            <w:r w:rsidRPr="00AB56D7">
              <w:rPr>
                <w:rStyle w:val="Hyperlink"/>
              </w:rPr>
              <w:t>2.5 Research Gap Identified</w:t>
            </w:r>
            <w:r>
              <w:rPr>
                <w:webHidden/>
              </w:rPr>
              <w:tab/>
            </w:r>
            <w:r>
              <w:rPr>
                <w:webHidden/>
              </w:rPr>
              <w:fldChar w:fldCharType="begin"/>
            </w:r>
            <w:r>
              <w:rPr>
                <w:webHidden/>
              </w:rPr>
              <w:instrText xml:space="preserve"> PAGEREF _Toc222752268 \h </w:instrText>
            </w:r>
            <w:r>
              <w:rPr>
                <w:webHidden/>
              </w:rPr>
            </w:r>
            <w:r>
              <w:rPr>
                <w:webHidden/>
              </w:rPr>
              <w:fldChar w:fldCharType="separate"/>
            </w:r>
            <w:r>
              <w:rPr>
                <w:webHidden/>
              </w:rPr>
              <w:t>11</w:t>
            </w:r>
            <w:r>
              <w:rPr>
                <w:webHidden/>
              </w:rPr>
              <w:fldChar w:fldCharType="end"/>
            </w:r>
          </w:hyperlink>
        </w:p>
        <w:p w14:paraId="69008D54" w14:textId="7A90969C" w:rsidR="008C2B36" w:rsidRDefault="008C2B36">
          <w:pPr>
            <w:pStyle w:val="TOC1"/>
            <w:tabs>
              <w:tab w:val="right" w:leader="dot" w:pos="9016"/>
            </w:tabs>
            <w:rPr>
              <w:rFonts w:asciiTheme="minorHAnsi" w:eastAsiaTheme="minorEastAsia" w:hAnsiTheme="minorHAnsi"/>
              <w:lang w:eastAsia="en-GB"/>
            </w:rPr>
          </w:pPr>
          <w:hyperlink w:anchor="_Toc222752269" w:history="1">
            <w:r w:rsidRPr="00AB56D7">
              <w:rPr>
                <w:rStyle w:val="Hyperlink"/>
              </w:rPr>
              <w:t>Chapter 3 - Methods</w:t>
            </w:r>
            <w:r>
              <w:rPr>
                <w:webHidden/>
              </w:rPr>
              <w:tab/>
            </w:r>
            <w:r>
              <w:rPr>
                <w:webHidden/>
              </w:rPr>
              <w:fldChar w:fldCharType="begin"/>
            </w:r>
            <w:r>
              <w:rPr>
                <w:webHidden/>
              </w:rPr>
              <w:instrText xml:space="preserve"> PAGEREF _Toc222752269 \h </w:instrText>
            </w:r>
            <w:r>
              <w:rPr>
                <w:webHidden/>
              </w:rPr>
            </w:r>
            <w:r>
              <w:rPr>
                <w:webHidden/>
              </w:rPr>
              <w:fldChar w:fldCharType="separate"/>
            </w:r>
            <w:r>
              <w:rPr>
                <w:webHidden/>
              </w:rPr>
              <w:t>11</w:t>
            </w:r>
            <w:r>
              <w:rPr>
                <w:webHidden/>
              </w:rPr>
              <w:fldChar w:fldCharType="end"/>
            </w:r>
          </w:hyperlink>
        </w:p>
        <w:p w14:paraId="553AC1C8" w14:textId="3E2EB40F" w:rsidR="008C2B36" w:rsidRDefault="008C2B36">
          <w:pPr>
            <w:pStyle w:val="TOC2"/>
            <w:tabs>
              <w:tab w:val="right" w:leader="dot" w:pos="9016"/>
            </w:tabs>
            <w:rPr>
              <w:rFonts w:asciiTheme="minorHAnsi" w:eastAsiaTheme="minorEastAsia" w:hAnsiTheme="minorHAnsi"/>
              <w:lang w:eastAsia="en-GB"/>
            </w:rPr>
          </w:pPr>
          <w:hyperlink w:anchor="_Toc222752270" w:history="1">
            <w:r w:rsidRPr="00AB56D7">
              <w:rPr>
                <w:rStyle w:val="Hyperlink"/>
              </w:rPr>
              <w:t>3.1 Research Philosophy</w:t>
            </w:r>
            <w:r>
              <w:rPr>
                <w:webHidden/>
              </w:rPr>
              <w:tab/>
            </w:r>
            <w:r>
              <w:rPr>
                <w:webHidden/>
              </w:rPr>
              <w:fldChar w:fldCharType="begin"/>
            </w:r>
            <w:r>
              <w:rPr>
                <w:webHidden/>
              </w:rPr>
              <w:instrText xml:space="preserve"> PAGEREF _Toc222752270 \h </w:instrText>
            </w:r>
            <w:r>
              <w:rPr>
                <w:webHidden/>
              </w:rPr>
            </w:r>
            <w:r>
              <w:rPr>
                <w:webHidden/>
              </w:rPr>
              <w:fldChar w:fldCharType="separate"/>
            </w:r>
            <w:r>
              <w:rPr>
                <w:webHidden/>
              </w:rPr>
              <w:t>12</w:t>
            </w:r>
            <w:r>
              <w:rPr>
                <w:webHidden/>
              </w:rPr>
              <w:fldChar w:fldCharType="end"/>
            </w:r>
          </w:hyperlink>
        </w:p>
        <w:p w14:paraId="4A28EF92" w14:textId="45E4FC8C" w:rsidR="008C2B36" w:rsidRDefault="008C2B36">
          <w:pPr>
            <w:pStyle w:val="TOC2"/>
            <w:tabs>
              <w:tab w:val="right" w:leader="dot" w:pos="9016"/>
            </w:tabs>
            <w:rPr>
              <w:rFonts w:asciiTheme="minorHAnsi" w:eastAsiaTheme="minorEastAsia" w:hAnsiTheme="minorHAnsi"/>
              <w:lang w:eastAsia="en-GB"/>
            </w:rPr>
          </w:pPr>
          <w:hyperlink w:anchor="_Toc222752271" w:history="1">
            <w:r w:rsidRPr="00AB56D7">
              <w:rPr>
                <w:rStyle w:val="Hyperlink"/>
              </w:rPr>
              <w:t>3.2 Case Study Approach</w:t>
            </w:r>
            <w:r>
              <w:rPr>
                <w:webHidden/>
              </w:rPr>
              <w:tab/>
            </w:r>
            <w:r>
              <w:rPr>
                <w:webHidden/>
              </w:rPr>
              <w:fldChar w:fldCharType="begin"/>
            </w:r>
            <w:r>
              <w:rPr>
                <w:webHidden/>
              </w:rPr>
              <w:instrText xml:space="preserve"> PAGEREF _Toc222752271 \h </w:instrText>
            </w:r>
            <w:r>
              <w:rPr>
                <w:webHidden/>
              </w:rPr>
            </w:r>
            <w:r>
              <w:rPr>
                <w:webHidden/>
              </w:rPr>
              <w:fldChar w:fldCharType="separate"/>
            </w:r>
            <w:r>
              <w:rPr>
                <w:webHidden/>
              </w:rPr>
              <w:t>12</w:t>
            </w:r>
            <w:r>
              <w:rPr>
                <w:webHidden/>
              </w:rPr>
              <w:fldChar w:fldCharType="end"/>
            </w:r>
          </w:hyperlink>
        </w:p>
        <w:p w14:paraId="1F7B8CAE" w14:textId="6F6EDCCF" w:rsidR="008C2B36" w:rsidRDefault="008C2B36">
          <w:pPr>
            <w:pStyle w:val="TOC2"/>
            <w:tabs>
              <w:tab w:val="right" w:leader="dot" w:pos="9016"/>
            </w:tabs>
            <w:rPr>
              <w:rFonts w:asciiTheme="minorHAnsi" w:eastAsiaTheme="minorEastAsia" w:hAnsiTheme="minorHAnsi"/>
              <w:lang w:eastAsia="en-GB"/>
            </w:rPr>
          </w:pPr>
          <w:hyperlink w:anchor="_Toc222752272" w:history="1">
            <w:r w:rsidRPr="00AB56D7">
              <w:rPr>
                <w:rStyle w:val="Hyperlink"/>
              </w:rPr>
              <w:t>3.3 Data Collection</w:t>
            </w:r>
            <w:r>
              <w:rPr>
                <w:webHidden/>
              </w:rPr>
              <w:tab/>
            </w:r>
            <w:r>
              <w:rPr>
                <w:webHidden/>
              </w:rPr>
              <w:fldChar w:fldCharType="begin"/>
            </w:r>
            <w:r>
              <w:rPr>
                <w:webHidden/>
              </w:rPr>
              <w:instrText xml:space="preserve"> PAGEREF _Toc222752272 \h </w:instrText>
            </w:r>
            <w:r>
              <w:rPr>
                <w:webHidden/>
              </w:rPr>
            </w:r>
            <w:r>
              <w:rPr>
                <w:webHidden/>
              </w:rPr>
              <w:fldChar w:fldCharType="separate"/>
            </w:r>
            <w:r>
              <w:rPr>
                <w:webHidden/>
              </w:rPr>
              <w:t>12</w:t>
            </w:r>
            <w:r>
              <w:rPr>
                <w:webHidden/>
              </w:rPr>
              <w:fldChar w:fldCharType="end"/>
            </w:r>
          </w:hyperlink>
        </w:p>
        <w:p w14:paraId="61D0C47A" w14:textId="7A12F368" w:rsidR="008C2B36" w:rsidRDefault="008C2B36">
          <w:pPr>
            <w:pStyle w:val="TOC2"/>
            <w:tabs>
              <w:tab w:val="right" w:leader="dot" w:pos="9016"/>
            </w:tabs>
            <w:rPr>
              <w:rFonts w:asciiTheme="minorHAnsi" w:eastAsiaTheme="minorEastAsia" w:hAnsiTheme="minorHAnsi"/>
              <w:lang w:eastAsia="en-GB"/>
            </w:rPr>
          </w:pPr>
          <w:hyperlink w:anchor="_Toc222752273" w:history="1">
            <w:r w:rsidRPr="00AB56D7">
              <w:rPr>
                <w:rStyle w:val="Hyperlink"/>
              </w:rPr>
              <w:t>3.4 Data Analysis</w:t>
            </w:r>
            <w:r>
              <w:rPr>
                <w:webHidden/>
              </w:rPr>
              <w:tab/>
            </w:r>
            <w:r>
              <w:rPr>
                <w:webHidden/>
              </w:rPr>
              <w:fldChar w:fldCharType="begin"/>
            </w:r>
            <w:r>
              <w:rPr>
                <w:webHidden/>
              </w:rPr>
              <w:instrText xml:space="preserve"> PAGEREF _Toc222752273 \h </w:instrText>
            </w:r>
            <w:r>
              <w:rPr>
                <w:webHidden/>
              </w:rPr>
            </w:r>
            <w:r>
              <w:rPr>
                <w:webHidden/>
              </w:rPr>
              <w:fldChar w:fldCharType="separate"/>
            </w:r>
            <w:r>
              <w:rPr>
                <w:webHidden/>
              </w:rPr>
              <w:t>13</w:t>
            </w:r>
            <w:r>
              <w:rPr>
                <w:webHidden/>
              </w:rPr>
              <w:fldChar w:fldCharType="end"/>
            </w:r>
          </w:hyperlink>
        </w:p>
        <w:p w14:paraId="210E7149" w14:textId="56989A41" w:rsidR="008C2B36" w:rsidRDefault="008C2B36">
          <w:pPr>
            <w:pStyle w:val="TOC2"/>
            <w:tabs>
              <w:tab w:val="right" w:leader="dot" w:pos="9016"/>
            </w:tabs>
            <w:rPr>
              <w:rFonts w:asciiTheme="minorHAnsi" w:eastAsiaTheme="minorEastAsia" w:hAnsiTheme="minorHAnsi"/>
              <w:lang w:eastAsia="en-GB"/>
            </w:rPr>
          </w:pPr>
          <w:hyperlink w:anchor="_Toc222752274" w:history="1">
            <w:r w:rsidRPr="00AB56D7">
              <w:rPr>
                <w:rStyle w:val="Hyperlink"/>
              </w:rPr>
              <w:t>3.5 Ethical considerations</w:t>
            </w:r>
            <w:r>
              <w:rPr>
                <w:webHidden/>
              </w:rPr>
              <w:tab/>
            </w:r>
            <w:r>
              <w:rPr>
                <w:webHidden/>
              </w:rPr>
              <w:fldChar w:fldCharType="begin"/>
            </w:r>
            <w:r>
              <w:rPr>
                <w:webHidden/>
              </w:rPr>
              <w:instrText xml:space="preserve"> PAGEREF _Toc222752274 \h </w:instrText>
            </w:r>
            <w:r>
              <w:rPr>
                <w:webHidden/>
              </w:rPr>
            </w:r>
            <w:r>
              <w:rPr>
                <w:webHidden/>
              </w:rPr>
              <w:fldChar w:fldCharType="separate"/>
            </w:r>
            <w:r>
              <w:rPr>
                <w:webHidden/>
              </w:rPr>
              <w:t>13</w:t>
            </w:r>
            <w:r>
              <w:rPr>
                <w:webHidden/>
              </w:rPr>
              <w:fldChar w:fldCharType="end"/>
            </w:r>
          </w:hyperlink>
        </w:p>
        <w:p w14:paraId="421CC5C0" w14:textId="5CCC7B74" w:rsidR="008C2B36" w:rsidRDefault="008C2B36">
          <w:pPr>
            <w:pStyle w:val="TOC2"/>
            <w:tabs>
              <w:tab w:val="right" w:leader="dot" w:pos="9016"/>
            </w:tabs>
            <w:rPr>
              <w:rFonts w:asciiTheme="minorHAnsi" w:eastAsiaTheme="minorEastAsia" w:hAnsiTheme="minorHAnsi"/>
              <w:lang w:eastAsia="en-GB"/>
            </w:rPr>
          </w:pPr>
          <w:hyperlink w:anchor="_Toc222752275" w:history="1">
            <w:r w:rsidRPr="00AB56D7">
              <w:rPr>
                <w:rStyle w:val="Hyperlink"/>
              </w:rPr>
              <w:t>3.6 Limitations</w:t>
            </w:r>
            <w:r>
              <w:rPr>
                <w:webHidden/>
              </w:rPr>
              <w:tab/>
            </w:r>
            <w:r>
              <w:rPr>
                <w:webHidden/>
              </w:rPr>
              <w:fldChar w:fldCharType="begin"/>
            </w:r>
            <w:r>
              <w:rPr>
                <w:webHidden/>
              </w:rPr>
              <w:instrText xml:space="preserve"> PAGEREF _Toc222752275 \h </w:instrText>
            </w:r>
            <w:r>
              <w:rPr>
                <w:webHidden/>
              </w:rPr>
            </w:r>
            <w:r>
              <w:rPr>
                <w:webHidden/>
              </w:rPr>
              <w:fldChar w:fldCharType="separate"/>
            </w:r>
            <w:r>
              <w:rPr>
                <w:webHidden/>
              </w:rPr>
              <w:t>13</w:t>
            </w:r>
            <w:r>
              <w:rPr>
                <w:webHidden/>
              </w:rPr>
              <w:fldChar w:fldCharType="end"/>
            </w:r>
          </w:hyperlink>
        </w:p>
        <w:p w14:paraId="64DB347C" w14:textId="0DC3A8E6" w:rsidR="008C2B36" w:rsidRDefault="008C2B36">
          <w:pPr>
            <w:pStyle w:val="TOC1"/>
            <w:tabs>
              <w:tab w:val="right" w:leader="dot" w:pos="9016"/>
            </w:tabs>
            <w:rPr>
              <w:rFonts w:asciiTheme="minorHAnsi" w:eastAsiaTheme="minorEastAsia" w:hAnsiTheme="minorHAnsi"/>
              <w:lang w:eastAsia="en-GB"/>
            </w:rPr>
          </w:pPr>
          <w:hyperlink w:anchor="_Toc222752276" w:history="1">
            <w:r w:rsidRPr="00AB56D7">
              <w:rPr>
                <w:rStyle w:val="Hyperlink"/>
              </w:rPr>
              <w:t>Chapter 4 - Findings</w:t>
            </w:r>
            <w:r>
              <w:rPr>
                <w:webHidden/>
              </w:rPr>
              <w:tab/>
            </w:r>
            <w:r>
              <w:rPr>
                <w:webHidden/>
              </w:rPr>
              <w:fldChar w:fldCharType="begin"/>
            </w:r>
            <w:r>
              <w:rPr>
                <w:webHidden/>
              </w:rPr>
              <w:instrText xml:space="preserve"> PAGEREF _Toc222752276 \h </w:instrText>
            </w:r>
            <w:r>
              <w:rPr>
                <w:webHidden/>
              </w:rPr>
            </w:r>
            <w:r>
              <w:rPr>
                <w:webHidden/>
              </w:rPr>
              <w:fldChar w:fldCharType="separate"/>
            </w:r>
            <w:r>
              <w:rPr>
                <w:webHidden/>
              </w:rPr>
              <w:t>14</w:t>
            </w:r>
            <w:r>
              <w:rPr>
                <w:webHidden/>
              </w:rPr>
              <w:fldChar w:fldCharType="end"/>
            </w:r>
          </w:hyperlink>
        </w:p>
        <w:p w14:paraId="48795BCD" w14:textId="140BB929" w:rsidR="008C2B36" w:rsidRDefault="008C2B36">
          <w:pPr>
            <w:pStyle w:val="TOC2"/>
            <w:tabs>
              <w:tab w:val="right" w:leader="dot" w:pos="9016"/>
            </w:tabs>
            <w:rPr>
              <w:rFonts w:asciiTheme="minorHAnsi" w:eastAsiaTheme="minorEastAsia" w:hAnsiTheme="minorHAnsi"/>
              <w:lang w:eastAsia="en-GB"/>
            </w:rPr>
          </w:pPr>
          <w:hyperlink w:anchor="_Toc222752277" w:history="1">
            <w:r w:rsidRPr="00AB56D7">
              <w:rPr>
                <w:rStyle w:val="Hyperlink"/>
              </w:rPr>
              <w:t>4.1 Participant profile</w:t>
            </w:r>
            <w:r>
              <w:rPr>
                <w:webHidden/>
              </w:rPr>
              <w:tab/>
            </w:r>
            <w:r>
              <w:rPr>
                <w:webHidden/>
              </w:rPr>
              <w:fldChar w:fldCharType="begin"/>
            </w:r>
            <w:r>
              <w:rPr>
                <w:webHidden/>
              </w:rPr>
              <w:instrText xml:space="preserve"> PAGEREF _Toc222752277 \h </w:instrText>
            </w:r>
            <w:r>
              <w:rPr>
                <w:webHidden/>
              </w:rPr>
            </w:r>
            <w:r>
              <w:rPr>
                <w:webHidden/>
              </w:rPr>
              <w:fldChar w:fldCharType="separate"/>
            </w:r>
            <w:r>
              <w:rPr>
                <w:webHidden/>
              </w:rPr>
              <w:t>14</w:t>
            </w:r>
            <w:r>
              <w:rPr>
                <w:webHidden/>
              </w:rPr>
              <w:fldChar w:fldCharType="end"/>
            </w:r>
          </w:hyperlink>
        </w:p>
        <w:p w14:paraId="72C3B0BE" w14:textId="2A569578" w:rsidR="008C2B36" w:rsidRDefault="008C2B36">
          <w:pPr>
            <w:pStyle w:val="TOC2"/>
            <w:tabs>
              <w:tab w:val="right" w:leader="dot" w:pos="9016"/>
            </w:tabs>
            <w:rPr>
              <w:rFonts w:asciiTheme="minorHAnsi" w:eastAsiaTheme="minorEastAsia" w:hAnsiTheme="minorHAnsi"/>
              <w:lang w:eastAsia="en-GB"/>
            </w:rPr>
          </w:pPr>
          <w:hyperlink w:anchor="_Toc222752278" w:history="1">
            <w:r w:rsidRPr="00AB56D7">
              <w:rPr>
                <w:rStyle w:val="Hyperlink"/>
              </w:rPr>
              <w:t>4.2 Perceptions of the Service Quality</w:t>
            </w:r>
            <w:r>
              <w:rPr>
                <w:webHidden/>
              </w:rPr>
              <w:tab/>
            </w:r>
            <w:r>
              <w:rPr>
                <w:webHidden/>
              </w:rPr>
              <w:fldChar w:fldCharType="begin"/>
            </w:r>
            <w:r>
              <w:rPr>
                <w:webHidden/>
              </w:rPr>
              <w:instrText xml:space="preserve"> PAGEREF _Toc222752278 \h </w:instrText>
            </w:r>
            <w:r>
              <w:rPr>
                <w:webHidden/>
              </w:rPr>
            </w:r>
            <w:r>
              <w:rPr>
                <w:webHidden/>
              </w:rPr>
              <w:fldChar w:fldCharType="separate"/>
            </w:r>
            <w:r>
              <w:rPr>
                <w:webHidden/>
              </w:rPr>
              <w:t>15</w:t>
            </w:r>
            <w:r>
              <w:rPr>
                <w:webHidden/>
              </w:rPr>
              <w:fldChar w:fldCharType="end"/>
            </w:r>
          </w:hyperlink>
        </w:p>
        <w:p w14:paraId="58607118" w14:textId="59BAA23C" w:rsidR="008C2B36" w:rsidRDefault="008C2B36">
          <w:pPr>
            <w:pStyle w:val="TOC2"/>
            <w:tabs>
              <w:tab w:val="right" w:leader="dot" w:pos="9016"/>
            </w:tabs>
            <w:rPr>
              <w:rFonts w:asciiTheme="minorHAnsi" w:eastAsiaTheme="minorEastAsia" w:hAnsiTheme="minorHAnsi"/>
              <w:lang w:eastAsia="en-GB"/>
            </w:rPr>
          </w:pPr>
          <w:hyperlink w:anchor="_Toc222752279" w:history="1">
            <w:r w:rsidRPr="00AB56D7">
              <w:rPr>
                <w:rStyle w:val="Hyperlink"/>
              </w:rPr>
              <w:t>4.3 Results of Operational Efficiency</w:t>
            </w:r>
            <w:r>
              <w:rPr>
                <w:webHidden/>
              </w:rPr>
              <w:tab/>
            </w:r>
            <w:r>
              <w:rPr>
                <w:webHidden/>
              </w:rPr>
              <w:fldChar w:fldCharType="begin"/>
            </w:r>
            <w:r>
              <w:rPr>
                <w:webHidden/>
              </w:rPr>
              <w:instrText xml:space="preserve"> PAGEREF _Toc222752279 \h </w:instrText>
            </w:r>
            <w:r>
              <w:rPr>
                <w:webHidden/>
              </w:rPr>
            </w:r>
            <w:r>
              <w:rPr>
                <w:webHidden/>
              </w:rPr>
              <w:fldChar w:fldCharType="separate"/>
            </w:r>
            <w:r>
              <w:rPr>
                <w:webHidden/>
              </w:rPr>
              <w:t>18</w:t>
            </w:r>
            <w:r>
              <w:rPr>
                <w:webHidden/>
              </w:rPr>
              <w:fldChar w:fldCharType="end"/>
            </w:r>
          </w:hyperlink>
        </w:p>
        <w:p w14:paraId="06DF7A2B" w14:textId="4B74E823" w:rsidR="008C2B36" w:rsidRDefault="008C2B36">
          <w:pPr>
            <w:pStyle w:val="TOC2"/>
            <w:tabs>
              <w:tab w:val="right" w:leader="dot" w:pos="9016"/>
            </w:tabs>
            <w:rPr>
              <w:rFonts w:asciiTheme="minorHAnsi" w:eastAsiaTheme="minorEastAsia" w:hAnsiTheme="minorHAnsi"/>
              <w:lang w:eastAsia="en-GB"/>
            </w:rPr>
          </w:pPr>
          <w:hyperlink w:anchor="_Toc222752280" w:history="1">
            <w:r w:rsidRPr="00AB56D7">
              <w:rPr>
                <w:rStyle w:val="Hyperlink"/>
              </w:rPr>
              <w:t>4.4 Customer Satisfaction and Behaviour</w:t>
            </w:r>
            <w:r>
              <w:rPr>
                <w:webHidden/>
              </w:rPr>
              <w:tab/>
            </w:r>
            <w:r>
              <w:rPr>
                <w:webHidden/>
              </w:rPr>
              <w:fldChar w:fldCharType="begin"/>
            </w:r>
            <w:r>
              <w:rPr>
                <w:webHidden/>
              </w:rPr>
              <w:instrText xml:space="preserve"> PAGEREF _Toc222752280 \h </w:instrText>
            </w:r>
            <w:r>
              <w:rPr>
                <w:webHidden/>
              </w:rPr>
            </w:r>
            <w:r>
              <w:rPr>
                <w:webHidden/>
              </w:rPr>
              <w:fldChar w:fldCharType="separate"/>
            </w:r>
            <w:r>
              <w:rPr>
                <w:webHidden/>
              </w:rPr>
              <w:t>20</w:t>
            </w:r>
            <w:r>
              <w:rPr>
                <w:webHidden/>
              </w:rPr>
              <w:fldChar w:fldCharType="end"/>
            </w:r>
          </w:hyperlink>
        </w:p>
        <w:p w14:paraId="465E6BEF" w14:textId="459C21AA" w:rsidR="008C2B36" w:rsidRDefault="008C2B36">
          <w:pPr>
            <w:pStyle w:val="TOC2"/>
            <w:tabs>
              <w:tab w:val="right" w:leader="dot" w:pos="9016"/>
            </w:tabs>
            <w:rPr>
              <w:rFonts w:asciiTheme="minorHAnsi" w:eastAsiaTheme="minorEastAsia" w:hAnsiTheme="minorHAnsi"/>
              <w:lang w:eastAsia="en-GB"/>
            </w:rPr>
          </w:pPr>
          <w:hyperlink w:anchor="_Toc222752281" w:history="1">
            <w:r w:rsidRPr="00AB56D7">
              <w:rPr>
                <w:rStyle w:val="Hyperlink"/>
              </w:rPr>
              <w:t>4.5 Catering Events Sustainability</w:t>
            </w:r>
            <w:r>
              <w:rPr>
                <w:webHidden/>
              </w:rPr>
              <w:tab/>
            </w:r>
            <w:r>
              <w:rPr>
                <w:webHidden/>
              </w:rPr>
              <w:fldChar w:fldCharType="begin"/>
            </w:r>
            <w:r>
              <w:rPr>
                <w:webHidden/>
              </w:rPr>
              <w:instrText xml:space="preserve"> PAGEREF _Toc222752281 \h </w:instrText>
            </w:r>
            <w:r>
              <w:rPr>
                <w:webHidden/>
              </w:rPr>
            </w:r>
            <w:r>
              <w:rPr>
                <w:webHidden/>
              </w:rPr>
              <w:fldChar w:fldCharType="separate"/>
            </w:r>
            <w:r>
              <w:rPr>
                <w:webHidden/>
              </w:rPr>
              <w:t>21</w:t>
            </w:r>
            <w:r>
              <w:rPr>
                <w:webHidden/>
              </w:rPr>
              <w:fldChar w:fldCharType="end"/>
            </w:r>
          </w:hyperlink>
        </w:p>
        <w:p w14:paraId="2F5F7F06" w14:textId="3329B132" w:rsidR="008C2B36" w:rsidRDefault="008C2B36">
          <w:pPr>
            <w:pStyle w:val="TOC1"/>
            <w:tabs>
              <w:tab w:val="right" w:leader="dot" w:pos="9016"/>
            </w:tabs>
            <w:rPr>
              <w:rFonts w:asciiTheme="minorHAnsi" w:eastAsiaTheme="minorEastAsia" w:hAnsiTheme="minorHAnsi"/>
              <w:lang w:eastAsia="en-GB"/>
            </w:rPr>
          </w:pPr>
          <w:hyperlink w:anchor="_Toc222752282" w:history="1">
            <w:r w:rsidRPr="00AB56D7">
              <w:rPr>
                <w:rStyle w:val="Hyperlink"/>
              </w:rPr>
              <w:t>Chapter 5 - Discussion</w:t>
            </w:r>
            <w:r>
              <w:rPr>
                <w:webHidden/>
              </w:rPr>
              <w:tab/>
            </w:r>
            <w:r>
              <w:rPr>
                <w:webHidden/>
              </w:rPr>
              <w:fldChar w:fldCharType="begin"/>
            </w:r>
            <w:r>
              <w:rPr>
                <w:webHidden/>
              </w:rPr>
              <w:instrText xml:space="preserve"> PAGEREF _Toc222752282 \h </w:instrText>
            </w:r>
            <w:r>
              <w:rPr>
                <w:webHidden/>
              </w:rPr>
            </w:r>
            <w:r>
              <w:rPr>
                <w:webHidden/>
              </w:rPr>
              <w:fldChar w:fldCharType="separate"/>
            </w:r>
            <w:r>
              <w:rPr>
                <w:webHidden/>
              </w:rPr>
              <w:t>22</w:t>
            </w:r>
            <w:r>
              <w:rPr>
                <w:webHidden/>
              </w:rPr>
              <w:fldChar w:fldCharType="end"/>
            </w:r>
          </w:hyperlink>
        </w:p>
        <w:p w14:paraId="7D98E2CA" w14:textId="769CA38B" w:rsidR="008C2B36" w:rsidRDefault="008C2B36">
          <w:pPr>
            <w:pStyle w:val="TOC2"/>
            <w:tabs>
              <w:tab w:val="right" w:leader="dot" w:pos="9016"/>
            </w:tabs>
            <w:rPr>
              <w:rFonts w:asciiTheme="minorHAnsi" w:eastAsiaTheme="minorEastAsia" w:hAnsiTheme="minorHAnsi"/>
              <w:lang w:eastAsia="en-GB"/>
            </w:rPr>
          </w:pPr>
          <w:hyperlink w:anchor="_Toc222752283" w:history="1">
            <w:r w:rsidRPr="00AB56D7">
              <w:rPr>
                <w:rStyle w:val="Hyperlink"/>
              </w:rPr>
              <w:t>5.1 Connecting the Service Quality to the Operational Efficiency</w:t>
            </w:r>
            <w:r>
              <w:rPr>
                <w:webHidden/>
              </w:rPr>
              <w:tab/>
            </w:r>
            <w:r>
              <w:rPr>
                <w:webHidden/>
              </w:rPr>
              <w:fldChar w:fldCharType="begin"/>
            </w:r>
            <w:r>
              <w:rPr>
                <w:webHidden/>
              </w:rPr>
              <w:instrText xml:space="preserve"> PAGEREF _Toc222752283 \h </w:instrText>
            </w:r>
            <w:r>
              <w:rPr>
                <w:webHidden/>
              </w:rPr>
            </w:r>
            <w:r>
              <w:rPr>
                <w:webHidden/>
              </w:rPr>
              <w:fldChar w:fldCharType="separate"/>
            </w:r>
            <w:r>
              <w:rPr>
                <w:webHidden/>
              </w:rPr>
              <w:t>22</w:t>
            </w:r>
            <w:r>
              <w:rPr>
                <w:webHidden/>
              </w:rPr>
              <w:fldChar w:fldCharType="end"/>
            </w:r>
          </w:hyperlink>
        </w:p>
        <w:p w14:paraId="6D4168E0" w14:textId="5E4B030D" w:rsidR="008C2B36" w:rsidRDefault="008C2B36">
          <w:pPr>
            <w:pStyle w:val="TOC2"/>
            <w:tabs>
              <w:tab w:val="right" w:leader="dot" w:pos="9016"/>
            </w:tabs>
            <w:rPr>
              <w:rFonts w:asciiTheme="minorHAnsi" w:eastAsiaTheme="minorEastAsia" w:hAnsiTheme="minorHAnsi"/>
              <w:lang w:eastAsia="en-GB"/>
            </w:rPr>
          </w:pPr>
          <w:hyperlink w:anchor="_Toc222752284" w:history="1">
            <w:r w:rsidRPr="00AB56D7">
              <w:rPr>
                <w:rStyle w:val="Hyperlink"/>
              </w:rPr>
              <w:t>5.2 Service Gaps and Internal Constraints</w:t>
            </w:r>
            <w:r>
              <w:rPr>
                <w:webHidden/>
              </w:rPr>
              <w:tab/>
            </w:r>
            <w:r>
              <w:rPr>
                <w:webHidden/>
              </w:rPr>
              <w:fldChar w:fldCharType="begin"/>
            </w:r>
            <w:r>
              <w:rPr>
                <w:webHidden/>
              </w:rPr>
              <w:instrText xml:space="preserve"> PAGEREF _Toc222752284 \h </w:instrText>
            </w:r>
            <w:r>
              <w:rPr>
                <w:webHidden/>
              </w:rPr>
            </w:r>
            <w:r>
              <w:rPr>
                <w:webHidden/>
              </w:rPr>
              <w:fldChar w:fldCharType="separate"/>
            </w:r>
            <w:r>
              <w:rPr>
                <w:webHidden/>
              </w:rPr>
              <w:t>23</w:t>
            </w:r>
            <w:r>
              <w:rPr>
                <w:webHidden/>
              </w:rPr>
              <w:fldChar w:fldCharType="end"/>
            </w:r>
          </w:hyperlink>
        </w:p>
        <w:p w14:paraId="01613F35" w14:textId="4B81BEFB" w:rsidR="008C2B36" w:rsidRDefault="008C2B36">
          <w:pPr>
            <w:pStyle w:val="TOC2"/>
            <w:tabs>
              <w:tab w:val="right" w:leader="dot" w:pos="9016"/>
            </w:tabs>
            <w:rPr>
              <w:rFonts w:asciiTheme="minorHAnsi" w:eastAsiaTheme="minorEastAsia" w:hAnsiTheme="minorHAnsi"/>
              <w:lang w:eastAsia="en-GB"/>
            </w:rPr>
          </w:pPr>
          <w:hyperlink w:anchor="_Toc222752285" w:history="1">
            <w:r w:rsidRPr="00AB56D7">
              <w:rPr>
                <w:rStyle w:val="Hyperlink"/>
              </w:rPr>
              <w:t>5.3 AI and Smart Operations in Events</w:t>
            </w:r>
            <w:r>
              <w:rPr>
                <w:webHidden/>
              </w:rPr>
              <w:tab/>
            </w:r>
            <w:r>
              <w:rPr>
                <w:webHidden/>
              </w:rPr>
              <w:fldChar w:fldCharType="begin"/>
            </w:r>
            <w:r>
              <w:rPr>
                <w:webHidden/>
              </w:rPr>
              <w:instrText xml:space="preserve"> PAGEREF _Toc222752285 \h </w:instrText>
            </w:r>
            <w:r>
              <w:rPr>
                <w:webHidden/>
              </w:rPr>
            </w:r>
            <w:r>
              <w:rPr>
                <w:webHidden/>
              </w:rPr>
              <w:fldChar w:fldCharType="separate"/>
            </w:r>
            <w:r>
              <w:rPr>
                <w:webHidden/>
              </w:rPr>
              <w:t>24</w:t>
            </w:r>
            <w:r>
              <w:rPr>
                <w:webHidden/>
              </w:rPr>
              <w:fldChar w:fldCharType="end"/>
            </w:r>
          </w:hyperlink>
        </w:p>
        <w:p w14:paraId="0AC2820A" w14:textId="4E989C32" w:rsidR="008C2B36" w:rsidRDefault="008C2B36">
          <w:pPr>
            <w:pStyle w:val="TOC2"/>
            <w:tabs>
              <w:tab w:val="right" w:leader="dot" w:pos="9016"/>
            </w:tabs>
            <w:rPr>
              <w:rFonts w:asciiTheme="minorHAnsi" w:eastAsiaTheme="minorEastAsia" w:hAnsiTheme="minorHAnsi"/>
              <w:lang w:eastAsia="en-GB"/>
            </w:rPr>
          </w:pPr>
          <w:hyperlink w:anchor="_Toc222752286" w:history="1">
            <w:r w:rsidRPr="00AB56D7">
              <w:rPr>
                <w:rStyle w:val="Hyperlink"/>
              </w:rPr>
              <w:t>5.5 Limitations and Theoretical Contribution</w:t>
            </w:r>
            <w:r>
              <w:rPr>
                <w:webHidden/>
              </w:rPr>
              <w:tab/>
            </w:r>
            <w:r>
              <w:rPr>
                <w:webHidden/>
              </w:rPr>
              <w:fldChar w:fldCharType="begin"/>
            </w:r>
            <w:r>
              <w:rPr>
                <w:webHidden/>
              </w:rPr>
              <w:instrText xml:space="preserve"> PAGEREF _Toc222752286 \h </w:instrText>
            </w:r>
            <w:r>
              <w:rPr>
                <w:webHidden/>
              </w:rPr>
            </w:r>
            <w:r>
              <w:rPr>
                <w:webHidden/>
              </w:rPr>
              <w:fldChar w:fldCharType="separate"/>
            </w:r>
            <w:r>
              <w:rPr>
                <w:webHidden/>
              </w:rPr>
              <w:t>25</w:t>
            </w:r>
            <w:r>
              <w:rPr>
                <w:webHidden/>
              </w:rPr>
              <w:fldChar w:fldCharType="end"/>
            </w:r>
          </w:hyperlink>
        </w:p>
        <w:p w14:paraId="63036C6F" w14:textId="3C31A404" w:rsidR="008C2B36" w:rsidRDefault="008C2B36">
          <w:pPr>
            <w:pStyle w:val="TOC1"/>
            <w:tabs>
              <w:tab w:val="right" w:leader="dot" w:pos="9016"/>
            </w:tabs>
            <w:rPr>
              <w:rFonts w:asciiTheme="minorHAnsi" w:eastAsiaTheme="minorEastAsia" w:hAnsiTheme="minorHAnsi"/>
              <w:lang w:eastAsia="en-GB"/>
            </w:rPr>
          </w:pPr>
          <w:hyperlink w:anchor="_Toc222752287" w:history="1">
            <w:r w:rsidRPr="00AB56D7">
              <w:rPr>
                <w:rStyle w:val="Hyperlink"/>
              </w:rPr>
              <w:t>Chapter 6 - Conclusion</w:t>
            </w:r>
            <w:r>
              <w:rPr>
                <w:webHidden/>
              </w:rPr>
              <w:tab/>
            </w:r>
            <w:r>
              <w:rPr>
                <w:webHidden/>
              </w:rPr>
              <w:fldChar w:fldCharType="begin"/>
            </w:r>
            <w:r>
              <w:rPr>
                <w:webHidden/>
              </w:rPr>
              <w:instrText xml:space="preserve"> PAGEREF _Toc222752287 \h </w:instrText>
            </w:r>
            <w:r>
              <w:rPr>
                <w:webHidden/>
              </w:rPr>
            </w:r>
            <w:r>
              <w:rPr>
                <w:webHidden/>
              </w:rPr>
              <w:fldChar w:fldCharType="separate"/>
            </w:r>
            <w:r>
              <w:rPr>
                <w:webHidden/>
              </w:rPr>
              <w:t>26</w:t>
            </w:r>
            <w:r>
              <w:rPr>
                <w:webHidden/>
              </w:rPr>
              <w:fldChar w:fldCharType="end"/>
            </w:r>
          </w:hyperlink>
        </w:p>
        <w:p w14:paraId="1563C983" w14:textId="34FD8431" w:rsidR="008C2B36" w:rsidRDefault="008C2B36">
          <w:pPr>
            <w:pStyle w:val="TOC2"/>
            <w:tabs>
              <w:tab w:val="right" w:leader="dot" w:pos="9016"/>
            </w:tabs>
            <w:rPr>
              <w:rFonts w:asciiTheme="minorHAnsi" w:eastAsiaTheme="minorEastAsia" w:hAnsiTheme="minorHAnsi"/>
              <w:lang w:eastAsia="en-GB"/>
            </w:rPr>
          </w:pPr>
          <w:hyperlink w:anchor="_Toc222752288" w:history="1">
            <w:r w:rsidRPr="00AB56D7">
              <w:rPr>
                <w:rStyle w:val="Hyperlink"/>
              </w:rPr>
              <w:t>6.1 Generalisation on significant Findings</w:t>
            </w:r>
            <w:r>
              <w:rPr>
                <w:webHidden/>
              </w:rPr>
              <w:tab/>
            </w:r>
            <w:r>
              <w:rPr>
                <w:webHidden/>
              </w:rPr>
              <w:fldChar w:fldCharType="begin"/>
            </w:r>
            <w:r>
              <w:rPr>
                <w:webHidden/>
              </w:rPr>
              <w:instrText xml:space="preserve"> PAGEREF _Toc222752288 \h </w:instrText>
            </w:r>
            <w:r>
              <w:rPr>
                <w:webHidden/>
              </w:rPr>
            </w:r>
            <w:r>
              <w:rPr>
                <w:webHidden/>
              </w:rPr>
              <w:fldChar w:fldCharType="separate"/>
            </w:r>
            <w:r>
              <w:rPr>
                <w:webHidden/>
              </w:rPr>
              <w:t>26</w:t>
            </w:r>
            <w:r>
              <w:rPr>
                <w:webHidden/>
              </w:rPr>
              <w:fldChar w:fldCharType="end"/>
            </w:r>
          </w:hyperlink>
        </w:p>
        <w:p w14:paraId="30366708" w14:textId="31EB9A22" w:rsidR="008C2B36" w:rsidRDefault="008C2B36">
          <w:pPr>
            <w:pStyle w:val="TOC2"/>
            <w:tabs>
              <w:tab w:val="right" w:leader="dot" w:pos="9016"/>
            </w:tabs>
            <w:rPr>
              <w:rFonts w:asciiTheme="minorHAnsi" w:eastAsiaTheme="minorEastAsia" w:hAnsiTheme="minorHAnsi"/>
              <w:lang w:eastAsia="en-GB"/>
            </w:rPr>
          </w:pPr>
          <w:hyperlink w:anchor="_Toc222752289" w:history="1">
            <w:r w:rsidRPr="00AB56D7">
              <w:rPr>
                <w:rStyle w:val="Hyperlink"/>
              </w:rPr>
              <w:t>6.2 Objectives Achievement</w:t>
            </w:r>
            <w:r>
              <w:rPr>
                <w:webHidden/>
              </w:rPr>
              <w:tab/>
            </w:r>
            <w:r>
              <w:rPr>
                <w:webHidden/>
              </w:rPr>
              <w:fldChar w:fldCharType="begin"/>
            </w:r>
            <w:r>
              <w:rPr>
                <w:webHidden/>
              </w:rPr>
              <w:instrText xml:space="preserve"> PAGEREF _Toc222752289 \h </w:instrText>
            </w:r>
            <w:r>
              <w:rPr>
                <w:webHidden/>
              </w:rPr>
            </w:r>
            <w:r>
              <w:rPr>
                <w:webHidden/>
              </w:rPr>
              <w:fldChar w:fldCharType="separate"/>
            </w:r>
            <w:r>
              <w:rPr>
                <w:webHidden/>
              </w:rPr>
              <w:t>27</w:t>
            </w:r>
            <w:r>
              <w:rPr>
                <w:webHidden/>
              </w:rPr>
              <w:fldChar w:fldCharType="end"/>
            </w:r>
          </w:hyperlink>
        </w:p>
        <w:p w14:paraId="321B597A" w14:textId="1EA9B1B9" w:rsidR="008C2B36" w:rsidRDefault="008C2B36">
          <w:pPr>
            <w:pStyle w:val="TOC2"/>
            <w:tabs>
              <w:tab w:val="right" w:leader="dot" w:pos="9016"/>
            </w:tabs>
            <w:rPr>
              <w:rFonts w:asciiTheme="minorHAnsi" w:eastAsiaTheme="minorEastAsia" w:hAnsiTheme="minorHAnsi"/>
              <w:lang w:eastAsia="en-GB"/>
            </w:rPr>
          </w:pPr>
          <w:hyperlink w:anchor="_Toc222752290" w:history="1">
            <w:r w:rsidRPr="00AB56D7">
              <w:rPr>
                <w:rStyle w:val="Hyperlink"/>
              </w:rPr>
              <w:t>6.3 Contribution to Knowledge</w:t>
            </w:r>
            <w:r>
              <w:rPr>
                <w:webHidden/>
              </w:rPr>
              <w:tab/>
            </w:r>
            <w:r>
              <w:rPr>
                <w:webHidden/>
              </w:rPr>
              <w:fldChar w:fldCharType="begin"/>
            </w:r>
            <w:r>
              <w:rPr>
                <w:webHidden/>
              </w:rPr>
              <w:instrText xml:space="preserve"> PAGEREF _Toc222752290 \h </w:instrText>
            </w:r>
            <w:r>
              <w:rPr>
                <w:webHidden/>
              </w:rPr>
            </w:r>
            <w:r>
              <w:rPr>
                <w:webHidden/>
              </w:rPr>
              <w:fldChar w:fldCharType="separate"/>
            </w:r>
            <w:r>
              <w:rPr>
                <w:webHidden/>
              </w:rPr>
              <w:t>28</w:t>
            </w:r>
            <w:r>
              <w:rPr>
                <w:webHidden/>
              </w:rPr>
              <w:fldChar w:fldCharType="end"/>
            </w:r>
          </w:hyperlink>
        </w:p>
        <w:p w14:paraId="5E44604E" w14:textId="650066A3" w:rsidR="008C2B36" w:rsidRDefault="008C2B36">
          <w:pPr>
            <w:pStyle w:val="TOC2"/>
            <w:tabs>
              <w:tab w:val="right" w:leader="dot" w:pos="9016"/>
            </w:tabs>
            <w:rPr>
              <w:rFonts w:asciiTheme="minorHAnsi" w:eastAsiaTheme="minorEastAsia" w:hAnsiTheme="minorHAnsi"/>
              <w:lang w:eastAsia="en-GB"/>
            </w:rPr>
          </w:pPr>
          <w:hyperlink w:anchor="_Toc222752291" w:history="1">
            <w:r w:rsidRPr="00AB56D7">
              <w:rPr>
                <w:rStyle w:val="Hyperlink"/>
              </w:rPr>
              <w:t>6.4 Final Reflection</w:t>
            </w:r>
            <w:r>
              <w:rPr>
                <w:webHidden/>
              </w:rPr>
              <w:tab/>
            </w:r>
            <w:r>
              <w:rPr>
                <w:webHidden/>
              </w:rPr>
              <w:fldChar w:fldCharType="begin"/>
            </w:r>
            <w:r>
              <w:rPr>
                <w:webHidden/>
              </w:rPr>
              <w:instrText xml:space="preserve"> PAGEREF _Toc222752291 \h </w:instrText>
            </w:r>
            <w:r>
              <w:rPr>
                <w:webHidden/>
              </w:rPr>
            </w:r>
            <w:r>
              <w:rPr>
                <w:webHidden/>
              </w:rPr>
              <w:fldChar w:fldCharType="separate"/>
            </w:r>
            <w:r>
              <w:rPr>
                <w:webHidden/>
              </w:rPr>
              <w:t>29</w:t>
            </w:r>
            <w:r>
              <w:rPr>
                <w:webHidden/>
              </w:rPr>
              <w:fldChar w:fldCharType="end"/>
            </w:r>
          </w:hyperlink>
        </w:p>
        <w:p w14:paraId="002F7904" w14:textId="36E39C2B" w:rsidR="008C2B36" w:rsidRDefault="008C2B36">
          <w:pPr>
            <w:pStyle w:val="TOC1"/>
            <w:tabs>
              <w:tab w:val="right" w:leader="dot" w:pos="9016"/>
            </w:tabs>
            <w:rPr>
              <w:rFonts w:asciiTheme="minorHAnsi" w:eastAsiaTheme="minorEastAsia" w:hAnsiTheme="minorHAnsi"/>
              <w:lang w:eastAsia="en-GB"/>
            </w:rPr>
          </w:pPr>
          <w:hyperlink w:anchor="_Toc222752292" w:history="1">
            <w:r w:rsidRPr="00AB56D7">
              <w:rPr>
                <w:rStyle w:val="Hyperlink"/>
              </w:rPr>
              <w:t>Chapter 7 – Recommendations</w:t>
            </w:r>
            <w:r>
              <w:rPr>
                <w:webHidden/>
              </w:rPr>
              <w:tab/>
            </w:r>
            <w:r>
              <w:rPr>
                <w:webHidden/>
              </w:rPr>
              <w:fldChar w:fldCharType="begin"/>
            </w:r>
            <w:r>
              <w:rPr>
                <w:webHidden/>
              </w:rPr>
              <w:instrText xml:space="preserve"> PAGEREF _Toc222752292 \h </w:instrText>
            </w:r>
            <w:r>
              <w:rPr>
                <w:webHidden/>
              </w:rPr>
            </w:r>
            <w:r>
              <w:rPr>
                <w:webHidden/>
              </w:rPr>
              <w:fldChar w:fldCharType="separate"/>
            </w:r>
            <w:r>
              <w:rPr>
                <w:webHidden/>
              </w:rPr>
              <w:t>30</w:t>
            </w:r>
            <w:r>
              <w:rPr>
                <w:webHidden/>
              </w:rPr>
              <w:fldChar w:fldCharType="end"/>
            </w:r>
          </w:hyperlink>
        </w:p>
        <w:p w14:paraId="3842386A" w14:textId="52051F7E" w:rsidR="008C2B36" w:rsidRDefault="008C2B36">
          <w:pPr>
            <w:pStyle w:val="TOC2"/>
            <w:tabs>
              <w:tab w:val="right" w:leader="dot" w:pos="9016"/>
            </w:tabs>
            <w:rPr>
              <w:rFonts w:asciiTheme="minorHAnsi" w:eastAsiaTheme="minorEastAsia" w:hAnsiTheme="minorHAnsi"/>
              <w:lang w:eastAsia="en-GB"/>
            </w:rPr>
          </w:pPr>
          <w:hyperlink w:anchor="_Toc222752293" w:history="1">
            <w:r w:rsidRPr="00AB56D7">
              <w:rPr>
                <w:rStyle w:val="Hyperlink"/>
              </w:rPr>
              <w:t>7.1 Improvement in operations</w:t>
            </w:r>
            <w:r>
              <w:rPr>
                <w:webHidden/>
              </w:rPr>
              <w:tab/>
            </w:r>
            <w:r>
              <w:rPr>
                <w:webHidden/>
              </w:rPr>
              <w:fldChar w:fldCharType="begin"/>
            </w:r>
            <w:r>
              <w:rPr>
                <w:webHidden/>
              </w:rPr>
              <w:instrText xml:space="preserve"> PAGEREF _Toc222752293 \h </w:instrText>
            </w:r>
            <w:r>
              <w:rPr>
                <w:webHidden/>
              </w:rPr>
            </w:r>
            <w:r>
              <w:rPr>
                <w:webHidden/>
              </w:rPr>
              <w:fldChar w:fldCharType="separate"/>
            </w:r>
            <w:r>
              <w:rPr>
                <w:webHidden/>
              </w:rPr>
              <w:t>30</w:t>
            </w:r>
            <w:r>
              <w:rPr>
                <w:webHidden/>
              </w:rPr>
              <w:fldChar w:fldCharType="end"/>
            </w:r>
          </w:hyperlink>
        </w:p>
        <w:p w14:paraId="5F7B098F" w14:textId="797B2888" w:rsidR="008C2B36" w:rsidRDefault="008C2B36">
          <w:pPr>
            <w:pStyle w:val="TOC2"/>
            <w:tabs>
              <w:tab w:val="right" w:leader="dot" w:pos="9016"/>
            </w:tabs>
            <w:rPr>
              <w:rFonts w:asciiTheme="minorHAnsi" w:eastAsiaTheme="minorEastAsia" w:hAnsiTheme="minorHAnsi"/>
              <w:lang w:eastAsia="en-GB"/>
            </w:rPr>
          </w:pPr>
          <w:hyperlink w:anchor="_Toc222752294" w:history="1">
            <w:r w:rsidRPr="00AB56D7">
              <w:rPr>
                <w:rStyle w:val="Hyperlink"/>
              </w:rPr>
              <w:t>7.2 Improvement on service quality</w:t>
            </w:r>
            <w:r>
              <w:rPr>
                <w:webHidden/>
              </w:rPr>
              <w:tab/>
            </w:r>
            <w:r>
              <w:rPr>
                <w:webHidden/>
              </w:rPr>
              <w:fldChar w:fldCharType="begin"/>
            </w:r>
            <w:r>
              <w:rPr>
                <w:webHidden/>
              </w:rPr>
              <w:instrText xml:space="preserve"> PAGEREF _Toc222752294 \h </w:instrText>
            </w:r>
            <w:r>
              <w:rPr>
                <w:webHidden/>
              </w:rPr>
            </w:r>
            <w:r>
              <w:rPr>
                <w:webHidden/>
              </w:rPr>
              <w:fldChar w:fldCharType="separate"/>
            </w:r>
            <w:r>
              <w:rPr>
                <w:webHidden/>
              </w:rPr>
              <w:t>31</w:t>
            </w:r>
            <w:r>
              <w:rPr>
                <w:webHidden/>
              </w:rPr>
              <w:fldChar w:fldCharType="end"/>
            </w:r>
          </w:hyperlink>
        </w:p>
        <w:p w14:paraId="0E2A8D04" w14:textId="11C50D56" w:rsidR="008C2B36" w:rsidRDefault="008C2B36">
          <w:pPr>
            <w:pStyle w:val="TOC2"/>
            <w:tabs>
              <w:tab w:val="right" w:leader="dot" w:pos="9016"/>
            </w:tabs>
            <w:rPr>
              <w:rFonts w:asciiTheme="minorHAnsi" w:eastAsiaTheme="minorEastAsia" w:hAnsiTheme="minorHAnsi"/>
              <w:lang w:eastAsia="en-GB"/>
            </w:rPr>
          </w:pPr>
          <w:hyperlink w:anchor="_Toc222752295" w:history="1">
            <w:r w:rsidRPr="00AB56D7">
              <w:rPr>
                <w:rStyle w:val="Hyperlink"/>
              </w:rPr>
              <w:t>7.3 Integration of technology</w:t>
            </w:r>
            <w:r>
              <w:rPr>
                <w:webHidden/>
              </w:rPr>
              <w:tab/>
            </w:r>
            <w:r>
              <w:rPr>
                <w:webHidden/>
              </w:rPr>
              <w:fldChar w:fldCharType="begin"/>
            </w:r>
            <w:r>
              <w:rPr>
                <w:webHidden/>
              </w:rPr>
              <w:instrText xml:space="preserve"> PAGEREF _Toc222752295 \h </w:instrText>
            </w:r>
            <w:r>
              <w:rPr>
                <w:webHidden/>
              </w:rPr>
            </w:r>
            <w:r>
              <w:rPr>
                <w:webHidden/>
              </w:rPr>
              <w:fldChar w:fldCharType="separate"/>
            </w:r>
            <w:r>
              <w:rPr>
                <w:webHidden/>
              </w:rPr>
              <w:t>32</w:t>
            </w:r>
            <w:r>
              <w:rPr>
                <w:webHidden/>
              </w:rPr>
              <w:fldChar w:fldCharType="end"/>
            </w:r>
          </w:hyperlink>
        </w:p>
        <w:p w14:paraId="117092AB" w14:textId="5FD4855A" w:rsidR="008C2B36" w:rsidRDefault="008C2B36">
          <w:pPr>
            <w:pStyle w:val="TOC2"/>
            <w:tabs>
              <w:tab w:val="right" w:leader="dot" w:pos="9016"/>
            </w:tabs>
            <w:rPr>
              <w:rFonts w:asciiTheme="minorHAnsi" w:eastAsiaTheme="minorEastAsia" w:hAnsiTheme="minorHAnsi"/>
              <w:lang w:eastAsia="en-GB"/>
            </w:rPr>
          </w:pPr>
          <w:hyperlink w:anchor="_Toc222752296" w:history="1">
            <w:r w:rsidRPr="00AB56D7">
              <w:rPr>
                <w:rStyle w:val="Hyperlink"/>
              </w:rPr>
              <w:t>7.4 Sustainability Strategy</w:t>
            </w:r>
            <w:r>
              <w:rPr>
                <w:webHidden/>
              </w:rPr>
              <w:tab/>
            </w:r>
            <w:r>
              <w:rPr>
                <w:webHidden/>
              </w:rPr>
              <w:fldChar w:fldCharType="begin"/>
            </w:r>
            <w:r>
              <w:rPr>
                <w:webHidden/>
              </w:rPr>
              <w:instrText xml:space="preserve"> PAGEREF _Toc222752296 \h </w:instrText>
            </w:r>
            <w:r>
              <w:rPr>
                <w:webHidden/>
              </w:rPr>
            </w:r>
            <w:r>
              <w:rPr>
                <w:webHidden/>
              </w:rPr>
              <w:fldChar w:fldCharType="separate"/>
            </w:r>
            <w:r>
              <w:rPr>
                <w:webHidden/>
              </w:rPr>
              <w:t>32</w:t>
            </w:r>
            <w:r>
              <w:rPr>
                <w:webHidden/>
              </w:rPr>
              <w:fldChar w:fldCharType="end"/>
            </w:r>
          </w:hyperlink>
        </w:p>
        <w:p w14:paraId="26B77726" w14:textId="3E4A0480" w:rsidR="008C2B36" w:rsidRDefault="008C2B36">
          <w:pPr>
            <w:pStyle w:val="TOC2"/>
            <w:tabs>
              <w:tab w:val="right" w:leader="dot" w:pos="9016"/>
            </w:tabs>
            <w:rPr>
              <w:rFonts w:asciiTheme="minorHAnsi" w:eastAsiaTheme="minorEastAsia" w:hAnsiTheme="minorHAnsi"/>
              <w:lang w:eastAsia="en-GB"/>
            </w:rPr>
          </w:pPr>
          <w:hyperlink w:anchor="_Toc222752297" w:history="1">
            <w:r w:rsidRPr="00AB56D7">
              <w:rPr>
                <w:rStyle w:val="Hyperlink"/>
              </w:rPr>
              <w:t>7.5 Performance Monitoring</w:t>
            </w:r>
            <w:r>
              <w:rPr>
                <w:webHidden/>
              </w:rPr>
              <w:tab/>
            </w:r>
            <w:r>
              <w:rPr>
                <w:webHidden/>
              </w:rPr>
              <w:fldChar w:fldCharType="begin"/>
            </w:r>
            <w:r>
              <w:rPr>
                <w:webHidden/>
              </w:rPr>
              <w:instrText xml:space="preserve"> PAGEREF _Toc222752297 \h </w:instrText>
            </w:r>
            <w:r>
              <w:rPr>
                <w:webHidden/>
              </w:rPr>
            </w:r>
            <w:r>
              <w:rPr>
                <w:webHidden/>
              </w:rPr>
              <w:fldChar w:fldCharType="separate"/>
            </w:r>
            <w:r>
              <w:rPr>
                <w:webHidden/>
              </w:rPr>
              <w:t>33</w:t>
            </w:r>
            <w:r>
              <w:rPr>
                <w:webHidden/>
              </w:rPr>
              <w:fldChar w:fldCharType="end"/>
            </w:r>
          </w:hyperlink>
        </w:p>
        <w:p w14:paraId="6762BC27" w14:textId="3CDECB3B" w:rsidR="008C2B36" w:rsidRDefault="008C2B36">
          <w:pPr>
            <w:pStyle w:val="TOC1"/>
            <w:tabs>
              <w:tab w:val="right" w:leader="dot" w:pos="9016"/>
            </w:tabs>
            <w:rPr>
              <w:rFonts w:asciiTheme="minorHAnsi" w:eastAsiaTheme="minorEastAsia" w:hAnsiTheme="minorHAnsi"/>
              <w:lang w:eastAsia="en-GB"/>
            </w:rPr>
          </w:pPr>
          <w:hyperlink w:anchor="_Toc222752298" w:history="1">
            <w:r w:rsidRPr="00AB56D7">
              <w:rPr>
                <w:rStyle w:val="Hyperlink"/>
              </w:rPr>
              <w:t>References</w:t>
            </w:r>
            <w:r>
              <w:rPr>
                <w:webHidden/>
              </w:rPr>
              <w:tab/>
            </w:r>
            <w:r>
              <w:rPr>
                <w:webHidden/>
              </w:rPr>
              <w:fldChar w:fldCharType="begin"/>
            </w:r>
            <w:r>
              <w:rPr>
                <w:webHidden/>
              </w:rPr>
              <w:instrText xml:space="preserve"> PAGEREF _Toc222752298 \h </w:instrText>
            </w:r>
            <w:r>
              <w:rPr>
                <w:webHidden/>
              </w:rPr>
            </w:r>
            <w:r>
              <w:rPr>
                <w:webHidden/>
              </w:rPr>
              <w:fldChar w:fldCharType="separate"/>
            </w:r>
            <w:r>
              <w:rPr>
                <w:webHidden/>
              </w:rPr>
              <w:t>34</w:t>
            </w:r>
            <w:r>
              <w:rPr>
                <w:webHidden/>
              </w:rPr>
              <w:fldChar w:fldCharType="end"/>
            </w:r>
          </w:hyperlink>
        </w:p>
        <w:p w14:paraId="51D90BB8" w14:textId="653088EE" w:rsidR="008C2B36" w:rsidRDefault="008C2B36">
          <w:pPr>
            <w:pStyle w:val="TOC1"/>
            <w:tabs>
              <w:tab w:val="right" w:leader="dot" w:pos="9016"/>
            </w:tabs>
            <w:rPr>
              <w:rFonts w:asciiTheme="minorHAnsi" w:eastAsiaTheme="minorEastAsia" w:hAnsiTheme="minorHAnsi"/>
              <w:lang w:eastAsia="en-GB"/>
            </w:rPr>
          </w:pPr>
          <w:hyperlink w:anchor="_Toc222752299" w:history="1">
            <w:r w:rsidRPr="00AB56D7">
              <w:rPr>
                <w:rStyle w:val="Hyperlink"/>
              </w:rPr>
              <w:t>Appendix</w:t>
            </w:r>
            <w:r>
              <w:rPr>
                <w:webHidden/>
              </w:rPr>
              <w:tab/>
            </w:r>
            <w:r>
              <w:rPr>
                <w:webHidden/>
              </w:rPr>
              <w:fldChar w:fldCharType="begin"/>
            </w:r>
            <w:r>
              <w:rPr>
                <w:webHidden/>
              </w:rPr>
              <w:instrText xml:space="preserve"> PAGEREF _Toc222752299 \h </w:instrText>
            </w:r>
            <w:r>
              <w:rPr>
                <w:webHidden/>
              </w:rPr>
            </w:r>
            <w:r>
              <w:rPr>
                <w:webHidden/>
              </w:rPr>
              <w:fldChar w:fldCharType="separate"/>
            </w:r>
            <w:r>
              <w:rPr>
                <w:webHidden/>
              </w:rPr>
              <w:t>43</w:t>
            </w:r>
            <w:r>
              <w:rPr>
                <w:webHidden/>
              </w:rPr>
              <w:fldChar w:fldCharType="end"/>
            </w:r>
          </w:hyperlink>
        </w:p>
        <w:p w14:paraId="0EA36CBC" w14:textId="6FB34D8E" w:rsidR="008C2B36" w:rsidRDefault="008C2B36">
          <w:pPr>
            <w:pStyle w:val="TOC2"/>
            <w:tabs>
              <w:tab w:val="right" w:leader="dot" w:pos="9016"/>
            </w:tabs>
            <w:rPr>
              <w:rFonts w:asciiTheme="minorHAnsi" w:eastAsiaTheme="minorEastAsia" w:hAnsiTheme="minorHAnsi"/>
              <w:lang w:eastAsia="en-GB"/>
            </w:rPr>
          </w:pPr>
          <w:hyperlink w:anchor="_Toc222752300" w:history="1">
            <w:r w:rsidRPr="00AB56D7">
              <w:rPr>
                <w:rStyle w:val="Hyperlink"/>
              </w:rPr>
              <w:t>Appendix A - Customer Survey Questions (Multiple Choice Format)</w:t>
            </w:r>
            <w:r>
              <w:rPr>
                <w:webHidden/>
              </w:rPr>
              <w:tab/>
            </w:r>
            <w:r>
              <w:rPr>
                <w:webHidden/>
              </w:rPr>
              <w:fldChar w:fldCharType="begin"/>
            </w:r>
            <w:r>
              <w:rPr>
                <w:webHidden/>
              </w:rPr>
              <w:instrText xml:space="preserve"> PAGEREF _Toc222752300 \h </w:instrText>
            </w:r>
            <w:r>
              <w:rPr>
                <w:webHidden/>
              </w:rPr>
            </w:r>
            <w:r>
              <w:rPr>
                <w:webHidden/>
              </w:rPr>
              <w:fldChar w:fldCharType="separate"/>
            </w:r>
            <w:r>
              <w:rPr>
                <w:webHidden/>
              </w:rPr>
              <w:t>43</w:t>
            </w:r>
            <w:r>
              <w:rPr>
                <w:webHidden/>
              </w:rPr>
              <w:fldChar w:fldCharType="end"/>
            </w:r>
          </w:hyperlink>
        </w:p>
        <w:p w14:paraId="39AF380D" w14:textId="2E8F2870" w:rsidR="00B45A0F" w:rsidRPr="00B45A0F" w:rsidRDefault="00B45A0F" w:rsidP="00B45A0F">
          <w:pPr>
            <w:spacing w:line="360" w:lineRule="auto"/>
            <w:rPr>
              <w:rFonts w:cs="Times New Roman"/>
            </w:rPr>
          </w:pPr>
          <w:r w:rsidRPr="00B45A0F">
            <w:rPr>
              <w:rFonts w:cs="Times New Roman"/>
              <w:b/>
              <w:bCs/>
            </w:rPr>
            <w:fldChar w:fldCharType="end"/>
          </w:r>
        </w:p>
      </w:sdtContent>
    </w:sdt>
    <w:p w14:paraId="14194E5F" w14:textId="77777777" w:rsidR="00173B77" w:rsidRPr="00B45A0F" w:rsidRDefault="00173B77" w:rsidP="00B45A0F">
      <w:pPr>
        <w:spacing w:line="360" w:lineRule="auto"/>
        <w:jc w:val="both"/>
        <w:rPr>
          <w:rFonts w:cs="Times New Roman"/>
          <w:b/>
          <w:bCs/>
        </w:rPr>
      </w:pPr>
      <w:r w:rsidRPr="00B45A0F">
        <w:rPr>
          <w:rFonts w:cs="Times New Roman"/>
          <w:b/>
          <w:bCs/>
        </w:rPr>
        <w:br w:type="page"/>
      </w:r>
    </w:p>
    <w:p w14:paraId="40523C12" w14:textId="4A57F05E" w:rsidR="00341F4A" w:rsidRPr="00B45A0F" w:rsidRDefault="00B45A0F" w:rsidP="004C5941">
      <w:pPr>
        <w:pStyle w:val="Heading1"/>
      </w:pPr>
      <w:bookmarkStart w:id="1" w:name="_Toc222752258"/>
      <w:r w:rsidRPr="00B45A0F">
        <w:lastRenderedPageBreak/>
        <w:t>Chapter 1 – Introduction</w:t>
      </w:r>
      <w:bookmarkEnd w:id="1"/>
    </w:p>
    <w:p w14:paraId="2DD75C93" w14:textId="1BF01755" w:rsidR="00341F4A" w:rsidRPr="00B45A0F" w:rsidRDefault="00341F4A" w:rsidP="00EA1407">
      <w:pPr>
        <w:pStyle w:val="Heading2"/>
      </w:pPr>
      <w:bookmarkStart w:id="2" w:name="_Toc222752259"/>
      <w:r w:rsidRPr="00B45A0F">
        <w:t>1.1 Background to the Hospitality Industry</w:t>
      </w:r>
      <w:bookmarkEnd w:id="2"/>
    </w:p>
    <w:p w14:paraId="530D2293" w14:textId="0470B806" w:rsidR="00EC0E36" w:rsidRPr="00B45A0F" w:rsidRDefault="00EC0E36" w:rsidP="00B45A0F">
      <w:pPr>
        <w:spacing w:line="360" w:lineRule="auto"/>
        <w:jc w:val="both"/>
        <w:rPr>
          <w:rFonts w:cs="Times New Roman"/>
        </w:rPr>
      </w:pPr>
      <w:r w:rsidRPr="00B45A0F">
        <w:rPr>
          <w:rFonts w:cs="Times New Roman"/>
        </w:rPr>
        <w:t xml:space="preserve">The post-pandemic world has witnessed a radical change in the hospitality industry, where organisations reconsidered the service models, operational practices, and approach to customer interactions (Zhou et al., 2024). The hotels have been forced to adjust to evolving consumer demands, a rise in health consciousness and demand that is more </w:t>
      </w:r>
      <w:r w:rsidR="008C2B36">
        <w:rPr>
          <w:rFonts w:cs="Times New Roman"/>
        </w:rPr>
        <w:t>experience-based</w:t>
      </w:r>
      <w:r w:rsidRPr="00B45A0F">
        <w:rPr>
          <w:rFonts w:cs="Times New Roman"/>
        </w:rPr>
        <w:t xml:space="preserve"> (Sampaio, Sebastiao and Farinha, 2024). Moreover, the pace of technological changes has increased, and smart service systems, artificial intelligence-based guest interaction and data-driven decision-making are becoming more widespread in the work of hotels (Ali et al., 2026; Gajić, Vukolić and Veljović, 2026; Tavanxhiu et al., 2026).</w:t>
      </w:r>
    </w:p>
    <w:p w14:paraId="39F439AB" w14:textId="77777777" w:rsidR="00EC0E36" w:rsidRPr="00B45A0F" w:rsidRDefault="00EC0E36" w:rsidP="00B45A0F">
      <w:pPr>
        <w:spacing w:line="360" w:lineRule="auto"/>
        <w:jc w:val="both"/>
        <w:rPr>
          <w:rFonts w:cs="Times New Roman"/>
        </w:rPr>
      </w:pPr>
      <w:r w:rsidRPr="00B45A0F">
        <w:rPr>
          <w:rFonts w:cs="Times New Roman"/>
        </w:rPr>
        <w:t>Sustainability has now become a major priority alongside a digital transformation. Hospitality enterprises can no longer afford environmental degradation, they must improve their food sourcing practices and increase their resilience to the operations in the long run (Blanco-Moreno et al., 2025; Hjálmarsdottir and 0skarsdottir, 2025). The field of technology innovation and sustainable practices is attaching more relationship in the development of the modern hospitality strategy (Song and Chen, 2025). Service quality and operational efficiency have been revealed as important factors influencing competitive advantage in this changing environment (Asgeirsson, Gudlaugsson and Jotahjarnason, 2024; Li and Ma, 2025).</w:t>
      </w:r>
    </w:p>
    <w:p w14:paraId="03CF26DB" w14:textId="78F2B797" w:rsidR="00EC0E36" w:rsidRPr="00B45A0F" w:rsidRDefault="00EC0E36" w:rsidP="00EA1407">
      <w:pPr>
        <w:pStyle w:val="Heading2"/>
      </w:pPr>
      <w:bookmarkStart w:id="3" w:name="_Toc222752260"/>
      <w:r w:rsidRPr="00B45A0F">
        <w:t>1.2 Catering and Events in Hotel Operation</w:t>
      </w:r>
      <w:bookmarkEnd w:id="3"/>
    </w:p>
    <w:p w14:paraId="3D123F8E" w14:textId="4F1EB353" w:rsidR="00EC0E36" w:rsidRPr="00B45A0F" w:rsidRDefault="00EC0E36" w:rsidP="00B45A0F">
      <w:pPr>
        <w:spacing w:line="360" w:lineRule="auto"/>
        <w:jc w:val="both"/>
        <w:rPr>
          <w:rFonts w:cs="Times New Roman"/>
        </w:rPr>
      </w:pPr>
      <w:r w:rsidRPr="00B45A0F">
        <w:rPr>
          <w:rFonts w:cs="Times New Roman"/>
        </w:rPr>
        <w:t xml:space="preserve">Catering and events divisions can serve as an important source of income to most hotels with urban and business-oriented hotels being the most common (Rodrigues and Magano, 2025). Conferences, marriage, corporate meetings, and personal celebrations are some of the events that will not only generate direct income but also brand image and frequent visits. Nonetheless, the operations of the events are very intricate and need efficient </w:t>
      </w:r>
      <w:r w:rsidR="008C2B36">
        <w:rPr>
          <w:rFonts w:cs="Times New Roman"/>
        </w:rPr>
        <w:t>organisation</w:t>
      </w:r>
      <w:r w:rsidRPr="00B45A0F">
        <w:rPr>
          <w:rFonts w:cs="Times New Roman"/>
        </w:rPr>
        <w:t xml:space="preserve"> of the </w:t>
      </w:r>
      <w:r w:rsidR="008C2B36">
        <w:rPr>
          <w:rFonts w:cs="Times New Roman"/>
        </w:rPr>
        <w:t>endeavours</w:t>
      </w:r>
      <w:r w:rsidRPr="00B45A0F">
        <w:rPr>
          <w:rFonts w:cs="Times New Roman"/>
        </w:rPr>
        <w:t xml:space="preserve"> of kitchen personnel, services and the event managers and suppliers (Rodrigues and Magano, 2025).</w:t>
      </w:r>
    </w:p>
    <w:p w14:paraId="7383BC1B" w14:textId="77777777" w:rsidR="00B45A0F" w:rsidRPr="00B45A0F" w:rsidRDefault="00EC0E36" w:rsidP="00B45A0F">
      <w:pPr>
        <w:spacing w:line="360" w:lineRule="auto"/>
        <w:jc w:val="both"/>
        <w:rPr>
          <w:rFonts w:cs="Times New Roman"/>
        </w:rPr>
      </w:pPr>
      <w:r w:rsidRPr="00B45A0F">
        <w:rPr>
          <w:rFonts w:cs="Times New Roman"/>
        </w:rPr>
        <w:t xml:space="preserve">This area has performance that is affected by structured performance measurement systems and management systems. On the one hand, according to Dolasinski, Roberts and Young (2025), sustainability and balanced scorecard methods should be implemented in event tourism management. The ability to operate, the distribution of resources and interdepartmental communication is thus the focus of successful event delivery (Kim and Lin, 2024; Li et al., </w:t>
      </w:r>
      <w:r w:rsidRPr="00B45A0F">
        <w:rPr>
          <w:rFonts w:cs="Times New Roman"/>
        </w:rPr>
        <w:lastRenderedPageBreak/>
        <w:t>2025). Meanwhile, customer satisfaction and intentions to behave with future can be greatly impaired in case of service failures during events (Tseng and Yong, 2025; Tran et al., 2025). This underscores the importance of taking a closer look at the nature of interaction between operational efficiency and service quality in catering and events situations</w:t>
      </w:r>
      <w:r w:rsidR="00AA1E2B" w:rsidRPr="00B45A0F">
        <w:rPr>
          <w:rFonts w:cs="Times New Roman"/>
        </w:rPr>
        <w:t xml:space="preserve"> (Hariyani et al., 2024)</w:t>
      </w:r>
      <w:r w:rsidRPr="00B45A0F">
        <w:rPr>
          <w:rFonts w:cs="Times New Roman"/>
        </w:rPr>
        <w:t>.</w:t>
      </w:r>
    </w:p>
    <w:p w14:paraId="5B516E0F" w14:textId="3E44E14A" w:rsidR="00EC0E36" w:rsidRPr="00B45A0F" w:rsidRDefault="00EC0E36" w:rsidP="00EA1407">
      <w:pPr>
        <w:pStyle w:val="Heading2"/>
      </w:pPr>
      <w:bookmarkStart w:id="4" w:name="_Toc222752261"/>
      <w:r w:rsidRPr="00B45A0F">
        <w:t>1.3 Case Study: Leonardo Hotel</w:t>
      </w:r>
      <w:bookmarkEnd w:id="4"/>
    </w:p>
    <w:p w14:paraId="5DF80A7E" w14:textId="77777777" w:rsidR="00EC0E36" w:rsidRPr="00B45A0F" w:rsidRDefault="00EC0E36" w:rsidP="00B45A0F">
      <w:pPr>
        <w:spacing w:line="360" w:lineRule="auto"/>
        <w:jc w:val="both"/>
        <w:rPr>
          <w:rFonts w:cs="Times New Roman"/>
        </w:rPr>
      </w:pPr>
      <w:r w:rsidRPr="00B45A0F">
        <w:rPr>
          <w:rFonts w:cs="Times New Roman"/>
        </w:rPr>
        <w:t>The present research has been based on Leonardo Hotel as the main case study, as per the placement research requirements. Leonardo Hotel competes in the urban hotel market in a competitive environment and establishes a modern and customer-oriented brand that offers good accommodation and event services. Catering and event department handles business meetings, conferences, personal dining and celebration parties. Operationally, the department depends on the coordination between the kitchen operations, front of house service personnel and event planners. Since technological advancement in the hospitality sector is increasingly innovative (Ali et al., 2026; Gajić, Vukolić and Veljović, 2026) and sustainability is becoming increasingly more expected (Blanco-Moreno et al., 2025), a study into this department offers important practical and scholarly understanding.</w:t>
      </w:r>
    </w:p>
    <w:p w14:paraId="097DB6FA" w14:textId="01A50673" w:rsidR="00EC0E36" w:rsidRPr="00B45A0F" w:rsidRDefault="00EC0E36" w:rsidP="00EA1407">
      <w:pPr>
        <w:pStyle w:val="Heading2"/>
      </w:pPr>
      <w:bookmarkStart w:id="5" w:name="_Toc222752262"/>
      <w:r w:rsidRPr="00B45A0F">
        <w:t>1.4 Aim and Objectives of the research</w:t>
      </w:r>
      <w:bookmarkEnd w:id="5"/>
    </w:p>
    <w:p w14:paraId="36E14B12" w14:textId="77777777" w:rsidR="00EC0E36" w:rsidRPr="00B45A0F" w:rsidRDefault="00EC0E36" w:rsidP="00B45A0F">
      <w:pPr>
        <w:spacing w:line="360" w:lineRule="auto"/>
        <w:jc w:val="both"/>
        <w:rPr>
          <w:rFonts w:cs="Times New Roman"/>
          <w:b/>
          <w:bCs/>
        </w:rPr>
      </w:pPr>
      <w:r w:rsidRPr="00B45A0F">
        <w:rPr>
          <w:rFonts w:cs="Times New Roman"/>
          <w:b/>
          <w:bCs/>
        </w:rPr>
        <w:t>Aim</w:t>
      </w:r>
    </w:p>
    <w:p w14:paraId="7C09B87E" w14:textId="208A09F8" w:rsidR="00EC0E36" w:rsidRPr="00B45A0F" w:rsidRDefault="00146A7C" w:rsidP="00B45A0F">
      <w:pPr>
        <w:spacing w:line="360" w:lineRule="auto"/>
        <w:jc w:val="both"/>
        <w:rPr>
          <w:rFonts w:cs="Times New Roman"/>
        </w:rPr>
      </w:pPr>
      <w:r w:rsidRPr="00146A7C">
        <w:rPr>
          <w:rFonts w:cs="Times New Roman"/>
        </w:rPr>
        <w:t>To analyse how service quality and operational efficiency influence the success of catering and events within Leonardo Hotel</w:t>
      </w:r>
      <w:r w:rsidR="00EC0E36" w:rsidRPr="00B45A0F">
        <w:rPr>
          <w:rFonts w:cs="Times New Roman"/>
        </w:rPr>
        <w:t>.</w:t>
      </w:r>
    </w:p>
    <w:p w14:paraId="1BF7BA81" w14:textId="77777777" w:rsidR="00EC0E36" w:rsidRPr="00B45A0F" w:rsidRDefault="00EC0E36" w:rsidP="00B45A0F">
      <w:pPr>
        <w:spacing w:line="360" w:lineRule="auto"/>
        <w:jc w:val="both"/>
        <w:rPr>
          <w:rFonts w:cs="Times New Roman"/>
          <w:b/>
          <w:bCs/>
        </w:rPr>
      </w:pPr>
      <w:r w:rsidRPr="00B45A0F">
        <w:rPr>
          <w:rFonts w:cs="Times New Roman"/>
          <w:b/>
          <w:bCs/>
        </w:rPr>
        <w:t>Objectives</w:t>
      </w:r>
    </w:p>
    <w:p w14:paraId="14288E38" w14:textId="77777777" w:rsidR="00146A7C" w:rsidRPr="00146A7C" w:rsidRDefault="00146A7C">
      <w:pPr>
        <w:pStyle w:val="ListParagraph"/>
        <w:numPr>
          <w:ilvl w:val="0"/>
          <w:numId w:val="1"/>
        </w:numPr>
        <w:spacing w:line="360" w:lineRule="auto"/>
        <w:jc w:val="both"/>
        <w:rPr>
          <w:rFonts w:cs="Times New Roman"/>
        </w:rPr>
      </w:pPr>
      <w:r w:rsidRPr="00146A7C">
        <w:rPr>
          <w:rFonts w:cs="Times New Roman"/>
        </w:rPr>
        <w:t>To evaluate operational challenges faced by the catering and events organisation</w:t>
      </w:r>
    </w:p>
    <w:p w14:paraId="72E4B7C8" w14:textId="77777777" w:rsidR="00146A7C" w:rsidRPr="00146A7C" w:rsidRDefault="00146A7C">
      <w:pPr>
        <w:pStyle w:val="ListParagraph"/>
        <w:numPr>
          <w:ilvl w:val="0"/>
          <w:numId w:val="1"/>
        </w:numPr>
        <w:spacing w:line="360" w:lineRule="auto"/>
        <w:jc w:val="both"/>
        <w:rPr>
          <w:rFonts w:cs="Times New Roman"/>
        </w:rPr>
      </w:pPr>
      <w:r w:rsidRPr="00146A7C">
        <w:rPr>
          <w:rFonts w:cs="Times New Roman"/>
        </w:rPr>
        <w:t>To analyse customer perceptions of service quality at catered events.</w:t>
      </w:r>
    </w:p>
    <w:p w14:paraId="09BA9CBE" w14:textId="6E345E14" w:rsidR="00EC0E36" w:rsidRPr="00B45A0F" w:rsidRDefault="00146A7C">
      <w:pPr>
        <w:pStyle w:val="ListParagraph"/>
        <w:numPr>
          <w:ilvl w:val="0"/>
          <w:numId w:val="1"/>
        </w:numPr>
        <w:spacing w:line="360" w:lineRule="auto"/>
        <w:jc w:val="both"/>
        <w:rPr>
          <w:rFonts w:cs="Times New Roman"/>
        </w:rPr>
      </w:pPr>
      <w:r w:rsidRPr="00146A7C">
        <w:rPr>
          <w:rFonts w:cs="Times New Roman"/>
        </w:rPr>
        <w:t>To recommend strategies to improve catering and events performance based on feedback</w:t>
      </w:r>
      <w:r w:rsidR="00EC0E36" w:rsidRPr="00B45A0F">
        <w:rPr>
          <w:rFonts w:cs="Times New Roman"/>
        </w:rPr>
        <w:t>.</w:t>
      </w:r>
    </w:p>
    <w:p w14:paraId="18403C89" w14:textId="77777777" w:rsidR="00EC0E36" w:rsidRPr="00B45A0F" w:rsidRDefault="00EC0E36" w:rsidP="00B45A0F">
      <w:pPr>
        <w:spacing w:line="360" w:lineRule="auto"/>
        <w:jc w:val="both"/>
        <w:rPr>
          <w:rFonts w:cs="Times New Roman"/>
        </w:rPr>
      </w:pPr>
      <w:r w:rsidRPr="00B45A0F">
        <w:rPr>
          <w:rFonts w:cs="Times New Roman"/>
        </w:rPr>
        <w:t>Collectively, these goals seek to make contributions both to academic knowledge and upgrading in the area of hotel event operation.</w:t>
      </w:r>
    </w:p>
    <w:p w14:paraId="223DE6B0" w14:textId="6D9B69D2" w:rsidR="00EC0E36" w:rsidRPr="00B45A0F" w:rsidRDefault="00B45A0F" w:rsidP="004C5941">
      <w:pPr>
        <w:pStyle w:val="Heading1"/>
      </w:pPr>
      <w:bookmarkStart w:id="6" w:name="_Toc222752263"/>
      <w:r w:rsidRPr="00B45A0F">
        <w:lastRenderedPageBreak/>
        <w:t>Chapter 2 - Literature Review</w:t>
      </w:r>
      <w:bookmarkEnd w:id="6"/>
    </w:p>
    <w:p w14:paraId="3BC7C561" w14:textId="77777777" w:rsidR="00EC0E36" w:rsidRPr="00B45A0F" w:rsidRDefault="00EC0E36" w:rsidP="00B45A0F">
      <w:pPr>
        <w:spacing w:line="360" w:lineRule="auto"/>
        <w:jc w:val="both"/>
        <w:rPr>
          <w:rFonts w:cs="Times New Roman"/>
        </w:rPr>
      </w:pPr>
      <w:r w:rsidRPr="00B45A0F">
        <w:rPr>
          <w:rFonts w:cs="Times New Roman"/>
        </w:rPr>
        <w:t>This chapter critically reviews available literature which has been applied in the field of service quality, customer satisfaction, operational efficiency and sustainability in the hospitality industry and in more specific terms, implications in catering and events operation.</w:t>
      </w:r>
    </w:p>
    <w:p w14:paraId="6BDA169E" w14:textId="262910A5" w:rsidR="00EC0E36" w:rsidRPr="00B45A0F" w:rsidRDefault="00EC0E36" w:rsidP="00EA1407">
      <w:pPr>
        <w:pStyle w:val="Heading2"/>
      </w:pPr>
      <w:bookmarkStart w:id="7" w:name="_Toc222752264"/>
      <w:r w:rsidRPr="00B45A0F">
        <w:t>2.1 Quality of Services in Hospitality</w:t>
      </w:r>
      <w:bookmarkEnd w:id="7"/>
    </w:p>
    <w:p w14:paraId="28A29413" w14:textId="5E5D012E" w:rsidR="00EC0E36" w:rsidRPr="00B45A0F" w:rsidRDefault="00EC0E36" w:rsidP="00B45A0F">
      <w:pPr>
        <w:spacing w:line="360" w:lineRule="auto"/>
        <w:jc w:val="both"/>
        <w:rPr>
          <w:rFonts w:cs="Times New Roman"/>
        </w:rPr>
      </w:pPr>
      <w:r w:rsidRPr="00B45A0F">
        <w:rPr>
          <w:rFonts w:cs="Times New Roman"/>
        </w:rPr>
        <w:t xml:space="preserve">The quality of service continues to be one of the most studied constructs in hospitality management. The historic SERVQUAL model has been in existence as a model </w:t>
      </w:r>
      <w:r w:rsidR="008C2B36">
        <w:rPr>
          <w:rFonts w:cs="Times New Roman"/>
        </w:rPr>
        <w:t>for</w:t>
      </w:r>
      <w:r w:rsidRPr="00B45A0F">
        <w:rPr>
          <w:rFonts w:cs="Times New Roman"/>
        </w:rPr>
        <w:t xml:space="preserve"> measuring gaps between the customer expectations and perceptions. Recent studies, however, postulate that the model needs to be refined to capture modern features of the hospitality context. Liu et al. (2025) believe that the measurement of service quality should be adjusted to accommodate new types of accommodation and online spaces, which suggest changes that would help to also embrace the experience of interactions via </w:t>
      </w:r>
      <w:r w:rsidR="008C2B36">
        <w:rPr>
          <w:rFonts w:cs="Times New Roman"/>
        </w:rPr>
        <w:t>technology</w:t>
      </w:r>
      <w:r w:rsidRPr="00B45A0F">
        <w:rPr>
          <w:rFonts w:cs="Times New Roman"/>
        </w:rPr>
        <w:t>. Likewise, Leutwiler-Lee et al. (2023) also note the multidimensionality and situationality of service quality perceptions, especially in a specialised hotel setting</w:t>
      </w:r>
      <w:r w:rsidR="00AA1E2B" w:rsidRPr="00B45A0F">
        <w:rPr>
          <w:rFonts w:cs="Times New Roman"/>
        </w:rPr>
        <w:t xml:space="preserve"> (Chotisarn and Phuthong, 2025)</w:t>
      </w:r>
      <w:r w:rsidRPr="00B45A0F">
        <w:rPr>
          <w:rFonts w:cs="Times New Roman"/>
        </w:rPr>
        <w:t>.</w:t>
      </w:r>
    </w:p>
    <w:p w14:paraId="00176D4E" w14:textId="52B22F0B" w:rsidR="00EC0E36" w:rsidRPr="00B45A0F" w:rsidRDefault="00EC0E36" w:rsidP="00B45A0F">
      <w:pPr>
        <w:spacing w:line="360" w:lineRule="auto"/>
        <w:jc w:val="both"/>
        <w:rPr>
          <w:rFonts w:cs="Times New Roman"/>
        </w:rPr>
      </w:pPr>
      <w:r w:rsidRPr="00B45A0F">
        <w:rPr>
          <w:rFonts w:cs="Times New Roman"/>
        </w:rPr>
        <w:t>In addition to measurement models, organisational reputation and the performance outcomes are closely associated with service quality</w:t>
      </w:r>
      <w:r w:rsidR="00146A7C">
        <w:rPr>
          <w:rFonts w:cs="Times New Roman"/>
        </w:rPr>
        <w:t xml:space="preserve"> </w:t>
      </w:r>
      <w:r w:rsidR="00146A7C" w:rsidRPr="00B45A0F">
        <w:rPr>
          <w:rFonts w:cs="Times New Roman"/>
        </w:rPr>
        <w:t>(Liu et al., 2025; Wu et al., 2023)</w:t>
      </w:r>
      <w:r w:rsidRPr="00B45A0F">
        <w:rPr>
          <w:rFonts w:cs="Times New Roman"/>
        </w:rPr>
        <w:t>. Asgeirsson, Gudlaugsson and Johannesson (2024) reveal that the perceived service quality is directly correlated with the hotel reputation that has a positive impact on financial and operational performance</w:t>
      </w:r>
      <w:r w:rsidR="00AA1E2B" w:rsidRPr="00B45A0F">
        <w:rPr>
          <w:rFonts w:cs="Times New Roman"/>
        </w:rPr>
        <w:t xml:space="preserve"> (Kim, Seo and Song, 2025)</w:t>
      </w:r>
      <w:r w:rsidRPr="00B45A0F">
        <w:rPr>
          <w:rFonts w:cs="Times New Roman"/>
        </w:rPr>
        <w:t>. This is a relationship which supports the strategic value of providing uniform services. Service outcomes are also largely determined by emotional intelligence among employees. Sanz-Garcaga et al. (2024) concluded that emotional intelligence has a strong impact on service performance and the perception of the quality of the service by the guests. Similarly, Wu et al. (2023) highlight that the positive impact of frontline service behaviour is related to the passion and inner motivation of employees</w:t>
      </w:r>
      <w:r w:rsidR="00AA1E2B" w:rsidRPr="00B45A0F">
        <w:rPr>
          <w:rFonts w:cs="Times New Roman"/>
        </w:rPr>
        <w:t xml:space="preserve"> (Dordai, Becze and Roman, 2026)</w:t>
      </w:r>
      <w:r w:rsidRPr="00B45A0F">
        <w:rPr>
          <w:rFonts w:cs="Times New Roman"/>
        </w:rPr>
        <w:t>.</w:t>
      </w:r>
    </w:p>
    <w:p w14:paraId="47B53617" w14:textId="77777777" w:rsidR="004C5941" w:rsidRPr="004C5941" w:rsidRDefault="004C5941" w:rsidP="004C5941">
      <w:pPr>
        <w:spacing w:line="360" w:lineRule="auto"/>
        <w:jc w:val="both"/>
        <w:rPr>
          <w:rFonts w:cs="Times New Roman"/>
        </w:rPr>
      </w:pPr>
      <w:r w:rsidRPr="004C5941">
        <w:rPr>
          <w:rFonts w:cs="Times New Roman"/>
        </w:rPr>
        <w:t xml:space="preserve">However, SERVQUAL is flawed in modern smart hospitality. As Ayvaz-Çavdaroğlu, Iyanna and Foster (2024) state, the traditional dimensions of service quality may not be adequate when it comes to smart service contexts, when the digital interfaces and automation are what define the experience of guests (Nguyen, Manh and Kim, 2024). Makivic et al. (2024) also assume that AI-based personalised services can be a significant factor in the overall rise of satisfaction in guests than the conventional way of service quality that a human offers. Bluher et al. (2026) caution though that excessive reliance on AI may imply reduced human touch that has also </w:t>
      </w:r>
      <w:r w:rsidRPr="004C5941">
        <w:rPr>
          <w:rFonts w:cs="Times New Roman"/>
        </w:rPr>
        <w:lastRenderedPageBreak/>
        <w:t>been one of the main components of hospitality. Therefore, the quality of services in the modern world is a complex set of human skills, emotional and technological fusion (Ivanović et al., 2025).</w:t>
      </w:r>
    </w:p>
    <w:p w14:paraId="0DE8E9C0" w14:textId="77777777" w:rsidR="004C5941" w:rsidRPr="004C5941" w:rsidRDefault="004C5941" w:rsidP="004C5941">
      <w:pPr>
        <w:pStyle w:val="Heading2"/>
      </w:pPr>
      <w:bookmarkStart w:id="8" w:name="_Toc222752265"/>
      <w:r w:rsidRPr="004C5941">
        <w:t>2.2 Customer Behavioural Intentions and Satisfaction.</w:t>
      </w:r>
      <w:bookmarkEnd w:id="8"/>
    </w:p>
    <w:p w14:paraId="31B44C33" w14:textId="2574C49C" w:rsidR="00341F4A" w:rsidRPr="00B45A0F" w:rsidRDefault="004C5941" w:rsidP="004C5941">
      <w:pPr>
        <w:spacing w:line="360" w:lineRule="auto"/>
        <w:jc w:val="both"/>
        <w:rPr>
          <w:rFonts w:cs="Times New Roman"/>
        </w:rPr>
      </w:pPr>
      <w:r w:rsidRPr="004C5941">
        <w:rPr>
          <w:rFonts w:cs="Times New Roman"/>
        </w:rPr>
        <w:t xml:space="preserve">Customer satisfaction is also thought to generally provide loyalty and long term performance in the hospitality industry. Baquero (2023) notes that perceived value and experience are what generate satisfaction which is not the principle of pure facilities. This is in line with the findings of Croitoru et al. (2024) who </w:t>
      </w:r>
      <w:r w:rsidR="008C2B36">
        <w:rPr>
          <w:rFonts w:cs="Times New Roman"/>
        </w:rPr>
        <w:t>emphasise</w:t>
      </w:r>
      <w:r w:rsidRPr="004C5941">
        <w:rPr>
          <w:rFonts w:cs="Times New Roman"/>
        </w:rPr>
        <w:t xml:space="preserve"> that the perceived value mediates the relationship between the delivered service and the loyalty intentions. Satisfaction is not a one-dimensional outcome but is, in fact, a cumulative score, which is influenced by a range of service dimensions.</w:t>
      </w:r>
    </w:p>
    <w:p w14:paraId="3949EBBD" w14:textId="074CC9E8" w:rsidR="00EC0E36" w:rsidRPr="00B45A0F" w:rsidRDefault="00EC0E36" w:rsidP="00B45A0F">
      <w:pPr>
        <w:spacing w:line="360" w:lineRule="auto"/>
        <w:jc w:val="both"/>
        <w:rPr>
          <w:rFonts w:cs="Times New Roman"/>
        </w:rPr>
      </w:pPr>
      <w:r w:rsidRPr="00B45A0F">
        <w:rPr>
          <w:rFonts w:cs="Times New Roman"/>
        </w:rPr>
        <w:t>Recent literature has further examined the relationship that exists between satisfaction and behavioural intentions. Respati et al. (2025) show that the level of satisfaction is a strong predictor of revisit intention and positive word-of-mouth in tourism situations. Similar findings by Tran et al. (2025) determine that responsiveness and effective communication can affect potential customers with regard to their perceived quality of service and intention to remain. Brand image is also a moderating variable, as it is reported by Tahir, Adnan and Saeed (2024), who find that the effectiveness of service satisfaction on loyalty is increased by a strong brand perception</w:t>
      </w:r>
      <w:r w:rsidR="00AA1E2B" w:rsidRPr="00B45A0F">
        <w:rPr>
          <w:rFonts w:cs="Times New Roman"/>
        </w:rPr>
        <w:t xml:space="preserve"> (El-Said et al., 2024)</w:t>
      </w:r>
      <w:r w:rsidRPr="00B45A0F">
        <w:rPr>
          <w:rFonts w:cs="Times New Roman"/>
        </w:rPr>
        <w:t>.</w:t>
      </w:r>
    </w:p>
    <w:p w14:paraId="63E582BB" w14:textId="5A240CD5" w:rsidR="00EC0E36" w:rsidRPr="00B45A0F" w:rsidRDefault="00EC0E36" w:rsidP="00B45A0F">
      <w:pPr>
        <w:spacing w:line="360" w:lineRule="auto"/>
        <w:jc w:val="both"/>
        <w:rPr>
          <w:rFonts w:cs="Times New Roman"/>
        </w:rPr>
      </w:pPr>
      <w:r w:rsidRPr="00B45A0F">
        <w:rPr>
          <w:rFonts w:cs="Times New Roman"/>
        </w:rPr>
        <w:t>Recovery mechanisms and service gaps are also quite crucial</w:t>
      </w:r>
      <w:r w:rsidR="00146A7C">
        <w:rPr>
          <w:rFonts w:cs="Times New Roman"/>
        </w:rPr>
        <w:t xml:space="preserve"> </w:t>
      </w:r>
      <w:r w:rsidR="00146A7C" w:rsidRPr="00B45A0F">
        <w:rPr>
          <w:rFonts w:cs="Times New Roman"/>
        </w:rPr>
        <w:t>(Baquero, 2023; Respati et al., 2025)</w:t>
      </w:r>
      <w:r w:rsidRPr="00B45A0F">
        <w:rPr>
          <w:rFonts w:cs="Times New Roman"/>
        </w:rPr>
        <w:t>. Tseng and Yong (2025) focus on the fact that service recovery activities play a very important role in repurchase intention especially in the cases when customers feel that there is fairness and responsiveness. In addition, complaint analysis with advanced data techniques shows that the negative customer ratings often have operational failures as a root (Xu et al., 2025). All these studies tend to indicate that the concept of satisfaction is multidimensional and it greatly depends on the quality of operational delivery processes, rather than frontline interaction</w:t>
      </w:r>
      <w:r w:rsidR="00AA1E2B" w:rsidRPr="00B45A0F">
        <w:rPr>
          <w:rFonts w:cs="Times New Roman"/>
        </w:rPr>
        <w:t xml:space="preserve"> (Elshaer et al., 2024)</w:t>
      </w:r>
      <w:r w:rsidRPr="00B45A0F">
        <w:rPr>
          <w:rFonts w:cs="Times New Roman"/>
        </w:rPr>
        <w:t>.</w:t>
      </w:r>
    </w:p>
    <w:p w14:paraId="6B5E2F2A" w14:textId="2C5E19C3" w:rsidR="00EC0E36" w:rsidRPr="00B45A0F" w:rsidRDefault="00EC0E36" w:rsidP="00EA1407">
      <w:pPr>
        <w:pStyle w:val="Heading2"/>
      </w:pPr>
      <w:bookmarkStart w:id="9" w:name="_Toc222752266"/>
      <w:r w:rsidRPr="00B45A0F">
        <w:t>2.3 Hotel operation efficiency</w:t>
      </w:r>
      <w:bookmarkEnd w:id="9"/>
    </w:p>
    <w:p w14:paraId="17444D61" w14:textId="6D54F080" w:rsidR="00EC0E36" w:rsidRPr="00B45A0F" w:rsidRDefault="00EC0E36" w:rsidP="00B45A0F">
      <w:pPr>
        <w:spacing w:line="360" w:lineRule="auto"/>
        <w:jc w:val="both"/>
        <w:rPr>
          <w:rFonts w:cs="Times New Roman"/>
        </w:rPr>
      </w:pPr>
      <w:r w:rsidRPr="00B45A0F">
        <w:rPr>
          <w:rFonts w:cs="Times New Roman"/>
        </w:rPr>
        <w:t xml:space="preserve">The focus of obtaining the consistent service quality and </w:t>
      </w:r>
      <w:r w:rsidR="00FE3C8F">
        <w:rPr>
          <w:rFonts w:cs="Times New Roman"/>
        </w:rPr>
        <w:t xml:space="preserve">a </w:t>
      </w:r>
      <w:r w:rsidRPr="00B45A0F">
        <w:rPr>
          <w:rFonts w:cs="Times New Roman"/>
        </w:rPr>
        <w:t xml:space="preserve">competitive advantage lies in operational efficiency. Kim and Lin (2024) illustrate that the differences in productivity in between rooms and food and beverage departments have a significant impact on the overall </w:t>
      </w:r>
      <w:r w:rsidRPr="00B45A0F">
        <w:rPr>
          <w:rFonts w:cs="Times New Roman"/>
        </w:rPr>
        <w:lastRenderedPageBreak/>
        <w:t>profits of the hotel. This is more so applicable in terms of catering and events business, both of which involve a high level of labour intensity and resource coordination</w:t>
      </w:r>
      <w:r w:rsidR="00AA1E2B" w:rsidRPr="00B45A0F">
        <w:rPr>
          <w:rFonts w:cs="Times New Roman"/>
        </w:rPr>
        <w:t xml:space="preserve"> (Ferreira et al., 2023)</w:t>
      </w:r>
      <w:r w:rsidRPr="00B45A0F">
        <w:rPr>
          <w:rFonts w:cs="Times New Roman"/>
        </w:rPr>
        <w:t>.</w:t>
      </w:r>
    </w:p>
    <w:p w14:paraId="3259441A" w14:textId="77777777" w:rsidR="00EC0E36" w:rsidRPr="00B45A0F" w:rsidRDefault="00EC0E36" w:rsidP="00B45A0F">
      <w:pPr>
        <w:spacing w:line="360" w:lineRule="auto"/>
        <w:jc w:val="both"/>
        <w:rPr>
          <w:rFonts w:cs="Times New Roman"/>
        </w:rPr>
      </w:pPr>
      <w:r w:rsidRPr="00B45A0F">
        <w:rPr>
          <w:rFonts w:cs="Times New Roman"/>
        </w:rPr>
        <w:t>Recent studies note that advanced systems of scheduling and resource optimisation processes play a vital role in enhancing operations. The idea of intelligent staff scheduling systems that can forecast demand and enhance the workforce allocation is suggested by Li, Zheng and Lin (2026). Pitakaso et al. (2025) also say that dynamic scheduling that is powered by AI is able to increase the flexibility of operations and customer satisfaction. Turčinović, Vujko and Mircevetic (2025) however caution that algorithmic management has the risk of damaging the attitudes of employees and work-life balance which can be detrimental in service delivery.</w:t>
      </w:r>
    </w:p>
    <w:p w14:paraId="25966653" w14:textId="64E98DE3" w:rsidR="00EC0E36" w:rsidRPr="00B45A0F" w:rsidRDefault="00EC0E36" w:rsidP="00B45A0F">
      <w:pPr>
        <w:spacing w:line="360" w:lineRule="auto"/>
        <w:jc w:val="both"/>
        <w:rPr>
          <w:rFonts w:cs="Times New Roman"/>
        </w:rPr>
      </w:pPr>
      <w:r w:rsidRPr="00B45A0F">
        <w:rPr>
          <w:rFonts w:cs="Times New Roman"/>
        </w:rPr>
        <w:t>Competitiveness is based on operational capability as well. Li et al. (2025) confirm that operational capabilities, especially strategic, are the motivators to performance of hotels, especially in the volatile economic environment</w:t>
      </w:r>
      <w:r w:rsidR="00AA1E2B" w:rsidRPr="00B45A0F">
        <w:rPr>
          <w:rFonts w:cs="Times New Roman"/>
        </w:rPr>
        <w:t xml:space="preserve"> (Hjálmarsdóttir and Óskarsson, 2025)</w:t>
      </w:r>
      <w:r w:rsidRPr="00B45A0F">
        <w:rPr>
          <w:rFonts w:cs="Times New Roman"/>
        </w:rPr>
        <w:t xml:space="preserve">. Otto, Schutte and Kennon (2024) propose the concept of Total Productivity Management as a tool of enhancing efficiency in the operations of resorts. In the meantime, Nguyen et al. (2023) </w:t>
      </w:r>
      <w:r w:rsidR="008C2B36">
        <w:rPr>
          <w:rFonts w:cs="Times New Roman"/>
        </w:rPr>
        <w:t>emphasise</w:t>
      </w:r>
      <w:r w:rsidRPr="00B45A0F">
        <w:rPr>
          <w:rFonts w:cs="Times New Roman"/>
        </w:rPr>
        <w:t xml:space="preserve"> the problems of environmental and operational efficiency in food service facilities, which proves the need to integrate operational systems</w:t>
      </w:r>
      <w:r w:rsidR="00AA1E2B" w:rsidRPr="00B45A0F">
        <w:rPr>
          <w:rFonts w:cs="Times New Roman"/>
        </w:rPr>
        <w:t xml:space="preserve"> (Han, Mingying and Peng, 2025)</w:t>
      </w:r>
      <w:r w:rsidRPr="00B45A0F">
        <w:rPr>
          <w:rFonts w:cs="Times New Roman"/>
        </w:rPr>
        <w:t>.</w:t>
      </w:r>
    </w:p>
    <w:p w14:paraId="15E03F91" w14:textId="46070C05" w:rsidR="00EC0E36" w:rsidRPr="00B45A0F" w:rsidRDefault="00EC0E36" w:rsidP="00B45A0F">
      <w:pPr>
        <w:spacing w:line="360" w:lineRule="auto"/>
        <w:jc w:val="both"/>
        <w:rPr>
          <w:rFonts w:cs="Times New Roman"/>
        </w:rPr>
      </w:pPr>
      <w:r w:rsidRPr="00B45A0F">
        <w:rPr>
          <w:rFonts w:cs="Times New Roman"/>
        </w:rPr>
        <w:t>Although such improvements have been made, the improvements in operations do not necessarily lead to customer satisfaction. According to Huang and Anuar (2026), energy efficient operation frameworks enhance the cost performance but might not have a direct impact on the perceptions of the guest unless the quality of services is not compromised. It means that to create value to customers, operational efficiency has to be correlated with service delivery quality</w:t>
      </w:r>
      <w:r w:rsidR="00AA1E2B" w:rsidRPr="00B45A0F">
        <w:rPr>
          <w:rFonts w:cs="Times New Roman"/>
        </w:rPr>
        <w:t xml:space="preserve"> (N. et al., 2025)</w:t>
      </w:r>
      <w:r w:rsidRPr="00B45A0F">
        <w:rPr>
          <w:rFonts w:cs="Times New Roman"/>
        </w:rPr>
        <w:t>.</w:t>
      </w:r>
    </w:p>
    <w:p w14:paraId="52C750F2" w14:textId="3468BD7B" w:rsidR="00EC0E36" w:rsidRPr="00B45A0F" w:rsidRDefault="00EC0E36" w:rsidP="00EA1407">
      <w:pPr>
        <w:pStyle w:val="Heading2"/>
      </w:pPr>
      <w:bookmarkStart w:id="10" w:name="_Toc222752267"/>
      <w:r w:rsidRPr="00B45A0F">
        <w:t>2.4 Catering, Events and Sustainability</w:t>
      </w:r>
      <w:bookmarkEnd w:id="10"/>
    </w:p>
    <w:p w14:paraId="43794176" w14:textId="5D3A1AD5" w:rsidR="00EC0E36" w:rsidRPr="00B45A0F" w:rsidRDefault="00EC0E36" w:rsidP="00B45A0F">
      <w:pPr>
        <w:spacing w:line="360" w:lineRule="auto"/>
        <w:jc w:val="both"/>
        <w:rPr>
          <w:rFonts w:cs="Times New Roman"/>
        </w:rPr>
      </w:pPr>
      <w:r w:rsidRPr="00B45A0F">
        <w:rPr>
          <w:rFonts w:cs="Times New Roman"/>
        </w:rPr>
        <w:t xml:space="preserve">The concept of sustainability has found its way into the research of the hospitality and event management. According to Dolasinski, Roberts and Young (2025), it is suggested to incorporate sustainability measures in the framework of event performance evaluation and to connect the environmental performance with the overall strategic objectives. Food waste </w:t>
      </w:r>
      <w:r w:rsidR="00FE3C8F">
        <w:rPr>
          <w:rFonts w:cs="Times New Roman"/>
        </w:rPr>
        <w:t>minimisation</w:t>
      </w:r>
      <w:r w:rsidRPr="00B45A0F">
        <w:rPr>
          <w:rFonts w:cs="Times New Roman"/>
        </w:rPr>
        <w:t xml:space="preserve"> is a significant issue of operation in the catering setting. Sigala et al. (2025) prove a substantial decrease in the level of food waste in the HORECA industry due to AI-based waste-tracking systems, and Nand et al. (2025) focus on the social and behavioural aspects of food waste management</w:t>
      </w:r>
      <w:r w:rsidR="00AA1E2B" w:rsidRPr="00B45A0F">
        <w:rPr>
          <w:rFonts w:cs="Times New Roman"/>
        </w:rPr>
        <w:t xml:space="preserve"> (Matias, Dias and Pereira, 2026)</w:t>
      </w:r>
      <w:r w:rsidRPr="00B45A0F">
        <w:rPr>
          <w:rFonts w:cs="Times New Roman"/>
        </w:rPr>
        <w:t>.</w:t>
      </w:r>
    </w:p>
    <w:p w14:paraId="1DD114C6" w14:textId="6CEAC4CE" w:rsidR="00EC0E36" w:rsidRPr="00B45A0F" w:rsidRDefault="00EC0E36" w:rsidP="00B45A0F">
      <w:pPr>
        <w:spacing w:line="360" w:lineRule="auto"/>
        <w:jc w:val="both"/>
        <w:rPr>
          <w:rFonts w:cs="Times New Roman"/>
        </w:rPr>
      </w:pPr>
      <w:r w:rsidRPr="00B45A0F">
        <w:rPr>
          <w:rFonts w:cs="Times New Roman"/>
        </w:rPr>
        <w:lastRenderedPageBreak/>
        <w:t>Sustainable development of menu has attracted interest</w:t>
      </w:r>
      <w:r w:rsidR="00146A7C">
        <w:rPr>
          <w:rFonts w:cs="Times New Roman"/>
        </w:rPr>
        <w:t xml:space="preserve"> </w:t>
      </w:r>
      <w:r w:rsidR="00146A7C" w:rsidRPr="00B45A0F">
        <w:rPr>
          <w:rFonts w:cs="Times New Roman"/>
        </w:rPr>
        <w:t>(Li et al., 2025; Dolasinski, Roberts and Young, 2025)</w:t>
      </w:r>
      <w:r w:rsidRPr="00B45A0F">
        <w:rPr>
          <w:rFonts w:cs="Times New Roman"/>
        </w:rPr>
        <w:t>. Prencipe et al. (2026) present a grading system of menu scoring to assess the environmental performance in mass catering. Green service quality also has an impact on the engagement and behavioural results in the case of the guests, as shown by Ru-Zhue et al. (2026). Also, Orea-Giner et al. (2026) note the social sustainability of food-related tourism events.</w:t>
      </w:r>
    </w:p>
    <w:p w14:paraId="7916BFA6" w14:textId="4716A5FF" w:rsidR="00EC0E36" w:rsidRPr="00B45A0F" w:rsidRDefault="00EC0E36" w:rsidP="00B45A0F">
      <w:pPr>
        <w:spacing w:line="360" w:lineRule="auto"/>
        <w:jc w:val="both"/>
        <w:rPr>
          <w:rFonts w:cs="Times New Roman"/>
        </w:rPr>
      </w:pPr>
      <w:r w:rsidRPr="00B45A0F">
        <w:rPr>
          <w:rFonts w:cs="Times New Roman"/>
        </w:rPr>
        <w:t>Nevertheless, they are very few studies that specifically investigate the relationship between operational efficiency in the hotel event departments and sustainability and quality of service offered at the same time</w:t>
      </w:r>
      <w:r w:rsidR="003D4F27" w:rsidRPr="00B45A0F">
        <w:rPr>
          <w:rFonts w:cs="Times New Roman"/>
        </w:rPr>
        <w:t xml:space="preserve"> (Laesser, Reinhold and Beritelli, 2025)</w:t>
      </w:r>
      <w:r w:rsidRPr="00B45A0F">
        <w:rPr>
          <w:rFonts w:cs="Times New Roman"/>
        </w:rPr>
        <w:t>. This implies that there exists a critical gap in practical hospitality studies</w:t>
      </w:r>
      <w:r w:rsidR="00AA1E2B" w:rsidRPr="00B45A0F">
        <w:rPr>
          <w:rFonts w:cs="Times New Roman"/>
        </w:rPr>
        <w:t xml:space="preserve"> (Koufodontis, Gaki and Zounta, 2025)</w:t>
      </w:r>
      <w:r w:rsidRPr="00B45A0F">
        <w:rPr>
          <w:rFonts w:cs="Times New Roman"/>
        </w:rPr>
        <w:t>.</w:t>
      </w:r>
    </w:p>
    <w:p w14:paraId="77889262" w14:textId="3C1A2A09" w:rsidR="00EC0E36" w:rsidRPr="00B45A0F" w:rsidRDefault="00EC0E36" w:rsidP="00EA1407">
      <w:pPr>
        <w:pStyle w:val="Heading2"/>
      </w:pPr>
      <w:bookmarkStart w:id="11" w:name="_Toc222752268"/>
      <w:r w:rsidRPr="00B45A0F">
        <w:t>2.5 Research Gap Identified</w:t>
      </w:r>
      <w:bookmarkEnd w:id="11"/>
    </w:p>
    <w:p w14:paraId="4D64A905" w14:textId="77777777" w:rsidR="00EC0E36" w:rsidRPr="00B45A0F" w:rsidRDefault="00EC0E36" w:rsidP="00B45A0F">
      <w:pPr>
        <w:spacing w:line="360" w:lineRule="auto"/>
        <w:jc w:val="both"/>
        <w:rPr>
          <w:rFonts w:cs="Times New Roman"/>
        </w:rPr>
      </w:pPr>
      <w:r w:rsidRPr="00B45A0F">
        <w:rPr>
          <w:rFonts w:cs="Times New Roman"/>
        </w:rPr>
        <w:t>The available literature offers a significant amount of information regarding the quality of services, customer satisfaction, operational efficiency and sustainability in the hospitality industry more generally (Olawuyi and Kleynhans, 2025; Shrestha and KC, 2026). Nevertheless, the majority of the researches are concentrated on general hotel operations or accommodation services, but not specifically catering and events departments. Although the studies have investigated AI-enabled services (Makivic et al., 2024; Bluher et al., 2026), operational capacity (Li et al., 2025) and sustainability behaviours (Sigala et al., 2025; Prencipe et al., 2026), not many studies have combined these dimensions into one hotel event.</w:t>
      </w:r>
    </w:p>
    <w:p w14:paraId="29B5028E" w14:textId="1C438858" w:rsidR="00EC0E36" w:rsidRPr="00B45A0F" w:rsidRDefault="00EC0E36" w:rsidP="00B45A0F">
      <w:pPr>
        <w:spacing w:line="360" w:lineRule="auto"/>
        <w:jc w:val="both"/>
        <w:rPr>
          <w:rFonts w:cs="Times New Roman"/>
        </w:rPr>
      </w:pPr>
      <w:r w:rsidRPr="00B45A0F">
        <w:rPr>
          <w:rFonts w:cs="Times New Roman"/>
        </w:rPr>
        <w:t>Moreover, the relationship between operational efficiency and perceived service quality in the catering settings is a poorly studied area. Essentially, case-based and operationally based studies are required to investigate the role of internal activities in determining customer satisfaction in hotel events</w:t>
      </w:r>
      <w:r w:rsidR="00AA1E2B" w:rsidRPr="00B45A0F">
        <w:rPr>
          <w:rFonts w:cs="Times New Roman"/>
        </w:rPr>
        <w:t xml:space="preserve"> (Hsu et al., 2024)</w:t>
      </w:r>
      <w:r w:rsidRPr="00B45A0F">
        <w:rPr>
          <w:rFonts w:cs="Times New Roman"/>
        </w:rPr>
        <w:t>. This paper aims to fill this gap by critically examining the operations of catering and events at Leonardo Hotel by connecting the operational practices with service quality perceptions and performance outcomes</w:t>
      </w:r>
      <w:r w:rsidR="00AA1E2B" w:rsidRPr="00B45A0F">
        <w:rPr>
          <w:rFonts w:cs="Times New Roman"/>
        </w:rPr>
        <w:t xml:space="preserve"> (Kukanja and Planinc, 2025)</w:t>
      </w:r>
      <w:r w:rsidRPr="00B45A0F">
        <w:rPr>
          <w:rFonts w:cs="Times New Roman"/>
        </w:rPr>
        <w:t>.</w:t>
      </w:r>
    </w:p>
    <w:p w14:paraId="62980918" w14:textId="3E33DE04" w:rsidR="00EC0E36" w:rsidRPr="00B45A0F" w:rsidRDefault="00B45A0F" w:rsidP="004C5941">
      <w:pPr>
        <w:pStyle w:val="Heading1"/>
      </w:pPr>
      <w:bookmarkStart w:id="12" w:name="_Toc222752269"/>
      <w:r w:rsidRPr="00B45A0F">
        <w:t>Chapter 3 - Methods</w:t>
      </w:r>
      <w:bookmarkEnd w:id="12"/>
    </w:p>
    <w:p w14:paraId="7DA1BF6C" w14:textId="77777777" w:rsidR="00EC0E36" w:rsidRPr="00B45A0F" w:rsidRDefault="00EC0E36" w:rsidP="00B45A0F">
      <w:pPr>
        <w:spacing w:line="360" w:lineRule="auto"/>
        <w:jc w:val="both"/>
        <w:rPr>
          <w:rFonts w:cs="Times New Roman"/>
        </w:rPr>
      </w:pPr>
      <w:r w:rsidRPr="00B45A0F">
        <w:rPr>
          <w:rFonts w:cs="Times New Roman"/>
        </w:rPr>
        <w:t>This chapter describes the research design and methodology that will be used to examine the connection between the quality of services offered and the level of operational efficiency in the catering and events department of Leonardo Hotel.</w:t>
      </w:r>
    </w:p>
    <w:p w14:paraId="57E4ADBF" w14:textId="67B6DE80" w:rsidR="00EC0E36" w:rsidRPr="00B45A0F" w:rsidRDefault="00EC0E36" w:rsidP="00EA1407">
      <w:pPr>
        <w:pStyle w:val="Heading2"/>
      </w:pPr>
      <w:bookmarkStart w:id="13" w:name="_Toc222752270"/>
      <w:r w:rsidRPr="00B45A0F">
        <w:lastRenderedPageBreak/>
        <w:t>3.1 Research Philosophy</w:t>
      </w:r>
      <w:bookmarkEnd w:id="13"/>
    </w:p>
    <w:p w14:paraId="7AEA4E8D" w14:textId="75E03796" w:rsidR="00EC0E36" w:rsidRPr="00B45A0F" w:rsidRDefault="00EC0E36" w:rsidP="00B45A0F">
      <w:pPr>
        <w:spacing w:line="360" w:lineRule="auto"/>
        <w:jc w:val="both"/>
        <w:rPr>
          <w:rFonts w:cs="Times New Roman"/>
        </w:rPr>
      </w:pPr>
      <w:r w:rsidRPr="00B45A0F">
        <w:rPr>
          <w:rFonts w:cs="Times New Roman"/>
        </w:rPr>
        <w:t>This research is a mixed method one, which combines a positivistic and an interpretivistic approach. The rationale behind the use of structured customer surveys is based on the positivist approach to the measurement of perceptions of service quality and satisfaction along the dimensions that are established (Liu et al., 2025). Using this method makes it possible to have measurable data and objective comparison between respondents</w:t>
      </w:r>
      <w:r w:rsidR="003D4F27" w:rsidRPr="00B45A0F">
        <w:rPr>
          <w:rFonts w:cs="Times New Roman"/>
        </w:rPr>
        <w:t xml:space="preserve"> (Manhas, Sharma and Quintela, 2025)</w:t>
      </w:r>
      <w:r w:rsidRPr="00B45A0F">
        <w:rPr>
          <w:rFonts w:cs="Times New Roman"/>
        </w:rPr>
        <w:t>. Meanwhile, the semi-structured staff interviews are guided by the interpretivist point of view which acknowledges that service delivery experiences and operational challenges are socially constructed and specific to their context. Since the attitudes of employees and behavioural factors determine the outcomes of services (Wu et al., 2023; Sanz-Garcasia et al., 2024), a combination of the two philosophies allows a better insight into organisational performance.</w:t>
      </w:r>
    </w:p>
    <w:p w14:paraId="364FA9D9" w14:textId="77777777" w:rsidR="00EC0E36" w:rsidRPr="00B45A0F" w:rsidRDefault="00EC0E36" w:rsidP="00EA1407">
      <w:pPr>
        <w:pStyle w:val="Heading2"/>
      </w:pPr>
      <w:bookmarkStart w:id="14" w:name="_Toc222752271"/>
      <w:r w:rsidRPr="00B45A0F">
        <w:t>3.2 Case Study Approach</w:t>
      </w:r>
      <w:bookmarkEnd w:id="14"/>
    </w:p>
    <w:p w14:paraId="2933ACAB" w14:textId="77777777" w:rsidR="00EC0E36" w:rsidRPr="00B45A0F" w:rsidRDefault="00EC0E36" w:rsidP="00B45A0F">
      <w:pPr>
        <w:spacing w:line="360" w:lineRule="auto"/>
        <w:jc w:val="both"/>
        <w:rPr>
          <w:rFonts w:cs="Times New Roman"/>
        </w:rPr>
      </w:pPr>
      <w:r w:rsidRPr="00B45A0F">
        <w:rPr>
          <w:rFonts w:cs="Times New Roman"/>
        </w:rPr>
        <w:t>Case study approach was chosen because it permits an in-depth exploration in a real organisational environment. The Catering and events department of Leonardo Hotel presents an environment that has got a contextual boundary within which both operational systems and service interactions can be observed at the same time. Case studies are an especially suitable approach to the study of complicated associations between operational mechanisms and service outcomes because they observe organisational dynamics that are not readily apparent in large-scale quantitative studies (Li et al., 2025).</w:t>
      </w:r>
    </w:p>
    <w:p w14:paraId="0D59C3D6" w14:textId="6109AF3E" w:rsidR="00EC0E36" w:rsidRPr="00B45A0F" w:rsidRDefault="00EC0E36" w:rsidP="00B45A0F">
      <w:pPr>
        <w:spacing w:line="360" w:lineRule="auto"/>
        <w:jc w:val="both"/>
        <w:rPr>
          <w:rFonts w:cs="Times New Roman"/>
        </w:rPr>
      </w:pPr>
      <w:r w:rsidRPr="00B45A0F">
        <w:rPr>
          <w:rFonts w:cs="Times New Roman"/>
        </w:rPr>
        <w:t>The latter method also allows to gain experience in making managerial decisions, scheduling practices and systems, service coordination practices (Li, Zheng and Lin, 2026). Moreover, research in the field of hospitality often takes the case-based analysis approach to investigate the operational transformation, the integration of technologies and the performance of services in the particular hotel setting (Makivić et al., 2024; Rodrigues and Magano, 2025).</w:t>
      </w:r>
      <w:r w:rsidR="00341F4A" w:rsidRPr="00B45A0F">
        <w:rPr>
          <w:rFonts w:cs="Times New Roman"/>
        </w:rPr>
        <w:t xml:space="preserve"> </w:t>
      </w:r>
      <w:r w:rsidRPr="00B45A0F">
        <w:rPr>
          <w:rFonts w:cs="Times New Roman"/>
        </w:rPr>
        <w:t>Accordingly, case study design augers well with an applied and focused research in the context of placement-based research objectives</w:t>
      </w:r>
      <w:r w:rsidR="00AA1E2B" w:rsidRPr="00B45A0F">
        <w:rPr>
          <w:rFonts w:cs="Times New Roman"/>
        </w:rPr>
        <w:t xml:space="preserve"> (Nguyen, Hoang and Luu, 2023)</w:t>
      </w:r>
      <w:r w:rsidRPr="00B45A0F">
        <w:rPr>
          <w:rFonts w:cs="Times New Roman"/>
        </w:rPr>
        <w:t>.</w:t>
      </w:r>
    </w:p>
    <w:p w14:paraId="5E7D9134" w14:textId="01428568" w:rsidR="00EC0E36" w:rsidRPr="00B45A0F" w:rsidRDefault="00EC0E36" w:rsidP="00EA1407">
      <w:pPr>
        <w:pStyle w:val="Heading2"/>
      </w:pPr>
      <w:bookmarkStart w:id="15" w:name="_Toc222752272"/>
      <w:r w:rsidRPr="00B45A0F">
        <w:t>3.3 Data Collection</w:t>
      </w:r>
      <w:bookmarkEnd w:id="15"/>
    </w:p>
    <w:p w14:paraId="123852A2" w14:textId="77777777" w:rsidR="00EC0E36" w:rsidRPr="00B45A0F" w:rsidRDefault="00EC0E36" w:rsidP="00B45A0F">
      <w:pPr>
        <w:spacing w:line="360" w:lineRule="auto"/>
        <w:jc w:val="both"/>
        <w:rPr>
          <w:rFonts w:cs="Times New Roman"/>
        </w:rPr>
      </w:pPr>
      <w:r w:rsidRPr="00B45A0F">
        <w:rPr>
          <w:rFonts w:cs="Times New Roman"/>
        </w:rPr>
        <w:t xml:space="preserve">Customer survey and semi-structured staff interviews (interviews) were used to collect primary data. The questionnaire was aimed at the 10-20 customers who participated in catered events in Leonardo Hotel. The structured questions were based on the refined service quality dimensions modified to fit the context of Liu et al. (2025) that comprised reliability, </w:t>
      </w:r>
      <w:r w:rsidRPr="00B45A0F">
        <w:rPr>
          <w:rFonts w:cs="Times New Roman"/>
        </w:rPr>
        <w:lastRenderedPageBreak/>
        <w:t>responsiveness, assurance, empathy and tangibles. Other items gauged the overall satisfaction and revisit intention, which are conventional satisfaction models (Baquero, 2023; Respati et al., 2025).</w:t>
      </w:r>
    </w:p>
    <w:p w14:paraId="15C6C30E" w14:textId="737EB251" w:rsidR="00EC0E36" w:rsidRPr="00B45A0F" w:rsidRDefault="00EC0E36" w:rsidP="00B45A0F">
      <w:pPr>
        <w:spacing w:line="360" w:lineRule="auto"/>
        <w:jc w:val="both"/>
        <w:rPr>
          <w:rFonts w:cs="Times New Roman"/>
        </w:rPr>
      </w:pPr>
      <w:r w:rsidRPr="00B45A0F">
        <w:rPr>
          <w:rFonts w:cs="Times New Roman"/>
        </w:rPr>
        <w:t>Three to five employees working in the catering and events operations were interviewed, which included supervisors as well as operational employees, in semi-structured interviews. The interview questions covered such areas of operation as problems with coordination, staffing, and schedule</w:t>
      </w:r>
      <w:r w:rsidR="003D4F27" w:rsidRPr="00B45A0F">
        <w:rPr>
          <w:rFonts w:cs="Times New Roman"/>
        </w:rPr>
        <w:t xml:space="preserve"> (Nand et al., 2025)</w:t>
      </w:r>
      <w:r w:rsidRPr="00B45A0F">
        <w:rPr>
          <w:rFonts w:cs="Times New Roman"/>
        </w:rPr>
        <w:t>. Specific focus was on the workforce allocation and resource management practices based on the research on the scheduling optimisation (Li, Zheng and Lin, 2026). This two data collection strategy was used to ensure that both customer and internal organisational views were taken.</w:t>
      </w:r>
    </w:p>
    <w:p w14:paraId="79D5AEAF" w14:textId="0E4168F1" w:rsidR="00EC0E36" w:rsidRPr="00B45A0F" w:rsidRDefault="00EC0E36" w:rsidP="00EA1407">
      <w:pPr>
        <w:pStyle w:val="Heading2"/>
      </w:pPr>
      <w:bookmarkStart w:id="16" w:name="_Toc222752273"/>
      <w:r w:rsidRPr="00B45A0F">
        <w:t>3.4 Data Analysis</w:t>
      </w:r>
      <w:bookmarkEnd w:id="16"/>
    </w:p>
    <w:p w14:paraId="159B5DCC" w14:textId="77777777" w:rsidR="00EC0E36" w:rsidRPr="00B45A0F" w:rsidRDefault="00EC0E36" w:rsidP="00B45A0F">
      <w:pPr>
        <w:spacing w:line="360" w:lineRule="auto"/>
        <w:jc w:val="both"/>
        <w:rPr>
          <w:rFonts w:cs="Times New Roman"/>
        </w:rPr>
      </w:pPr>
      <w:r w:rsidRPr="00B45A0F">
        <w:rPr>
          <w:rFonts w:cs="Times New Roman"/>
        </w:rPr>
        <w:t>Using descriptive statistics, frequency distribution and the mean scores were used to analyse survey data to determine trends in perceived service quality and satisfaction. This method makes it possible to compare the dimensions of services in a structured way (Liu et al., 2025). Thematic analysis was done in order to process the data of the interview and this enabled recurring patterns to be identified such as operation efficiency, communication and staffing. Themes were subsequently attributed to the literature on operation capability and service performance that was available (Li et al., 2025; Asgeirsson, Gudlaugsson and Jóhannesson, 2024). The combination of quantitative and qualitative results helped to enhance the general interpretation and secure the consistency between the empirical findings and theoretical models.</w:t>
      </w:r>
    </w:p>
    <w:p w14:paraId="74DDD53B" w14:textId="52430E9A" w:rsidR="00EC0E36" w:rsidRPr="00B45A0F" w:rsidRDefault="00EC0E36" w:rsidP="00EA1407">
      <w:pPr>
        <w:pStyle w:val="Heading2"/>
      </w:pPr>
      <w:bookmarkStart w:id="17" w:name="_Toc222752274"/>
      <w:r w:rsidRPr="00B45A0F">
        <w:t>3.5 Ethical considerations</w:t>
      </w:r>
      <w:bookmarkEnd w:id="17"/>
    </w:p>
    <w:p w14:paraId="7D4A1BB6" w14:textId="77777777" w:rsidR="00EC0E36" w:rsidRPr="00B45A0F" w:rsidRDefault="00EC0E36" w:rsidP="00B45A0F">
      <w:pPr>
        <w:spacing w:line="360" w:lineRule="auto"/>
        <w:jc w:val="both"/>
        <w:rPr>
          <w:rFonts w:cs="Times New Roman"/>
        </w:rPr>
      </w:pPr>
      <w:r w:rsidRPr="00B45A0F">
        <w:rPr>
          <w:rFonts w:cs="Times New Roman"/>
        </w:rPr>
        <w:t>Data collection was done after acquiring an ethical approval as required by the university. Their participation was voluntary, and the respondents were advised that they could pull out anytime. All answers have been anonymised, and no personal information was present in the final analysis as it could be identified.</w:t>
      </w:r>
    </w:p>
    <w:p w14:paraId="2B5F9201" w14:textId="0510C19C" w:rsidR="00EC0E36" w:rsidRPr="00B45A0F" w:rsidRDefault="00EC0E36" w:rsidP="00EA1407">
      <w:pPr>
        <w:pStyle w:val="Heading2"/>
      </w:pPr>
      <w:bookmarkStart w:id="18" w:name="_Toc222752275"/>
      <w:r w:rsidRPr="00B45A0F">
        <w:t>3.6 Limitations</w:t>
      </w:r>
      <w:bookmarkEnd w:id="18"/>
    </w:p>
    <w:p w14:paraId="0C710A48" w14:textId="77777777" w:rsidR="00EC0E36" w:rsidRPr="00B45A0F" w:rsidRDefault="00EC0E36" w:rsidP="00B45A0F">
      <w:pPr>
        <w:spacing w:line="360" w:lineRule="auto"/>
        <w:jc w:val="both"/>
        <w:rPr>
          <w:rFonts w:cs="Times New Roman"/>
        </w:rPr>
      </w:pPr>
      <w:r w:rsidRPr="00B45A0F">
        <w:rPr>
          <w:rFonts w:cs="Times New Roman"/>
        </w:rPr>
        <w:t>The research could not be generalized because the sample size is quite small, and the research was conducted in one case of a hotel. The results might thus not be applicable in the broader hospitality industry. Also, the study was performed in the period of the placement period, which did not allow longitudinal analysis.</w:t>
      </w:r>
    </w:p>
    <w:p w14:paraId="1E305D98" w14:textId="21E2ABD2" w:rsidR="00EC0E36" w:rsidRPr="00B45A0F" w:rsidRDefault="00B45A0F" w:rsidP="004C5941">
      <w:pPr>
        <w:pStyle w:val="Heading1"/>
      </w:pPr>
      <w:bookmarkStart w:id="19" w:name="_Toc222752276"/>
      <w:r w:rsidRPr="00B45A0F">
        <w:lastRenderedPageBreak/>
        <w:t xml:space="preserve">Chapter </w:t>
      </w:r>
      <w:r w:rsidR="00EC0E36" w:rsidRPr="00B45A0F">
        <w:t>4 - Findings</w:t>
      </w:r>
      <w:bookmarkEnd w:id="19"/>
    </w:p>
    <w:p w14:paraId="40835ED2" w14:textId="30327927" w:rsidR="00EC0E36" w:rsidRPr="00B45A0F" w:rsidRDefault="00EC0E36" w:rsidP="00B45A0F">
      <w:pPr>
        <w:spacing w:line="360" w:lineRule="auto"/>
        <w:jc w:val="both"/>
        <w:rPr>
          <w:rFonts w:cs="Times New Roman"/>
        </w:rPr>
      </w:pPr>
      <w:r w:rsidRPr="00B45A0F">
        <w:rPr>
          <w:rFonts w:cs="Times New Roman"/>
        </w:rPr>
        <w:t>The chapter is a presentation of the results of the customer survey (n = 15) and semi-structured interviews with the staff (n = 4) that were carried out in the catering and events department at Leonardo Hotel. The findings have been arranged in line with the research goals and the thematic arrangement made in the methodology chapter. The quantitative survey data is represented by frequency and percentage data, whereas qualitative data of interviews is summarised in key operational themes</w:t>
      </w:r>
      <w:r w:rsidR="003D4F27" w:rsidRPr="00B45A0F">
        <w:rPr>
          <w:rFonts w:cs="Times New Roman"/>
        </w:rPr>
        <w:t xml:space="preserve"> (Olawuyi and Kleynhans, 2025)</w:t>
      </w:r>
      <w:r w:rsidRPr="00B45A0F">
        <w:rPr>
          <w:rFonts w:cs="Times New Roman"/>
        </w:rPr>
        <w:t>. The data in this chapter is introduced in a descriptive manner without critical description, which will be conveyed in Chapter 5.</w:t>
      </w:r>
    </w:p>
    <w:p w14:paraId="513EDA0D" w14:textId="7B98F76C" w:rsidR="00EC0E36" w:rsidRPr="00B45A0F" w:rsidRDefault="00EC0E36" w:rsidP="00EA1407">
      <w:pPr>
        <w:pStyle w:val="Heading2"/>
      </w:pPr>
      <w:bookmarkStart w:id="20" w:name="_Toc222752277"/>
      <w:r w:rsidRPr="00B45A0F">
        <w:t>4.1 Participant profile</w:t>
      </w:r>
      <w:bookmarkEnd w:id="20"/>
    </w:p>
    <w:p w14:paraId="7340077A" w14:textId="77777777" w:rsidR="00EC0E36" w:rsidRPr="00B45A0F" w:rsidRDefault="00EC0E36" w:rsidP="00B45A0F">
      <w:pPr>
        <w:spacing w:line="360" w:lineRule="auto"/>
        <w:jc w:val="both"/>
        <w:rPr>
          <w:rFonts w:cs="Times New Roman"/>
        </w:rPr>
      </w:pPr>
      <w:r w:rsidRPr="00B45A0F">
        <w:rPr>
          <w:rFonts w:cs="Times New Roman"/>
        </w:rPr>
        <w:t>The survey was conducted with a total of 15 customers who attended the catered events of Leonardo Hotel. These were corporate meetings, personal parties, networking parties and business gatherings. The entire questionnaire was duly filled by all the participants which gave an overall 100 percent response rate on the eight questions of the survey.</w:t>
      </w:r>
    </w:p>
    <w:p w14:paraId="7A6BBC97" w14:textId="77777777" w:rsidR="00EC0E36" w:rsidRDefault="00EC0E36" w:rsidP="00B45A0F">
      <w:pPr>
        <w:spacing w:line="360" w:lineRule="auto"/>
        <w:jc w:val="both"/>
        <w:rPr>
          <w:rFonts w:cs="Times New Roman"/>
        </w:rPr>
      </w:pPr>
      <w:r w:rsidRPr="00B45A0F">
        <w:rPr>
          <w:rFonts w:cs="Times New Roman"/>
        </w:rPr>
        <w:t>The sample will be a representation of guests who have had direct experience with the process of catering and service delivery at live events. The answers thus are individual ratings of the quality of food, quality of services, organisational efficiency and satisfaction.</w:t>
      </w:r>
    </w:p>
    <w:p w14:paraId="43A28144" w14:textId="2FE62DF3" w:rsidR="00EA1407" w:rsidRPr="00B45A0F" w:rsidRDefault="00EA1407" w:rsidP="00EA1407">
      <w:pPr>
        <w:spacing w:line="360" w:lineRule="auto"/>
        <w:jc w:val="center"/>
        <w:rPr>
          <w:rFonts w:cs="Times New Roman"/>
        </w:rPr>
      </w:pPr>
      <w:r>
        <w:drawing>
          <wp:inline distT="0" distB="0" distL="0" distR="0" wp14:anchorId="2C7D8DD5" wp14:editId="67B6F3F3">
            <wp:extent cx="3558885" cy="2259159"/>
            <wp:effectExtent l="0" t="0" r="3810" b="8255"/>
            <wp:docPr id="1901601021" name="Chart 1">
              <a:extLst xmlns:a="http://schemas.openxmlformats.org/drawingml/2006/main">
                <a:ext uri="{FF2B5EF4-FFF2-40B4-BE49-F238E27FC236}">
                  <a16:creationId xmlns:a16="http://schemas.microsoft.com/office/drawing/2014/main" id="{B4B57568-D9FF-6FFC-4F8A-BCD6B536E4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22EF501" w14:textId="77777777" w:rsidR="00EC0E36" w:rsidRPr="00B45A0F" w:rsidRDefault="00EC0E36" w:rsidP="00B45A0F">
      <w:pPr>
        <w:spacing w:line="360" w:lineRule="auto"/>
        <w:jc w:val="both"/>
        <w:rPr>
          <w:rFonts w:cs="Times New Roman"/>
        </w:rPr>
      </w:pPr>
      <w:r w:rsidRPr="00B45A0F">
        <w:rPr>
          <w:rFonts w:cs="Times New Roman"/>
        </w:rPr>
        <w:t>Moreover, four members of staff were interviewed in semi-structured interviews. These included:</w:t>
      </w:r>
    </w:p>
    <w:p w14:paraId="2E79DC7D" w14:textId="3A621A79" w:rsidR="00EC0E36" w:rsidRPr="00B45A0F" w:rsidRDefault="00EC0E36">
      <w:pPr>
        <w:pStyle w:val="ListParagraph"/>
        <w:numPr>
          <w:ilvl w:val="0"/>
          <w:numId w:val="17"/>
        </w:numPr>
        <w:spacing w:line="360" w:lineRule="auto"/>
        <w:jc w:val="both"/>
        <w:rPr>
          <w:rFonts w:cs="Times New Roman"/>
        </w:rPr>
      </w:pPr>
      <w:r w:rsidRPr="00B45A0F">
        <w:rPr>
          <w:rFonts w:cs="Times New Roman"/>
        </w:rPr>
        <w:t>One Events Manager</w:t>
      </w:r>
    </w:p>
    <w:p w14:paraId="140C78EF" w14:textId="1A351075" w:rsidR="00EC0E36" w:rsidRPr="00B45A0F" w:rsidRDefault="00EC0E36">
      <w:pPr>
        <w:pStyle w:val="ListParagraph"/>
        <w:numPr>
          <w:ilvl w:val="0"/>
          <w:numId w:val="17"/>
        </w:numPr>
        <w:spacing w:line="360" w:lineRule="auto"/>
        <w:jc w:val="both"/>
        <w:rPr>
          <w:rFonts w:cs="Times New Roman"/>
        </w:rPr>
      </w:pPr>
      <w:r w:rsidRPr="00B45A0F">
        <w:rPr>
          <w:rFonts w:cs="Times New Roman"/>
        </w:rPr>
        <w:t>One Banqueting Supervisor</w:t>
      </w:r>
    </w:p>
    <w:p w14:paraId="3D883447" w14:textId="3C7E1955" w:rsidR="00EC0E36" w:rsidRPr="00B45A0F" w:rsidRDefault="00EC0E36">
      <w:pPr>
        <w:pStyle w:val="ListParagraph"/>
        <w:numPr>
          <w:ilvl w:val="0"/>
          <w:numId w:val="17"/>
        </w:numPr>
        <w:spacing w:line="360" w:lineRule="auto"/>
        <w:jc w:val="both"/>
        <w:rPr>
          <w:rFonts w:cs="Times New Roman"/>
        </w:rPr>
      </w:pPr>
      <w:r w:rsidRPr="00B45A0F">
        <w:rPr>
          <w:rFonts w:cs="Times New Roman"/>
        </w:rPr>
        <w:t>A single Senior Catering Staff.</w:t>
      </w:r>
    </w:p>
    <w:p w14:paraId="2D4A5E43" w14:textId="088CB1F1" w:rsidR="00EC0E36" w:rsidRPr="00B45A0F" w:rsidRDefault="00EC0E36">
      <w:pPr>
        <w:pStyle w:val="ListParagraph"/>
        <w:numPr>
          <w:ilvl w:val="0"/>
          <w:numId w:val="17"/>
        </w:numPr>
        <w:spacing w:line="360" w:lineRule="auto"/>
        <w:jc w:val="both"/>
        <w:rPr>
          <w:rFonts w:cs="Times New Roman"/>
        </w:rPr>
      </w:pPr>
      <w:r w:rsidRPr="00B45A0F">
        <w:rPr>
          <w:rFonts w:cs="Times New Roman"/>
        </w:rPr>
        <w:lastRenderedPageBreak/>
        <w:t>A single Front-of-House employee.</w:t>
      </w:r>
    </w:p>
    <w:p w14:paraId="190EFB59" w14:textId="77777777" w:rsidR="00EC0E36" w:rsidRPr="00B45A0F" w:rsidRDefault="00EC0E36" w:rsidP="00B45A0F">
      <w:pPr>
        <w:spacing w:line="360" w:lineRule="auto"/>
        <w:jc w:val="both"/>
        <w:rPr>
          <w:rFonts w:cs="Times New Roman"/>
        </w:rPr>
      </w:pPr>
      <w:r w:rsidRPr="00B45A0F">
        <w:rPr>
          <w:rFonts w:cs="Times New Roman"/>
        </w:rPr>
        <w:t>Each of the interviewees was engaged in event planning, coordination or service delivery. Such a mix of the guest and staff views facilitated gathering of both external performance and internal operational information in terms of catering and events management.</w:t>
      </w:r>
    </w:p>
    <w:p w14:paraId="51039AA4" w14:textId="01B2CBD1" w:rsidR="00EC0E36" w:rsidRPr="00B45A0F" w:rsidRDefault="00EC0E36" w:rsidP="00EA1407">
      <w:pPr>
        <w:pStyle w:val="Heading2"/>
      </w:pPr>
      <w:bookmarkStart w:id="21" w:name="_Toc222752278"/>
      <w:r w:rsidRPr="00B45A0F">
        <w:t>4.2 Perceptions of the Service Quality</w:t>
      </w:r>
      <w:bookmarkEnd w:id="21"/>
    </w:p>
    <w:p w14:paraId="1250566E" w14:textId="77777777" w:rsidR="00EC0E36" w:rsidRPr="00B45A0F" w:rsidRDefault="00EC0E36" w:rsidP="00B45A0F">
      <w:pPr>
        <w:spacing w:line="360" w:lineRule="auto"/>
        <w:jc w:val="both"/>
        <w:rPr>
          <w:rFonts w:cs="Times New Roman"/>
        </w:rPr>
      </w:pPr>
      <w:r w:rsidRPr="00B45A0F">
        <w:rPr>
          <w:rFonts w:cs="Times New Roman"/>
        </w:rPr>
        <w:t>The results of service qualities are organized based on the five SERVQUAL dimensions that include reliability, responsiveness, assurance, empathy and tangibles (Liu et al., 2025).</w:t>
      </w:r>
    </w:p>
    <w:p w14:paraId="2F106D10" w14:textId="77777777" w:rsidR="00EC0E36" w:rsidRDefault="00EC0E36" w:rsidP="00B45A0F">
      <w:pPr>
        <w:spacing w:line="360" w:lineRule="auto"/>
        <w:jc w:val="both"/>
        <w:rPr>
          <w:rFonts w:cs="Times New Roman"/>
        </w:rPr>
      </w:pPr>
      <w:r w:rsidRPr="00B45A0F">
        <w:rPr>
          <w:rFonts w:cs="Times New Roman"/>
        </w:rPr>
        <w:t>Reliability</w:t>
      </w:r>
    </w:p>
    <w:p w14:paraId="081B75B8" w14:textId="54895C16" w:rsidR="00EA1407" w:rsidRPr="00B45A0F" w:rsidRDefault="00EA1407" w:rsidP="00EA1407">
      <w:pPr>
        <w:spacing w:line="360" w:lineRule="auto"/>
        <w:jc w:val="center"/>
        <w:rPr>
          <w:rFonts w:cs="Times New Roman"/>
        </w:rPr>
      </w:pPr>
      <w:r>
        <w:drawing>
          <wp:inline distT="0" distB="0" distL="0" distR="0" wp14:anchorId="349E8C5D" wp14:editId="417B937E">
            <wp:extent cx="4572000" cy="2743200"/>
            <wp:effectExtent l="0" t="0" r="0" b="0"/>
            <wp:docPr id="741041275" name="Chart 1">
              <a:extLst xmlns:a="http://schemas.openxmlformats.org/drawingml/2006/main">
                <a:ext uri="{FF2B5EF4-FFF2-40B4-BE49-F238E27FC236}">
                  <a16:creationId xmlns:a16="http://schemas.microsoft.com/office/drawing/2014/main" id="{34E8DAF9-40BC-5FBF-0EBE-B02DC118F5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434D402" w14:textId="77777777" w:rsidR="00EC0E36" w:rsidRPr="00B45A0F" w:rsidRDefault="00EC0E36" w:rsidP="00B45A0F">
      <w:pPr>
        <w:spacing w:line="360" w:lineRule="auto"/>
        <w:jc w:val="both"/>
        <w:rPr>
          <w:rFonts w:cs="Times New Roman"/>
        </w:rPr>
      </w:pPr>
      <w:r w:rsidRPr="00B45A0F">
        <w:rPr>
          <w:rFonts w:cs="Times New Roman"/>
        </w:rPr>
        <w:t>The participants were requested to evaluate the credibility of the catering service i.e. whether the foods were served at the right time and as anticipated. The results show:</w:t>
      </w:r>
    </w:p>
    <w:p w14:paraId="19B6185C" w14:textId="3B12F5B8" w:rsidR="00EC0E36" w:rsidRPr="00B45A0F" w:rsidRDefault="00EC0E36">
      <w:pPr>
        <w:pStyle w:val="ListParagraph"/>
        <w:numPr>
          <w:ilvl w:val="0"/>
          <w:numId w:val="18"/>
        </w:numPr>
        <w:spacing w:line="360" w:lineRule="auto"/>
        <w:jc w:val="both"/>
        <w:rPr>
          <w:rFonts w:cs="Times New Roman"/>
        </w:rPr>
      </w:pPr>
      <w:r w:rsidRPr="00B45A0F">
        <w:rPr>
          <w:rFonts w:cs="Times New Roman"/>
        </w:rPr>
        <w:t>7 respondents (47%) selected Good</w:t>
      </w:r>
    </w:p>
    <w:p w14:paraId="79D14DC5" w14:textId="65B7E98C" w:rsidR="00EC0E36" w:rsidRPr="00B45A0F" w:rsidRDefault="00EC0E36">
      <w:pPr>
        <w:pStyle w:val="ListParagraph"/>
        <w:numPr>
          <w:ilvl w:val="0"/>
          <w:numId w:val="18"/>
        </w:numPr>
        <w:spacing w:line="360" w:lineRule="auto"/>
        <w:jc w:val="both"/>
        <w:rPr>
          <w:rFonts w:cs="Times New Roman"/>
        </w:rPr>
      </w:pPr>
      <w:r w:rsidRPr="00B45A0F">
        <w:rPr>
          <w:rFonts w:cs="Times New Roman"/>
        </w:rPr>
        <w:t>6 respondents (40 percent) chose Excellent.</w:t>
      </w:r>
    </w:p>
    <w:p w14:paraId="6DA1824A" w14:textId="19545602" w:rsidR="00EC0E36" w:rsidRPr="00B45A0F" w:rsidRDefault="00EC0E36">
      <w:pPr>
        <w:pStyle w:val="ListParagraph"/>
        <w:numPr>
          <w:ilvl w:val="0"/>
          <w:numId w:val="18"/>
        </w:numPr>
        <w:spacing w:line="360" w:lineRule="auto"/>
        <w:jc w:val="both"/>
        <w:rPr>
          <w:rFonts w:cs="Times New Roman"/>
        </w:rPr>
      </w:pPr>
      <w:r w:rsidRPr="00B45A0F">
        <w:rPr>
          <w:rFonts w:cs="Times New Roman"/>
        </w:rPr>
        <w:t>2 respondents (13%) chose Average.</w:t>
      </w:r>
    </w:p>
    <w:p w14:paraId="6810374F" w14:textId="2844BB6A" w:rsidR="00EC0E36" w:rsidRPr="00B45A0F" w:rsidRDefault="00EC0E36">
      <w:pPr>
        <w:pStyle w:val="ListParagraph"/>
        <w:numPr>
          <w:ilvl w:val="0"/>
          <w:numId w:val="18"/>
        </w:numPr>
        <w:spacing w:line="360" w:lineRule="auto"/>
        <w:jc w:val="both"/>
        <w:rPr>
          <w:rFonts w:cs="Times New Roman"/>
        </w:rPr>
      </w:pPr>
      <w:r w:rsidRPr="00B45A0F">
        <w:rPr>
          <w:rFonts w:cs="Times New Roman"/>
        </w:rPr>
        <w:t>0 of the respondents chose Poor or Very Poor.</w:t>
      </w:r>
    </w:p>
    <w:p w14:paraId="5126B73A" w14:textId="77777777" w:rsidR="00EC0E36" w:rsidRDefault="00EC0E36" w:rsidP="00B45A0F">
      <w:pPr>
        <w:spacing w:line="360" w:lineRule="auto"/>
        <w:jc w:val="both"/>
        <w:rPr>
          <w:rFonts w:cs="Times New Roman"/>
        </w:rPr>
      </w:pPr>
      <w:r w:rsidRPr="00B45A0F">
        <w:rPr>
          <w:rFonts w:cs="Times New Roman"/>
        </w:rPr>
        <w:t>This shows that 87 percent of the people who were surveyed rated the reliability favorably. A very low percentage (13%), gave a neutral rating. There were no negative responses. These results show that guests who were staying at the hotel were mostly satisfied with the catering service that was performed in the manner they expected.</w:t>
      </w:r>
    </w:p>
    <w:p w14:paraId="1D4EF9D0" w14:textId="71569D9C" w:rsidR="00EA1407" w:rsidRPr="00B45A0F" w:rsidRDefault="00EA1407" w:rsidP="00EA1407">
      <w:pPr>
        <w:spacing w:line="360" w:lineRule="auto"/>
        <w:jc w:val="center"/>
        <w:rPr>
          <w:rFonts w:cs="Times New Roman"/>
        </w:rPr>
      </w:pPr>
      <w:r>
        <w:lastRenderedPageBreak/>
        <w:drawing>
          <wp:inline distT="0" distB="0" distL="0" distR="0" wp14:anchorId="22E96C80" wp14:editId="6FF423AB">
            <wp:extent cx="4572000" cy="2743200"/>
            <wp:effectExtent l="0" t="0" r="0" b="0"/>
            <wp:docPr id="1330472268" name="Chart 1">
              <a:extLst xmlns:a="http://schemas.openxmlformats.org/drawingml/2006/main">
                <a:ext uri="{FF2B5EF4-FFF2-40B4-BE49-F238E27FC236}">
                  <a16:creationId xmlns:a16="http://schemas.microsoft.com/office/drawing/2014/main" id="{0C17769E-F425-F69B-276D-224752050B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5500AA1" w14:textId="77777777" w:rsidR="00EC0E36" w:rsidRPr="00B45A0F" w:rsidRDefault="00EC0E36" w:rsidP="00B45A0F">
      <w:pPr>
        <w:spacing w:line="360" w:lineRule="auto"/>
        <w:jc w:val="both"/>
        <w:rPr>
          <w:rFonts w:cs="Times New Roman"/>
          <w:b/>
          <w:bCs/>
        </w:rPr>
      </w:pPr>
      <w:r w:rsidRPr="00B45A0F">
        <w:rPr>
          <w:rFonts w:cs="Times New Roman"/>
          <w:b/>
          <w:bCs/>
        </w:rPr>
        <w:t>Responsiveness</w:t>
      </w:r>
    </w:p>
    <w:p w14:paraId="7AB4A52A" w14:textId="77777777" w:rsidR="00EC0E36" w:rsidRPr="00B45A0F" w:rsidRDefault="00EC0E36" w:rsidP="00B45A0F">
      <w:pPr>
        <w:spacing w:line="360" w:lineRule="auto"/>
        <w:jc w:val="both"/>
        <w:rPr>
          <w:rFonts w:cs="Times New Roman"/>
        </w:rPr>
      </w:pPr>
      <w:r w:rsidRPr="00B45A0F">
        <w:rPr>
          <w:rFonts w:cs="Times New Roman"/>
        </w:rPr>
        <w:t>To make staff responsive in the course of the event:</w:t>
      </w:r>
    </w:p>
    <w:p w14:paraId="7F3144EC" w14:textId="16A65177" w:rsidR="00EC0E36" w:rsidRPr="00B45A0F" w:rsidRDefault="00EC0E36">
      <w:pPr>
        <w:pStyle w:val="ListParagraph"/>
        <w:numPr>
          <w:ilvl w:val="0"/>
          <w:numId w:val="19"/>
        </w:numPr>
        <w:spacing w:line="360" w:lineRule="auto"/>
        <w:jc w:val="both"/>
        <w:rPr>
          <w:rFonts w:cs="Times New Roman"/>
        </w:rPr>
      </w:pPr>
      <w:r w:rsidRPr="00B45A0F">
        <w:rPr>
          <w:rFonts w:cs="Times New Roman"/>
        </w:rPr>
        <w:t>6 respondents (40%), chose Very responsive.</w:t>
      </w:r>
    </w:p>
    <w:p w14:paraId="202E1DED" w14:textId="429B2DCC" w:rsidR="00EC0E36" w:rsidRPr="00B45A0F" w:rsidRDefault="00EC0E36">
      <w:pPr>
        <w:pStyle w:val="ListParagraph"/>
        <w:numPr>
          <w:ilvl w:val="0"/>
          <w:numId w:val="19"/>
        </w:numPr>
        <w:spacing w:line="360" w:lineRule="auto"/>
        <w:jc w:val="both"/>
        <w:rPr>
          <w:rFonts w:cs="Times New Roman"/>
        </w:rPr>
      </w:pPr>
      <w:r w:rsidRPr="00B45A0F">
        <w:rPr>
          <w:rFonts w:cs="Times New Roman"/>
        </w:rPr>
        <w:t>Responsive was chosen by 6 respondents (40%).</w:t>
      </w:r>
    </w:p>
    <w:p w14:paraId="243EE13F" w14:textId="00B8DC70" w:rsidR="00EC0E36" w:rsidRPr="00B45A0F" w:rsidRDefault="00EC0E36">
      <w:pPr>
        <w:pStyle w:val="ListParagraph"/>
        <w:numPr>
          <w:ilvl w:val="0"/>
          <w:numId w:val="19"/>
        </w:numPr>
        <w:spacing w:line="360" w:lineRule="auto"/>
        <w:jc w:val="both"/>
        <w:rPr>
          <w:rFonts w:cs="Times New Roman"/>
        </w:rPr>
      </w:pPr>
      <w:r w:rsidRPr="00B45A0F">
        <w:rPr>
          <w:rFonts w:cs="Times New Roman"/>
        </w:rPr>
        <w:t>There were 3 (20) respondents who chose Neutral.</w:t>
      </w:r>
    </w:p>
    <w:p w14:paraId="1B53E0B1" w14:textId="13D6947C" w:rsidR="00EC0E36" w:rsidRPr="00B45A0F" w:rsidRDefault="00EC0E36">
      <w:pPr>
        <w:pStyle w:val="ListParagraph"/>
        <w:numPr>
          <w:ilvl w:val="0"/>
          <w:numId w:val="19"/>
        </w:numPr>
        <w:spacing w:line="360" w:lineRule="auto"/>
        <w:jc w:val="both"/>
        <w:rPr>
          <w:rFonts w:cs="Times New Roman"/>
        </w:rPr>
      </w:pPr>
      <w:r w:rsidRPr="00B45A0F">
        <w:rPr>
          <w:rFonts w:cs="Times New Roman"/>
        </w:rPr>
        <w:t>0 respondents chose Slow or Very slow.</w:t>
      </w:r>
    </w:p>
    <w:p w14:paraId="7BDF9F9E" w14:textId="77777777" w:rsidR="00EC0E36" w:rsidRDefault="00EC0E36" w:rsidP="00B45A0F">
      <w:pPr>
        <w:spacing w:line="360" w:lineRule="auto"/>
        <w:jc w:val="both"/>
        <w:rPr>
          <w:rFonts w:cs="Times New Roman"/>
        </w:rPr>
      </w:pPr>
      <w:r w:rsidRPr="00B45A0F">
        <w:rPr>
          <w:rFonts w:cs="Times New Roman"/>
        </w:rPr>
        <w:t>Although the positive respondents were 80% the fact that 20% of respondents recorded neutral perceptions indicates that there was a slight difference in the speed of service perception. Responsiveness also presented a slightly lower percentage of highly positive responses than reliability.</w:t>
      </w:r>
    </w:p>
    <w:p w14:paraId="21863E83" w14:textId="6B0984E0" w:rsidR="00EA1407" w:rsidRPr="00B45A0F" w:rsidRDefault="00EA1407" w:rsidP="00EA1407">
      <w:pPr>
        <w:spacing w:line="360" w:lineRule="auto"/>
        <w:jc w:val="center"/>
        <w:rPr>
          <w:rFonts w:cs="Times New Roman"/>
        </w:rPr>
      </w:pPr>
      <w:r>
        <w:drawing>
          <wp:inline distT="0" distB="0" distL="0" distR="0" wp14:anchorId="673B6368" wp14:editId="6C618B7C">
            <wp:extent cx="4572000" cy="2743200"/>
            <wp:effectExtent l="0" t="0" r="0" b="0"/>
            <wp:docPr id="267658596" name="Chart 1">
              <a:extLst xmlns:a="http://schemas.openxmlformats.org/drawingml/2006/main">
                <a:ext uri="{FF2B5EF4-FFF2-40B4-BE49-F238E27FC236}">
                  <a16:creationId xmlns:a16="http://schemas.microsoft.com/office/drawing/2014/main" id="{8A759DAB-9DA9-9CB0-E816-627D95F1D8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CFB6EE0" w14:textId="77777777" w:rsidR="00EC0E36" w:rsidRPr="00B45A0F" w:rsidRDefault="00EC0E36" w:rsidP="00B45A0F">
      <w:pPr>
        <w:spacing w:line="360" w:lineRule="auto"/>
        <w:jc w:val="both"/>
        <w:rPr>
          <w:rFonts w:cs="Times New Roman"/>
          <w:b/>
          <w:bCs/>
        </w:rPr>
      </w:pPr>
      <w:r w:rsidRPr="00B45A0F">
        <w:rPr>
          <w:rFonts w:cs="Times New Roman"/>
          <w:b/>
          <w:bCs/>
        </w:rPr>
        <w:lastRenderedPageBreak/>
        <w:t>Assurance (Professionalism)</w:t>
      </w:r>
    </w:p>
    <w:p w14:paraId="64D97897" w14:textId="77777777" w:rsidR="00EC0E36" w:rsidRPr="00B45A0F" w:rsidRDefault="00EC0E36" w:rsidP="00B45A0F">
      <w:pPr>
        <w:spacing w:line="360" w:lineRule="auto"/>
        <w:jc w:val="both"/>
        <w:rPr>
          <w:rFonts w:cs="Times New Roman"/>
        </w:rPr>
      </w:pPr>
      <w:r w:rsidRPr="00B45A0F">
        <w:rPr>
          <w:rFonts w:cs="Times New Roman"/>
        </w:rPr>
        <w:t>The participants were requested to state how professionally catering staff was:</w:t>
      </w:r>
    </w:p>
    <w:p w14:paraId="05F4244E" w14:textId="2261DB0D" w:rsidR="00EC0E36" w:rsidRPr="00B45A0F" w:rsidRDefault="00EC0E36">
      <w:pPr>
        <w:pStyle w:val="ListParagraph"/>
        <w:numPr>
          <w:ilvl w:val="0"/>
          <w:numId w:val="20"/>
        </w:numPr>
        <w:spacing w:line="360" w:lineRule="auto"/>
        <w:jc w:val="both"/>
        <w:rPr>
          <w:rFonts w:cs="Times New Roman"/>
        </w:rPr>
      </w:pPr>
      <w:r w:rsidRPr="00B45A0F">
        <w:rPr>
          <w:rFonts w:cs="Times New Roman"/>
        </w:rPr>
        <w:t>Professional was chosen by 8 respondents (53%).</w:t>
      </w:r>
    </w:p>
    <w:p w14:paraId="022189F3" w14:textId="1F3F6884" w:rsidR="00EC0E36" w:rsidRPr="00B45A0F" w:rsidRDefault="00EC0E36">
      <w:pPr>
        <w:pStyle w:val="ListParagraph"/>
        <w:numPr>
          <w:ilvl w:val="0"/>
          <w:numId w:val="20"/>
        </w:numPr>
        <w:spacing w:line="360" w:lineRule="auto"/>
        <w:jc w:val="both"/>
        <w:rPr>
          <w:rFonts w:cs="Times New Roman"/>
        </w:rPr>
      </w:pPr>
      <w:r w:rsidRPr="00B45A0F">
        <w:rPr>
          <w:rFonts w:cs="Times New Roman"/>
        </w:rPr>
        <w:t>6 members (40%) picked Extremely professional.</w:t>
      </w:r>
    </w:p>
    <w:p w14:paraId="5BB5D8F0" w14:textId="1CEF2A57" w:rsidR="00EC0E36" w:rsidRPr="00B45A0F" w:rsidRDefault="00EC0E36">
      <w:pPr>
        <w:pStyle w:val="ListParagraph"/>
        <w:numPr>
          <w:ilvl w:val="0"/>
          <w:numId w:val="20"/>
        </w:numPr>
        <w:spacing w:line="360" w:lineRule="auto"/>
        <w:jc w:val="both"/>
        <w:rPr>
          <w:rFonts w:cs="Times New Roman"/>
        </w:rPr>
      </w:pPr>
      <w:r w:rsidRPr="00B45A0F">
        <w:rPr>
          <w:rFonts w:cs="Times New Roman"/>
        </w:rPr>
        <w:t>1 respondent (7%), chose Acceptable.</w:t>
      </w:r>
    </w:p>
    <w:p w14:paraId="6A5048BA" w14:textId="5396AEB7" w:rsidR="00EC0E36" w:rsidRPr="00B45A0F" w:rsidRDefault="00EC0E36">
      <w:pPr>
        <w:pStyle w:val="ListParagraph"/>
        <w:numPr>
          <w:ilvl w:val="0"/>
          <w:numId w:val="20"/>
        </w:numPr>
        <w:spacing w:line="360" w:lineRule="auto"/>
        <w:jc w:val="both"/>
        <w:rPr>
          <w:rFonts w:cs="Times New Roman"/>
        </w:rPr>
      </w:pPr>
      <w:r w:rsidRPr="00B45A0F">
        <w:rPr>
          <w:rFonts w:cs="Times New Roman"/>
        </w:rPr>
        <w:t>0 respondents picked negative answers.</w:t>
      </w:r>
    </w:p>
    <w:p w14:paraId="2502FABD" w14:textId="77777777" w:rsidR="00EC0E36" w:rsidRDefault="00EC0E36" w:rsidP="00B45A0F">
      <w:pPr>
        <w:spacing w:line="360" w:lineRule="auto"/>
        <w:jc w:val="both"/>
        <w:rPr>
          <w:rFonts w:cs="Times New Roman"/>
        </w:rPr>
      </w:pPr>
      <w:r w:rsidRPr="00B45A0F">
        <w:rPr>
          <w:rFonts w:cs="Times New Roman"/>
        </w:rPr>
        <w:t>This implies that ninety three percent of the guests rated professionalism as positive. Catering department seems to have good areas in terms of professional conduct as well as the competence of staff in terms of service delivery.</w:t>
      </w:r>
    </w:p>
    <w:p w14:paraId="5CEEB85E" w14:textId="4254DF13" w:rsidR="00EA1407" w:rsidRPr="00B45A0F" w:rsidRDefault="00EA1407" w:rsidP="00EA1407">
      <w:pPr>
        <w:spacing w:line="360" w:lineRule="auto"/>
        <w:jc w:val="center"/>
        <w:rPr>
          <w:rFonts w:cs="Times New Roman"/>
        </w:rPr>
      </w:pPr>
      <w:r>
        <w:drawing>
          <wp:inline distT="0" distB="0" distL="0" distR="0" wp14:anchorId="4CFEBC2F" wp14:editId="63864092">
            <wp:extent cx="4572000" cy="2743200"/>
            <wp:effectExtent l="0" t="0" r="0" b="0"/>
            <wp:docPr id="95902851" name="Chart 1">
              <a:extLst xmlns:a="http://schemas.openxmlformats.org/drawingml/2006/main">
                <a:ext uri="{FF2B5EF4-FFF2-40B4-BE49-F238E27FC236}">
                  <a16:creationId xmlns:a16="http://schemas.microsoft.com/office/drawing/2014/main" id="{42FDA273-9EE4-5119-0F7D-D771F8D188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E59DF1A" w14:textId="77777777" w:rsidR="00EC0E36" w:rsidRPr="00B45A0F" w:rsidRDefault="00EC0E36" w:rsidP="00B45A0F">
      <w:pPr>
        <w:spacing w:line="360" w:lineRule="auto"/>
        <w:jc w:val="both"/>
        <w:rPr>
          <w:rFonts w:cs="Times New Roman"/>
          <w:b/>
          <w:bCs/>
        </w:rPr>
      </w:pPr>
      <w:r w:rsidRPr="00B45A0F">
        <w:rPr>
          <w:rFonts w:cs="Times New Roman"/>
          <w:b/>
          <w:bCs/>
        </w:rPr>
        <w:t>Empathy (Attentiveness)</w:t>
      </w:r>
    </w:p>
    <w:p w14:paraId="58D0DC5C" w14:textId="77777777" w:rsidR="00EC0E36" w:rsidRPr="00B45A0F" w:rsidRDefault="00EC0E36" w:rsidP="00B45A0F">
      <w:pPr>
        <w:spacing w:line="360" w:lineRule="auto"/>
        <w:jc w:val="both"/>
        <w:rPr>
          <w:rFonts w:cs="Times New Roman"/>
        </w:rPr>
      </w:pPr>
      <w:r w:rsidRPr="00B45A0F">
        <w:rPr>
          <w:rFonts w:cs="Times New Roman"/>
        </w:rPr>
        <w:t>Concerning attentiveness and caring behaviour:</w:t>
      </w:r>
    </w:p>
    <w:p w14:paraId="5FA28F42" w14:textId="6D9CF60F" w:rsidR="00EC0E36" w:rsidRPr="00B45A0F" w:rsidRDefault="00EC0E36">
      <w:pPr>
        <w:pStyle w:val="ListParagraph"/>
        <w:numPr>
          <w:ilvl w:val="0"/>
          <w:numId w:val="21"/>
        </w:numPr>
        <w:spacing w:line="360" w:lineRule="auto"/>
        <w:jc w:val="both"/>
        <w:rPr>
          <w:rFonts w:cs="Times New Roman"/>
        </w:rPr>
      </w:pPr>
      <w:r w:rsidRPr="00B45A0F">
        <w:rPr>
          <w:rFonts w:cs="Times New Roman"/>
        </w:rPr>
        <w:t>Attentive was chosen by 7 respondents (47%).</w:t>
      </w:r>
    </w:p>
    <w:p w14:paraId="7A5ECF02" w14:textId="347A3741" w:rsidR="00EC0E36" w:rsidRPr="00B45A0F" w:rsidRDefault="00EC0E36">
      <w:pPr>
        <w:pStyle w:val="ListParagraph"/>
        <w:numPr>
          <w:ilvl w:val="0"/>
          <w:numId w:val="21"/>
        </w:numPr>
        <w:spacing w:line="360" w:lineRule="auto"/>
        <w:jc w:val="both"/>
        <w:rPr>
          <w:rFonts w:cs="Times New Roman"/>
        </w:rPr>
      </w:pPr>
      <w:r w:rsidRPr="00B45A0F">
        <w:rPr>
          <w:rFonts w:cs="Times New Roman"/>
        </w:rPr>
        <w:t>6 respondents (40%), chose Very attentive.</w:t>
      </w:r>
    </w:p>
    <w:p w14:paraId="22387F7B" w14:textId="5BAAB5B2" w:rsidR="00EC0E36" w:rsidRPr="00B45A0F" w:rsidRDefault="00EC0E36">
      <w:pPr>
        <w:pStyle w:val="ListParagraph"/>
        <w:numPr>
          <w:ilvl w:val="0"/>
          <w:numId w:val="21"/>
        </w:numPr>
        <w:spacing w:line="360" w:lineRule="auto"/>
        <w:jc w:val="both"/>
        <w:rPr>
          <w:rFonts w:cs="Times New Roman"/>
        </w:rPr>
      </w:pPr>
      <w:r w:rsidRPr="00B45A0F">
        <w:rPr>
          <w:rFonts w:cs="Times New Roman"/>
        </w:rPr>
        <w:t>2 respondents (13%) chose Neutral.</w:t>
      </w:r>
    </w:p>
    <w:p w14:paraId="6C7F5FFB" w14:textId="0C215787" w:rsidR="00EC0E36" w:rsidRPr="00B45A0F" w:rsidRDefault="00EC0E36">
      <w:pPr>
        <w:pStyle w:val="ListParagraph"/>
        <w:numPr>
          <w:ilvl w:val="0"/>
          <w:numId w:val="21"/>
        </w:numPr>
        <w:spacing w:line="360" w:lineRule="auto"/>
        <w:jc w:val="both"/>
        <w:rPr>
          <w:rFonts w:cs="Times New Roman"/>
        </w:rPr>
      </w:pPr>
      <w:r w:rsidRPr="00B45A0F">
        <w:rPr>
          <w:rFonts w:cs="Times New Roman"/>
        </w:rPr>
        <w:t>No respondents chose negative answers.</w:t>
      </w:r>
    </w:p>
    <w:p w14:paraId="1D448ACA" w14:textId="6D921944" w:rsidR="002F4A4D" w:rsidRPr="00B45A0F" w:rsidRDefault="00EC0E36" w:rsidP="00B45A0F">
      <w:pPr>
        <w:spacing w:line="360" w:lineRule="auto"/>
        <w:jc w:val="both"/>
        <w:rPr>
          <w:rFonts w:cs="Times New Roman"/>
        </w:rPr>
      </w:pPr>
      <w:r w:rsidRPr="00B45A0F">
        <w:rPr>
          <w:rFonts w:cs="Times New Roman"/>
        </w:rPr>
        <w:t>Attentiveness was rated positively by 87% guests. The number of neutral responses is small which shows that there is slight difference in how the guests perceive personal attention.</w:t>
      </w:r>
    </w:p>
    <w:p w14:paraId="698D1FE0" w14:textId="77777777" w:rsidR="002F4A4D" w:rsidRPr="00B45A0F" w:rsidRDefault="002F4A4D" w:rsidP="00B45A0F">
      <w:pPr>
        <w:spacing w:line="360" w:lineRule="auto"/>
        <w:jc w:val="both"/>
        <w:rPr>
          <w:rFonts w:cs="Times New Roman"/>
          <w:b/>
          <w:bCs/>
        </w:rPr>
      </w:pPr>
      <w:r w:rsidRPr="00B45A0F">
        <w:rPr>
          <w:rFonts w:cs="Times New Roman"/>
          <w:b/>
          <w:bCs/>
        </w:rPr>
        <w:t>Tangibles (Food Quality and Presentation)</w:t>
      </w:r>
    </w:p>
    <w:p w14:paraId="6932151B" w14:textId="77777777" w:rsidR="00EC0E36" w:rsidRPr="00B45A0F" w:rsidRDefault="00EC0E36" w:rsidP="00B45A0F">
      <w:pPr>
        <w:spacing w:line="360" w:lineRule="auto"/>
        <w:jc w:val="both"/>
        <w:rPr>
          <w:rFonts w:cs="Times New Roman"/>
        </w:rPr>
      </w:pPr>
      <w:r w:rsidRPr="00B45A0F">
        <w:rPr>
          <w:rFonts w:cs="Times New Roman"/>
        </w:rPr>
        <w:t>The rating on food quality and presentation was as follows:</w:t>
      </w:r>
    </w:p>
    <w:p w14:paraId="4160A4C5" w14:textId="2D961BC5" w:rsidR="00EC0E36" w:rsidRPr="00B45A0F" w:rsidRDefault="00EC0E36">
      <w:pPr>
        <w:pStyle w:val="ListParagraph"/>
        <w:numPr>
          <w:ilvl w:val="0"/>
          <w:numId w:val="15"/>
        </w:numPr>
        <w:spacing w:line="360" w:lineRule="auto"/>
        <w:jc w:val="both"/>
        <w:rPr>
          <w:rFonts w:cs="Times New Roman"/>
        </w:rPr>
      </w:pPr>
      <w:r w:rsidRPr="00B45A0F">
        <w:rPr>
          <w:rFonts w:cs="Times New Roman"/>
        </w:rPr>
        <w:lastRenderedPageBreak/>
        <w:t>Satisfied was chosen by 7 respondents (47%).</w:t>
      </w:r>
    </w:p>
    <w:p w14:paraId="339DEBFD" w14:textId="0FB51865" w:rsidR="00EC0E36" w:rsidRPr="00B45A0F" w:rsidRDefault="00EC0E36">
      <w:pPr>
        <w:pStyle w:val="ListParagraph"/>
        <w:numPr>
          <w:ilvl w:val="0"/>
          <w:numId w:val="15"/>
        </w:numPr>
        <w:spacing w:line="360" w:lineRule="auto"/>
        <w:jc w:val="both"/>
        <w:rPr>
          <w:rFonts w:cs="Times New Roman"/>
        </w:rPr>
      </w:pPr>
      <w:r w:rsidRPr="00B45A0F">
        <w:rPr>
          <w:rFonts w:cs="Times New Roman"/>
        </w:rPr>
        <w:t>Very satisfied was chosen by 7 (47) respondents.</w:t>
      </w:r>
    </w:p>
    <w:p w14:paraId="4C731B42" w14:textId="081D49B4" w:rsidR="00EC0E36" w:rsidRPr="00B45A0F" w:rsidRDefault="00EC0E36">
      <w:pPr>
        <w:pStyle w:val="ListParagraph"/>
        <w:numPr>
          <w:ilvl w:val="0"/>
          <w:numId w:val="15"/>
        </w:numPr>
        <w:spacing w:line="360" w:lineRule="auto"/>
        <w:jc w:val="both"/>
        <w:rPr>
          <w:rFonts w:cs="Times New Roman"/>
        </w:rPr>
      </w:pPr>
      <w:r w:rsidRPr="00B45A0F">
        <w:rPr>
          <w:rFonts w:cs="Times New Roman"/>
        </w:rPr>
        <w:t>1 respondent (6%), chose Neutral.</w:t>
      </w:r>
    </w:p>
    <w:p w14:paraId="76E97E5A" w14:textId="1D582A6C" w:rsidR="00EC0E36" w:rsidRPr="00B45A0F" w:rsidRDefault="00EC0E36">
      <w:pPr>
        <w:pStyle w:val="ListParagraph"/>
        <w:numPr>
          <w:ilvl w:val="0"/>
          <w:numId w:val="15"/>
        </w:numPr>
        <w:spacing w:line="360" w:lineRule="auto"/>
        <w:jc w:val="both"/>
        <w:rPr>
          <w:rFonts w:cs="Times New Roman"/>
        </w:rPr>
      </w:pPr>
      <w:r w:rsidRPr="00B45A0F">
        <w:rPr>
          <w:rFonts w:cs="Times New Roman"/>
        </w:rPr>
        <w:t>None of the respondents chose Dissatisfied or Very dissatisfied.</w:t>
      </w:r>
    </w:p>
    <w:p w14:paraId="76A1388E" w14:textId="77777777" w:rsidR="00EC0E36" w:rsidRDefault="00EC0E36" w:rsidP="00B45A0F">
      <w:pPr>
        <w:spacing w:line="360" w:lineRule="auto"/>
        <w:jc w:val="both"/>
        <w:rPr>
          <w:rFonts w:cs="Times New Roman"/>
        </w:rPr>
      </w:pPr>
      <w:r w:rsidRPr="00B45A0F">
        <w:rPr>
          <w:rFonts w:cs="Times New Roman"/>
        </w:rPr>
        <w:t>Ninety-four percent were overall satisfied with the quality of food. The dimension was among those that received the most positive responses in the survey data.</w:t>
      </w:r>
    </w:p>
    <w:p w14:paraId="28407B6A" w14:textId="0FC2E44C" w:rsidR="00EA1407" w:rsidRPr="00B45A0F" w:rsidRDefault="00EA1407" w:rsidP="00EA1407">
      <w:pPr>
        <w:spacing w:line="360" w:lineRule="auto"/>
        <w:jc w:val="center"/>
        <w:rPr>
          <w:rFonts w:cs="Times New Roman"/>
        </w:rPr>
      </w:pPr>
      <w:r>
        <w:drawing>
          <wp:inline distT="0" distB="0" distL="0" distR="0" wp14:anchorId="42BCEF95" wp14:editId="653FF4E7">
            <wp:extent cx="4572000" cy="2743200"/>
            <wp:effectExtent l="0" t="0" r="0" b="0"/>
            <wp:docPr id="1615463481" name="Chart 1">
              <a:extLst xmlns:a="http://schemas.openxmlformats.org/drawingml/2006/main">
                <a:ext uri="{FF2B5EF4-FFF2-40B4-BE49-F238E27FC236}">
                  <a16:creationId xmlns:a16="http://schemas.microsoft.com/office/drawing/2014/main" id="{E546FF39-A31D-5064-A600-C9EFEC06A7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2039527" w14:textId="77777777" w:rsidR="00EC0E36" w:rsidRPr="00B45A0F" w:rsidRDefault="00EC0E36" w:rsidP="00B45A0F">
      <w:pPr>
        <w:spacing w:line="360" w:lineRule="auto"/>
        <w:jc w:val="both"/>
        <w:rPr>
          <w:rFonts w:cs="Times New Roman"/>
        </w:rPr>
      </w:pPr>
      <w:r w:rsidRPr="00B45A0F">
        <w:rPr>
          <w:rFonts w:cs="Times New Roman"/>
        </w:rPr>
        <w:t>The overall service quality ratings on all five dimensions were very positive as professionalism and food quality had the highest number of favourable answers.</w:t>
      </w:r>
    </w:p>
    <w:p w14:paraId="364F47DF" w14:textId="7F3C75E7" w:rsidR="00EC0E36" w:rsidRPr="00B45A0F" w:rsidRDefault="00EC0E36" w:rsidP="00EA1407">
      <w:pPr>
        <w:pStyle w:val="Heading2"/>
      </w:pPr>
      <w:bookmarkStart w:id="22" w:name="_Toc222752279"/>
      <w:r w:rsidRPr="00B45A0F">
        <w:t>4.3 Results of Operational Efficiency</w:t>
      </w:r>
      <w:bookmarkEnd w:id="22"/>
    </w:p>
    <w:p w14:paraId="1A8517A5" w14:textId="77777777" w:rsidR="00EC0E36" w:rsidRPr="00B45A0F" w:rsidRDefault="00EC0E36" w:rsidP="00B45A0F">
      <w:pPr>
        <w:spacing w:line="360" w:lineRule="auto"/>
        <w:jc w:val="both"/>
        <w:rPr>
          <w:rFonts w:cs="Times New Roman"/>
        </w:rPr>
      </w:pPr>
      <w:r w:rsidRPr="00B45A0F">
        <w:rPr>
          <w:rFonts w:cs="Times New Roman"/>
        </w:rPr>
        <w:t>The results of the operational efficiency are obtained based on the survey Question 6 (organisation) and the interview findings. Themes found are the level of staffing, the process of scheduling, communication practices and resource allocation.</w:t>
      </w:r>
    </w:p>
    <w:p w14:paraId="7EE8E26A" w14:textId="77777777" w:rsidR="00EC0E36" w:rsidRPr="00B45A0F" w:rsidRDefault="00EC0E36" w:rsidP="00B45A0F">
      <w:pPr>
        <w:spacing w:line="360" w:lineRule="auto"/>
        <w:jc w:val="both"/>
        <w:rPr>
          <w:rFonts w:cs="Times New Roman"/>
        </w:rPr>
      </w:pPr>
      <w:r w:rsidRPr="00B45A0F">
        <w:rPr>
          <w:rFonts w:cs="Times New Roman"/>
        </w:rPr>
        <w:t>Event Organisation (Survey Data)</w:t>
      </w:r>
    </w:p>
    <w:p w14:paraId="4742F5AB" w14:textId="77777777" w:rsidR="00EC0E36" w:rsidRPr="00B45A0F" w:rsidRDefault="00EC0E36" w:rsidP="00B45A0F">
      <w:pPr>
        <w:spacing w:line="360" w:lineRule="auto"/>
        <w:jc w:val="both"/>
        <w:rPr>
          <w:rFonts w:cs="Times New Roman"/>
        </w:rPr>
      </w:pPr>
      <w:r w:rsidRPr="00B45A0F">
        <w:rPr>
          <w:rFonts w:cs="Times New Roman"/>
        </w:rPr>
        <w:t>On a scale of one to ten (10) how well was the overall event organised:</w:t>
      </w:r>
    </w:p>
    <w:p w14:paraId="6ED77005" w14:textId="4FCAE0C8" w:rsidR="00EC0E36" w:rsidRPr="00B45A0F" w:rsidRDefault="00EC0E36">
      <w:pPr>
        <w:pStyle w:val="ListParagraph"/>
        <w:numPr>
          <w:ilvl w:val="0"/>
          <w:numId w:val="16"/>
        </w:numPr>
        <w:spacing w:line="360" w:lineRule="auto"/>
        <w:jc w:val="both"/>
        <w:rPr>
          <w:rFonts w:cs="Times New Roman"/>
        </w:rPr>
      </w:pPr>
      <w:r w:rsidRPr="00B45A0F">
        <w:rPr>
          <w:rFonts w:cs="Times New Roman"/>
        </w:rPr>
        <w:t>7 respondents (47%) chose Well organised.</w:t>
      </w:r>
    </w:p>
    <w:p w14:paraId="59F153EB" w14:textId="1DCC4C87" w:rsidR="00EC0E36" w:rsidRPr="00B45A0F" w:rsidRDefault="00EC0E36">
      <w:pPr>
        <w:pStyle w:val="ListParagraph"/>
        <w:numPr>
          <w:ilvl w:val="0"/>
          <w:numId w:val="16"/>
        </w:numPr>
        <w:spacing w:line="360" w:lineRule="auto"/>
        <w:jc w:val="both"/>
        <w:rPr>
          <w:rFonts w:cs="Times New Roman"/>
        </w:rPr>
      </w:pPr>
      <w:r w:rsidRPr="00B45A0F">
        <w:rPr>
          <w:rFonts w:cs="Times New Roman"/>
        </w:rPr>
        <w:t>6 respondents (40%)- Extremely well organised.</w:t>
      </w:r>
    </w:p>
    <w:p w14:paraId="1A2D51FD" w14:textId="75C62662" w:rsidR="00EC0E36" w:rsidRPr="00B45A0F" w:rsidRDefault="00EC0E36">
      <w:pPr>
        <w:pStyle w:val="ListParagraph"/>
        <w:numPr>
          <w:ilvl w:val="0"/>
          <w:numId w:val="16"/>
        </w:numPr>
        <w:spacing w:line="360" w:lineRule="auto"/>
        <w:jc w:val="both"/>
        <w:rPr>
          <w:rFonts w:cs="Times New Roman"/>
        </w:rPr>
      </w:pPr>
      <w:r w:rsidRPr="00B45A0F">
        <w:rPr>
          <w:rFonts w:cs="Times New Roman"/>
        </w:rPr>
        <w:t>13% of respondents (2) chose Moderately organised.</w:t>
      </w:r>
    </w:p>
    <w:p w14:paraId="57AF14CD" w14:textId="107B4E3D" w:rsidR="00EC0E36" w:rsidRPr="00B45A0F" w:rsidRDefault="00EC0E36">
      <w:pPr>
        <w:pStyle w:val="ListParagraph"/>
        <w:numPr>
          <w:ilvl w:val="0"/>
          <w:numId w:val="16"/>
        </w:numPr>
        <w:spacing w:line="360" w:lineRule="auto"/>
        <w:jc w:val="both"/>
        <w:rPr>
          <w:rFonts w:cs="Times New Roman"/>
        </w:rPr>
      </w:pPr>
      <w:r w:rsidRPr="00B45A0F">
        <w:rPr>
          <w:rFonts w:cs="Times New Roman"/>
        </w:rPr>
        <w:t>0 respondents could not choose Poorly organised or Very poorly organised.</w:t>
      </w:r>
    </w:p>
    <w:p w14:paraId="72BDD7A8" w14:textId="77777777" w:rsidR="00EC0E36" w:rsidRDefault="00EC0E36" w:rsidP="00B45A0F">
      <w:pPr>
        <w:spacing w:line="360" w:lineRule="auto"/>
        <w:jc w:val="both"/>
        <w:rPr>
          <w:rFonts w:cs="Times New Roman"/>
        </w:rPr>
      </w:pPr>
      <w:r w:rsidRPr="00B45A0F">
        <w:rPr>
          <w:rFonts w:cs="Times New Roman"/>
        </w:rPr>
        <w:lastRenderedPageBreak/>
        <w:t>This means that 87 percent of the guests rated the event as well or very well organised. The percentage of moderate rating was only 13% with no negative rating.</w:t>
      </w:r>
    </w:p>
    <w:p w14:paraId="4BF0E7EC" w14:textId="004AE8F1" w:rsidR="00EA1407" w:rsidRPr="00B45A0F" w:rsidRDefault="00EA1407" w:rsidP="00EA1407">
      <w:pPr>
        <w:spacing w:line="360" w:lineRule="auto"/>
        <w:jc w:val="center"/>
        <w:rPr>
          <w:rFonts w:cs="Times New Roman"/>
        </w:rPr>
      </w:pPr>
      <w:r>
        <w:drawing>
          <wp:inline distT="0" distB="0" distL="0" distR="0" wp14:anchorId="54D7168E" wp14:editId="5A89177C">
            <wp:extent cx="4572000" cy="2743200"/>
            <wp:effectExtent l="0" t="0" r="0" b="0"/>
            <wp:docPr id="859705173" name="Chart 1">
              <a:extLst xmlns:a="http://schemas.openxmlformats.org/drawingml/2006/main">
                <a:ext uri="{FF2B5EF4-FFF2-40B4-BE49-F238E27FC236}">
                  <a16:creationId xmlns:a16="http://schemas.microsoft.com/office/drawing/2014/main" id="{1C3B2986-6304-3492-DDB7-BD9D25F74F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8074A67" w14:textId="77777777" w:rsidR="00EC0E36" w:rsidRPr="00B45A0F" w:rsidRDefault="00EC0E36" w:rsidP="00B45A0F">
      <w:pPr>
        <w:spacing w:line="360" w:lineRule="auto"/>
        <w:jc w:val="both"/>
        <w:rPr>
          <w:rFonts w:cs="Times New Roman"/>
          <w:b/>
          <w:bCs/>
        </w:rPr>
      </w:pPr>
      <w:r w:rsidRPr="00B45A0F">
        <w:rPr>
          <w:rFonts w:cs="Times New Roman"/>
          <w:b/>
          <w:bCs/>
        </w:rPr>
        <w:t>Staffing Levels</w:t>
      </w:r>
    </w:p>
    <w:p w14:paraId="4ABE53B8" w14:textId="21A5A6B1" w:rsidR="00EC0E36" w:rsidRPr="00B45A0F" w:rsidRDefault="00EC0E36" w:rsidP="00B45A0F">
      <w:pPr>
        <w:spacing w:line="360" w:lineRule="auto"/>
        <w:jc w:val="both"/>
        <w:rPr>
          <w:rFonts w:cs="Times New Roman"/>
        </w:rPr>
      </w:pPr>
      <w:r w:rsidRPr="00B45A0F">
        <w:rPr>
          <w:rFonts w:cs="Times New Roman"/>
        </w:rPr>
        <w:t xml:space="preserve">Interview responses were also found to </w:t>
      </w:r>
      <w:r w:rsidR="008C2B36">
        <w:rPr>
          <w:rFonts w:cs="Times New Roman"/>
        </w:rPr>
        <w:t>emphasise</w:t>
      </w:r>
      <w:r w:rsidRPr="00B45A0F">
        <w:rPr>
          <w:rFonts w:cs="Times New Roman"/>
        </w:rPr>
        <w:t xml:space="preserve"> pressure in staffing at peak demand. The Events Manager mentioned that events presented back to back or even overlapping cause an operational strain. The Banqueting Supervisor explained that there was intensity of work during rush times. Employees reported that due to high staffing, service speed might be compromised when several events are taking place at the same time.</w:t>
      </w:r>
    </w:p>
    <w:p w14:paraId="029E8EE4" w14:textId="77777777" w:rsidR="00EC0E36" w:rsidRPr="00B45A0F" w:rsidRDefault="00EC0E36" w:rsidP="00B45A0F">
      <w:pPr>
        <w:spacing w:line="360" w:lineRule="auto"/>
        <w:jc w:val="both"/>
        <w:rPr>
          <w:rFonts w:cs="Times New Roman"/>
          <w:b/>
          <w:bCs/>
        </w:rPr>
      </w:pPr>
      <w:r w:rsidRPr="00B45A0F">
        <w:rPr>
          <w:rFonts w:cs="Times New Roman"/>
          <w:b/>
          <w:bCs/>
        </w:rPr>
        <w:t>Scheduling Issues</w:t>
      </w:r>
    </w:p>
    <w:p w14:paraId="17DC7A87" w14:textId="77777777" w:rsidR="00EC0E36" w:rsidRPr="00B45A0F" w:rsidRDefault="00EC0E36" w:rsidP="00B45A0F">
      <w:pPr>
        <w:spacing w:line="360" w:lineRule="auto"/>
        <w:jc w:val="both"/>
        <w:rPr>
          <w:rFonts w:cs="Times New Roman"/>
        </w:rPr>
      </w:pPr>
      <w:r w:rsidRPr="00B45A0F">
        <w:rPr>
          <w:rFonts w:cs="Times New Roman"/>
        </w:rPr>
        <w:t>The practices of scheduling were stated to be effective in general but not automated. The Events Manager provided information that it is common to make adjustments in the rota because of unexpected absences. The Banqueting Supervisor proposed better forecasting tools that would work better in workforce planning. The employees also complained that, occasionally, there were inequalities in work distribution when there were big events.</w:t>
      </w:r>
    </w:p>
    <w:p w14:paraId="00553B48" w14:textId="77777777" w:rsidR="00EC0E36" w:rsidRPr="00B45A0F" w:rsidRDefault="00EC0E36" w:rsidP="00B45A0F">
      <w:pPr>
        <w:spacing w:line="360" w:lineRule="auto"/>
        <w:jc w:val="both"/>
        <w:rPr>
          <w:rFonts w:cs="Times New Roman"/>
          <w:b/>
          <w:bCs/>
        </w:rPr>
      </w:pPr>
      <w:r w:rsidRPr="00B45A0F">
        <w:rPr>
          <w:rFonts w:cs="Times New Roman"/>
          <w:b/>
          <w:bCs/>
        </w:rPr>
        <w:t>Communication Gaps</w:t>
      </w:r>
    </w:p>
    <w:p w14:paraId="60CFE00B" w14:textId="77777777" w:rsidR="00EC0E36" w:rsidRPr="00B45A0F" w:rsidRDefault="00EC0E36" w:rsidP="00B45A0F">
      <w:pPr>
        <w:spacing w:line="360" w:lineRule="auto"/>
        <w:jc w:val="both"/>
        <w:rPr>
          <w:rFonts w:cs="Times New Roman"/>
        </w:rPr>
      </w:pPr>
      <w:r w:rsidRPr="00B45A0F">
        <w:rPr>
          <w:rFonts w:cs="Times New Roman"/>
        </w:rPr>
        <w:t>Efficiency as an operational factor was found to be the communication between kitchen and service/event coordination teams. According to interviewees, changes in clients that happen on the last minute are not immediately communicated across departments. Pre-event briefing was reported to have been helpful in enhancing coherence and coordination.</w:t>
      </w:r>
    </w:p>
    <w:p w14:paraId="21D2EA41" w14:textId="77777777" w:rsidR="00EC0E36" w:rsidRPr="00B45A0F" w:rsidRDefault="00EC0E36" w:rsidP="00B45A0F">
      <w:pPr>
        <w:spacing w:line="360" w:lineRule="auto"/>
        <w:jc w:val="both"/>
        <w:rPr>
          <w:rFonts w:cs="Times New Roman"/>
          <w:b/>
          <w:bCs/>
        </w:rPr>
      </w:pPr>
      <w:r w:rsidRPr="00B45A0F">
        <w:rPr>
          <w:rFonts w:cs="Times New Roman"/>
          <w:b/>
          <w:bCs/>
        </w:rPr>
        <w:t>Resource Allocation</w:t>
      </w:r>
    </w:p>
    <w:p w14:paraId="337182D3" w14:textId="77777777" w:rsidR="00EC0E36" w:rsidRPr="00B45A0F" w:rsidRDefault="00EC0E36" w:rsidP="00B45A0F">
      <w:pPr>
        <w:spacing w:line="360" w:lineRule="auto"/>
        <w:jc w:val="both"/>
        <w:rPr>
          <w:rFonts w:cs="Times New Roman"/>
        </w:rPr>
      </w:pPr>
      <w:r w:rsidRPr="00B45A0F">
        <w:rPr>
          <w:rFonts w:cs="Times New Roman"/>
        </w:rPr>
        <w:lastRenderedPageBreak/>
        <w:t>Senior Catering Staff pointed out that the common preparation space and equipment can lead to short-term limitations in the case of simultaneous events. Front of house employees remarked that service can drag when there is no complete synchronisation of kitchen preparation and front of house time.</w:t>
      </w:r>
    </w:p>
    <w:p w14:paraId="1C4AA7B2" w14:textId="77777777" w:rsidR="00B45A0F" w:rsidRPr="00B45A0F" w:rsidRDefault="00EC0E36" w:rsidP="00B45A0F">
      <w:pPr>
        <w:spacing w:line="360" w:lineRule="auto"/>
        <w:jc w:val="both"/>
        <w:rPr>
          <w:rFonts w:cs="Times New Roman"/>
        </w:rPr>
      </w:pPr>
      <w:r w:rsidRPr="00B45A0F">
        <w:rPr>
          <w:rFonts w:cs="Times New Roman"/>
        </w:rPr>
        <w:t>In general, the perceived organisation as viewed by the guests is high in the survey responses, but the interview results showed internal operation struggles pertaining to staffing, scheduling, and coordination.</w:t>
      </w:r>
    </w:p>
    <w:p w14:paraId="1DDD3DA2" w14:textId="04E9E6DF" w:rsidR="00EC0E36" w:rsidRPr="00B45A0F" w:rsidRDefault="00EC0E36" w:rsidP="00EA1407">
      <w:pPr>
        <w:pStyle w:val="Heading2"/>
      </w:pPr>
      <w:bookmarkStart w:id="23" w:name="_Toc222752280"/>
      <w:r w:rsidRPr="00B45A0F">
        <w:t>4.4 Customer Satisfaction and Behaviour</w:t>
      </w:r>
      <w:bookmarkEnd w:id="23"/>
    </w:p>
    <w:p w14:paraId="4B9230F7" w14:textId="77777777" w:rsidR="00EC0E36" w:rsidRPr="00B45A0F" w:rsidRDefault="00EC0E36" w:rsidP="00B45A0F">
      <w:pPr>
        <w:spacing w:line="360" w:lineRule="auto"/>
        <w:jc w:val="both"/>
        <w:rPr>
          <w:rFonts w:cs="Times New Roman"/>
        </w:rPr>
      </w:pPr>
      <w:r w:rsidRPr="00B45A0F">
        <w:rPr>
          <w:rFonts w:cs="Times New Roman"/>
        </w:rPr>
        <w:t>Questions 7 and 8 measured customer satisfaction and behavioural intention.</w:t>
      </w:r>
    </w:p>
    <w:p w14:paraId="426D47A6" w14:textId="77777777" w:rsidR="00EC0E36" w:rsidRPr="00B45A0F" w:rsidRDefault="00EC0E36" w:rsidP="00B45A0F">
      <w:pPr>
        <w:spacing w:line="360" w:lineRule="auto"/>
        <w:jc w:val="both"/>
        <w:rPr>
          <w:rFonts w:cs="Times New Roman"/>
          <w:b/>
          <w:bCs/>
        </w:rPr>
      </w:pPr>
      <w:r w:rsidRPr="00B45A0F">
        <w:rPr>
          <w:rFonts w:cs="Times New Roman"/>
          <w:b/>
          <w:bCs/>
        </w:rPr>
        <w:t>Overall Satisfaction</w:t>
      </w:r>
    </w:p>
    <w:p w14:paraId="756295ED" w14:textId="77777777" w:rsidR="00EC0E36" w:rsidRPr="00B45A0F" w:rsidRDefault="00EC0E36" w:rsidP="00B45A0F">
      <w:pPr>
        <w:spacing w:line="360" w:lineRule="auto"/>
        <w:jc w:val="both"/>
        <w:rPr>
          <w:rFonts w:cs="Times New Roman"/>
        </w:rPr>
      </w:pPr>
      <w:r w:rsidRPr="00B45A0F">
        <w:rPr>
          <w:rFonts w:cs="Times New Roman"/>
        </w:rPr>
        <w:t>Findings regarding overall satisfaction were:</w:t>
      </w:r>
    </w:p>
    <w:p w14:paraId="621E9124" w14:textId="1096F793" w:rsidR="00EC0E36" w:rsidRPr="00B45A0F" w:rsidRDefault="00EC0E36">
      <w:pPr>
        <w:pStyle w:val="ListParagraph"/>
        <w:numPr>
          <w:ilvl w:val="0"/>
          <w:numId w:val="13"/>
        </w:numPr>
        <w:spacing w:line="360" w:lineRule="auto"/>
        <w:jc w:val="both"/>
        <w:rPr>
          <w:rFonts w:cs="Times New Roman"/>
        </w:rPr>
      </w:pPr>
      <w:r w:rsidRPr="00B45A0F">
        <w:rPr>
          <w:rFonts w:cs="Times New Roman"/>
        </w:rPr>
        <w:t>Satisfied were chosen by 8 respondents (53%).</w:t>
      </w:r>
    </w:p>
    <w:p w14:paraId="49B30F95" w14:textId="18C1006A" w:rsidR="00EC0E36" w:rsidRPr="00B45A0F" w:rsidRDefault="00EC0E36">
      <w:pPr>
        <w:pStyle w:val="ListParagraph"/>
        <w:numPr>
          <w:ilvl w:val="0"/>
          <w:numId w:val="13"/>
        </w:numPr>
        <w:spacing w:line="360" w:lineRule="auto"/>
        <w:jc w:val="both"/>
        <w:rPr>
          <w:rFonts w:cs="Times New Roman"/>
        </w:rPr>
      </w:pPr>
      <w:r w:rsidRPr="00B45A0F">
        <w:rPr>
          <w:rFonts w:cs="Times New Roman"/>
        </w:rPr>
        <w:t>6 (40 percent) respondents indicated Very satisfied.</w:t>
      </w:r>
    </w:p>
    <w:p w14:paraId="7569AA7B" w14:textId="721CBA21" w:rsidR="00EC0E36" w:rsidRPr="00B45A0F" w:rsidRDefault="00EC0E36">
      <w:pPr>
        <w:pStyle w:val="ListParagraph"/>
        <w:numPr>
          <w:ilvl w:val="0"/>
          <w:numId w:val="13"/>
        </w:numPr>
        <w:spacing w:line="360" w:lineRule="auto"/>
        <w:jc w:val="both"/>
        <w:rPr>
          <w:rFonts w:cs="Times New Roman"/>
        </w:rPr>
      </w:pPr>
      <w:r w:rsidRPr="00B45A0F">
        <w:rPr>
          <w:rFonts w:cs="Times New Roman"/>
        </w:rPr>
        <w:t>1 respondent (7) chose Neutral.</w:t>
      </w:r>
    </w:p>
    <w:p w14:paraId="71BE2B57" w14:textId="7A029E6E" w:rsidR="00EC0E36" w:rsidRPr="00B45A0F" w:rsidRDefault="00EC0E36">
      <w:pPr>
        <w:pStyle w:val="ListParagraph"/>
        <w:numPr>
          <w:ilvl w:val="0"/>
          <w:numId w:val="13"/>
        </w:numPr>
        <w:spacing w:line="360" w:lineRule="auto"/>
        <w:jc w:val="both"/>
        <w:rPr>
          <w:rFonts w:cs="Times New Roman"/>
        </w:rPr>
      </w:pPr>
      <w:r w:rsidRPr="00B45A0F">
        <w:rPr>
          <w:rFonts w:cs="Times New Roman"/>
        </w:rPr>
        <w:t>0 participants chose Dissatisfied or very dissatisfied.</w:t>
      </w:r>
    </w:p>
    <w:p w14:paraId="27918FC9" w14:textId="77777777" w:rsidR="00EC0E36" w:rsidRDefault="00EC0E36" w:rsidP="00B45A0F">
      <w:pPr>
        <w:spacing w:line="360" w:lineRule="auto"/>
        <w:jc w:val="both"/>
        <w:rPr>
          <w:rFonts w:cs="Times New Roman"/>
        </w:rPr>
      </w:pPr>
      <w:r w:rsidRPr="00B45A0F">
        <w:rPr>
          <w:rFonts w:cs="Times New Roman"/>
        </w:rPr>
        <w:t>This implies that 93 percent of the respondents reported to be satisfied with their experience. Most people gave the answer as Satisfied and not as Very satisfied implying strong but inconsistent approval.</w:t>
      </w:r>
    </w:p>
    <w:p w14:paraId="683EA788" w14:textId="5CA06F3F" w:rsidR="00EA1407" w:rsidRPr="00B45A0F" w:rsidRDefault="00EA1407" w:rsidP="00EA1407">
      <w:pPr>
        <w:spacing w:line="360" w:lineRule="auto"/>
        <w:jc w:val="center"/>
        <w:rPr>
          <w:rFonts w:cs="Times New Roman"/>
        </w:rPr>
      </w:pPr>
      <w:r>
        <w:drawing>
          <wp:inline distT="0" distB="0" distL="0" distR="0" wp14:anchorId="11D8B6E8" wp14:editId="41ED8ECA">
            <wp:extent cx="4572000" cy="2743200"/>
            <wp:effectExtent l="0" t="0" r="0" b="0"/>
            <wp:docPr id="578240100" name="Chart 1">
              <a:extLst xmlns:a="http://schemas.openxmlformats.org/drawingml/2006/main">
                <a:ext uri="{FF2B5EF4-FFF2-40B4-BE49-F238E27FC236}">
                  <a16:creationId xmlns:a16="http://schemas.microsoft.com/office/drawing/2014/main" id="{9E187A0D-0960-5131-1E0F-7C59A67C13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645CA25" w14:textId="77777777" w:rsidR="00EC0E36" w:rsidRPr="00B45A0F" w:rsidRDefault="00EC0E36" w:rsidP="00B45A0F">
      <w:pPr>
        <w:spacing w:line="360" w:lineRule="auto"/>
        <w:jc w:val="both"/>
        <w:rPr>
          <w:rFonts w:cs="Times New Roman"/>
          <w:b/>
          <w:bCs/>
        </w:rPr>
      </w:pPr>
      <w:r w:rsidRPr="00B45A0F">
        <w:rPr>
          <w:rFonts w:cs="Times New Roman"/>
          <w:b/>
          <w:bCs/>
        </w:rPr>
        <w:t>Revisit Intention</w:t>
      </w:r>
    </w:p>
    <w:p w14:paraId="0E68A2CB" w14:textId="77777777" w:rsidR="00EC0E36" w:rsidRPr="00B45A0F" w:rsidRDefault="00EC0E36" w:rsidP="00B45A0F">
      <w:pPr>
        <w:spacing w:line="360" w:lineRule="auto"/>
        <w:jc w:val="both"/>
        <w:rPr>
          <w:rFonts w:cs="Times New Roman"/>
        </w:rPr>
      </w:pPr>
      <w:r w:rsidRPr="00B45A0F">
        <w:rPr>
          <w:rFonts w:cs="Times New Roman"/>
        </w:rPr>
        <w:lastRenderedPageBreak/>
        <w:t>Concerning intention to attend other event at the hotel:</w:t>
      </w:r>
    </w:p>
    <w:p w14:paraId="5F3A05CF" w14:textId="3AB1CBF3" w:rsidR="00EC0E36" w:rsidRPr="00B45A0F" w:rsidRDefault="00EC0E36">
      <w:pPr>
        <w:pStyle w:val="ListParagraph"/>
        <w:numPr>
          <w:ilvl w:val="0"/>
          <w:numId w:val="14"/>
        </w:numPr>
        <w:spacing w:line="360" w:lineRule="auto"/>
        <w:jc w:val="both"/>
        <w:rPr>
          <w:rFonts w:cs="Times New Roman"/>
        </w:rPr>
      </w:pPr>
      <w:r w:rsidRPr="00B45A0F">
        <w:rPr>
          <w:rFonts w:cs="Times New Roman"/>
        </w:rPr>
        <w:t>7 of the respondents (47%), chose Definitely yes.</w:t>
      </w:r>
    </w:p>
    <w:p w14:paraId="4FFDBBA7" w14:textId="519B86AB" w:rsidR="00EC0E36" w:rsidRPr="00B45A0F" w:rsidRDefault="00EC0E36">
      <w:pPr>
        <w:pStyle w:val="ListParagraph"/>
        <w:numPr>
          <w:ilvl w:val="0"/>
          <w:numId w:val="14"/>
        </w:numPr>
        <w:spacing w:line="360" w:lineRule="auto"/>
        <w:jc w:val="both"/>
        <w:rPr>
          <w:rFonts w:cs="Times New Roman"/>
        </w:rPr>
      </w:pPr>
      <w:r w:rsidRPr="00B45A0F">
        <w:rPr>
          <w:rFonts w:cs="Times New Roman"/>
        </w:rPr>
        <w:t>7 out of 16 (47) chose Probably yes.</w:t>
      </w:r>
    </w:p>
    <w:p w14:paraId="5414CD42" w14:textId="5660664B" w:rsidR="00EC0E36" w:rsidRPr="00B45A0F" w:rsidRDefault="00EC0E36">
      <w:pPr>
        <w:pStyle w:val="ListParagraph"/>
        <w:numPr>
          <w:ilvl w:val="0"/>
          <w:numId w:val="14"/>
        </w:numPr>
        <w:spacing w:line="360" w:lineRule="auto"/>
        <w:jc w:val="both"/>
        <w:rPr>
          <w:rFonts w:cs="Times New Roman"/>
        </w:rPr>
      </w:pPr>
      <w:r w:rsidRPr="00B45A0F">
        <w:rPr>
          <w:rFonts w:cs="Times New Roman"/>
        </w:rPr>
        <w:t>1 respondent (6%), answered Not sure.</w:t>
      </w:r>
    </w:p>
    <w:p w14:paraId="3D1343C7" w14:textId="63216E3B" w:rsidR="00EC0E36" w:rsidRPr="00B45A0F" w:rsidRDefault="00EC0E36">
      <w:pPr>
        <w:pStyle w:val="ListParagraph"/>
        <w:numPr>
          <w:ilvl w:val="0"/>
          <w:numId w:val="14"/>
        </w:numPr>
        <w:spacing w:line="360" w:lineRule="auto"/>
        <w:jc w:val="both"/>
        <w:rPr>
          <w:rFonts w:cs="Times New Roman"/>
        </w:rPr>
      </w:pPr>
      <w:r w:rsidRPr="00B45A0F">
        <w:rPr>
          <w:rFonts w:cs="Times New Roman"/>
        </w:rPr>
        <w:t>None of the respondents chose negative answers.</w:t>
      </w:r>
    </w:p>
    <w:p w14:paraId="271C0B3A" w14:textId="77777777" w:rsidR="00EC0E36" w:rsidRPr="00B45A0F" w:rsidRDefault="00EC0E36" w:rsidP="00B45A0F">
      <w:pPr>
        <w:spacing w:line="360" w:lineRule="auto"/>
        <w:jc w:val="both"/>
        <w:rPr>
          <w:rFonts w:cs="Times New Roman"/>
        </w:rPr>
      </w:pPr>
      <w:r w:rsidRPr="00B45A0F">
        <w:rPr>
          <w:rFonts w:cs="Times New Roman"/>
        </w:rPr>
        <w:t>Ninety-four percent of them indicated that they planned to come back. The balance between the responses of Definitely yes and Probably yes depicts a high behavioural intention of the guests.</w:t>
      </w:r>
    </w:p>
    <w:p w14:paraId="79E7730E" w14:textId="77777777" w:rsidR="00EC0E36" w:rsidRPr="00B45A0F" w:rsidRDefault="00EC0E36" w:rsidP="00B45A0F">
      <w:pPr>
        <w:spacing w:line="360" w:lineRule="auto"/>
        <w:jc w:val="both"/>
        <w:rPr>
          <w:rFonts w:cs="Times New Roman"/>
          <w:b/>
          <w:bCs/>
        </w:rPr>
      </w:pPr>
      <w:r w:rsidRPr="00B45A0F">
        <w:rPr>
          <w:rFonts w:cs="Times New Roman"/>
          <w:b/>
          <w:bCs/>
        </w:rPr>
        <w:t>Word-of-Mouth Potential</w:t>
      </w:r>
    </w:p>
    <w:p w14:paraId="3F35C8C3" w14:textId="77777777" w:rsidR="00EC0E36" w:rsidRPr="00B45A0F" w:rsidRDefault="00EC0E36" w:rsidP="00B45A0F">
      <w:pPr>
        <w:spacing w:line="360" w:lineRule="auto"/>
        <w:jc w:val="both"/>
        <w:rPr>
          <w:rFonts w:cs="Times New Roman"/>
        </w:rPr>
      </w:pPr>
      <w:r w:rsidRPr="00B45A0F">
        <w:rPr>
          <w:rFonts w:cs="Times New Roman"/>
        </w:rPr>
        <w:t>Even though no separate question was used to measure the direct recommendation behaviour, high levels of satisfaction and revisit intention indicate that there is a high potential of positive word-of-mouth. The fact that the satisfaction ratings and the intentions to revisit are favourable is a positive sign of behavioural results.</w:t>
      </w:r>
    </w:p>
    <w:p w14:paraId="4493472E" w14:textId="653EE807" w:rsidR="00EC0E36" w:rsidRPr="00B45A0F" w:rsidRDefault="00EC0E36" w:rsidP="00EA1407">
      <w:pPr>
        <w:pStyle w:val="Heading2"/>
      </w:pPr>
      <w:bookmarkStart w:id="24" w:name="_Toc222752281"/>
      <w:r w:rsidRPr="00B45A0F">
        <w:t>4.5 Catering Events Sustainability</w:t>
      </w:r>
      <w:bookmarkEnd w:id="24"/>
    </w:p>
    <w:p w14:paraId="611E7744" w14:textId="77777777" w:rsidR="00EC0E36" w:rsidRPr="00B45A0F" w:rsidRDefault="00EC0E36" w:rsidP="00B45A0F">
      <w:pPr>
        <w:spacing w:line="360" w:lineRule="auto"/>
        <w:jc w:val="both"/>
        <w:rPr>
          <w:rFonts w:cs="Times New Roman"/>
        </w:rPr>
      </w:pPr>
      <w:r w:rsidRPr="00B45A0F">
        <w:rPr>
          <w:rFonts w:cs="Times New Roman"/>
        </w:rPr>
        <w:t>The findings of sustainability were mainly based on the interview information.</w:t>
      </w:r>
    </w:p>
    <w:p w14:paraId="68D25773" w14:textId="77777777" w:rsidR="00EC0E36" w:rsidRPr="00B45A0F" w:rsidRDefault="00EC0E36" w:rsidP="00B45A0F">
      <w:pPr>
        <w:spacing w:line="360" w:lineRule="auto"/>
        <w:jc w:val="both"/>
        <w:rPr>
          <w:rFonts w:cs="Times New Roman"/>
          <w:b/>
          <w:bCs/>
        </w:rPr>
      </w:pPr>
      <w:r w:rsidRPr="00B45A0F">
        <w:rPr>
          <w:rFonts w:cs="Times New Roman"/>
          <w:b/>
          <w:bCs/>
        </w:rPr>
        <w:t>Food Waste</w:t>
      </w:r>
    </w:p>
    <w:p w14:paraId="6871B842" w14:textId="77777777" w:rsidR="00EC0E36" w:rsidRPr="00B45A0F" w:rsidRDefault="00EC0E36" w:rsidP="00B45A0F">
      <w:pPr>
        <w:spacing w:line="360" w:lineRule="auto"/>
        <w:jc w:val="both"/>
        <w:rPr>
          <w:rFonts w:cs="Times New Roman"/>
        </w:rPr>
      </w:pPr>
      <w:r w:rsidRPr="00B45A0F">
        <w:rPr>
          <w:rFonts w:cs="Times New Roman"/>
        </w:rPr>
        <w:t>Personnel indicated that food waste is tracked by use of portion control and menu planning by events. The Senior Catering Staff member informed me that the amounts of preparation is adjusted according to the number of guests. But there was a lack of sophisticated system of waste-tracking at the moment.</w:t>
      </w:r>
    </w:p>
    <w:p w14:paraId="6DB6A1E0" w14:textId="77777777" w:rsidR="00EC0E36" w:rsidRPr="00B45A0F" w:rsidRDefault="00EC0E36" w:rsidP="00B45A0F">
      <w:pPr>
        <w:spacing w:line="360" w:lineRule="auto"/>
        <w:jc w:val="both"/>
        <w:rPr>
          <w:rFonts w:cs="Times New Roman"/>
          <w:b/>
          <w:bCs/>
        </w:rPr>
      </w:pPr>
      <w:r w:rsidRPr="00B45A0F">
        <w:rPr>
          <w:rFonts w:cs="Times New Roman"/>
          <w:b/>
          <w:bCs/>
        </w:rPr>
        <w:t>Menu Flexibility</w:t>
      </w:r>
    </w:p>
    <w:p w14:paraId="126D0FC7" w14:textId="77777777" w:rsidR="00EC0E36" w:rsidRPr="00B45A0F" w:rsidRDefault="00EC0E36" w:rsidP="00B45A0F">
      <w:pPr>
        <w:spacing w:line="360" w:lineRule="auto"/>
        <w:jc w:val="both"/>
        <w:rPr>
          <w:rFonts w:cs="Times New Roman"/>
        </w:rPr>
      </w:pPr>
      <w:r w:rsidRPr="00B45A0F">
        <w:rPr>
          <w:rFonts w:cs="Times New Roman"/>
        </w:rPr>
        <w:t>The Events Manager told that menus can be more adjusted to the needs of clients: diet and specific preferences. The design of flexible menu was also said to reduce overproduction and reduce food that was not used.</w:t>
      </w:r>
    </w:p>
    <w:p w14:paraId="7D031371" w14:textId="77777777" w:rsidR="00EC0E36" w:rsidRPr="00B45A0F" w:rsidRDefault="00EC0E36" w:rsidP="00B45A0F">
      <w:pPr>
        <w:spacing w:line="360" w:lineRule="auto"/>
        <w:jc w:val="both"/>
        <w:rPr>
          <w:rFonts w:cs="Times New Roman"/>
          <w:b/>
          <w:bCs/>
        </w:rPr>
      </w:pPr>
      <w:r w:rsidRPr="00B45A0F">
        <w:rPr>
          <w:rFonts w:cs="Times New Roman"/>
          <w:b/>
          <w:bCs/>
        </w:rPr>
        <w:t>Sustainable Practices</w:t>
      </w:r>
    </w:p>
    <w:p w14:paraId="7A0DC132" w14:textId="77777777" w:rsidR="00EC0E36" w:rsidRPr="00B45A0F" w:rsidRDefault="00EC0E36" w:rsidP="00B45A0F">
      <w:pPr>
        <w:spacing w:line="360" w:lineRule="auto"/>
        <w:jc w:val="both"/>
        <w:rPr>
          <w:rFonts w:cs="Times New Roman"/>
        </w:rPr>
      </w:pPr>
      <w:r w:rsidRPr="00B45A0F">
        <w:rPr>
          <w:rFonts w:cs="Times New Roman"/>
        </w:rPr>
        <w:t>Front-of-House staff proposed that technology based tracking systems should be used to enhance monitoring of the environment. Employees also cited supplier decisions and sourcing behavior as having a contribution to the sustainability performance.</w:t>
      </w:r>
    </w:p>
    <w:p w14:paraId="7CB991C6" w14:textId="77777777" w:rsidR="00EC0E36" w:rsidRPr="00B45A0F" w:rsidRDefault="00EC0E36" w:rsidP="00B45A0F">
      <w:pPr>
        <w:spacing w:line="360" w:lineRule="auto"/>
        <w:jc w:val="both"/>
        <w:rPr>
          <w:rFonts w:cs="Times New Roman"/>
        </w:rPr>
      </w:pPr>
      <w:r w:rsidRPr="00B45A0F">
        <w:rPr>
          <w:rFonts w:cs="Times New Roman"/>
        </w:rPr>
        <w:lastRenderedPageBreak/>
        <w:t>The measures of sustainability were mentioned as being there but being informally organized. No formal measurement framework or structured system of scoring sustainability was mentioned. Sustainability as an aspect was recognized as part of the operational decision, but it is not at the centre part of the operational decisions in the department.</w:t>
      </w:r>
    </w:p>
    <w:p w14:paraId="6933DD9E" w14:textId="3AA10F94" w:rsidR="00EC0E36" w:rsidRPr="00B45A0F" w:rsidRDefault="00794AB0" w:rsidP="004C5941">
      <w:pPr>
        <w:pStyle w:val="Heading1"/>
      </w:pPr>
      <w:bookmarkStart w:id="25" w:name="_Toc222752282"/>
      <w:r w:rsidRPr="00B45A0F">
        <w:t>Chapter 5 - Discussion</w:t>
      </w:r>
      <w:bookmarkEnd w:id="25"/>
    </w:p>
    <w:p w14:paraId="05C9E452" w14:textId="77777777" w:rsidR="00EC0E36" w:rsidRPr="00B45A0F" w:rsidRDefault="00EC0E36" w:rsidP="00B45A0F">
      <w:pPr>
        <w:spacing w:line="360" w:lineRule="auto"/>
        <w:jc w:val="both"/>
        <w:rPr>
          <w:rFonts w:cs="Times New Roman"/>
        </w:rPr>
      </w:pPr>
      <w:r w:rsidRPr="00B45A0F">
        <w:rPr>
          <w:rFonts w:cs="Times New Roman"/>
        </w:rPr>
        <w:t>It is in this chapter that the findings on empirical evidence in Chapter 4 are critically analyzed vis-a-vis the research purpose:</w:t>
      </w:r>
    </w:p>
    <w:p w14:paraId="2D48E32D" w14:textId="77777777" w:rsidR="00EC0E36" w:rsidRPr="00B45A0F" w:rsidRDefault="00EC0E36" w:rsidP="00B45A0F">
      <w:pPr>
        <w:spacing w:line="360" w:lineRule="auto"/>
        <w:jc w:val="both"/>
        <w:rPr>
          <w:rFonts w:cs="Times New Roman"/>
        </w:rPr>
      </w:pPr>
      <w:r w:rsidRPr="00B45A0F">
        <w:rPr>
          <w:rFonts w:cs="Times New Roman"/>
        </w:rPr>
        <w:t>To critically examine the role of service quality and operational efficiency in determining the success of catering and events at Leonardo Hotel.</w:t>
      </w:r>
    </w:p>
    <w:p w14:paraId="603FF077" w14:textId="77777777" w:rsidR="00EC0E36" w:rsidRPr="00B45A0F" w:rsidRDefault="00EC0E36" w:rsidP="00B45A0F">
      <w:pPr>
        <w:spacing w:line="360" w:lineRule="auto"/>
        <w:jc w:val="both"/>
        <w:rPr>
          <w:rFonts w:cs="Times New Roman"/>
        </w:rPr>
      </w:pPr>
      <w:r w:rsidRPr="00B45A0F">
        <w:rPr>
          <w:rFonts w:cs="Times New Roman"/>
        </w:rPr>
        <w:t>The discussion combines survey findings and interview information with the existing academic sources. All these sections are directly connected to the research purpose and assess the influence of the internal working practices on the perception of the external customers.</w:t>
      </w:r>
    </w:p>
    <w:p w14:paraId="5B615263" w14:textId="51F516CE" w:rsidR="00EC0E36" w:rsidRPr="00B45A0F" w:rsidRDefault="00EC0E36" w:rsidP="00EA1407">
      <w:pPr>
        <w:pStyle w:val="Heading2"/>
      </w:pPr>
      <w:bookmarkStart w:id="26" w:name="_Toc222752283"/>
      <w:r w:rsidRPr="00B45A0F">
        <w:t>5.1 Connecting the Service Quality to the Operational Efficiency</w:t>
      </w:r>
      <w:bookmarkEnd w:id="26"/>
    </w:p>
    <w:p w14:paraId="3FA29467" w14:textId="77777777" w:rsidR="00EC0E36" w:rsidRPr="00B45A0F" w:rsidRDefault="00EC0E36" w:rsidP="00B45A0F">
      <w:pPr>
        <w:spacing w:line="360" w:lineRule="auto"/>
        <w:jc w:val="both"/>
        <w:rPr>
          <w:rFonts w:cs="Times New Roman"/>
        </w:rPr>
      </w:pPr>
      <w:r w:rsidRPr="00B45A0F">
        <w:rPr>
          <w:rFonts w:cs="Times New Roman"/>
        </w:rPr>
        <w:t>The results indicate a direct correlation between the internal working ability and the perceived service quality by the outside in the catering and events department. According to the survey results, the rating was very high in reliability (87% positive), professionalism (93% positive), attentiveness (87% positive) and food quality (94% positive). Such results indicate that the standards of service delivery are high. Nonetheless, the results are confirmed in the interview according to the complex operational coordination of the staffing management, scheduling changes and interdepartmental communication.</w:t>
      </w:r>
    </w:p>
    <w:p w14:paraId="5B241799" w14:textId="77777777" w:rsidR="00EC0E36" w:rsidRPr="00B45A0F" w:rsidRDefault="00EC0E36" w:rsidP="00B45A0F">
      <w:pPr>
        <w:spacing w:line="360" w:lineRule="auto"/>
        <w:jc w:val="both"/>
        <w:rPr>
          <w:rFonts w:cs="Times New Roman"/>
        </w:rPr>
      </w:pPr>
      <w:r w:rsidRPr="00B45A0F">
        <w:rPr>
          <w:rFonts w:cs="Times New Roman"/>
        </w:rPr>
        <w:t>Li et al. (2025) claim that operational capability is the base of hotel competitiveness and the consistency of service. This can be evidenced by the data of Leonardo Hotel. The rates of guests rating the event organisation (87% positive) show that the structured planning and coordination systems are properly operating. But, according to the interview answers, such efficiency depends more on the management control and adjustment of manual rotas instead of automated forecasting tools. This implies that active human coordination is used to ensure operational performance as opposed to high system optimisation.</w:t>
      </w:r>
    </w:p>
    <w:p w14:paraId="724018FD" w14:textId="77777777" w:rsidR="00EC0E36" w:rsidRPr="00B45A0F" w:rsidRDefault="00EC0E36" w:rsidP="00B45A0F">
      <w:pPr>
        <w:spacing w:line="360" w:lineRule="auto"/>
        <w:jc w:val="both"/>
        <w:rPr>
          <w:rFonts w:cs="Times New Roman"/>
        </w:rPr>
      </w:pPr>
      <w:r w:rsidRPr="00B45A0F">
        <w:rPr>
          <w:rFonts w:cs="Times New Roman"/>
        </w:rPr>
        <w:t>Asgeirsson, Gudlaugsson and Jóhannesson (2024) support the relevance of relationship between quality of service and organisational reputation by pointing out that perceived service quality directly determines hotel reputation and results of performance.</w:t>
      </w:r>
      <w:r w:rsidR="005F77AF" w:rsidRPr="00B45A0F">
        <w:rPr>
          <w:rFonts w:cs="Times New Roman"/>
        </w:rPr>
        <w:t xml:space="preserve"> </w:t>
      </w:r>
      <w:r w:rsidRPr="00B45A0F">
        <w:rPr>
          <w:rFonts w:cs="Times New Roman"/>
        </w:rPr>
        <w:t xml:space="preserve">In the present research, </w:t>
      </w:r>
      <w:r w:rsidRPr="00B45A0F">
        <w:rPr>
          <w:rFonts w:cs="Times New Roman"/>
        </w:rPr>
        <w:lastRenderedPageBreak/>
        <w:t>the level of satisfaction (93% satisfied or most satisfied) and good revisit intention (94% positive intention) indicate good reputational implications. The results thus show the contribution of operational efficiency in the indirect enhancement of organisational performance via the provision of superior services.</w:t>
      </w:r>
    </w:p>
    <w:p w14:paraId="785A0FA9" w14:textId="570751F2" w:rsidR="00EC0E36" w:rsidRPr="00B45A0F" w:rsidRDefault="00EC0E36" w:rsidP="00B45A0F">
      <w:pPr>
        <w:spacing w:line="360" w:lineRule="auto"/>
        <w:jc w:val="both"/>
        <w:rPr>
          <w:rFonts w:cs="Times New Roman"/>
        </w:rPr>
      </w:pPr>
      <w:r w:rsidRPr="00B45A0F">
        <w:rPr>
          <w:rFonts w:cs="Times New Roman"/>
        </w:rPr>
        <w:t>Nonetheless, the balance between the technological efficiency and the human interaction should be also discussed. Bluher et al. (2026) note that although AI-enabled services may help to improve operational processes, over-automation may eliminate the human touch that is vital in the hospitality industry. The findings of the interview highly stressed on teamwork, professionalism and interaction with the guest as the sources of satisfaction. Communication and collaboration are critical success factors identified by staff at all times.</w:t>
      </w:r>
    </w:p>
    <w:p w14:paraId="52FFE65D" w14:textId="42AFC28A" w:rsidR="00EC0E36" w:rsidRPr="00B45A0F" w:rsidRDefault="00EC0E36" w:rsidP="00EA1407">
      <w:pPr>
        <w:pStyle w:val="Heading2"/>
      </w:pPr>
      <w:bookmarkStart w:id="27" w:name="_Toc222752284"/>
      <w:r w:rsidRPr="00B45A0F">
        <w:t>5.2 Service Gaps and Internal Constraints</w:t>
      </w:r>
      <w:bookmarkEnd w:id="27"/>
    </w:p>
    <w:p w14:paraId="3E355AD9" w14:textId="77777777" w:rsidR="00EC0E36" w:rsidRPr="00B45A0F" w:rsidRDefault="00EC0E36" w:rsidP="00B45A0F">
      <w:pPr>
        <w:spacing w:line="360" w:lineRule="auto"/>
        <w:jc w:val="both"/>
        <w:rPr>
          <w:rFonts w:cs="Times New Roman"/>
        </w:rPr>
      </w:pPr>
      <w:r w:rsidRPr="00B45A0F">
        <w:rPr>
          <w:rFonts w:cs="Times New Roman"/>
        </w:rPr>
        <w:t>Though the general level of service quality was rated highly, the information showed slight yet significant differences, especially when it comes to responsiveness and scheduling procedures. One out of five respondents gave the rating of neutral to the question of responsiveness, and the interviewees cited time pressure, workload imbalance, and last minute schedule changes as recurring operations issues.</w:t>
      </w:r>
    </w:p>
    <w:p w14:paraId="1FEB013D" w14:textId="77777777" w:rsidR="00EC0E36" w:rsidRPr="00B45A0F" w:rsidRDefault="00EC0E36" w:rsidP="00B45A0F">
      <w:pPr>
        <w:spacing w:line="360" w:lineRule="auto"/>
        <w:jc w:val="both"/>
        <w:rPr>
          <w:rFonts w:cs="Times New Roman"/>
        </w:rPr>
      </w:pPr>
      <w:r w:rsidRPr="00B45A0F">
        <w:rPr>
          <w:rFonts w:cs="Times New Roman"/>
        </w:rPr>
        <w:t>Tseng and Yong (2025) claim that service gaps are usually created when operational restrictions come to play with customer-facing performance. Responsiveness seems to be the aspect of operational strain that is the most sensitive in this study. The reliability and professionalism was also at a good level, but the responsiveness was more variable. This substantiates the fact that speed of service is more susceptible to staffing strain and coordination problems.</w:t>
      </w:r>
    </w:p>
    <w:p w14:paraId="159B42CD" w14:textId="77777777" w:rsidR="00EC0E36" w:rsidRPr="00B45A0F" w:rsidRDefault="00EC0E36" w:rsidP="00B45A0F">
      <w:pPr>
        <w:spacing w:line="360" w:lineRule="auto"/>
        <w:jc w:val="both"/>
        <w:rPr>
          <w:rFonts w:cs="Times New Roman"/>
        </w:rPr>
      </w:pPr>
      <w:r w:rsidRPr="00B45A0F">
        <w:rPr>
          <w:rFonts w:cs="Times New Roman"/>
        </w:rPr>
        <w:t>This can also be seen in findings of the interview. Banqueting Supervisor explained that there is time pressure when the event is very busy, whereas in the case of Events Manager, issues appeared due to the consecutive booking. These working conditions might not be of much importance to the general service results but can be applied to the uniformity of responsiveness.</w:t>
      </w:r>
    </w:p>
    <w:p w14:paraId="005E6A73" w14:textId="77777777" w:rsidR="00EC0E36" w:rsidRPr="00B45A0F" w:rsidRDefault="00EC0E36" w:rsidP="00B45A0F">
      <w:pPr>
        <w:spacing w:line="360" w:lineRule="auto"/>
        <w:jc w:val="both"/>
        <w:rPr>
          <w:rFonts w:cs="Times New Roman"/>
        </w:rPr>
      </w:pPr>
      <w:r w:rsidRPr="00B45A0F">
        <w:rPr>
          <w:rFonts w:cs="Times New Roman"/>
        </w:rPr>
        <w:t>Another explanatory variable is emotional intelligence. Sanz-García et al. (2024) point to the fact that employees with a high level of emotional intelligence can sustain service quality during stressful situations. Professionalism and proactive behaviour were identified in the interview responses and indicated that staff offset operational strain in the form of interpersonal competence. This could be the reason why overall satisfaction was high despite the internal pressure that was reported.</w:t>
      </w:r>
    </w:p>
    <w:p w14:paraId="41266531" w14:textId="3DB446BA" w:rsidR="00EC0E36" w:rsidRPr="00B45A0F" w:rsidRDefault="00EC0E36" w:rsidP="00B45A0F">
      <w:pPr>
        <w:spacing w:line="360" w:lineRule="auto"/>
        <w:jc w:val="both"/>
        <w:rPr>
          <w:rFonts w:cs="Times New Roman"/>
        </w:rPr>
      </w:pPr>
      <w:r w:rsidRPr="00B45A0F">
        <w:rPr>
          <w:rFonts w:cs="Times New Roman"/>
        </w:rPr>
        <w:lastRenderedPageBreak/>
        <w:t>Nevertheless, the welfare of the employees should not be neglected. As emphasized by Saito, Brozovic and Baum (2025), the prolonged work load pressure can influence the quality of services in the long-term and the morale of the staff. It was found that the even distribution of workload and rota alterations at the last minute was uneven, which may lead to fatigue or stress in the long run as it was identified in the interview. Although the existing standards of service seem to be steady, long-term sustainability of operations implies the necessity of close workforce management</w:t>
      </w:r>
      <w:r w:rsidR="00AA1E2B" w:rsidRPr="00B45A0F">
        <w:rPr>
          <w:rFonts w:cs="Times New Roman"/>
        </w:rPr>
        <w:t xml:space="preserve"> (Blüher et al., 2026)</w:t>
      </w:r>
      <w:r w:rsidRPr="00B45A0F">
        <w:rPr>
          <w:rFonts w:cs="Times New Roman"/>
        </w:rPr>
        <w:t>.</w:t>
      </w:r>
    </w:p>
    <w:p w14:paraId="7904D11B" w14:textId="77777777" w:rsidR="00EC0E36" w:rsidRPr="00B45A0F" w:rsidRDefault="00EC0E36" w:rsidP="00B45A0F">
      <w:pPr>
        <w:spacing w:line="360" w:lineRule="auto"/>
        <w:jc w:val="both"/>
        <w:rPr>
          <w:rFonts w:cs="Times New Roman"/>
        </w:rPr>
      </w:pPr>
      <w:r w:rsidRPr="00B45A0F">
        <w:rPr>
          <w:rFonts w:cs="Times New Roman"/>
        </w:rPr>
        <w:t>Thus, the results show that service weak spots are minor and are not associated with service weaknesses, but with internal resource strains. A solution to the staffing forecast and communication systems can make the services consistent even more.</w:t>
      </w:r>
    </w:p>
    <w:p w14:paraId="7824B064" w14:textId="206A550C" w:rsidR="00EC0E36" w:rsidRPr="00B45A0F" w:rsidRDefault="00EC0E36" w:rsidP="00EA1407">
      <w:pPr>
        <w:pStyle w:val="Heading2"/>
      </w:pPr>
      <w:bookmarkStart w:id="28" w:name="_Toc222752285"/>
      <w:r w:rsidRPr="00B45A0F">
        <w:t>5.3 AI and Smart Operations in Events</w:t>
      </w:r>
      <w:bookmarkEnd w:id="28"/>
    </w:p>
    <w:p w14:paraId="328FE45D" w14:textId="77777777" w:rsidR="00EC0E36" w:rsidRPr="00B45A0F" w:rsidRDefault="00EC0E36" w:rsidP="00B45A0F">
      <w:pPr>
        <w:spacing w:line="360" w:lineRule="auto"/>
        <w:jc w:val="both"/>
        <w:rPr>
          <w:rFonts w:cs="Times New Roman"/>
        </w:rPr>
      </w:pPr>
      <w:r w:rsidRPr="00B45A0F">
        <w:rPr>
          <w:rFonts w:cs="Times New Roman"/>
        </w:rPr>
        <w:t>The empirical evidence indicates that the operational systems in the catering department are mainly based on the manual scheduling and traditional waste management procedures. The participants of the interview also directly mentioned a possibility of improvement in scheduling technology and waste monitoring.</w:t>
      </w:r>
    </w:p>
    <w:p w14:paraId="55389D53" w14:textId="77777777" w:rsidR="00EC0E36" w:rsidRPr="00B45A0F" w:rsidRDefault="00EC0E36" w:rsidP="00B45A0F">
      <w:pPr>
        <w:spacing w:line="360" w:lineRule="auto"/>
        <w:jc w:val="both"/>
        <w:rPr>
          <w:rFonts w:cs="Times New Roman"/>
        </w:rPr>
      </w:pPr>
      <w:r w:rsidRPr="00B45A0F">
        <w:rPr>
          <w:rFonts w:cs="Times New Roman"/>
        </w:rPr>
        <w:t>Li, Zheng and Lin (2026) show how AI-based scheduling systems may forecast the changes in demand and how to optimise the workforce. Such systems would help directly respond to the last minute rota changes that were found during the interviews. Better forecasting can help to decrease the pressure of staffing during the peak events and to balance the workload.</w:t>
      </w:r>
    </w:p>
    <w:p w14:paraId="77F85550" w14:textId="77777777" w:rsidR="00EC0E36" w:rsidRPr="00B45A0F" w:rsidRDefault="00EC0E36" w:rsidP="00B45A0F">
      <w:pPr>
        <w:spacing w:line="360" w:lineRule="auto"/>
        <w:jc w:val="both"/>
        <w:rPr>
          <w:rFonts w:cs="Times New Roman"/>
        </w:rPr>
      </w:pPr>
      <w:r w:rsidRPr="00B45A0F">
        <w:rPr>
          <w:rFonts w:cs="Times New Roman"/>
        </w:rPr>
        <w:t>On the same note, food waste management was outlined to be grounded on the portion control and manual planning as opposed to the digital monitoring systems. Sigala et al. (2025) demonstrate that AI-waste tracking is a major enhancement in the sustainability performance of hospitality operations. Lack of organised waste-tracking systems in the Leonardo Hotel is an indication of presence of an opportunity of operational innovation.</w:t>
      </w:r>
    </w:p>
    <w:p w14:paraId="0CEDC7F1" w14:textId="77777777" w:rsidR="00EC0E36" w:rsidRPr="00B45A0F" w:rsidRDefault="00EC0E36" w:rsidP="00B45A0F">
      <w:pPr>
        <w:spacing w:line="360" w:lineRule="auto"/>
        <w:jc w:val="both"/>
        <w:rPr>
          <w:rFonts w:cs="Times New Roman"/>
        </w:rPr>
      </w:pPr>
      <w:r w:rsidRPr="00B45A0F">
        <w:rPr>
          <w:rFonts w:cs="Times New Roman"/>
        </w:rPr>
        <w:t>Nonetheless, the integration of the technologies should be considered. According to Ali et al. (2026), smart service experiences help to increase guest engagement when technology supplants in place of human communication. Bluher et al. (2026) also warn on the over-automation that undermines the perceived authenticity within hospitality settings.</w:t>
      </w:r>
    </w:p>
    <w:p w14:paraId="191C0EFE" w14:textId="77777777" w:rsidR="00EC0E36" w:rsidRPr="00B45A0F" w:rsidRDefault="00EC0E36" w:rsidP="00B45A0F">
      <w:pPr>
        <w:spacing w:line="360" w:lineRule="auto"/>
        <w:jc w:val="both"/>
        <w:rPr>
          <w:rFonts w:cs="Times New Roman"/>
        </w:rPr>
      </w:pPr>
      <w:r w:rsidRPr="00B45A0F">
        <w:rPr>
          <w:rFonts w:cs="Times New Roman"/>
        </w:rPr>
        <w:t xml:space="preserve">The application of AI in Leonardo Hotel seems to be best suited to be implemented in the back-end processes of operations, including operations that involve the optimisation of schedules </w:t>
      </w:r>
      <w:r w:rsidRPr="00B45A0F">
        <w:rPr>
          <w:rFonts w:cs="Times New Roman"/>
        </w:rPr>
        <w:lastRenderedPageBreak/>
        <w:t>and monitoring waste. The frontline service delivery must be human-friendly to maintain attentiveness and professionalism which were rated as important to the guests.</w:t>
      </w:r>
    </w:p>
    <w:p w14:paraId="6477E0B7" w14:textId="77777777" w:rsidR="00EC0E36" w:rsidRPr="00B45A0F" w:rsidRDefault="00EC0E36" w:rsidP="00B45A0F">
      <w:pPr>
        <w:spacing w:line="360" w:lineRule="auto"/>
        <w:jc w:val="both"/>
        <w:rPr>
          <w:rFonts w:cs="Times New Roman"/>
        </w:rPr>
      </w:pPr>
      <w:r w:rsidRPr="00B45A0F">
        <w:rPr>
          <w:rFonts w:cs="Times New Roman"/>
        </w:rPr>
        <w:t>Thus, AI adoption is possible, and would ensure efficiency in operations without decreasing the quality of interpersonal services. Hybrid approach seems to be the best fit to the activities of catering and events.</w:t>
      </w:r>
    </w:p>
    <w:p w14:paraId="7985BC74" w14:textId="408476A0" w:rsidR="00EC0E36" w:rsidRPr="00B45A0F" w:rsidRDefault="00EC0E36" w:rsidP="00B45A0F">
      <w:pPr>
        <w:spacing w:line="360" w:lineRule="auto"/>
        <w:jc w:val="both"/>
        <w:rPr>
          <w:rFonts w:cs="Times New Roman"/>
        </w:rPr>
      </w:pPr>
      <w:r w:rsidRPr="00B45A0F">
        <w:rPr>
          <w:rFonts w:cs="Times New Roman"/>
        </w:rPr>
        <w:t>5.4 Sustainability and Competitive Advantage</w:t>
      </w:r>
    </w:p>
    <w:p w14:paraId="1A9B9F36" w14:textId="5EB3A571" w:rsidR="00EC0E36" w:rsidRPr="00B45A0F" w:rsidRDefault="00EC0E36" w:rsidP="00B45A0F">
      <w:pPr>
        <w:spacing w:line="360" w:lineRule="auto"/>
        <w:jc w:val="both"/>
        <w:rPr>
          <w:rFonts w:cs="Times New Roman"/>
        </w:rPr>
      </w:pPr>
      <w:r w:rsidRPr="00B45A0F">
        <w:rPr>
          <w:rFonts w:cs="Times New Roman"/>
        </w:rPr>
        <w:t>The sustainability results show that the existing practices are in a non-strategic form and are informal and constructive in the nature of their operations. Although it helps minimize waste through portion size and flexibility of menus, there is no official sustainability system and performance measurement</w:t>
      </w:r>
      <w:r w:rsidR="007E7AF2" w:rsidRPr="00B45A0F">
        <w:rPr>
          <w:rFonts w:cs="Times New Roman"/>
        </w:rPr>
        <w:t xml:space="preserve"> (Vašaničová and Melnyk, 2025)</w:t>
      </w:r>
      <w:r w:rsidRPr="00B45A0F">
        <w:rPr>
          <w:rFonts w:cs="Times New Roman"/>
        </w:rPr>
        <w:t>.</w:t>
      </w:r>
    </w:p>
    <w:p w14:paraId="5F3791D6" w14:textId="77777777" w:rsidR="00EC0E36" w:rsidRPr="00B45A0F" w:rsidRDefault="00EC0E36" w:rsidP="00B45A0F">
      <w:pPr>
        <w:spacing w:line="360" w:lineRule="auto"/>
        <w:jc w:val="both"/>
        <w:rPr>
          <w:rFonts w:cs="Times New Roman"/>
        </w:rPr>
      </w:pPr>
      <w:r w:rsidRPr="00B45A0F">
        <w:rPr>
          <w:rFonts w:cs="Times New Roman"/>
        </w:rPr>
        <w:t>Ru-Zhue et al. (2026) postulate that sustainable service quality has positive impacts on the engagement and behavioural results of guests. Sustainability was not explicitly measured during the survey, but the presence of high satisfaction and intention to revisit the restaurant indicates that the quality of the services is the key factor in the formation of positive perceptions. Nonetheless, organized sustainability programs can be used to increase the value perception of guests.</w:t>
      </w:r>
    </w:p>
    <w:p w14:paraId="71E2B9EC" w14:textId="77777777" w:rsidR="00EC0E36" w:rsidRPr="00B45A0F" w:rsidRDefault="00EC0E36" w:rsidP="00B45A0F">
      <w:pPr>
        <w:spacing w:line="360" w:lineRule="auto"/>
        <w:jc w:val="both"/>
        <w:rPr>
          <w:rFonts w:cs="Times New Roman"/>
        </w:rPr>
      </w:pPr>
      <w:r w:rsidRPr="00B45A0F">
        <w:rPr>
          <w:rFonts w:cs="Times New Roman"/>
        </w:rPr>
        <w:t>Li and Ma (2025) emphasize the aspects of competitive differentiation as they play a critical role in the changing markets of hospitality. Brand positioning could be enhanced by the introduction of visible sustainability movements, including waste management systems or responsible restaurant menu scoring systems. This is especially true in light of the evolving tourism demand trends identified by Sampaio, Sebastião and Farinha (2024) who report that consumers are more demanding in relation to environmental responsibility.</w:t>
      </w:r>
    </w:p>
    <w:p w14:paraId="22038441" w14:textId="07404947" w:rsidR="00EC0E36" w:rsidRPr="00B45A0F" w:rsidRDefault="00EC0E36" w:rsidP="00B45A0F">
      <w:pPr>
        <w:spacing w:line="360" w:lineRule="auto"/>
        <w:jc w:val="both"/>
        <w:rPr>
          <w:rFonts w:cs="Times New Roman"/>
        </w:rPr>
      </w:pPr>
      <w:r w:rsidRPr="00B45A0F">
        <w:rPr>
          <w:rFonts w:cs="Times New Roman"/>
        </w:rPr>
        <w:t>The results imply that sustainability is recognized internally without being placed in the strategic planning. Formulation of official sustainability indicators and reporting to guests on the environment can be important, as it may improve the competitive strength and operational sustainability in the long run</w:t>
      </w:r>
      <w:r w:rsidR="007E7AF2" w:rsidRPr="00B45A0F">
        <w:rPr>
          <w:rFonts w:cs="Times New Roman"/>
        </w:rPr>
        <w:t xml:space="preserve"> (Yiğitoğlu et al., 2025)</w:t>
      </w:r>
      <w:r w:rsidRPr="00B45A0F">
        <w:rPr>
          <w:rFonts w:cs="Times New Roman"/>
        </w:rPr>
        <w:t>.</w:t>
      </w:r>
    </w:p>
    <w:p w14:paraId="1147E89D" w14:textId="57750566" w:rsidR="00EC0E36" w:rsidRPr="00B45A0F" w:rsidRDefault="00EC0E36" w:rsidP="00EA1407">
      <w:pPr>
        <w:pStyle w:val="Heading2"/>
      </w:pPr>
      <w:bookmarkStart w:id="29" w:name="_Toc222752286"/>
      <w:r w:rsidRPr="00B45A0F">
        <w:t>5.5 Limitations and Theoretical Contribution</w:t>
      </w:r>
      <w:bookmarkEnd w:id="29"/>
    </w:p>
    <w:p w14:paraId="0EB39C97" w14:textId="3770D2F2" w:rsidR="00EC0E36" w:rsidRPr="00B45A0F" w:rsidRDefault="00EC0E36" w:rsidP="00B45A0F">
      <w:pPr>
        <w:spacing w:line="360" w:lineRule="auto"/>
        <w:jc w:val="both"/>
        <w:rPr>
          <w:rFonts w:cs="Times New Roman"/>
        </w:rPr>
      </w:pPr>
      <w:r w:rsidRPr="00B45A0F">
        <w:rPr>
          <w:rFonts w:cs="Times New Roman"/>
        </w:rPr>
        <w:t xml:space="preserve">The current study has weaknesses in the form of its small sample size and single-case design. Having 15 respondents to the survey and four interview respondents, the results represent a particular area of operation and are not applicable in the hospitality industry. Also, the study </w:t>
      </w:r>
      <w:r w:rsidRPr="00B45A0F">
        <w:rPr>
          <w:rFonts w:cs="Times New Roman"/>
        </w:rPr>
        <w:lastRenderedPageBreak/>
        <w:t>captures the performance within a specific time frame of placement and does not entail the operational trend in the long term</w:t>
      </w:r>
      <w:r w:rsidR="007E7AF2" w:rsidRPr="00B45A0F">
        <w:rPr>
          <w:rFonts w:cs="Times New Roman"/>
        </w:rPr>
        <w:t xml:space="preserve"> (Toboso-Gómez et al., 2025)</w:t>
      </w:r>
      <w:r w:rsidRPr="00B45A0F">
        <w:rPr>
          <w:rFonts w:cs="Times New Roman"/>
        </w:rPr>
        <w:t>.</w:t>
      </w:r>
    </w:p>
    <w:p w14:paraId="21AB530B" w14:textId="1B8B0042" w:rsidR="005F77AF" w:rsidRPr="00B45A0F" w:rsidRDefault="00EC0E36" w:rsidP="00B45A0F">
      <w:pPr>
        <w:spacing w:line="360" w:lineRule="auto"/>
        <w:jc w:val="both"/>
        <w:rPr>
          <w:rFonts w:cs="Times New Roman"/>
        </w:rPr>
      </w:pPr>
      <w:r w:rsidRPr="00B45A0F">
        <w:rPr>
          <w:rFonts w:cs="Times New Roman"/>
        </w:rPr>
        <w:t>Nevertheless, the study remains of value to the academic literature by offering a combination of service quality theory and operational capability frameworks into a catering and events industry. Current researches emphasize accommodation services significantly, and little is done on event departments. Connecting SERVQUAL dimensions (Liu et al., 2025) with the operational capability theory (Li et al., 2025), this study is able to show the role that internal efficiency structures play in external satisfaction results.</w:t>
      </w:r>
    </w:p>
    <w:p w14:paraId="6668A301" w14:textId="77777777" w:rsidR="00295D4D" w:rsidRPr="00B45A0F" w:rsidRDefault="00295D4D" w:rsidP="00B45A0F">
      <w:pPr>
        <w:spacing w:line="360" w:lineRule="auto"/>
        <w:jc w:val="both"/>
        <w:rPr>
          <w:rFonts w:cs="Times New Roman"/>
        </w:rPr>
      </w:pPr>
      <w:r w:rsidRPr="00B45A0F">
        <w:rPr>
          <w:rFonts w:cs="Times New Roman"/>
        </w:rPr>
        <w:t>Another practical value added by the study is that it determines the operational bases of service quality performance in events. It emphasizes the role of coordination of the workforce, communication and possible technological integration in maintaining excellence of services.</w:t>
      </w:r>
    </w:p>
    <w:p w14:paraId="057F059C" w14:textId="77777777" w:rsidR="004C5941" w:rsidRPr="004C5941" w:rsidRDefault="004C5941" w:rsidP="004C5941">
      <w:pPr>
        <w:spacing w:line="360" w:lineRule="auto"/>
        <w:jc w:val="both"/>
        <w:rPr>
          <w:rFonts w:cs="Times New Roman"/>
        </w:rPr>
      </w:pPr>
      <w:r w:rsidRPr="004C5941">
        <w:rPr>
          <w:rFonts w:cs="Times New Roman"/>
        </w:rPr>
        <w:t>Overall, the paper contributes to the information about the existence of the dynamic relationship between operational effectiveness and service quality in the hotel catering environments.</w:t>
      </w:r>
    </w:p>
    <w:p w14:paraId="7506DE40" w14:textId="77777777" w:rsidR="004C5941" w:rsidRPr="004C5941" w:rsidRDefault="004C5941" w:rsidP="004C5941">
      <w:pPr>
        <w:pStyle w:val="Heading1"/>
      </w:pPr>
      <w:bookmarkStart w:id="30" w:name="_Toc222752287"/>
      <w:r w:rsidRPr="004C5941">
        <w:t>Chapter 6 - Conclusion</w:t>
      </w:r>
      <w:bookmarkEnd w:id="30"/>
    </w:p>
    <w:p w14:paraId="23894060" w14:textId="77777777" w:rsidR="004C5941" w:rsidRPr="004C5941" w:rsidRDefault="004C5941" w:rsidP="004C5941">
      <w:pPr>
        <w:spacing w:line="360" w:lineRule="auto"/>
        <w:jc w:val="both"/>
        <w:rPr>
          <w:rFonts w:cs="Times New Roman"/>
        </w:rPr>
      </w:pPr>
      <w:r w:rsidRPr="004C5941">
        <w:rPr>
          <w:rFonts w:cs="Times New Roman"/>
        </w:rPr>
        <w:t>The chapter concludes the research with the summary of the key findings, evaluation of the achievement of the research objective, and making the contribution to the knowledge and reflex about the strategic implications to the Leonardo Hotel.</w:t>
      </w:r>
    </w:p>
    <w:p w14:paraId="637777EB" w14:textId="0A58879A" w:rsidR="004C5941" w:rsidRPr="004C5941" w:rsidRDefault="004C5941" w:rsidP="004C5941">
      <w:pPr>
        <w:pStyle w:val="Heading2"/>
      </w:pPr>
      <w:bookmarkStart w:id="31" w:name="_Toc222752288"/>
      <w:r w:rsidRPr="004C5941">
        <w:t>6.1 Generali</w:t>
      </w:r>
      <w:r w:rsidR="008C2B36">
        <w:t>s</w:t>
      </w:r>
      <w:r w:rsidRPr="004C5941">
        <w:t>ation on significant Findings</w:t>
      </w:r>
      <w:bookmarkEnd w:id="31"/>
    </w:p>
    <w:p w14:paraId="5D16E5E7" w14:textId="7940526D" w:rsidR="00295D4D" w:rsidRPr="00B45A0F" w:rsidRDefault="004C5941" w:rsidP="004C5941">
      <w:pPr>
        <w:spacing w:line="360" w:lineRule="auto"/>
        <w:jc w:val="both"/>
        <w:rPr>
          <w:rFonts w:cs="Times New Roman"/>
        </w:rPr>
      </w:pPr>
      <w:r w:rsidRPr="004C5941">
        <w:rPr>
          <w:rFonts w:cs="Times New Roman"/>
        </w:rPr>
        <w:t>This research was set out to evaluate the impact of service quality and operational efficiency on the success of catering and events in Leonardo Hotel critically. The outcomes confirm that both factors are highly reliant on one another and complementary to each other (Bachert, Schmid and Woidasky, 2025).</w:t>
      </w:r>
    </w:p>
    <w:p w14:paraId="527EAF5A" w14:textId="00DA39D3" w:rsidR="00295D4D" w:rsidRPr="00B45A0F" w:rsidRDefault="00295D4D" w:rsidP="004C5941">
      <w:pPr>
        <w:spacing w:line="360" w:lineRule="auto"/>
        <w:jc w:val="both"/>
        <w:rPr>
          <w:rFonts w:cs="Times New Roman"/>
        </w:rPr>
      </w:pPr>
      <w:r w:rsidRPr="00B45A0F">
        <w:rPr>
          <w:rFonts w:cs="Times New Roman"/>
        </w:rPr>
        <w:t xml:space="preserve">To begin with, the findings show that the operational inefficiencies can influence the service delivery performance. Though survey findings indicated high rates of satisfaction and favorable perceptions of service quality, interview findings indicated internal issues pertaining to staffing pressure, scheduling changes and gaps in communication when it is in peak seasons. Although these limitations did not play a major role in the overall level of guest satisfaction, they still played a part in the level of responsiveness and workload allocation. This implies that </w:t>
      </w:r>
      <w:r w:rsidRPr="00B45A0F">
        <w:rPr>
          <w:rFonts w:cs="Times New Roman"/>
        </w:rPr>
        <w:lastRenderedPageBreak/>
        <w:t>stability in operations is a prerequisite in a constant service provision</w:t>
      </w:r>
      <w:r w:rsidR="00AA1E2B" w:rsidRPr="00B45A0F">
        <w:rPr>
          <w:rFonts w:cs="Times New Roman"/>
        </w:rPr>
        <w:t xml:space="preserve"> (Bai, Othman and Osrof, 2026)</w:t>
      </w:r>
      <w:r w:rsidRPr="00B45A0F">
        <w:rPr>
          <w:rFonts w:cs="Times New Roman"/>
        </w:rPr>
        <w:t>.</w:t>
      </w:r>
    </w:p>
    <w:p w14:paraId="6119E0C4" w14:textId="59C40FFD" w:rsidR="00295D4D" w:rsidRPr="00B45A0F" w:rsidRDefault="00295D4D" w:rsidP="00B45A0F">
      <w:pPr>
        <w:spacing w:line="360" w:lineRule="auto"/>
        <w:jc w:val="both"/>
        <w:rPr>
          <w:rFonts w:cs="Times New Roman"/>
        </w:rPr>
      </w:pPr>
      <w:r w:rsidRPr="00B45A0F">
        <w:rPr>
          <w:rFonts w:cs="Times New Roman"/>
        </w:rPr>
        <w:t>Secondly, the study establishes the fact that customer satisfaction is largely driven by the quality of service. The professionalism, attentiveness, reliability and food quality had high ratings. They are the factors that led to good overall satisfaction rates (93% satisfied or very satisfied) as well as a great revisit intention (94% positive). The results confirm that the service delivery performance is still a key point of positive behaviour outcomes. The most significant response was made by the guests towards professionalism and food quality, which means that technical and interpersonal levels of service help in event success</w:t>
      </w:r>
      <w:r w:rsidR="007E7AF2" w:rsidRPr="00B45A0F">
        <w:rPr>
          <w:rFonts w:cs="Times New Roman"/>
        </w:rPr>
        <w:t xml:space="preserve"> (Sousa, Cardoso and Dias, 2024)</w:t>
      </w:r>
      <w:r w:rsidRPr="00B45A0F">
        <w:rPr>
          <w:rFonts w:cs="Times New Roman"/>
        </w:rPr>
        <w:t>.</w:t>
      </w:r>
    </w:p>
    <w:p w14:paraId="38D0AD93" w14:textId="721EC371" w:rsidR="00295D4D" w:rsidRPr="00B45A0F" w:rsidRDefault="00295D4D" w:rsidP="00B45A0F">
      <w:pPr>
        <w:spacing w:line="360" w:lineRule="auto"/>
        <w:jc w:val="both"/>
        <w:rPr>
          <w:rFonts w:cs="Times New Roman"/>
        </w:rPr>
      </w:pPr>
      <w:r w:rsidRPr="00B45A0F">
        <w:rPr>
          <w:rFonts w:cs="Times New Roman"/>
        </w:rPr>
        <w:t>Thirdly, the concept of sustainability became a strategic concern. Although other practices like portion control and menu flexibility were applied in its sustainability, it was not integrated into formal monitoring systems</w:t>
      </w:r>
      <w:r w:rsidR="007E7AF2" w:rsidRPr="00B45A0F">
        <w:rPr>
          <w:rFonts w:cs="Times New Roman"/>
        </w:rPr>
        <w:t xml:space="preserve"> (Zhao et al., 2025)</w:t>
      </w:r>
      <w:r w:rsidRPr="00B45A0F">
        <w:rPr>
          <w:rFonts w:cs="Times New Roman"/>
        </w:rPr>
        <w:t>. The results show that sustainability programs are conducted on an informal basis and not a strategic one. Nevertheless, there is literature that organised sustainability practices may improve competitive positioning and customer value perception. Thus, there is a sustainability opportunity of long-term operational and reputational benefit</w:t>
      </w:r>
      <w:r w:rsidR="00173B77" w:rsidRPr="00B45A0F">
        <w:rPr>
          <w:rFonts w:cs="Times New Roman"/>
        </w:rPr>
        <w:t xml:space="preserve"> (Ahmad et al., 2026)</w:t>
      </w:r>
      <w:r w:rsidRPr="00B45A0F">
        <w:rPr>
          <w:rFonts w:cs="Times New Roman"/>
        </w:rPr>
        <w:t>.</w:t>
      </w:r>
    </w:p>
    <w:p w14:paraId="389FA93C" w14:textId="77777777" w:rsidR="00295D4D" w:rsidRPr="00B45A0F" w:rsidRDefault="00295D4D" w:rsidP="00B45A0F">
      <w:pPr>
        <w:spacing w:line="360" w:lineRule="auto"/>
        <w:jc w:val="both"/>
        <w:rPr>
          <w:rFonts w:cs="Times New Roman"/>
        </w:rPr>
      </w:pPr>
      <w:r w:rsidRPr="00B45A0F">
        <w:rPr>
          <w:rFonts w:cs="Times New Roman"/>
        </w:rPr>
        <w:t>On the whole, the analysis confirms that operational efficiency has a structural basis on service quality that subsequently induces customer satisfaction and behavioural intention. Competitive differentiation in the catering and events market can be improved with the introduction of sustainability, which, in its turn, can be strategically implemented.</w:t>
      </w:r>
    </w:p>
    <w:p w14:paraId="198FA860" w14:textId="31C18C36" w:rsidR="00295D4D" w:rsidRPr="00B45A0F" w:rsidRDefault="00295D4D" w:rsidP="00EA1407">
      <w:pPr>
        <w:pStyle w:val="Heading2"/>
      </w:pPr>
      <w:bookmarkStart w:id="32" w:name="_Toc222752289"/>
      <w:r w:rsidRPr="00B45A0F">
        <w:t>6.2 Objectives Achievement</w:t>
      </w:r>
      <w:bookmarkEnd w:id="32"/>
    </w:p>
    <w:p w14:paraId="373B30C9" w14:textId="74886D8E" w:rsidR="00295D4D" w:rsidRPr="00B45A0F" w:rsidRDefault="00295D4D" w:rsidP="00B45A0F">
      <w:pPr>
        <w:spacing w:line="360" w:lineRule="auto"/>
        <w:jc w:val="both"/>
        <w:rPr>
          <w:rFonts w:cs="Times New Roman"/>
        </w:rPr>
      </w:pPr>
      <w:r w:rsidRPr="00B45A0F">
        <w:rPr>
          <w:rFonts w:cs="Times New Roman"/>
        </w:rPr>
        <w:t>These research objectives were met</w:t>
      </w:r>
      <w:r w:rsidR="007E7AF2" w:rsidRPr="00B45A0F">
        <w:rPr>
          <w:rFonts w:cs="Times New Roman"/>
        </w:rPr>
        <w:t>:</w:t>
      </w:r>
    </w:p>
    <w:p w14:paraId="74CB548D" w14:textId="77777777" w:rsidR="00295D4D" w:rsidRPr="00B45A0F" w:rsidRDefault="00295D4D" w:rsidP="00B45A0F">
      <w:pPr>
        <w:spacing w:line="360" w:lineRule="auto"/>
        <w:jc w:val="both"/>
        <w:rPr>
          <w:rFonts w:cs="Times New Roman"/>
        </w:rPr>
      </w:pPr>
      <w:r w:rsidRPr="00B45A0F">
        <w:rPr>
          <w:rFonts w:cs="Times New Roman"/>
        </w:rPr>
        <w:t>Goal 1: To assess the operational issues of the performance of catering and events.</w:t>
      </w:r>
    </w:p>
    <w:p w14:paraId="377794A4" w14:textId="77777777" w:rsidR="00295D4D" w:rsidRPr="00B45A0F" w:rsidRDefault="00295D4D" w:rsidP="00B45A0F">
      <w:pPr>
        <w:spacing w:line="360" w:lineRule="auto"/>
        <w:jc w:val="both"/>
        <w:rPr>
          <w:rFonts w:cs="Times New Roman"/>
        </w:rPr>
      </w:pPr>
      <w:r w:rsidRPr="00B45A0F">
        <w:rPr>
          <w:rFonts w:cs="Times New Roman"/>
        </w:rPr>
        <w:t>This was done by interviewing the staff and analyzing survey data. The study revealed that the main operational issues such as staffing strain during busy times, manual adjustment of schedules, communication disconnect and common resource limitation are the main problem. The results were a good understanding of internal efficiency constraints.</w:t>
      </w:r>
    </w:p>
    <w:p w14:paraId="018E3551" w14:textId="77777777" w:rsidR="00295D4D" w:rsidRPr="00B45A0F" w:rsidRDefault="00295D4D" w:rsidP="00B45A0F">
      <w:pPr>
        <w:spacing w:line="360" w:lineRule="auto"/>
        <w:jc w:val="both"/>
        <w:rPr>
          <w:rFonts w:cs="Times New Roman"/>
        </w:rPr>
      </w:pPr>
      <w:r w:rsidRPr="00B45A0F">
        <w:rPr>
          <w:rFonts w:cs="Times New Roman"/>
        </w:rPr>
        <w:t>Objective 2: To determine the perception by customers on service quality in the events department.</w:t>
      </w:r>
    </w:p>
    <w:p w14:paraId="47A020D1" w14:textId="77777777" w:rsidR="00295D4D" w:rsidRPr="00B45A0F" w:rsidRDefault="00295D4D" w:rsidP="00B45A0F">
      <w:pPr>
        <w:spacing w:line="360" w:lineRule="auto"/>
        <w:jc w:val="both"/>
        <w:rPr>
          <w:rFonts w:cs="Times New Roman"/>
        </w:rPr>
      </w:pPr>
      <w:r w:rsidRPr="00B45A0F">
        <w:rPr>
          <w:rFonts w:cs="Times New Roman"/>
        </w:rPr>
        <w:lastRenderedPageBreak/>
        <w:t>The analysis of the surveys based on SERVQUAL dimensions was used to achieve this goal. The information showed that there were high scores in reliability, responsiveness, professionalism, attentiveness and food quality. The results were in support of high perceived service performance with a slight difference in responsiveness.</w:t>
      </w:r>
    </w:p>
    <w:p w14:paraId="6517DB33" w14:textId="77777777" w:rsidR="00295D4D" w:rsidRPr="00B45A0F" w:rsidRDefault="00295D4D" w:rsidP="00B45A0F">
      <w:pPr>
        <w:spacing w:line="360" w:lineRule="auto"/>
        <w:jc w:val="both"/>
        <w:rPr>
          <w:rFonts w:cs="Times New Roman"/>
        </w:rPr>
      </w:pPr>
      <w:r w:rsidRPr="00B45A0F">
        <w:rPr>
          <w:rFonts w:cs="Times New Roman"/>
        </w:rPr>
        <w:t>Objective 3: To examine the findings of the correlation between the customer satisfaction and operational efficiency.</w:t>
      </w:r>
    </w:p>
    <w:p w14:paraId="5F4120B2" w14:textId="77777777" w:rsidR="00295D4D" w:rsidRPr="00B45A0F" w:rsidRDefault="00295D4D" w:rsidP="00B45A0F">
      <w:pPr>
        <w:spacing w:line="360" w:lineRule="auto"/>
        <w:jc w:val="both"/>
        <w:rPr>
          <w:rFonts w:cs="Times New Roman"/>
        </w:rPr>
      </w:pPr>
      <w:r w:rsidRPr="00B45A0F">
        <w:rPr>
          <w:rFonts w:cs="Times New Roman"/>
        </w:rPr>
        <w:t>This was done through the connection of survey and interview results. Events were ranked as well-organised by the guests whereas internal statistics showed that even efficiency depends on manual coordination. The connection between the operational consistency and the service consistency were also evidently illustrated.</w:t>
      </w:r>
    </w:p>
    <w:p w14:paraId="60903F74" w14:textId="5B0770D0" w:rsidR="00295D4D" w:rsidRPr="00B45A0F" w:rsidRDefault="007E7AF2" w:rsidP="00B45A0F">
      <w:pPr>
        <w:spacing w:line="360" w:lineRule="auto"/>
        <w:jc w:val="both"/>
        <w:rPr>
          <w:rFonts w:cs="Times New Roman"/>
        </w:rPr>
      </w:pPr>
      <w:r w:rsidRPr="00B45A0F">
        <w:rPr>
          <w:rFonts w:cs="Times New Roman"/>
        </w:rPr>
        <w:t>Objective</w:t>
      </w:r>
      <w:r w:rsidR="00295D4D" w:rsidRPr="00B45A0F">
        <w:rPr>
          <w:rFonts w:cs="Times New Roman"/>
        </w:rPr>
        <w:t xml:space="preserve"> 4: To suggest effective and evidence-based solutions that would enhance the performance in catering and events.</w:t>
      </w:r>
    </w:p>
    <w:p w14:paraId="18DF2979" w14:textId="77777777" w:rsidR="00295D4D" w:rsidRPr="00B45A0F" w:rsidRDefault="00295D4D" w:rsidP="00B45A0F">
      <w:pPr>
        <w:spacing w:line="360" w:lineRule="auto"/>
        <w:jc w:val="both"/>
        <w:rPr>
          <w:rFonts w:cs="Times New Roman"/>
        </w:rPr>
      </w:pPr>
      <w:r w:rsidRPr="00B45A0F">
        <w:rPr>
          <w:rFonts w:cs="Times New Roman"/>
        </w:rPr>
        <w:t>Based on the findings and literature analysis, it was revealed that there are definite areas of improvement such as improved scheduling systems, better communication processes and better-organized sustainability integration.</w:t>
      </w:r>
    </w:p>
    <w:p w14:paraId="3D59CAE4" w14:textId="20A4DD7E" w:rsidR="00295D4D" w:rsidRPr="00B45A0F" w:rsidRDefault="00295D4D" w:rsidP="00EA1407">
      <w:pPr>
        <w:pStyle w:val="Heading2"/>
      </w:pPr>
      <w:bookmarkStart w:id="33" w:name="_Toc222752290"/>
      <w:r w:rsidRPr="00B45A0F">
        <w:t>6.3 Contribution to Knowledge</w:t>
      </w:r>
      <w:bookmarkEnd w:id="33"/>
    </w:p>
    <w:p w14:paraId="38C95E47" w14:textId="77777777" w:rsidR="00295D4D" w:rsidRPr="00B45A0F" w:rsidRDefault="00295D4D" w:rsidP="00B45A0F">
      <w:pPr>
        <w:spacing w:line="360" w:lineRule="auto"/>
        <w:jc w:val="both"/>
        <w:rPr>
          <w:rFonts w:cs="Times New Roman"/>
        </w:rPr>
      </w:pPr>
      <w:r w:rsidRPr="00B45A0F">
        <w:rPr>
          <w:rFonts w:cs="Times New Roman"/>
        </w:rPr>
        <w:t>It is a study that has added value to the body of research in hospitality management, by offering a catering oriented research in a hotel case study environment. To a large extent, much of the available research focuses on the extent of accommodation services as compared to catering and events operations which are rather underrepresented with empirical studies.</w:t>
      </w:r>
    </w:p>
    <w:p w14:paraId="20328E48" w14:textId="1B1E6D6B" w:rsidR="00295D4D" w:rsidRPr="00B45A0F" w:rsidRDefault="00295D4D" w:rsidP="00B45A0F">
      <w:pPr>
        <w:spacing w:line="360" w:lineRule="auto"/>
        <w:jc w:val="both"/>
        <w:rPr>
          <w:rFonts w:cs="Times New Roman"/>
        </w:rPr>
      </w:pPr>
      <w:r w:rsidRPr="00B45A0F">
        <w:rPr>
          <w:rFonts w:cs="Times New Roman"/>
        </w:rPr>
        <w:t>This paper combines the theory of service quality with the operational capability models to illustrate how the workforce internal management, scheduling and coordination systems, directly impact the perception of the guests. The study presents the practical evidence in terms of case-based findings of interdependence between operational performance and service quality performance in event settings</w:t>
      </w:r>
      <w:r w:rsidR="00173B77" w:rsidRPr="00B45A0F">
        <w:rPr>
          <w:rFonts w:cs="Times New Roman"/>
        </w:rPr>
        <w:t xml:space="preserve"> (Alsiehemy, 2023)</w:t>
      </w:r>
      <w:r w:rsidRPr="00B45A0F">
        <w:rPr>
          <w:rFonts w:cs="Times New Roman"/>
        </w:rPr>
        <w:t>.</w:t>
      </w:r>
    </w:p>
    <w:p w14:paraId="4E891461" w14:textId="77777777" w:rsidR="00295D4D" w:rsidRPr="00B45A0F" w:rsidRDefault="00295D4D" w:rsidP="00B45A0F">
      <w:pPr>
        <w:spacing w:line="360" w:lineRule="auto"/>
        <w:jc w:val="both"/>
        <w:rPr>
          <w:rFonts w:cs="Times New Roman"/>
        </w:rPr>
      </w:pPr>
      <w:r w:rsidRPr="00B45A0F">
        <w:rPr>
          <w:rFonts w:cs="Times New Roman"/>
        </w:rPr>
        <w:t>Moreover, the paper presents the new strategic value of sustainability in catering business. The study extends the current knowledge on operation-sustainability integration in the hospitality by recognizing informal sustainability practices and making them related to competitive potential.</w:t>
      </w:r>
    </w:p>
    <w:p w14:paraId="7BDFBE3A" w14:textId="77777777" w:rsidR="00295D4D" w:rsidRPr="00B45A0F" w:rsidRDefault="00295D4D" w:rsidP="00B45A0F">
      <w:pPr>
        <w:spacing w:line="360" w:lineRule="auto"/>
        <w:jc w:val="both"/>
        <w:rPr>
          <w:rFonts w:cs="Times New Roman"/>
        </w:rPr>
      </w:pPr>
      <w:r w:rsidRPr="00B45A0F">
        <w:rPr>
          <w:rFonts w:cs="Times New Roman"/>
        </w:rPr>
        <w:lastRenderedPageBreak/>
        <w:t>Altogether, the research has provided theoretical as well as practical contributions to the area of hotel catering and events management.</w:t>
      </w:r>
    </w:p>
    <w:p w14:paraId="5DB24FDE" w14:textId="30CB20D0" w:rsidR="00295D4D" w:rsidRPr="00B45A0F" w:rsidRDefault="00295D4D" w:rsidP="00EA1407">
      <w:pPr>
        <w:pStyle w:val="Heading2"/>
      </w:pPr>
      <w:bookmarkStart w:id="34" w:name="_Toc222752291"/>
      <w:r w:rsidRPr="00B45A0F">
        <w:t>6.4 Final Reflection</w:t>
      </w:r>
      <w:bookmarkEnd w:id="34"/>
    </w:p>
    <w:p w14:paraId="1CAECD85" w14:textId="77777777" w:rsidR="00295D4D" w:rsidRPr="00B45A0F" w:rsidRDefault="00295D4D" w:rsidP="00B45A0F">
      <w:pPr>
        <w:spacing w:line="360" w:lineRule="auto"/>
        <w:jc w:val="both"/>
        <w:rPr>
          <w:rFonts w:cs="Times New Roman"/>
        </w:rPr>
      </w:pPr>
      <w:r w:rsidRPr="00B45A0F">
        <w:rPr>
          <w:rFonts w:cs="Times New Roman"/>
        </w:rPr>
        <w:t>In the case of Leonardo Hotel, the strategic significance of operational system reinforcement and maintenance of high service standards are emphasized in this research. The performance of the catering and events department in terms of service is high, but active working planning of the workforce, better scheduling programs and organized sustainability efforts would help to increase the resilience in the long term.</w:t>
      </w:r>
    </w:p>
    <w:p w14:paraId="790F20EF" w14:textId="77777777" w:rsidR="00295D4D" w:rsidRPr="00B45A0F" w:rsidRDefault="00295D4D" w:rsidP="00B45A0F">
      <w:pPr>
        <w:spacing w:line="360" w:lineRule="auto"/>
        <w:jc w:val="both"/>
        <w:rPr>
          <w:rFonts w:cs="Times New Roman"/>
        </w:rPr>
      </w:pPr>
      <w:r w:rsidRPr="00B45A0F">
        <w:rPr>
          <w:rFonts w:cs="Times New Roman"/>
        </w:rPr>
        <w:t>With the ever-growing competitive situation in the hospitality sector, the need to keep the operations streamlined and to offer personalised high-quality service will be a necessity. By integrating internal operations and customer requirements and value of sustainability, Leonardo Hotel will achieve sustainable presence in the market and guarantee further prosperity in its business related to catering and event services.</w:t>
      </w:r>
    </w:p>
    <w:p w14:paraId="4CFFEA7F" w14:textId="77777777" w:rsidR="00794AB0" w:rsidRPr="00B45A0F" w:rsidRDefault="00794AB0" w:rsidP="00B45A0F">
      <w:pPr>
        <w:spacing w:line="360" w:lineRule="auto"/>
        <w:jc w:val="both"/>
        <w:rPr>
          <w:rFonts w:eastAsiaTheme="majorEastAsia" w:cs="Times New Roman"/>
          <w:b/>
          <w:sz w:val="28"/>
          <w:szCs w:val="40"/>
        </w:rPr>
      </w:pPr>
      <w:r w:rsidRPr="00B45A0F">
        <w:rPr>
          <w:rFonts w:cs="Times New Roman"/>
        </w:rPr>
        <w:br w:type="page"/>
      </w:r>
    </w:p>
    <w:p w14:paraId="6FD5D7AF" w14:textId="4882623F" w:rsidR="00295D4D" w:rsidRPr="00B45A0F" w:rsidRDefault="007E7AF2" w:rsidP="004C5941">
      <w:pPr>
        <w:pStyle w:val="Heading1"/>
      </w:pPr>
      <w:bookmarkStart w:id="35" w:name="_Toc222752292"/>
      <w:r w:rsidRPr="00B45A0F">
        <w:lastRenderedPageBreak/>
        <w:t>Chapter 7 – Recommendations</w:t>
      </w:r>
      <w:bookmarkEnd w:id="35"/>
    </w:p>
    <w:p w14:paraId="79C04543" w14:textId="77777777" w:rsidR="00295D4D" w:rsidRPr="00B45A0F" w:rsidRDefault="00295D4D" w:rsidP="00B45A0F">
      <w:pPr>
        <w:spacing w:line="360" w:lineRule="auto"/>
        <w:jc w:val="both"/>
        <w:rPr>
          <w:rFonts w:cs="Times New Roman"/>
        </w:rPr>
      </w:pPr>
      <w:r w:rsidRPr="00B45A0F">
        <w:rPr>
          <w:rFonts w:cs="Times New Roman"/>
        </w:rPr>
        <w:t>The recommendations will be made based on the findings of the research itself and will be practical, realistic and measurable in the working system of the catering and events department of Leonardo Hotel.</w:t>
      </w:r>
    </w:p>
    <w:p w14:paraId="64F768D3" w14:textId="2A4A1ED5" w:rsidR="00295D4D" w:rsidRPr="00B45A0F" w:rsidRDefault="00295D4D" w:rsidP="00EA1407">
      <w:pPr>
        <w:pStyle w:val="Heading2"/>
      </w:pPr>
      <w:bookmarkStart w:id="36" w:name="_Toc222752293"/>
      <w:r w:rsidRPr="00B45A0F">
        <w:t>7.1 Improvement in operations</w:t>
      </w:r>
      <w:bookmarkEnd w:id="36"/>
    </w:p>
    <w:p w14:paraId="027D6164" w14:textId="77777777" w:rsidR="00295D4D" w:rsidRPr="00B45A0F" w:rsidRDefault="00295D4D" w:rsidP="00B45A0F">
      <w:pPr>
        <w:spacing w:line="360" w:lineRule="auto"/>
        <w:jc w:val="both"/>
        <w:rPr>
          <w:rFonts w:cs="Times New Roman"/>
          <w:b/>
          <w:bCs/>
        </w:rPr>
      </w:pPr>
      <w:r w:rsidRPr="00B45A0F">
        <w:rPr>
          <w:rFonts w:cs="Times New Roman"/>
          <w:b/>
          <w:bCs/>
        </w:rPr>
        <w:t>1. Implement Pre-event Planning Seasonal Meetings.</w:t>
      </w:r>
    </w:p>
    <w:p w14:paraId="1F0DDAAC" w14:textId="77777777" w:rsidR="00295D4D" w:rsidRPr="00B45A0F" w:rsidRDefault="00295D4D" w:rsidP="00B45A0F">
      <w:pPr>
        <w:spacing w:line="360" w:lineRule="auto"/>
        <w:jc w:val="both"/>
        <w:rPr>
          <w:rFonts w:cs="Times New Roman"/>
        </w:rPr>
      </w:pPr>
      <w:r w:rsidRPr="00B45A0F">
        <w:rPr>
          <w:rFonts w:cs="Times New Roman"/>
        </w:rPr>
        <w:t>Though the general rating of the events was found to be well organised, the interview results showed a lack of communication when making last minute adjustments. It is suggested that mandatory structured pre-event briefing meetings should be established in all medium and large scale events. The meetings ought to have the presence of kitchen, front-of-house and event coordination teams representatives.</w:t>
      </w:r>
    </w:p>
    <w:p w14:paraId="718ACBCE" w14:textId="77777777" w:rsidR="00295D4D" w:rsidRPr="00B45A0F" w:rsidRDefault="00295D4D" w:rsidP="00B45A0F">
      <w:pPr>
        <w:spacing w:line="360" w:lineRule="auto"/>
        <w:jc w:val="both"/>
        <w:rPr>
          <w:rFonts w:cs="Times New Roman"/>
        </w:rPr>
      </w:pPr>
      <w:r w:rsidRPr="00B45A0F">
        <w:rPr>
          <w:rFonts w:cs="Times New Roman"/>
        </w:rPr>
        <w:t>Based on a standardised briefing checklist is required, which is:</w:t>
      </w:r>
    </w:p>
    <w:p w14:paraId="74B98E13" w14:textId="20775576" w:rsidR="00295D4D" w:rsidRPr="00B45A0F" w:rsidRDefault="00295D4D">
      <w:pPr>
        <w:pStyle w:val="ListParagraph"/>
        <w:numPr>
          <w:ilvl w:val="0"/>
          <w:numId w:val="5"/>
        </w:numPr>
        <w:spacing w:line="360" w:lineRule="auto"/>
        <w:jc w:val="both"/>
        <w:rPr>
          <w:rFonts w:cs="Times New Roman"/>
        </w:rPr>
      </w:pPr>
      <w:r w:rsidRPr="00B45A0F">
        <w:rPr>
          <w:rFonts w:cs="Times New Roman"/>
        </w:rPr>
        <w:t>Finalised event schedule</w:t>
      </w:r>
    </w:p>
    <w:p w14:paraId="0D8C7301" w14:textId="03630F45" w:rsidR="00295D4D" w:rsidRPr="00B45A0F" w:rsidRDefault="00295D4D">
      <w:pPr>
        <w:pStyle w:val="ListParagraph"/>
        <w:numPr>
          <w:ilvl w:val="0"/>
          <w:numId w:val="5"/>
        </w:numPr>
        <w:spacing w:line="360" w:lineRule="auto"/>
        <w:jc w:val="both"/>
        <w:rPr>
          <w:rFonts w:cs="Times New Roman"/>
        </w:rPr>
      </w:pPr>
      <w:r w:rsidRPr="00B45A0F">
        <w:rPr>
          <w:rFonts w:cs="Times New Roman"/>
        </w:rPr>
        <w:t>Staffing allocation</w:t>
      </w:r>
    </w:p>
    <w:p w14:paraId="6024A9D4" w14:textId="64D225E4" w:rsidR="00295D4D" w:rsidRPr="00B45A0F" w:rsidRDefault="00295D4D">
      <w:pPr>
        <w:pStyle w:val="ListParagraph"/>
        <w:numPr>
          <w:ilvl w:val="0"/>
          <w:numId w:val="5"/>
        </w:numPr>
        <w:spacing w:line="360" w:lineRule="auto"/>
        <w:jc w:val="both"/>
        <w:rPr>
          <w:rFonts w:cs="Times New Roman"/>
        </w:rPr>
      </w:pPr>
      <w:r w:rsidRPr="00B45A0F">
        <w:rPr>
          <w:rFonts w:cs="Times New Roman"/>
        </w:rPr>
        <w:t>Menu confirmation</w:t>
      </w:r>
    </w:p>
    <w:p w14:paraId="79941A41" w14:textId="4A5BB372" w:rsidR="00295D4D" w:rsidRPr="00B45A0F" w:rsidRDefault="00295D4D">
      <w:pPr>
        <w:pStyle w:val="ListParagraph"/>
        <w:numPr>
          <w:ilvl w:val="0"/>
          <w:numId w:val="5"/>
        </w:numPr>
        <w:spacing w:line="360" w:lineRule="auto"/>
        <w:jc w:val="both"/>
        <w:rPr>
          <w:rFonts w:cs="Times New Roman"/>
        </w:rPr>
      </w:pPr>
      <w:r w:rsidRPr="00B45A0F">
        <w:rPr>
          <w:rFonts w:cs="Times New Roman"/>
        </w:rPr>
        <w:t>Special nutritional needs.</w:t>
      </w:r>
    </w:p>
    <w:p w14:paraId="41C03390" w14:textId="73F5B720" w:rsidR="00295D4D" w:rsidRPr="00B45A0F" w:rsidRDefault="00295D4D">
      <w:pPr>
        <w:pStyle w:val="ListParagraph"/>
        <w:numPr>
          <w:ilvl w:val="0"/>
          <w:numId w:val="5"/>
        </w:numPr>
        <w:spacing w:line="360" w:lineRule="auto"/>
        <w:jc w:val="both"/>
        <w:rPr>
          <w:rFonts w:cs="Times New Roman"/>
        </w:rPr>
      </w:pPr>
      <w:r w:rsidRPr="00B45A0F">
        <w:rPr>
          <w:rFonts w:cs="Times New Roman"/>
        </w:rPr>
        <w:t>Contingency planning</w:t>
      </w:r>
    </w:p>
    <w:p w14:paraId="0586F036" w14:textId="77777777" w:rsidR="00295D4D" w:rsidRPr="00B45A0F" w:rsidRDefault="00295D4D" w:rsidP="00B45A0F">
      <w:pPr>
        <w:spacing w:line="360" w:lineRule="auto"/>
        <w:jc w:val="both"/>
        <w:rPr>
          <w:rFonts w:cs="Times New Roman"/>
        </w:rPr>
      </w:pPr>
      <w:r w:rsidRPr="00B45A0F">
        <w:rPr>
          <w:rFonts w:cs="Times New Roman"/>
        </w:rPr>
        <w:t>This would help eliminate miscommunication and improve the level of coordination.</w:t>
      </w:r>
    </w:p>
    <w:p w14:paraId="24B9F361" w14:textId="77777777" w:rsidR="00295D4D" w:rsidRPr="00B45A0F" w:rsidRDefault="00295D4D" w:rsidP="00B45A0F">
      <w:pPr>
        <w:spacing w:line="360" w:lineRule="auto"/>
        <w:jc w:val="both"/>
        <w:rPr>
          <w:rFonts w:cs="Times New Roman"/>
          <w:b/>
          <w:bCs/>
        </w:rPr>
      </w:pPr>
      <w:r w:rsidRPr="00B45A0F">
        <w:rPr>
          <w:rFonts w:cs="Times New Roman"/>
          <w:b/>
          <w:bCs/>
        </w:rPr>
        <w:t>2. Use Structured Scheduling System.</w:t>
      </w:r>
    </w:p>
    <w:p w14:paraId="790328E4" w14:textId="14F0D8AE" w:rsidR="00295D4D" w:rsidRPr="00B45A0F" w:rsidRDefault="00295D4D" w:rsidP="00B45A0F">
      <w:pPr>
        <w:spacing w:line="360" w:lineRule="auto"/>
        <w:jc w:val="both"/>
        <w:rPr>
          <w:rFonts w:cs="Times New Roman"/>
        </w:rPr>
      </w:pPr>
      <w:r w:rsidRPr="00B45A0F">
        <w:rPr>
          <w:rFonts w:cs="Times New Roman"/>
        </w:rPr>
        <w:t>Adjustments in rotas, which were carried out manually, were found to be one of the causes of operational strain.</w:t>
      </w:r>
      <w:r w:rsidR="005F77AF" w:rsidRPr="00B45A0F">
        <w:rPr>
          <w:rFonts w:cs="Times New Roman"/>
        </w:rPr>
        <w:t xml:space="preserve"> </w:t>
      </w:r>
      <w:r w:rsidRPr="00B45A0F">
        <w:rPr>
          <w:rFonts w:cs="Times New Roman"/>
        </w:rPr>
        <w:t>They propose that Leonardo Hotel should fly a planned scheduling strategy guided by demand forecasting theories, which are proposed by Li, Zheng and Lin (2026). It may include software that forecasts the staffing levels according to the size of the event and past booking trends</w:t>
      </w:r>
      <w:r w:rsidR="00173B77" w:rsidRPr="00B45A0F">
        <w:rPr>
          <w:rFonts w:cs="Times New Roman"/>
        </w:rPr>
        <w:t xml:space="preserve"> (Ali et al., 2026)</w:t>
      </w:r>
      <w:r w:rsidRPr="00B45A0F">
        <w:rPr>
          <w:rFonts w:cs="Times New Roman"/>
        </w:rPr>
        <w:t>.</w:t>
      </w:r>
    </w:p>
    <w:p w14:paraId="0944BC7A" w14:textId="77777777" w:rsidR="00295D4D" w:rsidRPr="00B45A0F" w:rsidRDefault="00295D4D" w:rsidP="00B45A0F">
      <w:pPr>
        <w:spacing w:line="360" w:lineRule="auto"/>
        <w:jc w:val="both"/>
        <w:rPr>
          <w:rFonts w:cs="Times New Roman"/>
        </w:rPr>
      </w:pPr>
      <w:r w:rsidRPr="00B45A0F">
        <w:rPr>
          <w:rFonts w:cs="Times New Roman"/>
        </w:rPr>
        <w:t>A measurable target could be:</w:t>
      </w:r>
    </w:p>
    <w:p w14:paraId="2CFF3B5C" w14:textId="5A88C1F9" w:rsidR="00295D4D" w:rsidRPr="00B45A0F" w:rsidRDefault="00295D4D">
      <w:pPr>
        <w:pStyle w:val="ListParagraph"/>
        <w:numPr>
          <w:ilvl w:val="0"/>
          <w:numId w:val="9"/>
        </w:numPr>
        <w:spacing w:line="360" w:lineRule="auto"/>
        <w:jc w:val="both"/>
        <w:rPr>
          <w:rFonts w:cs="Times New Roman"/>
        </w:rPr>
      </w:pPr>
      <w:r w:rsidRPr="00B45A0F">
        <w:rPr>
          <w:rFonts w:cs="Times New Roman"/>
        </w:rPr>
        <w:t>Lessening of last minute rota amendments by a third in half a year.</w:t>
      </w:r>
    </w:p>
    <w:p w14:paraId="56950440" w14:textId="77777777" w:rsidR="00295D4D" w:rsidRPr="00B45A0F" w:rsidRDefault="00295D4D" w:rsidP="00B45A0F">
      <w:pPr>
        <w:spacing w:line="360" w:lineRule="auto"/>
        <w:jc w:val="both"/>
        <w:rPr>
          <w:rFonts w:cs="Times New Roman"/>
          <w:b/>
          <w:bCs/>
        </w:rPr>
      </w:pPr>
      <w:r w:rsidRPr="00B45A0F">
        <w:rPr>
          <w:rFonts w:cs="Times New Roman"/>
          <w:b/>
          <w:bCs/>
        </w:rPr>
        <w:t>3. Obvious Role Division in the Event.</w:t>
      </w:r>
    </w:p>
    <w:p w14:paraId="35711690" w14:textId="77777777" w:rsidR="00295D4D" w:rsidRPr="00B45A0F" w:rsidRDefault="00295D4D" w:rsidP="00B45A0F">
      <w:pPr>
        <w:spacing w:line="360" w:lineRule="auto"/>
        <w:jc w:val="both"/>
        <w:rPr>
          <w:rFonts w:cs="Times New Roman"/>
        </w:rPr>
      </w:pPr>
      <w:r w:rsidRPr="00B45A0F">
        <w:rPr>
          <w:rFonts w:cs="Times New Roman"/>
        </w:rPr>
        <w:lastRenderedPageBreak/>
        <w:t>The workload distribution between the two nurses can be avoided by giving out clear sheets of duties to be performed prior to each event. There will be clear roles of service zones, guest liaison and coordination roles which will enhance efficiency and accountability.</w:t>
      </w:r>
    </w:p>
    <w:p w14:paraId="45D558FE" w14:textId="1FBF4DE8" w:rsidR="00295D4D" w:rsidRPr="00B45A0F" w:rsidRDefault="00295D4D" w:rsidP="00EA1407">
      <w:pPr>
        <w:pStyle w:val="Heading2"/>
      </w:pPr>
      <w:bookmarkStart w:id="37" w:name="_Toc222752294"/>
      <w:r w:rsidRPr="00B45A0F">
        <w:t>7.2 Improvement on service quality</w:t>
      </w:r>
      <w:bookmarkEnd w:id="37"/>
    </w:p>
    <w:p w14:paraId="24C3DA66" w14:textId="77777777" w:rsidR="00295D4D" w:rsidRPr="00B45A0F" w:rsidRDefault="00295D4D" w:rsidP="00B45A0F">
      <w:pPr>
        <w:spacing w:line="360" w:lineRule="auto"/>
        <w:jc w:val="both"/>
        <w:rPr>
          <w:rFonts w:cs="Times New Roman"/>
          <w:b/>
          <w:bCs/>
        </w:rPr>
      </w:pPr>
      <w:r w:rsidRPr="00B45A0F">
        <w:rPr>
          <w:rFonts w:cs="Times New Roman"/>
          <w:b/>
          <w:bCs/>
        </w:rPr>
        <w:t>1. Training of Emotional Intelligence.</w:t>
      </w:r>
    </w:p>
    <w:p w14:paraId="089E3188" w14:textId="77777777" w:rsidR="00295D4D" w:rsidRPr="00B45A0F" w:rsidRDefault="00295D4D" w:rsidP="00B45A0F">
      <w:pPr>
        <w:spacing w:line="360" w:lineRule="auto"/>
        <w:jc w:val="both"/>
        <w:rPr>
          <w:rFonts w:cs="Times New Roman"/>
        </w:rPr>
      </w:pPr>
      <w:r w:rsidRPr="00B45A0F">
        <w:rPr>
          <w:rFonts w:cs="Times New Roman"/>
        </w:rPr>
        <w:t>Although professionalism was considered to be one of the most important ones, emotional resilience can affect service under pressure. Training programmes based on the principles mentioned by Sanz-Garcia et al. (2024) should be implemented when it comes to catering and events staff to train them in terms of emotional intelligence.</w:t>
      </w:r>
    </w:p>
    <w:p w14:paraId="37DEE3E8" w14:textId="77777777" w:rsidR="00295D4D" w:rsidRPr="00B45A0F" w:rsidRDefault="00295D4D" w:rsidP="00B45A0F">
      <w:pPr>
        <w:spacing w:line="360" w:lineRule="auto"/>
        <w:jc w:val="both"/>
        <w:rPr>
          <w:rFonts w:cs="Times New Roman"/>
        </w:rPr>
      </w:pPr>
      <w:r w:rsidRPr="00B45A0F">
        <w:rPr>
          <w:rFonts w:cs="Times New Roman"/>
        </w:rPr>
        <w:t>Training should focus on:</w:t>
      </w:r>
    </w:p>
    <w:p w14:paraId="7CDA0947" w14:textId="3B24431B" w:rsidR="00295D4D" w:rsidRPr="00B45A0F" w:rsidRDefault="00295D4D">
      <w:pPr>
        <w:pStyle w:val="ListParagraph"/>
        <w:numPr>
          <w:ilvl w:val="0"/>
          <w:numId w:val="6"/>
        </w:numPr>
        <w:spacing w:line="360" w:lineRule="auto"/>
        <w:jc w:val="both"/>
        <w:rPr>
          <w:rFonts w:cs="Times New Roman"/>
        </w:rPr>
      </w:pPr>
      <w:r w:rsidRPr="00B45A0F">
        <w:rPr>
          <w:rFonts w:cs="Times New Roman"/>
        </w:rPr>
        <w:t>Guest expectations management.</w:t>
      </w:r>
    </w:p>
    <w:p w14:paraId="53A2EC5E" w14:textId="2BBD803D" w:rsidR="00295D4D" w:rsidRPr="00B45A0F" w:rsidRDefault="00295D4D">
      <w:pPr>
        <w:pStyle w:val="ListParagraph"/>
        <w:numPr>
          <w:ilvl w:val="0"/>
          <w:numId w:val="6"/>
        </w:numPr>
        <w:spacing w:line="360" w:lineRule="auto"/>
        <w:jc w:val="both"/>
        <w:rPr>
          <w:rFonts w:cs="Times New Roman"/>
        </w:rPr>
      </w:pPr>
      <w:r w:rsidRPr="00B45A0F">
        <w:rPr>
          <w:rFonts w:cs="Times New Roman"/>
        </w:rPr>
        <w:t>Time-stressed communication.</w:t>
      </w:r>
    </w:p>
    <w:p w14:paraId="2C52AA7E" w14:textId="350E5744" w:rsidR="00295D4D" w:rsidRPr="00B45A0F" w:rsidRDefault="00295D4D">
      <w:pPr>
        <w:pStyle w:val="ListParagraph"/>
        <w:numPr>
          <w:ilvl w:val="0"/>
          <w:numId w:val="6"/>
        </w:numPr>
        <w:spacing w:line="360" w:lineRule="auto"/>
        <w:jc w:val="both"/>
        <w:rPr>
          <w:rFonts w:cs="Times New Roman"/>
        </w:rPr>
      </w:pPr>
      <w:r w:rsidRPr="00B45A0F">
        <w:rPr>
          <w:rFonts w:cs="Times New Roman"/>
        </w:rPr>
        <w:t>Conflict resolution</w:t>
      </w:r>
    </w:p>
    <w:p w14:paraId="7A635D2A" w14:textId="5EF7E37A" w:rsidR="00295D4D" w:rsidRPr="00B45A0F" w:rsidRDefault="00295D4D">
      <w:pPr>
        <w:pStyle w:val="ListParagraph"/>
        <w:numPr>
          <w:ilvl w:val="0"/>
          <w:numId w:val="6"/>
        </w:numPr>
        <w:spacing w:line="360" w:lineRule="auto"/>
        <w:jc w:val="both"/>
        <w:rPr>
          <w:rFonts w:cs="Times New Roman"/>
        </w:rPr>
      </w:pPr>
      <w:r w:rsidRPr="00B45A0F">
        <w:rPr>
          <w:rFonts w:cs="Times New Roman"/>
        </w:rPr>
        <w:t>Skills in service recovery communication.</w:t>
      </w:r>
    </w:p>
    <w:p w14:paraId="50FA19B4" w14:textId="77777777" w:rsidR="00295D4D" w:rsidRPr="00B45A0F" w:rsidRDefault="00295D4D" w:rsidP="00B45A0F">
      <w:pPr>
        <w:spacing w:line="360" w:lineRule="auto"/>
        <w:jc w:val="both"/>
        <w:rPr>
          <w:rFonts w:cs="Times New Roman"/>
        </w:rPr>
      </w:pPr>
      <w:r w:rsidRPr="00B45A0F">
        <w:rPr>
          <w:rFonts w:cs="Times New Roman"/>
        </w:rPr>
        <w:t>The effectiveness of training may be assessed by:</w:t>
      </w:r>
    </w:p>
    <w:p w14:paraId="25B8FB90" w14:textId="6F2FB6D5" w:rsidR="00295D4D" w:rsidRPr="00B45A0F" w:rsidRDefault="00295D4D">
      <w:pPr>
        <w:pStyle w:val="ListParagraph"/>
        <w:numPr>
          <w:ilvl w:val="0"/>
          <w:numId w:val="7"/>
        </w:numPr>
        <w:spacing w:line="360" w:lineRule="auto"/>
        <w:jc w:val="both"/>
        <w:rPr>
          <w:rFonts w:cs="Times New Roman"/>
        </w:rPr>
      </w:pPr>
      <w:r w:rsidRPr="00B45A0F">
        <w:rPr>
          <w:rFonts w:cs="Times New Roman"/>
        </w:rPr>
        <w:t>After-event guest comments review.</w:t>
      </w:r>
    </w:p>
    <w:p w14:paraId="44978FBD" w14:textId="416AD75C" w:rsidR="00295D4D" w:rsidRPr="00B45A0F" w:rsidRDefault="00295D4D">
      <w:pPr>
        <w:pStyle w:val="ListParagraph"/>
        <w:numPr>
          <w:ilvl w:val="0"/>
          <w:numId w:val="7"/>
        </w:numPr>
        <w:spacing w:line="360" w:lineRule="auto"/>
        <w:jc w:val="both"/>
        <w:rPr>
          <w:rFonts w:cs="Times New Roman"/>
        </w:rPr>
      </w:pPr>
      <w:r w:rsidRPr="00B45A0F">
        <w:rPr>
          <w:rFonts w:cs="Times New Roman"/>
        </w:rPr>
        <w:t>Neutral responsiveness rating decreases.</w:t>
      </w:r>
    </w:p>
    <w:p w14:paraId="057229FE" w14:textId="77777777" w:rsidR="00295D4D" w:rsidRPr="00B45A0F" w:rsidRDefault="00295D4D" w:rsidP="00B45A0F">
      <w:pPr>
        <w:spacing w:line="360" w:lineRule="auto"/>
        <w:jc w:val="both"/>
        <w:rPr>
          <w:rFonts w:cs="Times New Roman"/>
          <w:b/>
          <w:bCs/>
        </w:rPr>
      </w:pPr>
      <w:r w:rsidRPr="00B45A0F">
        <w:rPr>
          <w:rFonts w:cs="Times New Roman"/>
          <w:b/>
          <w:bCs/>
        </w:rPr>
        <w:t>2. Critical procedures of recovery of a service.</w:t>
      </w:r>
    </w:p>
    <w:p w14:paraId="07C1B112" w14:textId="77777777" w:rsidR="00295D4D" w:rsidRPr="00B45A0F" w:rsidRDefault="00295D4D" w:rsidP="00B45A0F">
      <w:pPr>
        <w:spacing w:line="360" w:lineRule="auto"/>
        <w:jc w:val="both"/>
        <w:rPr>
          <w:rFonts w:cs="Times New Roman"/>
        </w:rPr>
      </w:pPr>
      <w:r w:rsidRPr="00B45A0F">
        <w:rPr>
          <w:rFonts w:cs="Times New Roman"/>
        </w:rPr>
        <w:t>Though major dissatisfaction was not noted, slight variation of responsiveness implies existing service recovery prospects. This should be followed by a formulated service recovery protocol that is in accordance with Tseng and Yong (2025). This protocol is expected to detail:</w:t>
      </w:r>
    </w:p>
    <w:p w14:paraId="2CB2B111" w14:textId="42F9012E" w:rsidR="00295D4D" w:rsidRPr="00B45A0F" w:rsidRDefault="00295D4D">
      <w:pPr>
        <w:pStyle w:val="ListParagraph"/>
        <w:numPr>
          <w:ilvl w:val="0"/>
          <w:numId w:val="8"/>
        </w:numPr>
        <w:spacing w:line="360" w:lineRule="auto"/>
        <w:jc w:val="both"/>
        <w:rPr>
          <w:rFonts w:cs="Times New Roman"/>
        </w:rPr>
      </w:pPr>
      <w:r w:rsidRPr="00B45A0F">
        <w:rPr>
          <w:rFonts w:cs="Times New Roman"/>
        </w:rPr>
        <w:t>Short-term recognition of problems.</w:t>
      </w:r>
    </w:p>
    <w:p w14:paraId="5E3FB57C" w14:textId="7C1A8543" w:rsidR="00295D4D" w:rsidRPr="00B45A0F" w:rsidRDefault="00295D4D">
      <w:pPr>
        <w:pStyle w:val="ListParagraph"/>
        <w:numPr>
          <w:ilvl w:val="0"/>
          <w:numId w:val="8"/>
        </w:numPr>
        <w:spacing w:line="360" w:lineRule="auto"/>
        <w:jc w:val="both"/>
        <w:rPr>
          <w:rFonts w:cs="Times New Roman"/>
        </w:rPr>
      </w:pPr>
      <w:r w:rsidRPr="00B45A0F">
        <w:rPr>
          <w:rFonts w:cs="Times New Roman"/>
        </w:rPr>
        <w:t>The managerial escalation processes.</w:t>
      </w:r>
    </w:p>
    <w:p w14:paraId="4D224DDB" w14:textId="7EA6405E" w:rsidR="00295D4D" w:rsidRPr="00B45A0F" w:rsidRDefault="00295D4D">
      <w:pPr>
        <w:pStyle w:val="ListParagraph"/>
        <w:numPr>
          <w:ilvl w:val="0"/>
          <w:numId w:val="8"/>
        </w:numPr>
        <w:spacing w:line="360" w:lineRule="auto"/>
        <w:jc w:val="both"/>
        <w:rPr>
          <w:rFonts w:cs="Times New Roman"/>
        </w:rPr>
      </w:pPr>
      <w:r w:rsidRPr="00B45A0F">
        <w:rPr>
          <w:rFonts w:cs="Times New Roman"/>
        </w:rPr>
        <w:t>Follow-up communication</w:t>
      </w:r>
    </w:p>
    <w:p w14:paraId="3811B568" w14:textId="31843116" w:rsidR="00295D4D" w:rsidRPr="00B45A0F" w:rsidRDefault="00295D4D">
      <w:pPr>
        <w:pStyle w:val="ListParagraph"/>
        <w:numPr>
          <w:ilvl w:val="0"/>
          <w:numId w:val="8"/>
        </w:numPr>
        <w:spacing w:line="360" w:lineRule="auto"/>
        <w:jc w:val="both"/>
        <w:rPr>
          <w:rFonts w:cs="Times New Roman"/>
        </w:rPr>
      </w:pPr>
      <w:r w:rsidRPr="00B45A0F">
        <w:rPr>
          <w:rFonts w:cs="Times New Roman"/>
        </w:rPr>
        <w:t>Paying policies should they be necessary.</w:t>
      </w:r>
    </w:p>
    <w:p w14:paraId="1A69315F" w14:textId="77777777" w:rsidR="00295D4D" w:rsidRPr="00B45A0F" w:rsidRDefault="00295D4D" w:rsidP="00B45A0F">
      <w:pPr>
        <w:spacing w:line="360" w:lineRule="auto"/>
        <w:jc w:val="both"/>
        <w:rPr>
          <w:rFonts w:cs="Times New Roman"/>
        </w:rPr>
      </w:pPr>
      <w:r w:rsidRPr="00B45A0F">
        <w:rPr>
          <w:rFonts w:cs="Times New Roman"/>
        </w:rPr>
        <w:t>This would have guaranteed similar management of service gaps and guarantee levels of guest satisfaction.</w:t>
      </w:r>
    </w:p>
    <w:p w14:paraId="6BB23F9E" w14:textId="5F82C5F5" w:rsidR="00295D4D" w:rsidRPr="00B45A0F" w:rsidRDefault="00295D4D" w:rsidP="00EA1407">
      <w:pPr>
        <w:pStyle w:val="Heading2"/>
      </w:pPr>
      <w:bookmarkStart w:id="38" w:name="_Toc222752295"/>
      <w:r w:rsidRPr="00B45A0F">
        <w:lastRenderedPageBreak/>
        <w:t>7.3 Integration of technology</w:t>
      </w:r>
      <w:bookmarkEnd w:id="38"/>
    </w:p>
    <w:p w14:paraId="303F88BC" w14:textId="77777777" w:rsidR="00295D4D" w:rsidRPr="00B45A0F" w:rsidRDefault="00295D4D" w:rsidP="00B45A0F">
      <w:pPr>
        <w:spacing w:line="360" w:lineRule="auto"/>
        <w:jc w:val="both"/>
        <w:rPr>
          <w:rFonts w:cs="Times New Roman"/>
          <w:b/>
          <w:bCs/>
        </w:rPr>
      </w:pPr>
      <w:r w:rsidRPr="00B45A0F">
        <w:rPr>
          <w:rFonts w:cs="Times New Roman"/>
          <w:b/>
          <w:bCs/>
        </w:rPr>
        <w:t>1. AI-Based Scheduling Pilot</w:t>
      </w:r>
    </w:p>
    <w:p w14:paraId="106D6359" w14:textId="77777777" w:rsidR="00295D4D" w:rsidRPr="00B45A0F" w:rsidRDefault="00295D4D" w:rsidP="00B45A0F">
      <w:pPr>
        <w:spacing w:line="360" w:lineRule="auto"/>
        <w:jc w:val="both"/>
        <w:rPr>
          <w:rFonts w:cs="Times New Roman"/>
        </w:rPr>
      </w:pPr>
      <w:r w:rsidRPr="00B45A0F">
        <w:rPr>
          <w:rFonts w:cs="Times New Roman"/>
        </w:rPr>
        <w:t>Leonardo Hotel will need to pilot an AI-assisted scheduling tool over a period of six months. The system must be able to analyse the volume of events, booking trends and staffing record to enhance the efficiency of the rota.</w:t>
      </w:r>
    </w:p>
    <w:p w14:paraId="4F891902" w14:textId="77777777" w:rsidR="00295D4D" w:rsidRPr="00B45A0F" w:rsidRDefault="00295D4D" w:rsidP="00B45A0F">
      <w:pPr>
        <w:spacing w:line="360" w:lineRule="auto"/>
        <w:jc w:val="both"/>
        <w:rPr>
          <w:rFonts w:cs="Times New Roman"/>
        </w:rPr>
      </w:pPr>
      <w:r w:rsidRPr="00B45A0F">
        <w:rPr>
          <w:rFonts w:cs="Times New Roman"/>
        </w:rPr>
        <w:t>Expected outcomes:</w:t>
      </w:r>
    </w:p>
    <w:p w14:paraId="59914D19" w14:textId="4E94B1A6" w:rsidR="00295D4D" w:rsidRPr="00B45A0F" w:rsidRDefault="00295D4D">
      <w:pPr>
        <w:pStyle w:val="ListParagraph"/>
        <w:numPr>
          <w:ilvl w:val="0"/>
          <w:numId w:val="10"/>
        </w:numPr>
        <w:spacing w:line="360" w:lineRule="auto"/>
        <w:jc w:val="both"/>
        <w:rPr>
          <w:rFonts w:cs="Times New Roman"/>
        </w:rPr>
      </w:pPr>
      <w:r w:rsidRPr="00B45A0F">
        <w:rPr>
          <w:rFonts w:cs="Times New Roman"/>
        </w:rPr>
        <w:t>Improved workload balance</w:t>
      </w:r>
    </w:p>
    <w:p w14:paraId="36479D16" w14:textId="7C862A31" w:rsidR="00295D4D" w:rsidRPr="00B45A0F" w:rsidRDefault="00295D4D">
      <w:pPr>
        <w:pStyle w:val="ListParagraph"/>
        <w:numPr>
          <w:ilvl w:val="0"/>
          <w:numId w:val="10"/>
        </w:numPr>
        <w:spacing w:line="360" w:lineRule="auto"/>
        <w:jc w:val="both"/>
        <w:rPr>
          <w:rFonts w:cs="Times New Roman"/>
        </w:rPr>
      </w:pPr>
      <w:r w:rsidRPr="00B45A0F">
        <w:rPr>
          <w:rFonts w:cs="Times New Roman"/>
        </w:rPr>
        <w:t>Reduced staff fatigue</w:t>
      </w:r>
    </w:p>
    <w:p w14:paraId="74622922" w14:textId="7417A66F" w:rsidR="00295D4D" w:rsidRPr="00B45A0F" w:rsidRDefault="00295D4D">
      <w:pPr>
        <w:pStyle w:val="ListParagraph"/>
        <w:numPr>
          <w:ilvl w:val="0"/>
          <w:numId w:val="10"/>
        </w:numPr>
        <w:spacing w:line="360" w:lineRule="auto"/>
        <w:jc w:val="both"/>
        <w:rPr>
          <w:rFonts w:cs="Times New Roman"/>
        </w:rPr>
      </w:pPr>
      <w:r w:rsidRPr="00B45A0F">
        <w:rPr>
          <w:rFonts w:cs="Times New Roman"/>
        </w:rPr>
        <w:t>Greater predictability of operations.</w:t>
      </w:r>
    </w:p>
    <w:p w14:paraId="74D0FCE0" w14:textId="77777777" w:rsidR="00295D4D" w:rsidRPr="00B45A0F" w:rsidRDefault="00295D4D" w:rsidP="00B45A0F">
      <w:pPr>
        <w:spacing w:line="360" w:lineRule="auto"/>
        <w:jc w:val="both"/>
        <w:rPr>
          <w:rFonts w:cs="Times New Roman"/>
          <w:b/>
          <w:bCs/>
        </w:rPr>
      </w:pPr>
      <w:r w:rsidRPr="00B45A0F">
        <w:rPr>
          <w:rFonts w:cs="Times New Roman"/>
          <w:b/>
          <w:bCs/>
        </w:rPr>
        <w:t>2. Food Waste Tracking System</w:t>
      </w:r>
    </w:p>
    <w:p w14:paraId="10822393" w14:textId="77777777" w:rsidR="00295D4D" w:rsidRPr="00B45A0F" w:rsidRDefault="00295D4D" w:rsidP="00B45A0F">
      <w:pPr>
        <w:spacing w:line="360" w:lineRule="auto"/>
        <w:jc w:val="both"/>
        <w:rPr>
          <w:rFonts w:cs="Times New Roman"/>
        </w:rPr>
      </w:pPr>
      <w:r w:rsidRPr="00B45A0F">
        <w:rPr>
          <w:rFonts w:cs="Times New Roman"/>
        </w:rPr>
        <w:t>Food waste management is currently being done manually based on portion control. The hotel is suggested to implement an electronic waste management system, as talked over by Sigala et al. (2025). This may include tracking food preparation wastage and food left after the event.</w:t>
      </w:r>
    </w:p>
    <w:p w14:paraId="6B9B7E2A" w14:textId="77777777" w:rsidR="00295D4D" w:rsidRPr="00B45A0F" w:rsidRDefault="00295D4D" w:rsidP="00B45A0F">
      <w:pPr>
        <w:spacing w:line="360" w:lineRule="auto"/>
        <w:jc w:val="both"/>
        <w:rPr>
          <w:rFonts w:cs="Times New Roman"/>
        </w:rPr>
      </w:pPr>
      <w:r w:rsidRPr="00B45A0F">
        <w:rPr>
          <w:rFonts w:cs="Times New Roman"/>
        </w:rPr>
        <w:t>Measurable goal:</w:t>
      </w:r>
    </w:p>
    <w:p w14:paraId="47440133" w14:textId="615D54AF" w:rsidR="00295D4D" w:rsidRPr="00B45A0F" w:rsidRDefault="00295D4D">
      <w:pPr>
        <w:pStyle w:val="ListParagraph"/>
        <w:numPr>
          <w:ilvl w:val="0"/>
          <w:numId w:val="11"/>
        </w:numPr>
        <w:spacing w:line="360" w:lineRule="auto"/>
        <w:jc w:val="both"/>
        <w:rPr>
          <w:rFonts w:cs="Times New Roman"/>
        </w:rPr>
      </w:pPr>
      <w:r w:rsidRPr="00B45A0F">
        <w:rPr>
          <w:rFonts w:cs="Times New Roman"/>
        </w:rPr>
        <w:t>Cut down on the food waste of catering by 20% in 12 months.</w:t>
      </w:r>
    </w:p>
    <w:p w14:paraId="16EEE9C1" w14:textId="77777777" w:rsidR="00295D4D" w:rsidRPr="00B45A0F" w:rsidRDefault="00295D4D" w:rsidP="00B45A0F">
      <w:pPr>
        <w:spacing w:line="360" w:lineRule="auto"/>
        <w:jc w:val="both"/>
        <w:rPr>
          <w:rFonts w:cs="Times New Roman"/>
        </w:rPr>
      </w:pPr>
      <w:r w:rsidRPr="00B45A0F">
        <w:rPr>
          <w:rFonts w:cs="Times New Roman"/>
        </w:rPr>
        <w:t>This project would enhance efficiency in operations and sustainability performance.</w:t>
      </w:r>
    </w:p>
    <w:p w14:paraId="65449AAF" w14:textId="6E719EEA" w:rsidR="00295D4D" w:rsidRPr="00B45A0F" w:rsidRDefault="00295D4D" w:rsidP="00EA1407">
      <w:pPr>
        <w:pStyle w:val="Heading2"/>
      </w:pPr>
      <w:bookmarkStart w:id="39" w:name="_Toc222752296"/>
      <w:r w:rsidRPr="00B45A0F">
        <w:t>7.4 Sustainability Strategy</w:t>
      </w:r>
      <w:bookmarkEnd w:id="39"/>
    </w:p>
    <w:p w14:paraId="13EF1B5F" w14:textId="77777777" w:rsidR="00295D4D" w:rsidRPr="00B45A0F" w:rsidRDefault="00295D4D" w:rsidP="00B45A0F">
      <w:pPr>
        <w:spacing w:line="360" w:lineRule="auto"/>
        <w:jc w:val="both"/>
        <w:rPr>
          <w:rFonts w:cs="Times New Roman"/>
          <w:b/>
          <w:bCs/>
        </w:rPr>
      </w:pPr>
      <w:r w:rsidRPr="00B45A0F">
        <w:rPr>
          <w:rFonts w:cs="Times New Roman"/>
          <w:b/>
          <w:bCs/>
        </w:rPr>
        <w:t>1. Menu Scoring System</w:t>
      </w:r>
    </w:p>
    <w:p w14:paraId="56F9BF49" w14:textId="77777777" w:rsidR="00295D4D" w:rsidRPr="00B45A0F" w:rsidRDefault="00295D4D" w:rsidP="00B45A0F">
      <w:pPr>
        <w:spacing w:line="360" w:lineRule="auto"/>
        <w:jc w:val="both"/>
        <w:rPr>
          <w:rFonts w:cs="Times New Roman"/>
        </w:rPr>
      </w:pPr>
      <w:r w:rsidRPr="00B45A0F">
        <w:rPr>
          <w:rFonts w:cs="Times New Roman"/>
        </w:rPr>
        <w:t>An organized scoring system and menu sustainability should be realized, according to the method proposed by Prencipe et al. (2026). In this system menus would be rated on:</w:t>
      </w:r>
    </w:p>
    <w:p w14:paraId="462C4111" w14:textId="61DACC19" w:rsidR="00295D4D" w:rsidRPr="00B45A0F" w:rsidRDefault="00295D4D">
      <w:pPr>
        <w:pStyle w:val="ListParagraph"/>
        <w:numPr>
          <w:ilvl w:val="0"/>
          <w:numId w:val="12"/>
        </w:numPr>
        <w:spacing w:line="360" w:lineRule="auto"/>
        <w:jc w:val="both"/>
        <w:rPr>
          <w:rFonts w:cs="Times New Roman"/>
        </w:rPr>
      </w:pPr>
      <w:r w:rsidRPr="00B45A0F">
        <w:rPr>
          <w:rFonts w:cs="Times New Roman"/>
        </w:rPr>
        <w:t>Environmental impact</w:t>
      </w:r>
    </w:p>
    <w:p w14:paraId="2AC8F215" w14:textId="0EA65CB5" w:rsidR="00295D4D" w:rsidRPr="00B45A0F" w:rsidRDefault="00295D4D">
      <w:pPr>
        <w:pStyle w:val="ListParagraph"/>
        <w:numPr>
          <w:ilvl w:val="0"/>
          <w:numId w:val="12"/>
        </w:numPr>
        <w:spacing w:line="360" w:lineRule="auto"/>
        <w:jc w:val="both"/>
        <w:rPr>
          <w:rFonts w:cs="Times New Roman"/>
        </w:rPr>
      </w:pPr>
      <w:r w:rsidRPr="00B45A0F">
        <w:rPr>
          <w:rFonts w:cs="Times New Roman"/>
        </w:rPr>
        <w:t>Ingredient sourcing</w:t>
      </w:r>
    </w:p>
    <w:p w14:paraId="79FBDF59" w14:textId="7F4734C7" w:rsidR="00295D4D" w:rsidRPr="00B45A0F" w:rsidRDefault="00295D4D">
      <w:pPr>
        <w:pStyle w:val="ListParagraph"/>
        <w:numPr>
          <w:ilvl w:val="0"/>
          <w:numId w:val="12"/>
        </w:numPr>
        <w:spacing w:line="360" w:lineRule="auto"/>
        <w:jc w:val="both"/>
        <w:rPr>
          <w:rFonts w:cs="Times New Roman"/>
        </w:rPr>
      </w:pPr>
      <w:r w:rsidRPr="00B45A0F">
        <w:rPr>
          <w:rFonts w:cs="Times New Roman"/>
        </w:rPr>
        <w:t>Seasonal availability</w:t>
      </w:r>
    </w:p>
    <w:p w14:paraId="4EB463B9" w14:textId="2625DA7D" w:rsidR="00295D4D" w:rsidRPr="00B45A0F" w:rsidRDefault="00295D4D">
      <w:pPr>
        <w:pStyle w:val="ListParagraph"/>
        <w:numPr>
          <w:ilvl w:val="0"/>
          <w:numId w:val="12"/>
        </w:numPr>
        <w:spacing w:line="360" w:lineRule="auto"/>
        <w:jc w:val="both"/>
        <w:rPr>
          <w:rFonts w:cs="Times New Roman"/>
        </w:rPr>
      </w:pPr>
      <w:r w:rsidRPr="00B45A0F">
        <w:rPr>
          <w:rFonts w:cs="Times New Roman"/>
        </w:rPr>
        <w:t>Waste generation risk</w:t>
      </w:r>
    </w:p>
    <w:p w14:paraId="79629CED" w14:textId="77777777" w:rsidR="00295D4D" w:rsidRPr="00B45A0F" w:rsidRDefault="00295D4D" w:rsidP="00B45A0F">
      <w:pPr>
        <w:spacing w:line="360" w:lineRule="auto"/>
        <w:jc w:val="both"/>
        <w:rPr>
          <w:rFonts w:cs="Times New Roman"/>
        </w:rPr>
      </w:pPr>
      <w:r w:rsidRPr="00B45A0F">
        <w:rPr>
          <w:rFonts w:cs="Times New Roman"/>
        </w:rPr>
        <w:t>This would enable the management to make informed decisions on design of menu.</w:t>
      </w:r>
    </w:p>
    <w:p w14:paraId="572B1F71" w14:textId="77777777" w:rsidR="00295D4D" w:rsidRPr="00B45A0F" w:rsidRDefault="00295D4D" w:rsidP="00B45A0F">
      <w:pPr>
        <w:spacing w:line="360" w:lineRule="auto"/>
        <w:jc w:val="both"/>
        <w:rPr>
          <w:rFonts w:cs="Times New Roman"/>
        </w:rPr>
      </w:pPr>
      <w:r w:rsidRPr="00B45A0F">
        <w:rPr>
          <w:rFonts w:cs="Times New Roman"/>
        </w:rPr>
        <w:t>2. Food Waste Reduction Plan</w:t>
      </w:r>
    </w:p>
    <w:p w14:paraId="2C6208E5" w14:textId="77777777" w:rsidR="00295D4D" w:rsidRPr="00B45A0F" w:rsidRDefault="00295D4D" w:rsidP="00B45A0F">
      <w:pPr>
        <w:spacing w:line="360" w:lineRule="auto"/>
        <w:jc w:val="both"/>
        <w:rPr>
          <w:rFonts w:cs="Times New Roman"/>
        </w:rPr>
      </w:pPr>
      <w:r w:rsidRPr="00B45A0F">
        <w:rPr>
          <w:rFonts w:cs="Times New Roman"/>
        </w:rPr>
        <w:t>A formal food waste reduction program must be put up, which shall include:</w:t>
      </w:r>
    </w:p>
    <w:p w14:paraId="47FC00AC" w14:textId="51C57170" w:rsidR="00295D4D" w:rsidRPr="00B45A0F" w:rsidRDefault="00295D4D">
      <w:pPr>
        <w:pStyle w:val="ListParagraph"/>
        <w:numPr>
          <w:ilvl w:val="0"/>
          <w:numId w:val="4"/>
        </w:numPr>
        <w:spacing w:line="360" w:lineRule="auto"/>
        <w:jc w:val="both"/>
        <w:rPr>
          <w:rFonts w:cs="Times New Roman"/>
        </w:rPr>
      </w:pPr>
      <w:r w:rsidRPr="00B45A0F">
        <w:rPr>
          <w:rFonts w:cs="Times New Roman"/>
        </w:rPr>
        <w:lastRenderedPageBreak/>
        <w:t>Guidelines of portion optimisation.</w:t>
      </w:r>
    </w:p>
    <w:p w14:paraId="29B2AB44" w14:textId="60CF7F5F" w:rsidR="00295D4D" w:rsidRPr="00B45A0F" w:rsidRDefault="00295D4D">
      <w:pPr>
        <w:pStyle w:val="ListParagraph"/>
        <w:numPr>
          <w:ilvl w:val="0"/>
          <w:numId w:val="4"/>
        </w:numPr>
        <w:spacing w:line="360" w:lineRule="auto"/>
        <w:jc w:val="both"/>
        <w:rPr>
          <w:rFonts w:cs="Times New Roman"/>
        </w:rPr>
      </w:pPr>
      <w:r w:rsidRPr="00B45A0F">
        <w:rPr>
          <w:rFonts w:cs="Times New Roman"/>
        </w:rPr>
        <w:t>Surplus food donation alliances.</w:t>
      </w:r>
    </w:p>
    <w:p w14:paraId="46610EF1" w14:textId="2C76A7DB" w:rsidR="00295D4D" w:rsidRPr="00B45A0F" w:rsidRDefault="00295D4D">
      <w:pPr>
        <w:pStyle w:val="ListParagraph"/>
        <w:numPr>
          <w:ilvl w:val="0"/>
          <w:numId w:val="4"/>
        </w:numPr>
        <w:spacing w:line="360" w:lineRule="auto"/>
        <w:jc w:val="both"/>
        <w:rPr>
          <w:rFonts w:cs="Times New Roman"/>
        </w:rPr>
      </w:pPr>
      <w:r w:rsidRPr="00B45A0F">
        <w:rPr>
          <w:rFonts w:cs="Times New Roman"/>
        </w:rPr>
        <w:t>Staff awareness training</w:t>
      </w:r>
    </w:p>
    <w:p w14:paraId="14871915" w14:textId="77777777" w:rsidR="00295D4D" w:rsidRPr="00B45A0F" w:rsidRDefault="00295D4D" w:rsidP="00B45A0F">
      <w:pPr>
        <w:spacing w:line="360" w:lineRule="auto"/>
        <w:jc w:val="both"/>
        <w:rPr>
          <w:rFonts w:cs="Times New Roman"/>
        </w:rPr>
      </w:pPr>
      <w:r w:rsidRPr="00B45A0F">
        <w:rPr>
          <w:rFonts w:cs="Times New Roman"/>
        </w:rPr>
        <w:t>Clients should also be communicated clear sustainability which helps to build brand reputation and differentiate itself in a competitive world.</w:t>
      </w:r>
    </w:p>
    <w:p w14:paraId="4D456B55" w14:textId="1A5A5AC0" w:rsidR="00295D4D" w:rsidRPr="00B45A0F" w:rsidRDefault="00295D4D" w:rsidP="00EA1407">
      <w:pPr>
        <w:pStyle w:val="Heading2"/>
      </w:pPr>
      <w:bookmarkStart w:id="40" w:name="_Toc222752297"/>
      <w:r w:rsidRPr="00B45A0F">
        <w:t>7.5 Performance Monitoring</w:t>
      </w:r>
      <w:bookmarkEnd w:id="40"/>
    </w:p>
    <w:p w14:paraId="7B337E2E" w14:textId="77777777" w:rsidR="00295D4D" w:rsidRPr="00B45A0F" w:rsidRDefault="00295D4D" w:rsidP="00B45A0F">
      <w:pPr>
        <w:spacing w:line="360" w:lineRule="auto"/>
        <w:jc w:val="both"/>
        <w:rPr>
          <w:rFonts w:cs="Times New Roman"/>
        </w:rPr>
      </w:pPr>
      <w:r w:rsidRPr="00B45A0F">
        <w:rPr>
          <w:rFonts w:cs="Times New Roman"/>
        </w:rPr>
        <w:t>The implementation of a catering and events balanced scorecard should be done in line with Dolasinski, Roberts and Young (2025). The following are some of the key performance indicators:</w:t>
      </w:r>
    </w:p>
    <w:p w14:paraId="017CB6E8" w14:textId="726AF2F0" w:rsidR="00295D4D" w:rsidRPr="00B45A0F" w:rsidRDefault="00295D4D">
      <w:pPr>
        <w:pStyle w:val="ListParagraph"/>
        <w:numPr>
          <w:ilvl w:val="0"/>
          <w:numId w:val="3"/>
        </w:numPr>
        <w:spacing w:line="360" w:lineRule="auto"/>
        <w:jc w:val="both"/>
        <w:rPr>
          <w:rFonts w:cs="Times New Roman"/>
        </w:rPr>
      </w:pPr>
      <w:r w:rsidRPr="00B45A0F">
        <w:rPr>
          <w:rFonts w:cs="Times New Roman"/>
        </w:rPr>
        <w:t>Service quality ratings</w:t>
      </w:r>
    </w:p>
    <w:p w14:paraId="28819010" w14:textId="1AD66707" w:rsidR="00295D4D" w:rsidRPr="00B45A0F" w:rsidRDefault="00295D4D">
      <w:pPr>
        <w:pStyle w:val="ListParagraph"/>
        <w:numPr>
          <w:ilvl w:val="0"/>
          <w:numId w:val="3"/>
        </w:numPr>
        <w:spacing w:line="360" w:lineRule="auto"/>
        <w:jc w:val="both"/>
        <w:rPr>
          <w:rFonts w:cs="Times New Roman"/>
        </w:rPr>
      </w:pPr>
      <w:r w:rsidRPr="00B45A0F">
        <w:rPr>
          <w:rFonts w:cs="Times New Roman"/>
        </w:rPr>
        <w:t>Efficiency measures of staffing.</w:t>
      </w:r>
    </w:p>
    <w:p w14:paraId="0D808EFB" w14:textId="7B63F952" w:rsidR="00295D4D" w:rsidRPr="00B45A0F" w:rsidRDefault="00295D4D">
      <w:pPr>
        <w:pStyle w:val="ListParagraph"/>
        <w:numPr>
          <w:ilvl w:val="0"/>
          <w:numId w:val="3"/>
        </w:numPr>
        <w:spacing w:line="360" w:lineRule="auto"/>
        <w:jc w:val="both"/>
        <w:rPr>
          <w:rFonts w:cs="Times New Roman"/>
        </w:rPr>
      </w:pPr>
      <w:r w:rsidRPr="00B45A0F">
        <w:rPr>
          <w:rFonts w:cs="Times New Roman"/>
        </w:rPr>
        <w:t>Waste reduction data</w:t>
      </w:r>
    </w:p>
    <w:p w14:paraId="17F9F802" w14:textId="5D046969" w:rsidR="00295D4D" w:rsidRPr="00B45A0F" w:rsidRDefault="00295D4D">
      <w:pPr>
        <w:pStyle w:val="ListParagraph"/>
        <w:numPr>
          <w:ilvl w:val="0"/>
          <w:numId w:val="3"/>
        </w:numPr>
        <w:spacing w:line="360" w:lineRule="auto"/>
        <w:jc w:val="both"/>
        <w:rPr>
          <w:rFonts w:cs="Times New Roman"/>
        </w:rPr>
      </w:pPr>
      <w:r w:rsidRPr="00B45A0F">
        <w:rPr>
          <w:rFonts w:cs="Times New Roman"/>
        </w:rPr>
        <w:t>The level of customer satisfaction.</w:t>
      </w:r>
    </w:p>
    <w:p w14:paraId="6BAC2520" w14:textId="77777777" w:rsidR="00295D4D" w:rsidRPr="00B45A0F" w:rsidRDefault="00295D4D" w:rsidP="00B45A0F">
      <w:pPr>
        <w:spacing w:line="360" w:lineRule="auto"/>
        <w:jc w:val="both"/>
        <w:rPr>
          <w:rFonts w:cs="Times New Roman"/>
        </w:rPr>
      </w:pPr>
      <w:r w:rsidRPr="00B45A0F">
        <w:rPr>
          <w:rFonts w:cs="Times New Roman"/>
        </w:rPr>
        <w:t>This will guarantee the presence of a consistent performance assessment and enhancement.</w:t>
      </w:r>
    </w:p>
    <w:p w14:paraId="1F95EFAC" w14:textId="77777777" w:rsidR="00712C9D" w:rsidRPr="00B45A0F" w:rsidRDefault="00712C9D" w:rsidP="00B45A0F">
      <w:pPr>
        <w:spacing w:line="360" w:lineRule="auto"/>
        <w:jc w:val="both"/>
        <w:rPr>
          <w:rFonts w:cs="Times New Roman"/>
        </w:rPr>
      </w:pPr>
      <w:r w:rsidRPr="00B45A0F">
        <w:rPr>
          <w:rFonts w:cs="Times New Roman"/>
        </w:rPr>
        <w:br w:type="page"/>
      </w:r>
    </w:p>
    <w:p w14:paraId="21444653" w14:textId="77777777" w:rsidR="00712C9D" w:rsidRPr="00B45A0F" w:rsidRDefault="00712C9D" w:rsidP="004C5941">
      <w:pPr>
        <w:pStyle w:val="Heading1"/>
      </w:pPr>
      <w:bookmarkStart w:id="41" w:name="_Toc222752298"/>
      <w:r w:rsidRPr="00B45A0F">
        <w:lastRenderedPageBreak/>
        <w:t>References</w:t>
      </w:r>
      <w:bookmarkEnd w:id="41"/>
    </w:p>
    <w:p w14:paraId="4453111F" w14:textId="77777777" w:rsidR="008C2B36" w:rsidRPr="004C5941" w:rsidRDefault="008C2B36" w:rsidP="004C5941">
      <w:pPr>
        <w:spacing w:line="360" w:lineRule="auto"/>
        <w:rPr>
          <w:rFonts w:cs="Times New Roman"/>
        </w:rPr>
      </w:pPr>
      <w:r w:rsidRPr="004C5941">
        <w:rPr>
          <w:rFonts w:cs="Times New Roman"/>
        </w:rPr>
        <w:t xml:space="preserve">Ahmad, S., Ashfaq, M., Song, J. and Wang, R. (2026) ‘How and when AI-enabled customer experience shapes sustainable consumption in smart hotels: The role of eco-friendly customer innovativeness’, </w:t>
      </w:r>
      <w:r w:rsidRPr="004C5941">
        <w:rPr>
          <w:rFonts w:cs="Times New Roman"/>
          <w:i/>
          <w:iCs/>
        </w:rPr>
        <w:t>Journal of Retailing and Consumer Services</w:t>
      </w:r>
      <w:r w:rsidRPr="004C5941">
        <w:rPr>
          <w:rFonts w:cs="Times New Roman"/>
        </w:rPr>
        <w:t xml:space="preserve">, 89, p. 104636. Available at: </w:t>
      </w:r>
      <w:hyperlink r:id="rId16" w:tgtFrame="_new" w:history="1">
        <w:r w:rsidRPr="004C5941">
          <w:rPr>
            <w:rStyle w:val="Hyperlink"/>
            <w:rFonts w:cs="Times New Roman"/>
          </w:rPr>
          <w:t>https://doi.org/10.1016/j.jretconser.2025.104636</w:t>
        </w:r>
      </w:hyperlink>
      <w:r w:rsidRPr="004C5941">
        <w:rPr>
          <w:rFonts w:cs="Times New Roman"/>
        </w:rPr>
        <w:t>.</w:t>
      </w:r>
    </w:p>
    <w:p w14:paraId="41C4A1C3" w14:textId="77777777" w:rsidR="008C2B36" w:rsidRPr="004C5941" w:rsidRDefault="008C2B36" w:rsidP="004C5941">
      <w:pPr>
        <w:spacing w:line="360" w:lineRule="auto"/>
        <w:rPr>
          <w:rFonts w:cs="Times New Roman"/>
        </w:rPr>
      </w:pPr>
      <w:r w:rsidRPr="004C5941">
        <w:rPr>
          <w:rFonts w:cs="Times New Roman"/>
        </w:rPr>
        <w:t xml:space="preserve">Ali, F., Sener, G., Petkovic, Z., Cavusoglu, M. and Alotaibi, S. (2026) ‘Operationalizing smart service experience: Guest engagement, value, memories, and behavioral intentions in hotels’, </w:t>
      </w:r>
      <w:r w:rsidRPr="004C5941">
        <w:rPr>
          <w:rFonts w:cs="Times New Roman"/>
          <w:i/>
          <w:iCs/>
        </w:rPr>
        <w:t>International Journal of Hospitality Management</w:t>
      </w:r>
      <w:r w:rsidRPr="004C5941">
        <w:rPr>
          <w:rFonts w:cs="Times New Roman"/>
        </w:rPr>
        <w:t xml:space="preserve">, 134, p. 104588. Available at: </w:t>
      </w:r>
      <w:hyperlink r:id="rId17" w:tgtFrame="_new" w:history="1">
        <w:r w:rsidRPr="004C5941">
          <w:rPr>
            <w:rStyle w:val="Hyperlink"/>
            <w:rFonts w:cs="Times New Roman"/>
          </w:rPr>
          <w:t>https://doi.org/10.1016/j.ijhm.2026.104588</w:t>
        </w:r>
      </w:hyperlink>
      <w:r w:rsidRPr="004C5941">
        <w:rPr>
          <w:rFonts w:cs="Times New Roman"/>
        </w:rPr>
        <w:t>.</w:t>
      </w:r>
    </w:p>
    <w:p w14:paraId="2F7E84F7" w14:textId="77777777" w:rsidR="008C2B36" w:rsidRPr="004C5941" w:rsidRDefault="008C2B36" w:rsidP="004C5941">
      <w:pPr>
        <w:spacing w:line="360" w:lineRule="auto"/>
        <w:rPr>
          <w:rFonts w:cs="Times New Roman"/>
        </w:rPr>
      </w:pPr>
      <w:r w:rsidRPr="004C5941">
        <w:rPr>
          <w:rFonts w:cs="Times New Roman"/>
        </w:rPr>
        <w:t xml:space="preserve">Alsiehemy, A. (2023) ‘Events-based service quality and tourism sustainability: The mediating and moderating role of value-based tourist behavior’, </w:t>
      </w:r>
      <w:r w:rsidRPr="004C5941">
        <w:rPr>
          <w:rFonts w:cs="Times New Roman"/>
          <w:i/>
          <w:iCs/>
        </w:rPr>
        <w:t>Sustainability</w:t>
      </w:r>
      <w:r w:rsidRPr="004C5941">
        <w:rPr>
          <w:rFonts w:cs="Times New Roman"/>
        </w:rPr>
        <w:t xml:space="preserve">, 15(21), p. 15303. Available at: </w:t>
      </w:r>
      <w:hyperlink r:id="rId18" w:tgtFrame="_new" w:history="1">
        <w:r w:rsidRPr="004C5941">
          <w:rPr>
            <w:rStyle w:val="Hyperlink"/>
            <w:rFonts w:cs="Times New Roman"/>
          </w:rPr>
          <w:t>https://doi.org/10.3390/su152115303</w:t>
        </w:r>
      </w:hyperlink>
      <w:r w:rsidRPr="004C5941">
        <w:rPr>
          <w:rFonts w:cs="Times New Roman"/>
        </w:rPr>
        <w:t>.</w:t>
      </w:r>
    </w:p>
    <w:p w14:paraId="23BFCA61" w14:textId="77777777" w:rsidR="008C2B36" w:rsidRPr="004C5941" w:rsidRDefault="008C2B36" w:rsidP="004C5941">
      <w:pPr>
        <w:spacing w:line="360" w:lineRule="auto"/>
        <w:rPr>
          <w:rFonts w:cs="Times New Roman"/>
        </w:rPr>
      </w:pPr>
      <w:r w:rsidRPr="004C5941">
        <w:rPr>
          <w:rFonts w:cs="Times New Roman"/>
        </w:rPr>
        <w:t xml:space="preserve">Asgeirsson, M.H., Gudlaugsson, T. and Jóhannesson, G.T. (2024) ‘The relationships between service quality, reputation, and performance in hospitality’, </w:t>
      </w:r>
      <w:r w:rsidRPr="004C5941">
        <w:rPr>
          <w:rFonts w:cs="Times New Roman"/>
          <w:i/>
          <w:iCs/>
        </w:rPr>
        <w:t>Tourism and Hospitality</w:t>
      </w:r>
      <w:r w:rsidRPr="004C5941">
        <w:rPr>
          <w:rFonts w:cs="Times New Roman"/>
        </w:rPr>
        <w:t xml:space="preserve">, 5(3), pp. 736–752. Available at: </w:t>
      </w:r>
      <w:hyperlink r:id="rId19" w:tgtFrame="_new" w:history="1">
        <w:r w:rsidRPr="004C5941">
          <w:rPr>
            <w:rStyle w:val="Hyperlink"/>
            <w:rFonts w:cs="Times New Roman"/>
          </w:rPr>
          <w:t>https://doi.org/10.3390/tourhosp5030043</w:t>
        </w:r>
      </w:hyperlink>
      <w:r w:rsidRPr="004C5941">
        <w:rPr>
          <w:rFonts w:cs="Times New Roman"/>
        </w:rPr>
        <w:t>.</w:t>
      </w:r>
    </w:p>
    <w:p w14:paraId="0FC3AC21" w14:textId="77777777" w:rsidR="008C2B36" w:rsidRPr="004C5941" w:rsidRDefault="008C2B36" w:rsidP="004C5941">
      <w:pPr>
        <w:spacing w:line="360" w:lineRule="auto"/>
        <w:rPr>
          <w:rFonts w:cs="Times New Roman"/>
        </w:rPr>
      </w:pPr>
      <w:r w:rsidRPr="004C5941">
        <w:rPr>
          <w:rFonts w:cs="Times New Roman"/>
        </w:rPr>
        <w:t xml:space="preserve">Ayvaz-Çavdaroğlu, N., Iyanna, S. and Foster, M. (2024) ‘Smart service quality in hospitality – A quantitative assessment using MCDM and clustering methods’, </w:t>
      </w:r>
      <w:r w:rsidRPr="004C5941">
        <w:rPr>
          <w:rFonts w:cs="Times New Roman"/>
          <w:i/>
          <w:iCs/>
        </w:rPr>
        <w:t>International Journal of Hospitality Management</w:t>
      </w:r>
      <w:r w:rsidRPr="004C5941">
        <w:rPr>
          <w:rFonts w:cs="Times New Roman"/>
        </w:rPr>
        <w:t xml:space="preserve">, 123, p. 103931. Available at: </w:t>
      </w:r>
      <w:hyperlink r:id="rId20" w:tgtFrame="_new" w:history="1">
        <w:r w:rsidRPr="004C5941">
          <w:rPr>
            <w:rStyle w:val="Hyperlink"/>
            <w:rFonts w:cs="Times New Roman"/>
          </w:rPr>
          <w:t>https://doi.org/10.1016/j.ijhm.2024.103931</w:t>
        </w:r>
      </w:hyperlink>
      <w:r w:rsidRPr="004C5941">
        <w:rPr>
          <w:rFonts w:cs="Times New Roman"/>
        </w:rPr>
        <w:t>.</w:t>
      </w:r>
    </w:p>
    <w:p w14:paraId="60AF2D00" w14:textId="77777777" w:rsidR="008C2B36" w:rsidRPr="004C5941" w:rsidRDefault="008C2B36" w:rsidP="004C5941">
      <w:pPr>
        <w:spacing w:line="360" w:lineRule="auto"/>
        <w:rPr>
          <w:rFonts w:cs="Times New Roman"/>
        </w:rPr>
      </w:pPr>
      <w:r w:rsidRPr="004C5941">
        <w:rPr>
          <w:rFonts w:cs="Times New Roman"/>
        </w:rPr>
        <w:t xml:space="preserve">Bachert, M., Schmid, S. and Woidasky, J. (2025) ‘Regional organic food in out-of-home catering: Results of a field study in Southwest Germany’, </w:t>
      </w:r>
      <w:r w:rsidRPr="004C5941">
        <w:rPr>
          <w:rFonts w:cs="Times New Roman"/>
          <w:i/>
          <w:iCs/>
        </w:rPr>
        <w:t>World</w:t>
      </w:r>
      <w:r w:rsidRPr="004C5941">
        <w:rPr>
          <w:rFonts w:cs="Times New Roman"/>
        </w:rPr>
        <w:t xml:space="preserve">, 6(2), p. 82. Available at: </w:t>
      </w:r>
      <w:hyperlink r:id="rId21" w:tgtFrame="_new" w:history="1">
        <w:r w:rsidRPr="004C5941">
          <w:rPr>
            <w:rStyle w:val="Hyperlink"/>
            <w:rFonts w:cs="Times New Roman"/>
          </w:rPr>
          <w:t>https://doi.org/10.3390/world6020082</w:t>
        </w:r>
      </w:hyperlink>
      <w:r w:rsidRPr="004C5941">
        <w:rPr>
          <w:rFonts w:cs="Times New Roman"/>
        </w:rPr>
        <w:t>.</w:t>
      </w:r>
    </w:p>
    <w:p w14:paraId="3B5E4FFD" w14:textId="77777777" w:rsidR="008C2B36" w:rsidRPr="004C5941" w:rsidRDefault="008C2B36" w:rsidP="004C5941">
      <w:pPr>
        <w:spacing w:line="360" w:lineRule="auto"/>
        <w:rPr>
          <w:rFonts w:cs="Times New Roman"/>
        </w:rPr>
      </w:pPr>
      <w:r w:rsidRPr="004C5941">
        <w:rPr>
          <w:rFonts w:cs="Times New Roman"/>
        </w:rPr>
        <w:t xml:space="preserve">Bai, N., Othman, R. and Osrof, H.Y. (2026) ‘Proactive customer service performance in hospitality and tourism: A systematic review and future directions’, </w:t>
      </w:r>
      <w:r w:rsidRPr="004C5941">
        <w:rPr>
          <w:rFonts w:cs="Times New Roman"/>
          <w:i/>
          <w:iCs/>
        </w:rPr>
        <w:t>Journal of Hospitality and Tourism Management</w:t>
      </w:r>
      <w:r w:rsidRPr="004C5941">
        <w:rPr>
          <w:rFonts w:cs="Times New Roman"/>
        </w:rPr>
        <w:t xml:space="preserve">, 66, p. 101386. Available at: </w:t>
      </w:r>
      <w:hyperlink r:id="rId22" w:tgtFrame="_new" w:history="1">
        <w:r w:rsidRPr="004C5941">
          <w:rPr>
            <w:rStyle w:val="Hyperlink"/>
            <w:rFonts w:cs="Times New Roman"/>
          </w:rPr>
          <w:t>https://doi.org/10.1016/j.jhtm.2025.101386</w:t>
        </w:r>
      </w:hyperlink>
      <w:r w:rsidRPr="004C5941">
        <w:rPr>
          <w:rFonts w:cs="Times New Roman"/>
        </w:rPr>
        <w:t>.</w:t>
      </w:r>
    </w:p>
    <w:p w14:paraId="2C2F6179" w14:textId="77777777" w:rsidR="008C2B36" w:rsidRPr="004C5941" w:rsidRDefault="008C2B36" w:rsidP="004C5941">
      <w:pPr>
        <w:spacing w:line="360" w:lineRule="auto"/>
        <w:rPr>
          <w:rFonts w:cs="Times New Roman"/>
        </w:rPr>
      </w:pPr>
      <w:r w:rsidRPr="004C5941">
        <w:rPr>
          <w:rFonts w:cs="Times New Roman"/>
        </w:rPr>
        <w:t xml:space="preserve">Baquero, A. (2023) ‘Is customer satisfaction achieved only with good hotel facilities? A moderated mediation model’, </w:t>
      </w:r>
      <w:r w:rsidRPr="004C5941">
        <w:rPr>
          <w:rFonts w:cs="Times New Roman"/>
          <w:i/>
          <w:iCs/>
        </w:rPr>
        <w:t>Administrative Sciences</w:t>
      </w:r>
      <w:r w:rsidRPr="004C5941">
        <w:rPr>
          <w:rFonts w:cs="Times New Roman"/>
        </w:rPr>
        <w:t xml:space="preserve">, 13(4), p. 108. Available at: </w:t>
      </w:r>
      <w:hyperlink r:id="rId23" w:tgtFrame="_new" w:history="1">
        <w:r w:rsidRPr="004C5941">
          <w:rPr>
            <w:rStyle w:val="Hyperlink"/>
            <w:rFonts w:cs="Times New Roman"/>
          </w:rPr>
          <w:t>https://doi.org/10.3390/admsci13040108</w:t>
        </w:r>
      </w:hyperlink>
      <w:r w:rsidRPr="004C5941">
        <w:rPr>
          <w:rFonts w:cs="Times New Roman"/>
        </w:rPr>
        <w:t>.</w:t>
      </w:r>
    </w:p>
    <w:p w14:paraId="30BB1A27" w14:textId="77777777" w:rsidR="008C2B36" w:rsidRPr="004C5941" w:rsidRDefault="008C2B36" w:rsidP="004C5941">
      <w:pPr>
        <w:spacing w:line="360" w:lineRule="auto"/>
        <w:rPr>
          <w:rFonts w:cs="Times New Roman"/>
        </w:rPr>
      </w:pPr>
      <w:r w:rsidRPr="004C5941">
        <w:rPr>
          <w:rFonts w:cs="Times New Roman"/>
        </w:rPr>
        <w:lastRenderedPageBreak/>
        <w:t xml:space="preserve">Blanco-Moreno, S., Aydemir-Dev, M., Santos, C.R. and Bayram-Arlı, N. (2025) ‘Emerging sustainability themes in the hospitality sector: A bibliometric analysis’, </w:t>
      </w:r>
      <w:r w:rsidRPr="004C5941">
        <w:rPr>
          <w:rFonts w:cs="Times New Roman"/>
          <w:i/>
          <w:iCs/>
        </w:rPr>
        <w:t>European Research on Management and Business Economics</w:t>
      </w:r>
      <w:r w:rsidRPr="004C5941">
        <w:rPr>
          <w:rFonts w:cs="Times New Roman"/>
        </w:rPr>
        <w:t xml:space="preserve">, 31(1), p. 100272. Available at: </w:t>
      </w:r>
      <w:hyperlink r:id="rId24" w:tgtFrame="_new" w:history="1">
        <w:r w:rsidRPr="004C5941">
          <w:rPr>
            <w:rStyle w:val="Hyperlink"/>
            <w:rFonts w:cs="Times New Roman"/>
          </w:rPr>
          <w:t>https://doi.org/10.1016/j.iedeen.2025.100272</w:t>
        </w:r>
      </w:hyperlink>
      <w:r w:rsidRPr="004C5941">
        <w:rPr>
          <w:rFonts w:cs="Times New Roman"/>
        </w:rPr>
        <w:t>.</w:t>
      </w:r>
    </w:p>
    <w:p w14:paraId="14E710AE" w14:textId="77777777" w:rsidR="008C2B36" w:rsidRPr="004C5941" w:rsidRDefault="008C2B36" w:rsidP="004C5941">
      <w:pPr>
        <w:spacing w:line="360" w:lineRule="auto"/>
        <w:rPr>
          <w:rFonts w:cs="Times New Roman"/>
        </w:rPr>
      </w:pPr>
      <w:r w:rsidRPr="004C5941">
        <w:rPr>
          <w:rFonts w:cs="Times New Roman"/>
        </w:rPr>
        <w:t xml:space="preserve">Blüher, G., Schleth, H.C., Kanbach, D.K., Kallmuenzer, A. and Kraus, S. (2026) ‘Human touch in the age of AI: Customer willingness to adopt AI-enabled hospitality services’, </w:t>
      </w:r>
      <w:r w:rsidRPr="004C5941">
        <w:rPr>
          <w:rFonts w:cs="Times New Roman"/>
          <w:i/>
          <w:iCs/>
        </w:rPr>
        <w:t>Technology in Society</w:t>
      </w:r>
      <w:r w:rsidRPr="004C5941">
        <w:rPr>
          <w:rFonts w:cs="Times New Roman"/>
        </w:rPr>
        <w:t xml:space="preserve">, 84, p. 103115. Available at: </w:t>
      </w:r>
      <w:hyperlink r:id="rId25" w:tgtFrame="_new" w:history="1">
        <w:r w:rsidRPr="004C5941">
          <w:rPr>
            <w:rStyle w:val="Hyperlink"/>
            <w:rFonts w:cs="Times New Roman"/>
          </w:rPr>
          <w:t>https://doi.org/10.1016/j.techsoc.2025.103115</w:t>
        </w:r>
      </w:hyperlink>
      <w:r w:rsidRPr="004C5941">
        <w:rPr>
          <w:rFonts w:cs="Times New Roman"/>
        </w:rPr>
        <w:t>.</w:t>
      </w:r>
    </w:p>
    <w:p w14:paraId="7F7793C3" w14:textId="77777777" w:rsidR="008C2B36" w:rsidRPr="004C5941" w:rsidRDefault="008C2B36" w:rsidP="004C5941">
      <w:pPr>
        <w:spacing w:line="360" w:lineRule="auto"/>
        <w:rPr>
          <w:rFonts w:cs="Times New Roman"/>
        </w:rPr>
      </w:pPr>
      <w:r w:rsidRPr="004C5941">
        <w:rPr>
          <w:rFonts w:cs="Times New Roman"/>
        </w:rPr>
        <w:t xml:space="preserve">Chotisarn, N. and Phuthong, T. (2025) ‘Impact of artificial intelligence-enabled service attributes on customer satisfaction and loyalty in chain hotels: Evidence from coastal tourism destinations in western Thailand’, </w:t>
      </w:r>
      <w:r w:rsidRPr="004C5941">
        <w:rPr>
          <w:rFonts w:cs="Times New Roman"/>
          <w:i/>
          <w:iCs/>
        </w:rPr>
        <w:t>Social Sciences &amp; Humanities Open</w:t>
      </w:r>
      <w:r w:rsidRPr="004C5941">
        <w:rPr>
          <w:rFonts w:cs="Times New Roman"/>
        </w:rPr>
        <w:t xml:space="preserve">, 11, p. 101306. Available at: </w:t>
      </w:r>
      <w:hyperlink r:id="rId26" w:tgtFrame="_new" w:history="1">
        <w:r w:rsidRPr="004C5941">
          <w:rPr>
            <w:rStyle w:val="Hyperlink"/>
            <w:rFonts w:cs="Times New Roman"/>
          </w:rPr>
          <w:t>https://doi.org/10.1016/j.ssaho.2025.101306</w:t>
        </w:r>
      </w:hyperlink>
      <w:r w:rsidRPr="004C5941">
        <w:rPr>
          <w:rFonts w:cs="Times New Roman"/>
        </w:rPr>
        <w:t>.</w:t>
      </w:r>
    </w:p>
    <w:p w14:paraId="296C94A8" w14:textId="77777777" w:rsidR="008C2B36" w:rsidRPr="004C5941" w:rsidRDefault="008C2B36" w:rsidP="004C5941">
      <w:pPr>
        <w:spacing w:line="360" w:lineRule="auto"/>
        <w:rPr>
          <w:rFonts w:cs="Times New Roman"/>
        </w:rPr>
      </w:pPr>
      <w:r w:rsidRPr="004C5941">
        <w:rPr>
          <w:rFonts w:cs="Times New Roman"/>
        </w:rPr>
        <w:t xml:space="preserve">Croitoru, G., Capatina, A., Florea, N.V., Codignola, F. and Sokolic, D. (2024) ‘A cross-cultural analysis of perceived value and customer loyalty in restaurants’, </w:t>
      </w:r>
      <w:r w:rsidRPr="004C5941">
        <w:rPr>
          <w:rFonts w:cs="Times New Roman"/>
          <w:i/>
          <w:iCs/>
        </w:rPr>
        <w:t>European Research on Management and Business Economics</w:t>
      </w:r>
      <w:r w:rsidRPr="004C5941">
        <w:rPr>
          <w:rFonts w:cs="Times New Roman"/>
        </w:rPr>
        <w:t xml:space="preserve">, 30(3), p. 100265. Available at: </w:t>
      </w:r>
      <w:hyperlink r:id="rId27" w:tgtFrame="_new" w:history="1">
        <w:r w:rsidRPr="004C5941">
          <w:rPr>
            <w:rStyle w:val="Hyperlink"/>
            <w:rFonts w:cs="Times New Roman"/>
          </w:rPr>
          <w:t>https://doi.org/10.1016/j.iedeen.2024.100265</w:t>
        </w:r>
      </w:hyperlink>
      <w:r w:rsidRPr="004C5941">
        <w:rPr>
          <w:rFonts w:cs="Times New Roman"/>
        </w:rPr>
        <w:t>.</w:t>
      </w:r>
    </w:p>
    <w:p w14:paraId="458FAB66" w14:textId="77777777" w:rsidR="008C2B36" w:rsidRPr="004C5941" w:rsidRDefault="008C2B36" w:rsidP="004C5941">
      <w:pPr>
        <w:spacing w:line="360" w:lineRule="auto"/>
        <w:rPr>
          <w:rFonts w:cs="Times New Roman"/>
        </w:rPr>
      </w:pPr>
      <w:r w:rsidRPr="004C5941">
        <w:rPr>
          <w:rFonts w:cs="Times New Roman"/>
        </w:rPr>
        <w:t xml:space="preserve">Dolasinski, M.J., Roberts, C. and Young, L. (2025) ‘Sustainability, the balanced scorecard, and event tourism: The SBSC-ET model’, </w:t>
      </w:r>
      <w:r w:rsidRPr="004C5941">
        <w:rPr>
          <w:rFonts w:cs="Times New Roman"/>
          <w:i/>
          <w:iCs/>
        </w:rPr>
        <w:t>Sustainability</w:t>
      </w:r>
      <w:r w:rsidRPr="004C5941">
        <w:rPr>
          <w:rFonts w:cs="Times New Roman"/>
        </w:rPr>
        <w:t xml:space="preserve">, 17(5), p. 2174. Available at: </w:t>
      </w:r>
      <w:hyperlink r:id="rId28" w:tgtFrame="_new" w:history="1">
        <w:r w:rsidRPr="004C5941">
          <w:rPr>
            <w:rStyle w:val="Hyperlink"/>
            <w:rFonts w:cs="Times New Roman"/>
          </w:rPr>
          <w:t>https://doi.org/10.3390/su17052174</w:t>
        </w:r>
      </w:hyperlink>
      <w:r w:rsidRPr="004C5941">
        <w:rPr>
          <w:rFonts w:cs="Times New Roman"/>
        </w:rPr>
        <w:t>.</w:t>
      </w:r>
    </w:p>
    <w:p w14:paraId="33AF5500" w14:textId="77777777" w:rsidR="008C2B36" w:rsidRPr="004C5941" w:rsidRDefault="008C2B36" w:rsidP="004C5941">
      <w:pPr>
        <w:spacing w:line="360" w:lineRule="auto"/>
        <w:rPr>
          <w:rFonts w:cs="Times New Roman"/>
        </w:rPr>
      </w:pPr>
      <w:r w:rsidRPr="004C5941">
        <w:rPr>
          <w:rFonts w:cs="Times New Roman"/>
        </w:rPr>
        <w:t xml:space="preserve">Dordai, L., Becze, A. and Roman, M. (2026) ‘Gastronomic tourism: Global trends, sustainability challenges, and research directions (2010–2025)—A comprehensive review’, </w:t>
      </w:r>
      <w:r w:rsidRPr="004C5941">
        <w:rPr>
          <w:rFonts w:cs="Times New Roman"/>
          <w:i/>
          <w:iCs/>
        </w:rPr>
        <w:t>Gastronomy</w:t>
      </w:r>
      <w:r w:rsidRPr="004C5941">
        <w:rPr>
          <w:rFonts w:cs="Times New Roman"/>
        </w:rPr>
        <w:t xml:space="preserve">, 4(1), p. 4. Available at: </w:t>
      </w:r>
      <w:hyperlink r:id="rId29" w:tgtFrame="_new" w:history="1">
        <w:r w:rsidRPr="004C5941">
          <w:rPr>
            <w:rStyle w:val="Hyperlink"/>
            <w:rFonts w:cs="Times New Roman"/>
          </w:rPr>
          <w:t>https://doi.org/10.3390/gastronomy4010004</w:t>
        </w:r>
      </w:hyperlink>
      <w:r w:rsidRPr="004C5941">
        <w:rPr>
          <w:rFonts w:cs="Times New Roman"/>
        </w:rPr>
        <w:t>.</w:t>
      </w:r>
    </w:p>
    <w:p w14:paraId="685CBEE2" w14:textId="77777777" w:rsidR="008C2B36" w:rsidRPr="004C5941" w:rsidRDefault="008C2B36" w:rsidP="004C5941">
      <w:pPr>
        <w:spacing w:line="360" w:lineRule="auto"/>
        <w:rPr>
          <w:rFonts w:cs="Times New Roman"/>
        </w:rPr>
      </w:pPr>
      <w:r w:rsidRPr="004C5941">
        <w:rPr>
          <w:rFonts w:cs="Times New Roman"/>
        </w:rPr>
        <w:t xml:space="preserve">El-Said, O.A., Elhoushy, S., Smith, M. and Youssif, M. (2024) ‘Crisis-driven innovation in hospitality: How do international hotel chains innovate to recover from a global crisis?’, </w:t>
      </w:r>
      <w:r w:rsidRPr="004C5941">
        <w:rPr>
          <w:rFonts w:cs="Times New Roman"/>
          <w:i/>
          <w:iCs/>
        </w:rPr>
        <w:t>International Journal of Hospitality Management</w:t>
      </w:r>
      <w:r w:rsidRPr="004C5941">
        <w:rPr>
          <w:rFonts w:cs="Times New Roman"/>
        </w:rPr>
        <w:t xml:space="preserve">, 120, p. 103758. Available at: </w:t>
      </w:r>
      <w:hyperlink r:id="rId30" w:tgtFrame="_new" w:history="1">
        <w:r w:rsidRPr="004C5941">
          <w:rPr>
            <w:rStyle w:val="Hyperlink"/>
            <w:rFonts w:cs="Times New Roman"/>
          </w:rPr>
          <w:t>https://doi.org/10.1016/j.ijhm.2024.103758</w:t>
        </w:r>
      </w:hyperlink>
      <w:r w:rsidRPr="004C5941">
        <w:rPr>
          <w:rFonts w:cs="Times New Roman"/>
        </w:rPr>
        <w:t>.</w:t>
      </w:r>
    </w:p>
    <w:p w14:paraId="4913D4CB" w14:textId="77777777" w:rsidR="008C2B36" w:rsidRPr="004C5941" w:rsidRDefault="008C2B36" w:rsidP="004C5941">
      <w:pPr>
        <w:spacing w:line="360" w:lineRule="auto"/>
        <w:rPr>
          <w:rFonts w:cs="Times New Roman"/>
        </w:rPr>
      </w:pPr>
      <w:r w:rsidRPr="004C5941">
        <w:rPr>
          <w:rFonts w:cs="Times New Roman"/>
        </w:rPr>
        <w:t xml:space="preserve">Elshaer, I.A., Azazz, A.M.S., Fayyad, S. and Mohammad, A.A.A. (2025) ‘Quality of hotel biophilic design and its impact on guest well-being, perceived value, and patronage intentions: The moderating role of guest delight’, </w:t>
      </w:r>
      <w:r w:rsidRPr="004C5941">
        <w:rPr>
          <w:rFonts w:cs="Times New Roman"/>
          <w:i/>
          <w:iCs/>
        </w:rPr>
        <w:t>Tourism and Hospitality</w:t>
      </w:r>
      <w:r w:rsidRPr="004C5941">
        <w:rPr>
          <w:rFonts w:cs="Times New Roman"/>
        </w:rPr>
        <w:t xml:space="preserve">, 6(4), p. 212. Available at: </w:t>
      </w:r>
      <w:hyperlink r:id="rId31" w:tgtFrame="_new" w:history="1">
        <w:r w:rsidRPr="004C5941">
          <w:rPr>
            <w:rStyle w:val="Hyperlink"/>
            <w:rFonts w:cs="Times New Roman"/>
          </w:rPr>
          <w:t>https://doi.org/10.3390/tourhosp6040212</w:t>
        </w:r>
      </w:hyperlink>
      <w:r w:rsidRPr="004C5941">
        <w:rPr>
          <w:rFonts w:cs="Times New Roman"/>
        </w:rPr>
        <w:t>.</w:t>
      </w:r>
    </w:p>
    <w:p w14:paraId="18D750C8" w14:textId="77777777" w:rsidR="008C2B36" w:rsidRPr="004C5941" w:rsidRDefault="008C2B36" w:rsidP="004C5941">
      <w:pPr>
        <w:spacing w:line="360" w:lineRule="auto"/>
        <w:rPr>
          <w:rFonts w:cs="Times New Roman"/>
        </w:rPr>
      </w:pPr>
      <w:r w:rsidRPr="004C5941">
        <w:rPr>
          <w:rFonts w:cs="Times New Roman"/>
        </w:rPr>
        <w:lastRenderedPageBreak/>
        <w:t xml:space="preserve">Elshaer, I.A., Azazz, A.M.S., Fayyad, S., Aljoghaiman, A., Fathy, E.A. and Fouad, A.M. (2025) ‘From asymmetry to satisfaction: The dynamic role of perceived value and trust to boost customer satisfaction in the tourism industry’, </w:t>
      </w:r>
      <w:r w:rsidRPr="004C5941">
        <w:rPr>
          <w:rFonts w:cs="Times New Roman"/>
          <w:i/>
          <w:iCs/>
        </w:rPr>
        <w:t>Tourism and Hospitality</w:t>
      </w:r>
      <w:r w:rsidRPr="004C5941">
        <w:rPr>
          <w:rFonts w:cs="Times New Roman"/>
        </w:rPr>
        <w:t xml:space="preserve">, 6(2), p. 68. Available at: </w:t>
      </w:r>
      <w:hyperlink r:id="rId32" w:tgtFrame="_new" w:history="1">
        <w:r w:rsidRPr="004C5941">
          <w:rPr>
            <w:rStyle w:val="Hyperlink"/>
            <w:rFonts w:cs="Times New Roman"/>
          </w:rPr>
          <w:t>https://doi.org/10.3390/tourhosp6020068</w:t>
        </w:r>
      </w:hyperlink>
      <w:r w:rsidRPr="004C5941">
        <w:rPr>
          <w:rFonts w:cs="Times New Roman"/>
        </w:rPr>
        <w:t>.</w:t>
      </w:r>
    </w:p>
    <w:p w14:paraId="1742C4C0" w14:textId="77777777" w:rsidR="008C2B36" w:rsidRPr="004C5941" w:rsidRDefault="008C2B36" w:rsidP="004C5941">
      <w:pPr>
        <w:spacing w:line="360" w:lineRule="auto"/>
        <w:rPr>
          <w:rFonts w:cs="Times New Roman"/>
        </w:rPr>
      </w:pPr>
      <w:r w:rsidRPr="004C5941">
        <w:rPr>
          <w:rFonts w:cs="Times New Roman"/>
        </w:rPr>
        <w:t xml:space="preserve">Elshaer, I.A., Azazz, A.M.S., Fayyad, S., Mohamed, S.A., Fouad, A.M. and Fathy, E.A. (2024) ‘From data to delight: Leveraging social customer relationship management to elevate customer satisfaction and market effectiveness’, </w:t>
      </w:r>
      <w:r w:rsidRPr="004C5941">
        <w:rPr>
          <w:rFonts w:cs="Times New Roman"/>
          <w:i/>
          <w:iCs/>
        </w:rPr>
        <w:t>Information</w:t>
      </w:r>
      <w:r w:rsidRPr="004C5941">
        <w:rPr>
          <w:rFonts w:cs="Times New Roman"/>
        </w:rPr>
        <w:t xml:space="preserve">, 16(1), p. 9. Available at: </w:t>
      </w:r>
      <w:hyperlink r:id="rId33" w:tgtFrame="_new" w:history="1">
        <w:r w:rsidRPr="004C5941">
          <w:rPr>
            <w:rStyle w:val="Hyperlink"/>
            <w:rFonts w:cs="Times New Roman"/>
          </w:rPr>
          <w:t>https://doi.org/10.3390/info16010009</w:t>
        </w:r>
      </w:hyperlink>
      <w:r w:rsidRPr="004C5941">
        <w:rPr>
          <w:rFonts w:cs="Times New Roman"/>
        </w:rPr>
        <w:t>.</w:t>
      </w:r>
    </w:p>
    <w:p w14:paraId="7782C726" w14:textId="77777777" w:rsidR="008C2B36" w:rsidRPr="004C5941" w:rsidRDefault="008C2B36" w:rsidP="004C5941">
      <w:pPr>
        <w:spacing w:line="360" w:lineRule="auto"/>
        <w:rPr>
          <w:rFonts w:cs="Times New Roman"/>
        </w:rPr>
      </w:pPr>
      <w:r w:rsidRPr="004C5941">
        <w:rPr>
          <w:rFonts w:cs="Times New Roman"/>
        </w:rPr>
        <w:t xml:space="preserve">Ferreira, S., Batista, P., Sánchez-Sáez, J.A., Sánchez-Sánchez, J. and Carvalho, M.J. (2023) ‘Road racing event management satisfaction: A scoping review of the literature in different populations’, </w:t>
      </w:r>
      <w:r w:rsidRPr="004C5941">
        <w:rPr>
          <w:rFonts w:cs="Times New Roman"/>
          <w:i/>
          <w:iCs/>
        </w:rPr>
        <w:t>Sustainability</w:t>
      </w:r>
      <w:r w:rsidRPr="004C5941">
        <w:rPr>
          <w:rFonts w:cs="Times New Roman"/>
        </w:rPr>
        <w:t xml:space="preserve">, 15(3), p. 2251. Available at: </w:t>
      </w:r>
      <w:hyperlink r:id="rId34" w:tgtFrame="_new" w:history="1">
        <w:r w:rsidRPr="004C5941">
          <w:rPr>
            <w:rStyle w:val="Hyperlink"/>
            <w:rFonts w:cs="Times New Roman"/>
          </w:rPr>
          <w:t>https://doi.org/10.3390/su15032251</w:t>
        </w:r>
      </w:hyperlink>
      <w:r w:rsidRPr="004C5941">
        <w:rPr>
          <w:rFonts w:cs="Times New Roman"/>
        </w:rPr>
        <w:t>.</w:t>
      </w:r>
    </w:p>
    <w:p w14:paraId="6F1EEEFE" w14:textId="77777777" w:rsidR="008C2B36" w:rsidRPr="004C5941" w:rsidRDefault="008C2B36" w:rsidP="004C5941">
      <w:pPr>
        <w:spacing w:line="360" w:lineRule="auto"/>
        <w:rPr>
          <w:rFonts w:cs="Times New Roman"/>
        </w:rPr>
      </w:pPr>
      <w:r w:rsidRPr="004C5941">
        <w:rPr>
          <w:rFonts w:cs="Times New Roman"/>
        </w:rPr>
        <w:t xml:space="preserve">Gajić, T., Vukolić, D. and Veljović, S. (2026) ‘Can hotels benefit from connected rooms technology, and are tourists ready to embrace it? An analysis of business performance and user perception’, </w:t>
      </w:r>
      <w:r w:rsidRPr="004C5941">
        <w:rPr>
          <w:rFonts w:cs="Times New Roman"/>
          <w:i/>
          <w:iCs/>
        </w:rPr>
        <w:t>International Journal of Hospitality Management</w:t>
      </w:r>
      <w:r w:rsidRPr="004C5941">
        <w:rPr>
          <w:rFonts w:cs="Times New Roman"/>
        </w:rPr>
        <w:t xml:space="preserve">, 133, p. 104480. Available at: </w:t>
      </w:r>
      <w:hyperlink r:id="rId35" w:tgtFrame="_new" w:history="1">
        <w:r w:rsidRPr="004C5941">
          <w:rPr>
            <w:rStyle w:val="Hyperlink"/>
            <w:rFonts w:cs="Times New Roman"/>
          </w:rPr>
          <w:t>https://doi.org/10.1016/j.ijhm.2025.104480</w:t>
        </w:r>
      </w:hyperlink>
      <w:r w:rsidRPr="004C5941">
        <w:rPr>
          <w:rFonts w:cs="Times New Roman"/>
        </w:rPr>
        <w:t>.</w:t>
      </w:r>
    </w:p>
    <w:p w14:paraId="10C37F96" w14:textId="77777777" w:rsidR="008C2B36" w:rsidRPr="004C5941" w:rsidRDefault="008C2B36" w:rsidP="004C5941">
      <w:pPr>
        <w:spacing w:line="360" w:lineRule="auto"/>
        <w:rPr>
          <w:rFonts w:cs="Times New Roman"/>
        </w:rPr>
      </w:pPr>
      <w:r w:rsidRPr="004C5941">
        <w:rPr>
          <w:rFonts w:cs="Times New Roman"/>
        </w:rPr>
        <w:t xml:space="preserve">Han, L., Mingying, H. and Peng, Z. (2025) ‘The influence of social media marketing on the quality of hotel services and the behavioral intentions of tourists’, </w:t>
      </w:r>
      <w:r w:rsidRPr="004C5941">
        <w:rPr>
          <w:rFonts w:cs="Times New Roman"/>
          <w:i/>
          <w:iCs/>
        </w:rPr>
        <w:t>Acta Psychologica</w:t>
      </w:r>
      <w:r w:rsidRPr="004C5941">
        <w:rPr>
          <w:rFonts w:cs="Times New Roman"/>
        </w:rPr>
        <w:t xml:space="preserve">, 255, p. 104881. Available at: </w:t>
      </w:r>
      <w:hyperlink r:id="rId36" w:tgtFrame="_new" w:history="1">
        <w:r w:rsidRPr="004C5941">
          <w:rPr>
            <w:rStyle w:val="Hyperlink"/>
            <w:rFonts w:cs="Times New Roman"/>
          </w:rPr>
          <w:t>https://doi.org/10.1016/j.actpsy.2025.104881</w:t>
        </w:r>
      </w:hyperlink>
      <w:r w:rsidRPr="004C5941">
        <w:rPr>
          <w:rFonts w:cs="Times New Roman"/>
        </w:rPr>
        <w:t>.</w:t>
      </w:r>
    </w:p>
    <w:p w14:paraId="370253F7" w14:textId="77777777" w:rsidR="008C2B36" w:rsidRPr="004C5941" w:rsidRDefault="008C2B36" w:rsidP="004C5941">
      <w:pPr>
        <w:spacing w:line="360" w:lineRule="auto"/>
        <w:rPr>
          <w:rFonts w:cs="Times New Roman"/>
        </w:rPr>
      </w:pPr>
      <w:r w:rsidRPr="004C5941">
        <w:rPr>
          <w:rFonts w:cs="Times New Roman"/>
        </w:rPr>
        <w:t xml:space="preserve">Hariyani, D., Hariyani, P., Mishra, S. and Sharma, M.K. (2024) ‘Statistical analysis of total quality management employees, customers, suppliers, and management dimensions in hotel industries in Jaipur city, Rajasthan, India’, </w:t>
      </w:r>
      <w:r w:rsidRPr="004C5941">
        <w:rPr>
          <w:rFonts w:cs="Times New Roman"/>
          <w:i/>
          <w:iCs/>
        </w:rPr>
        <w:t>Sustainability Analytics and Modeling</w:t>
      </w:r>
      <w:r w:rsidRPr="004C5941">
        <w:rPr>
          <w:rFonts w:cs="Times New Roman"/>
        </w:rPr>
        <w:t xml:space="preserve">, 4, p. 100033. Available at: </w:t>
      </w:r>
      <w:hyperlink r:id="rId37" w:tgtFrame="_new" w:history="1">
        <w:r w:rsidRPr="004C5941">
          <w:rPr>
            <w:rStyle w:val="Hyperlink"/>
            <w:rFonts w:cs="Times New Roman"/>
          </w:rPr>
          <w:t>https://doi.org/10.1016/j.samod.2024.100033</w:t>
        </w:r>
      </w:hyperlink>
      <w:r w:rsidRPr="004C5941">
        <w:rPr>
          <w:rFonts w:cs="Times New Roman"/>
        </w:rPr>
        <w:t>.</w:t>
      </w:r>
    </w:p>
    <w:p w14:paraId="6F5C0697" w14:textId="77777777" w:rsidR="008C2B36" w:rsidRPr="004C5941" w:rsidRDefault="008C2B36" w:rsidP="004C5941">
      <w:pPr>
        <w:spacing w:line="360" w:lineRule="auto"/>
        <w:rPr>
          <w:rFonts w:cs="Times New Roman"/>
        </w:rPr>
      </w:pPr>
      <w:r w:rsidRPr="004C5941">
        <w:rPr>
          <w:rFonts w:cs="Times New Roman"/>
        </w:rPr>
        <w:t xml:space="preserve">Hjálmarsdóttir, H.B. and Óskarsson, G.K. (2025) ‘Navigating growth and sustainability: Analysing the economic impact of tourism in Iceland’, </w:t>
      </w:r>
      <w:r w:rsidRPr="004C5941">
        <w:rPr>
          <w:rFonts w:cs="Times New Roman"/>
          <w:i/>
          <w:iCs/>
        </w:rPr>
        <w:t>Tourism and Hospitality</w:t>
      </w:r>
      <w:r w:rsidRPr="004C5941">
        <w:rPr>
          <w:rFonts w:cs="Times New Roman"/>
        </w:rPr>
        <w:t xml:space="preserve">, 6(2), p. 119. Available at: </w:t>
      </w:r>
      <w:hyperlink r:id="rId38" w:tgtFrame="_new" w:history="1">
        <w:r w:rsidRPr="004C5941">
          <w:rPr>
            <w:rStyle w:val="Hyperlink"/>
            <w:rFonts w:cs="Times New Roman"/>
          </w:rPr>
          <w:t>https://doi.org/10.3390/tourhosp6020119</w:t>
        </w:r>
      </w:hyperlink>
      <w:r w:rsidRPr="004C5941">
        <w:rPr>
          <w:rFonts w:cs="Times New Roman"/>
        </w:rPr>
        <w:t>.</w:t>
      </w:r>
    </w:p>
    <w:p w14:paraId="3875C338" w14:textId="77777777" w:rsidR="008C2B36" w:rsidRPr="004C5941" w:rsidRDefault="008C2B36" w:rsidP="004C5941">
      <w:pPr>
        <w:spacing w:line="360" w:lineRule="auto"/>
        <w:rPr>
          <w:rFonts w:cs="Times New Roman"/>
        </w:rPr>
      </w:pPr>
      <w:r w:rsidRPr="004C5941">
        <w:rPr>
          <w:rFonts w:cs="Times New Roman"/>
        </w:rPr>
        <w:t xml:space="preserve">Hsu, C.-T., Lin, Y.-C., Yao, K.-C. and Ma, P.-C. (2024) ‘A study on the performance of B&amp;B operations conducted in sustainable tourism’, </w:t>
      </w:r>
      <w:r w:rsidRPr="004C5941">
        <w:rPr>
          <w:rFonts w:cs="Times New Roman"/>
          <w:i/>
          <w:iCs/>
        </w:rPr>
        <w:t>Sustainability</w:t>
      </w:r>
      <w:r w:rsidRPr="004C5941">
        <w:rPr>
          <w:rFonts w:cs="Times New Roman"/>
        </w:rPr>
        <w:t xml:space="preserve">, 16(18), p. 8198. Available at: </w:t>
      </w:r>
      <w:hyperlink r:id="rId39" w:tgtFrame="_new" w:history="1">
        <w:r w:rsidRPr="004C5941">
          <w:rPr>
            <w:rStyle w:val="Hyperlink"/>
            <w:rFonts w:cs="Times New Roman"/>
          </w:rPr>
          <w:t>https://doi.org/10.3390/su16188198</w:t>
        </w:r>
      </w:hyperlink>
      <w:r w:rsidRPr="004C5941">
        <w:rPr>
          <w:rFonts w:cs="Times New Roman"/>
        </w:rPr>
        <w:t>.</w:t>
      </w:r>
    </w:p>
    <w:p w14:paraId="18CF18A2" w14:textId="77777777" w:rsidR="008C2B36" w:rsidRPr="004C5941" w:rsidRDefault="008C2B36" w:rsidP="004C5941">
      <w:pPr>
        <w:spacing w:line="360" w:lineRule="auto"/>
        <w:rPr>
          <w:rFonts w:cs="Times New Roman"/>
        </w:rPr>
      </w:pPr>
      <w:r w:rsidRPr="004C5941">
        <w:rPr>
          <w:rFonts w:cs="Times New Roman"/>
        </w:rPr>
        <w:lastRenderedPageBreak/>
        <w:t xml:space="preserve">Huang, J. and Anuar, A.B. (2026) ‘A new energy-saving management framework for hospitality operations based on model predictive control theory’, </w:t>
      </w:r>
      <w:r w:rsidRPr="004C5941">
        <w:rPr>
          <w:rFonts w:cs="Times New Roman"/>
          <w:i/>
          <w:iCs/>
        </w:rPr>
        <w:t>Tourism and Hospitality</w:t>
      </w:r>
      <w:r w:rsidRPr="004C5941">
        <w:rPr>
          <w:rFonts w:cs="Times New Roman"/>
        </w:rPr>
        <w:t xml:space="preserve">, 7(1), p. 23. Available at: </w:t>
      </w:r>
      <w:hyperlink r:id="rId40" w:tgtFrame="_new" w:history="1">
        <w:r w:rsidRPr="004C5941">
          <w:rPr>
            <w:rStyle w:val="Hyperlink"/>
            <w:rFonts w:cs="Times New Roman"/>
          </w:rPr>
          <w:t>https://doi.org/10.3390/tourhosp7010023</w:t>
        </w:r>
      </w:hyperlink>
      <w:r w:rsidRPr="004C5941">
        <w:rPr>
          <w:rFonts w:cs="Times New Roman"/>
        </w:rPr>
        <w:t>.</w:t>
      </w:r>
    </w:p>
    <w:p w14:paraId="5BF0B7CC" w14:textId="77777777" w:rsidR="008C2B36" w:rsidRPr="004C5941" w:rsidRDefault="008C2B36" w:rsidP="004C5941">
      <w:pPr>
        <w:spacing w:line="360" w:lineRule="auto"/>
        <w:rPr>
          <w:rFonts w:cs="Times New Roman"/>
        </w:rPr>
      </w:pPr>
      <w:r w:rsidRPr="004C5941">
        <w:rPr>
          <w:rFonts w:cs="Times New Roman"/>
        </w:rPr>
        <w:t xml:space="preserve">Ivanović, V., Šmugović, S., Kalenjuk Pivarski, B., Peulić, T., Novaković, D. and Maravić, N. (2025) ‘Tourist perceptions and preferences regarding traditional food in Vojvodina’s hospitality sector (R. Serbia)’, </w:t>
      </w:r>
      <w:r w:rsidRPr="004C5941">
        <w:rPr>
          <w:rFonts w:cs="Times New Roman"/>
          <w:i/>
          <w:iCs/>
        </w:rPr>
        <w:t>Tourism and Hospitality</w:t>
      </w:r>
      <w:r w:rsidRPr="004C5941">
        <w:rPr>
          <w:rFonts w:cs="Times New Roman"/>
        </w:rPr>
        <w:t xml:space="preserve">, 6(5), p. 267. Available at: </w:t>
      </w:r>
      <w:hyperlink r:id="rId41" w:tgtFrame="_new" w:history="1">
        <w:r w:rsidRPr="004C5941">
          <w:rPr>
            <w:rStyle w:val="Hyperlink"/>
            <w:rFonts w:cs="Times New Roman"/>
          </w:rPr>
          <w:t>https://doi.org/10.3390/tourhosp6050267</w:t>
        </w:r>
      </w:hyperlink>
      <w:r w:rsidRPr="004C5941">
        <w:rPr>
          <w:rFonts w:cs="Times New Roman"/>
        </w:rPr>
        <w:t>.</w:t>
      </w:r>
    </w:p>
    <w:p w14:paraId="3CC7E8BF" w14:textId="77777777" w:rsidR="008C2B36" w:rsidRPr="004C5941" w:rsidRDefault="008C2B36" w:rsidP="004C5941">
      <w:pPr>
        <w:spacing w:line="360" w:lineRule="auto"/>
        <w:rPr>
          <w:rFonts w:cs="Times New Roman"/>
        </w:rPr>
      </w:pPr>
      <w:r w:rsidRPr="004C5941">
        <w:rPr>
          <w:rFonts w:cs="Times New Roman"/>
        </w:rPr>
        <w:t xml:space="preserve">Kim, D.Y., Seo, H.J. and Song, T.H. (2025) ‘Do all the service attributes matter? Application of customer review-based attribute extraction considering brand status’, </w:t>
      </w:r>
      <w:r w:rsidRPr="004C5941">
        <w:rPr>
          <w:rFonts w:cs="Times New Roman"/>
          <w:i/>
          <w:iCs/>
        </w:rPr>
        <w:t>Journal of Retailing and Consumer Services</w:t>
      </w:r>
      <w:r w:rsidRPr="004C5941">
        <w:rPr>
          <w:rFonts w:cs="Times New Roman"/>
        </w:rPr>
        <w:t xml:space="preserve">, 87, p. 104345. Available at: </w:t>
      </w:r>
      <w:hyperlink r:id="rId42" w:tgtFrame="_new" w:history="1">
        <w:r w:rsidRPr="004C5941">
          <w:rPr>
            <w:rStyle w:val="Hyperlink"/>
            <w:rFonts w:cs="Times New Roman"/>
          </w:rPr>
          <w:t>https://doi.org/10.1016/j.jretconser.2025.104345</w:t>
        </w:r>
      </w:hyperlink>
      <w:r w:rsidRPr="004C5941">
        <w:rPr>
          <w:rFonts w:cs="Times New Roman"/>
        </w:rPr>
        <w:t>.</w:t>
      </w:r>
    </w:p>
    <w:p w14:paraId="5C38C6D8" w14:textId="77777777" w:rsidR="008C2B36" w:rsidRPr="004C5941" w:rsidRDefault="008C2B36" w:rsidP="004C5941">
      <w:pPr>
        <w:spacing w:line="360" w:lineRule="auto"/>
        <w:rPr>
          <w:rFonts w:cs="Times New Roman"/>
        </w:rPr>
      </w:pPr>
      <w:r w:rsidRPr="004C5941">
        <w:rPr>
          <w:rFonts w:cs="Times New Roman"/>
        </w:rPr>
        <w:t xml:space="preserve">Kim, Y.R. and Lin, S.-C. (2024) ‘Rooms versus F&amp;B: How changes in operations contribute to hotel productivity’, </w:t>
      </w:r>
      <w:r w:rsidRPr="004C5941">
        <w:rPr>
          <w:rFonts w:cs="Times New Roman"/>
          <w:i/>
          <w:iCs/>
        </w:rPr>
        <w:t>Annals of Tourism Research Empirical Insights</w:t>
      </w:r>
      <w:r w:rsidRPr="004C5941">
        <w:rPr>
          <w:rFonts w:cs="Times New Roman"/>
        </w:rPr>
        <w:t xml:space="preserve">, 5(2), p. 100153. Available at: </w:t>
      </w:r>
      <w:hyperlink r:id="rId43" w:tgtFrame="_new" w:history="1">
        <w:r w:rsidRPr="004C5941">
          <w:rPr>
            <w:rStyle w:val="Hyperlink"/>
            <w:rFonts w:cs="Times New Roman"/>
          </w:rPr>
          <w:t>https://doi.org/10.1016/j.annale.2024.100153</w:t>
        </w:r>
      </w:hyperlink>
      <w:r w:rsidRPr="004C5941">
        <w:rPr>
          <w:rFonts w:cs="Times New Roman"/>
        </w:rPr>
        <w:t>.</w:t>
      </w:r>
    </w:p>
    <w:p w14:paraId="0931360C" w14:textId="77777777" w:rsidR="008C2B36" w:rsidRPr="004C5941" w:rsidRDefault="008C2B36" w:rsidP="004C5941">
      <w:pPr>
        <w:spacing w:line="360" w:lineRule="auto"/>
        <w:rPr>
          <w:rFonts w:cs="Times New Roman"/>
        </w:rPr>
      </w:pPr>
      <w:r w:rsidRPr="004C5941">
        <w:rPr>
          <w:rFonts w:cs="Times New Roman"/>
        </w:rPr>
        <w:t xml:space="preserve">Koufodontis, N.I., Gaki, E. and Zounta, S. (2025) ‘Smart cities and affective-symbolic urbanism: A dual tourist/resident perspective’, </w:t>
      </w:r>
      <w:r w:rsidRPr="004C5941">
        <w:rPr>
          <w:rFonts w:cs="Times New Roman"/>
          <w:i/>
          <w:iCs/>
        </w:rPr>
        <w:t>Tourism and Hospitality</w:t>
      </w:r>
      <w:r w:rsidRPr="004C5941">
        <w:rPr>
          <w:rFonts w:cs="Times New Roman"/>
        </w:rPr>
        <w:t xml:space="preserve">, 6(2), p. 116. Available at: </w:t>
      </w:r>
      <w:hyperlink r:id="rId44" w:tgtFrame="_new" w:history="1">
        <w:r w:rsidRPr="004C5941">
          <w:rPr>
            <w:rStyle w:val="Hyperlink"/>
            <w:rFonts w:cs="Times New Roman"/>
          </w:rPr>
          <w:t>https://doi.org/10.3390/tourhosp6020116</w:t>
        </w:r>
      </w:hyperlink>
      <w:r w:rsidRPr="004C5941">
        <w:rPr>
          <w:rFonts w:cs="Times New Roman"/>
        </w:rPr>
        <w:t>.</w:t>
      </w:r>
    </w:p>
    <w:p w14:paraId="3FF31B37" w14:textId="77777777" w:rsidR="008C2B36" w:rsidRPr="004C5941" w:rsidRDefault="008C2B36" w:rsidP="004C5941">
      <w:pPr>
        <w:spacing w:line="360" w:lineRule="auto"/>
        <w:rPr>
          <w:rFonts w:cs="Times New Roman"/>
        </w:rPr>
      </w:pPr>
      <w:r w:rsidRPr="004C5941">
        <w:rPr>
          <w:rFonts w:cs="Times New Roman"/>
        </w:rPr>
        <w:t xml:space="preserve">Kukanja, M. and Planinc, T. (2025) ‘Adoption of artificial intelligence in micro and small hospitality enterprises: The role of organisational characteristics and managers’ attitudes toward AI in relation to operating revenues’, </w:t>
      </w:r>
      <w:r w:rsidRPr="004C5941">
        <w:rPr>
          <w:rFonts w:cs="Times New Roman"/>
          <w:i/>
          <w:iCs/>
        </w:rPr>
        <w:t>Tourism and Hospitality</w:t>
      </w:r>
      <w:r w:rsidRPr="004C5941">
        <w:rPr>
          <w:rFonts w:cs="Times New Roman"/>
        </w:rPr>
        <w:t xml:space="preserve">, 6(5), p. 268. Available at: </w:t>
      </w:r>
      <w:hyperlink r:id="rId45" w:tgtFrame="_new" w:history="1">
        <w:r w:rsidRPr="004C5941">
          <w:rPr>
            <w:rStyle w:val="Hyperlink"/>
            <w:rFonts w:cs="Times New Roman"/>
          </w:rPr>
          <w:t>https://doi.org/10.3390/tourhosp6050268</w:t>
        </w:r>
      </w:hyperlink>
      <w:r w:rsidRPr="004C5941">
        <w:rPr>
          <w:rFonts w:cs="Times New Roman"/>
        </w:rPr>
        <w:t>.</w:t>
      </w:r>
    </w:p>
    <w:p w14:paraId="6C67D0F0" w14:textId="77777777" w:rsidR="008C2B36" w:rsidRPr="004C5941" w:rsidRDefault="008C2B36" w:rsidP="004C5941">
      <w:pPr>
        <w:spacing w:line="360" w:lineRule="auto"/>
        <w:rPr>
          <w:rFonts w:cs="Times New Roman"/>
        </w:rPr>
      </w:pPr>
      <w:r w:rsidRPr="004C5941">
        <w:rPr>
          <w:rFonts w:cs="Times New Roman"/>
        </w:rPr>
        <w:t xml:space="preserve">Laesser, C., Reinhold, S. and Beritelli, P. (2025) ‘The 2024 consensus on advances in destination management’, </w:t>
      </w:r>
      <w:r w:rsidRPr="004C5941">
        <w:rPr>
          <w:rFonts w:cs="Times New Roman"/>
          <w:i/>
          <w:iCs/>
        </w:rPr>
        <w:t>Journal of Destination Marketing &amp; Management</w:t>
      </w:r>
      <w:r w:rsidRPr="004C5941">
        <w:rPr>
          <w:rFonts w:cs="Times New Roman"/>
        </w:rPr>
        <w:t xml:space="preserve">, 38, p. 101038. Available at: </w:t>
      </w:r>
      <w:hyperlink r:id="rId46" w:tgtFrame="_new" w:history="1">
        <w:r w:rsidRPr="004C5941">
          <w:rPr>
            <w:rStyle w:val="Hyperlink"/>
            <w:rFonts w:cs="Times New Roman"/>
          </w:rPr>
          <w:t>https://doi.org/10.1016/j.jdmm.2025.101038</w:t>
        </w:r>
      </w:hyperlink>
      <w:r w:rsidRPr="004C5941">
        <w:rPr>
          <w:rFonts w:cs="Times New Roman"/>
        </w:rPr>
        <w:t>.</w:t>
      </w:r>
    </w:p>
    <w:p w14:paraId="65C77DB9" w14:textId="77777777" w:rsidR="008C2B36" w:rsidRPr="004C5941" w:rsidRDefault="008C2B36" w:rsidP="004C5941">
      <w:pPr>
        <w:spacing w:line="360" w:lineRule="auto"/>
        <w:rPr>
          <w:rFonts w:cs="Times New Roman"/>
        </w:rPr>
      </w:pPr>
      <w:r w:rsidRPr="004C5941">
        <w:rPr>
          <w:rFonts w:cs="Times New Roman"/>
        </w:rPr>
        <w:t xml:space="preserve">Leutwiler-Lee, M.J., Kim, S., Badu-Baiden, F. and King, B. (2023) ‘Dimensionality in the service quality perceptions of quarantine hotel guests’, </w:t>
      </w:r>
      <w:r w:rsidRPr="004C5941">
        <w:rPr>
          <w:rFonts w:cs="Times New Roman"/>
          <w:i/>
          <w:iCs/>
        </w:rPr>
        <w:t>Tourism Management Perspectives</w:t>
      </w:r>
      <w:r w:rsidRPr="004C5941">
        <w:rPr>
          <w:rFonts w:cs="Times New Roman"/>
        </w:rPr>
        <w:t xml:space="preserve">, 47, p. 101124. Available at: </w:t>
      </w:r>
      <w:hyperlink r:id="rId47" w:tgtFrame="_new" w:history="1">
        <w:r w:rsidRPr="004C5941">
          <w:rPr>
            <w:rStyle w:val="Hyperlink"/>
            <w:rFonts w:cs="Times New Roman"/>
          </w:rPr>
          <w:t>https://doi.org/10.1016/j.tmp.2023.101124</w:t>
        </w:r>
      </w:hyperlink>
      <w:r w:rsidRPr="004C5941">
        <w:rPr>
          <w:rFonts w:cs="Times New Roman"/>
        </w:rPr>
        <w:t>.</w:t>
      </w:r>
    </w:p>
    <w:p w14:paraId="312F09D6" w14:textId="77777777" w:rsidR="008C2B36" w:rsidRPr="004C5941" w:rsidRDefault="008C2B36" w:rsidP="004C5941">
      <w:pPr>
        <w:spacing w:line="360" w:lineRule="auto"/>
        <w:rPr>
          <w:rFonts w:cs="Times New Roman"/>
        </w:rPr>
      </w:pPr>
      <w:r w:rsidRPr="004C5941">
        <w:rPr>
          <w:rFonts w:cs="Times New Roman"/>
        </w:rPr>
        <w:t xml:space="preserve">Li, J., Zheng, W. and Lin, Z. (2026) ‘Predicting and planning: An intelligent system for demand-based hotel staff scheduling’, </w:t>
      </w:r>
      <w:r w:rsidRPr="004C5941">
        <w:rPr>
          <w:rFonts w:cs="Times New Roman"/>
          <w:i/>
          <w:iCs/>
        </w:rPr>
        <w:t>International Journal of Hospitality Management</w:t>
      </w:r>
      <w:r w:rsidRPr="004C5941">
        <w:rPr>
          <w:rFonts w:cs="Times New Roman"/>
        </w:rPr>
        <w:t xml:space="preserve">, 133, p. 104474. Available at: </w:t>
      </w:r>
      <w:hyperlink r:id="rId48" w:tgtFrame="_new" w:history="1">
        <w:r w:rsidRPr="004C5941">
          <w:rPr>
            <w:rStyle w:val="Hyperlink"/>
            <w:rFonts w:cs="Times New Roman"/>
          </w:rPr>
          <w:t>https://doi.org/10.1016/j.ijhm.2025.104474</w:t>
        </w:r>
      </w:hyperlink>
      <w:r w:rsidRPr="004C5941">
        <w:rPr>
          <w:rFonts w:cs="Times New Roman"/>
        </w:rPr>
        <w:t>.</w:t>
      </w:r>
    </w:p>
    <w:p w14:paraId="7499123B" w14:textId="77777777" w:rsidR="008C2B36" w:rsidRPr="004C5941" w:rsidRDefault="008C2B36" w:rsidP="004C5941">
      <w:pPr>
        <w:spacing w:line="360" w:lineRule="auto"/>
        <w:rPr>
          <w:rFonts w:cs="Times New Roman"/>
        </w:rPr>
      </w:pPr>
      <w:r w:rsidRPr="004C5941">
        <w:rPr>
          <w:rFonts w:cs="Times New Roman"/>
        </w:rPr>
        <w:lastRenderedPageBreak/>
        <w:t xml:space="preserve">Li, M.-Y. and Ma, Y.-M. (2025) ‘Insights into your advantages: Hotel competitiveness evaluation considering competitor identification’, </w:t>
      </w:r>
      <w:r w:rsidRPr="004C5941">
        <w:rPr>
          <w:rFonts w:cs="Times New Roman"/>
          <w:i/>
          <w:iCs/>
        </w:rPr>
        <w:t>Tourism Management</w:t>
      </w:r>
      <w:r w:rsidRPr="004C5941">
        <w:rPr>
          <w:rFonts w:cs="Times New Roman"/>
        </w:rPr>
        <w:t xml:space="preserve">, 109, p. 105152. Available at: </w:t>
      </w:r>
      <w:hyperlink r:id="rId49" w:tgtFrame="_new" w:history="1">
        <w:r w:rsidRPr="004C5941">
          <w:rPr>
            <w:rStyle w:val="Hyperlink"/>
            <w:rFonts w:cs="Times New Roman"/>
          </w:rPr>
          <w:t>https://doi.org/10.1016/j.tourman.2025.105152</w:t>
        </w:r>
      </w:hyperlink>
      <w:r w:rsidRPr="004C5941">
        <w:rPr>
          <w:rFonts w:cs="Times New Roman"/>
        </w:rPr>
        <w:t>.</w:t>
      </w:r>
    </w:p>
    <w:p w14:paraId="2F5D6A2E" w14:textId="77777777" w:rsidR="008C2B36" w:rsidRPr="004C5941" w:rsidRDefault="008C2B36" w:rsidP="004C5941">
      <w:pPr>
        <w:spacing w:line="360" w:lineRule="auto"/>
        <w:rPr>
          <w:rFonts w:cs="Times New Roman"/>
        </w:rPr>
      </w:pPr>
      <w:r w:rsidRPr="004C5941">
        <w:rPr>
          <w:rFonts w:cs="Times New Roman"/>
        </w:rPr>
        <w:t xml:space="preserve">Li, Y., Marneros, S., Efstathiades, A. and Papageorgiou, G. (2025) ‘From service orientation to strategic operational capability: Drivers for hotel competitiveness in China’, </w:t>
      </w:r>
      <w:r w:rsidRPr="004C5941">
        <w:rPr>
          <w:rFonts w:cs="Times New Roman"/>
          <w:i/>
          <w:iCs/>
        </w:rPr>
        <w:t>Tourism and Hospitality</w:t>
      </w:r>
      <w:r w:rsidRPr="004C5941">
        <w:rPr>
          <w:rFonts w:cs="Times New Roman"/>
        </w:rPr>
        <w:t xml:space="preserve">, 7(1), p. 4. Available at: </w:t>
      </w:r>
      <w:hyperlink r:id="rId50" w:tgtFrame="_new" w:history="1">
        <w:r w:rsidRPr="004C5941">
          <w:rPr>
            <w:rStyle w:val="Hyperlink"/>
            <w:rFonts w:cs="Times New Roman"/>
          </w:rPr>
          <w:t>https://doi.org/10.3390/tourhosp7010004</w:t>
        </w:r>
      </w:hyperlink>
      <w:r w:rsidRPr="004C5941">
        <w:rPr>
          <w:rFonts w:cs="Times New Roman"/>
        </w:rPr>
        <w:t>.</w:t>
      </w:r>
    </w:p>
    <w:p w14:paraId="2DBF2D38" w14:textId="77777777" w:rsidR="008C2B36" w:rsidRPr="004C5941" w:rsidRDefault="008C2B36" w:rsidP="004C5941">
      <w:pPr>
        <w:spacing w:line="360" w:lineRule="auto"/>
        <w:rPr>
          <w:rFonts w:cs="Times New Roman"/>
        </w:rPr>
      </w:pPr>
      <w:r w:rsidRPr="004C5941">
        <w:rPr>
          <w:rFonts w:cs="Times New Roman"/>
        </w:rPr>
        <w:t xml:space="preserve">Li, Y., Marneros, S., Efstathiades, A. and Papageorgiou, G. (2025) ‘A framework of core competencies for effective hotel management in an era of turbulent economic fluctuations and digital transformation: The case of Shanghai, China’, </w:t>
      </w:r>
      <w:r w:rsidRPr="004C5941">
        <w:rPr>
          <w:rFonts w:cs="Times New Roman"/>
          <w:i/>
          <w:iCs/>
        </w:rPr>
        <w:t>Tourism and Hospitality</w:t>
      </w:r>
      <w:r w:rsidRPr="004C5941">
        <w:rPr>
          <w:rFonts w:cs="Times New Roman"/>
        </w:rPr>
        <w:t xml:space="preserve">, 6(3), p. 130. Available at: </w:t>
      </w:r>
      <w:hyperlink r:id="rId51" w:tgtFrame="_new" w:history="1">
        <w:r w:rsidRPr="004C5941">
          <w:rPr>
            <w:rStyle w:val="Hyperlink"/>
            <w:rFonts w:cs="Times New Roman"/>
          </w:rPr>
          <w:t>https://doi.org/10.3390/tourhosp6030130</w:t>
        </w:r>
      </w:hyperlink>
      <w:r w:rsidRPr="004C5941">
        <w:rPr>
          <w:rFonts w:cs="Times New Roman"/>
        </w:rPr>
        <w:t>.</w:t>
      </w:r>
    </w:p>
    <w:p w14:paraId="1A369443" w14:textId="77777777" w:rsidR="008C2B36" w:rsidRPr="004C5941" w:rsidRDefault="008C2B36" w:rsidP="004C5941">
      <w:pPr>
        <w:spacing w:line="360" w:lineRule="auto"/>
        <w:rPr>
          <w:rFonts w:cs="Times New Roman"/>
        </w:rPr>
      </w:pPr>
      <w:r w:rsidRPr="004C5941">
        <w:rPr>
          <w:rFonts w:cs="Times New Roman"/>
        </w:rPr>
        <w:t xml:space="preserve">Liu, W., Yuan, Y., Jiang, Y. and Mou, J. (2025) ‘Reforming the SERVQUAL model for accommodation sharing services: A mixed-method approach’, </w:t>
      </w:r>
      <w:r w:rsidRPr="004C5941">
        <w:rPr>
          <w:rFonts w:cs="Times New Roman"/>
          <w:i/>
          <w:iCs/>
        </w:rPr>
        <w:t>Data and Information Management</w:t>
      </w:r>
      <w:r w:rsidRPr="004C5941">
        <w:rPr>
          <w:rFonts w:cs="Times New Roman"/>
        </w:rPr>
        <w:t xml:space="preserve">, 9(4), p. 100102. Available at: </w:t>
      </w:r>
      <w:hyperlink r:id="rId52" w:tgtFrame="_new" w:history="1">
        <w:r w:rsidRPr="004C5941">
          <w:rPr>
            <w:rStyle w:val="Hyperlink"/>
            <w:rFonts w:cs="Times New Roman"/>
          </w:rPr>
          <w:t>https://doi.org/10.1016/j.dim.2025.100102</w:t>
        </w:r>
      </w:hyperlink>
      <w:r w:rsidRPr="004C5941">
        <w:rPr>
          <w:rFonts w:cs="Times New Roman"/>
        </w:rPr>
        <w:t>.</w:t>
      </w:r>
    </w:p>
    <w:p w14:paraId="3AE29CCA" w14:textId="77777777" w:rsidR="008C2B36" w:rsidRPr="004C5941" w:rsidRDefault="008C2B36" w:rsidP="004C5941">
      <w:pPr>
        <w:spacing w:line="360" w:lineRule="auto"/>
        <w:rPr>
          <w:rFonts w:cs="Times New Roman"/>
        </w:rPr>
      </w:pPr>
      <w:r w:rsidRPr="004C5941">
        <w:rPr>
          <w:rFonts w:cs="Times New Roman"/>
        </w:rPr>
        <w:t xml:space="preserve">Makivić, R., Vukolić, D., Veljović, S., Bolesnikov, M., Dávid, L.D., Ivanišević, A., Silić, M. and Gajić, T. (2024) ‘AI impact on hotel guest satisfaction via tailor-made services: A case study of Serbia and Hungary’, </w:t>
      </w:r>
      <w:r w:rsidRPr="004C5941">
        <w:rPr>
          <w:rFonts w:cs="Times New Roman"/>
          <w:i/>
          <w:iCs/>
        </w:rPr>
        <w:t>Information</w:t>
      </w:r>
      <w:r w:rsidRPr="004C5941">
        <w:rPr>
          <w:rFonts w:cs="Times New Roman"/>
        </w:rPr>
        <w:t xml:space="preserve">, 15(11), p. 700. Available at: </w:t>
      </w:r>
      <w:hyperlink r:id="rId53" w:tgtFrame="_new" w:history="1">
        <w:r w:rsidRPr="004C5941">
          <w:rPr>
            <w:rStyle w:val="Hyperlink"/>
            <w:rFonts w:cs="Times New Roman"/>
          </w:rPr>
          <w:t>https://doi.org/10.3390/info15110700</w:t>
        </w:r>
      </w:hyperlink>
      <w:r w:rsidRPr="004C5941">
        <w:rPr>
          <w:rFonts w:cs="Times New Roman"/>
        </w:rPr>
        <w:t>.</w:t>
      </w:r>
    </w:p>
    <w:p w14:paraId="22A5D20B" w14:textId="77777777" w:rsidR="008C2B36" w:rsidRPr="004C5941" w:rsidRDefault="008C2B36" w:rsidP="004C5941">
      <w:pPr>
        <w:spacing w:line="360" w:lineRule="auto"/>
        <w:rPr>
          <w:rFonts w:cs="Times New Roman"/>
        </w:rPr>
      </w:pPr>
      <w:r w:rsidRPr="004C5941">
        <w:rPr>
          <w:rFonts w:cs="Times New Roman"/>
        </w:rPr>
        <w:t xml:space="preserve">Manhas, P.S., Sharma, P. and Quintela, J.A. (2025) ‘Wellness tourism in the Himalayas: A structural analysis of motivation, experience, and satisfaction in spa resorts’, </w:t>
      </w:r>
      <w:r w:rsidRPr="004C5941">
        <w:rPr>
          <w:rFonts w:cs="Times New Roman"/>
          <w:i/>
          <w:iCs/>
        </w:rPr>
        <w:t>Tourism and Hospitality</w:t>
      </w:r>
      <w:r w:rsidRPr="004C5941">
        <w:rPr>
          <w:rFonts w:cs="Times New Roman"/>
        </w:rPr>
        <w:t xml:space="preserve">, 6(2), p. 118. Available at: </w:t>
      </w:r>
      <w:hyperlink r:id="rId54" w:tgtFrame="_new" w:history="1">
        <w:r w:rsidRPr="004C5941">
          <w:rPr>
            <w:rStyle w:val="Hyperlink"/>
            <w:rFonts w:cs="Times New Roman"/>
          </w:rPr>
          <w:t>https://doi.org/10.3390/tourhosp6020118</w:t>
        </w:r>
      </w:hyperlink>
      <w:r w:rsidRPr="004C5941">
        <w:rPr>
          <w:rFonts w:cs="Times New Roman"/>
        </w:rPr>
        <w:t>.</w:t>
      </w:r>
    </w:p>
    <w:p w14:paraId="4E77AF9C" w14:textId="77777777" w:rsidR="008C2B36" w:rsidRPr="004C5941" w:rsidRDefault="008C2B36" w:rsidP="004C5941">
      <w:pPr>
        <w:spacing w:line="360" w:lineRule="auto"/>
        <w:rPr>
          <w:rFonts w:cs="Times New Roman"/>
        </w:rPr>
      </w:pPr>
      <w:r w:rsidRPr="004C5941">
        <w:rPr>
          <w:rFonts w:cs="Times New Roman"/>
        </w:rPr>
        <w:t xml:space="preserve">Matias, S., Dias, A.L. and Pereira, L. (2026) ‘Artificial intelligence adoption in event logistics: Barriers, critical success factors, and expert consensus from a Delphi study’, </w:t>
      </w:r>
      <w:r w:rsidRPr="004C5941">
        <w:rPr>
          <w:rFonts w:cs="Times New Roman"/>
          <w:i/>
          <w:iCs/>
        </w:rPr>
        <w:t>Logistics</w:t>
      </w:r>
      <w:r w:rsidRPr="004C5941">
        <w:rPr>
          <w:rFonts w:cs="Times New Roman"/>
        </w:rPr>
        <w:t xml:space="preserve">, 10(2), p. 48. Available at: </w:t>
      </w:r>
      <w:hyperlink r:id="rId55" w:tgtFrame="_new" w:history="1">
        <w:r w:rsidRPr="004C5941">
          <w:rPr>
            <w:rStyle w:val="Hyperlink"/>
            <w:rFonts w:cs="Times New Roman"/>
          </w:rPr>
          <w:t>https://doi.org/10.3390/logistics10020048</w:t>
        </w:r>
      </w:hyperlink>
      <w:r w:rsidRPr="004C5941">
        <w:rPr>
          <w:rFonts w:cs="Times New Roman"/>
        </w:rPr>
        <w:t>.</w:t>
      </w:r>
    </w:p>
    <w:p w14:paraId="6098D5AD" w14:textId="77777777" w:rsidR="008C2B36" w:rsidRPr="004C5941" w:rsidRDefault="008C2B36" w:rsidP="004C5941">
      <w:pPr>
        <w:spacing w:line="360" w:lineRule="auto"/>
        <w:rPr>
          <w:rFonts w:cs="Times New Roman"/>
        </w:rPr>
      </w:pPr>
      <w:r w:rsidRPr="004C5941">
        <w:rPr>
          <w:rFonts w:cs="Times New Roman"/>
        </w:rPr>
        <w:t xml:space="preserve">N., M., Dhir, A., Kaur, P. and Camilleri, M.A. (2025) ‘Food sharing apps in the hospitality industry: Strategies to mitigate risks and enhance benefits for increased adoption’, </w:t>
      </w:r>
      <w:r w:rsidRPr="004C5941">
        <w:rPr>
          <w:rFonts w:cs="Times New Roman"/>
          <w:i/>
          <w:iCs/>
        </w:rPr>
        <w:t>International Journal of Hospitality Management</w:t>
      </w:r>
      <w:r w:rsidRPr="004C5941">
        <w:rPr>
          <w:rFonts w:cs="Times New Roman"/>
        </w:rPr>
        <w:t xml:space="preserve">, 129, p. 104175. Available at: </w:t>
      </w:r>
      <w:hyperlink r:id="rId56" w:tgtFrame="_new" w:history="1">
        <w:r w:rsidRPr="004C5941">
          <w:rPr>
            <w:rStyle w:val="Hyperlink"/>
            <w:rFonts w:cs="Times New Roman"/>
          </w:rPr>
          <w:t>https://doi.org/10.1016/j.ijhm.2025.104175</w:t>
        </w:r>
      </w:hyperlink>
      <w:r w:rsidRPr="004C5941">
        <w:rPr>
          <w:rFonts w:cs="Times New Roman"/>
        </w:rPr>
        <w:t>.</w:t>
      </w:r>
    </w:p>
    <w:p w14:paraId="624A3E2A" w14:textId="77777777" w:rsidR="008C2B36" w:rsidRPr="004C5941" w:rsidRDefault="008C2B36" w:rsidP="004C5941">
      <w:pPr>
        <w:spacing w:line="360" w:lineRule="auto"/>
        <w:rPr>
          <w:rFonts w:cs="Times New Roman"/>
        </w:rPr>
      </w:pPr>
      <w:r w:rsidRPr="004C5941">
        <w:rPr>
          <w:rFonts w:cs="Times New Roman"/>
        </w:rPr>
        <w:t xml:space="preserve">Nand, A.A., Bhattacharya, A., Prajogo, D., Sohal, A. and de Vass, T. (2025) ‘Understanding food waste in the hospitality industry: A social practice theory approach’, </w:t>
      </w:r>
      <w:r w:rsidRPr="004C5941">
        <w:rPr>
          <w:rFonts w:cs="Times New Roman"/>
          <w:i/>
          <w:iCs/>
        </w:rPr>
        <w:t xml:space="preserve">International </w:t>
      </w:r>
      <w:r w:rsidRPr="004C5941">
        <w:rPr>
          <w:rFonts w:cs="Times New Roman"/>
          <w:i/>
          <w:iCs/>
        </w:rPr>
        <w:lastRenderedPageBreak/>
        <w:t>Journal of Hospitality Management</w:t>
      </w:r>
      <w:r w:rsidRPr="004C5941">
        <w:rPr>
          <w:rFonts w:cs="Times New Roman"/>
        </w:rPr>
        <w:t xml:space="preserve">, 130, p. 104232. Available at: </w:t>
      </w:r>
      <w:hyperlink r:id="rId57" w:tgtFrame="_new" w:history="1">
        <w:r w:rsidRPr="004C5941">
          <w:rPr>
            <w:rStyle w:val="Hyperlink"/>
            <w:rFonts w:cs="Times New Roman"/>
          </w:rPr>
          <w:t>https://doi.org/10.1016/j.ijhm.2025.104232</w:t>
        </w:r>
      </w:hyperlink>
      <w:r w:rsidRPr="004C5941">
        <w:rPr>
          <w:rFonts w:cs="Times New Roman"/>
        </w:rPr>
        <w:t>.</w:t>
      </w:r>
    </w:p>
    <w:p w14:paraId="553FB5D0" w14:textId="77777777" w:rsidR="008C2B36" w:rsidRPr="004C5941" w:rsidRDefault="008C2B36" w:rsidP="004C5941">
      <w:pPr>
        <w:spacing w:line="360" w:lineRule="auto"/>
        <w:rPr>
          <w:rFonts w:cs="Times New Roman"/>
        </w:rPr>
      </w:pPr>
      <w:r w:rsidRPr="004C5941">
        <w:rPr>
          <w:rFonts w:cs="Times New Roman"/>
        </w:rPr>
        <w:t xml:space="preserve">Nguyen, C.N., Hoang, G. and Luu, T.T. (2023) ‘Frontline employees’ turnover intentions in tourism and hospitality sectors: A systematic literature review and research agenda’, </w:t>
      </w:r>
      <w:r w:rsidRPr="004C5941">
        <w:rPr>
          <w:rFonts w:cs="Times New Roman"/>
          <w:i/>
          <w:iCs/>
        </w:rPr>
        <w:t>Tourism Management Perspectives</w:t>
      </w:r>
      <w:r w:rsidRPr="004C5941">
        <w:rPr>
          <w:rFonts w:cs="Times New Roman"/>
        </w:rPr>
        <w:t xml:space="preserve">, 49, p. 101197. Available at: </w:t>
      </w:r>
      <w:hyperlink r:id="rId58" w:tgtFrame="_new" w:history="1">
        <w:r w:rsidRPr="004C5941">
          <w:rPr>
            <w:rStyle w:val="Hyperlink"/>
            <w:rFonts w:cs="Times New Roman"/>
          </w:rPr>
          <w:t>https://doi.org/10.1016/j.tmp.2023.101197</w:t>
        </w:r>
      </w:hyperlink>
      <w:r w:rsidRPr="004C5941">
        <w:rPr>
          <w:rFonts w:cs="Times New Roman"/>
        </w:rPr>
        <w:t>.</w:t>
      </w:r>
    </w:p>
    <w:p w14:paraId="082EBD44" w14:textId="77777777" w:rsidR="008C2B36" w:rsidRPr="004C5941" w:rsidRDefault="008C2B36" w:rsidP="004C5941">
      <w:pPr>
        <w:spacing w:line="360" w:lineRule="auto"/>
        <w:rPr>
          <w:rFonts w:cs="Times New Roman"/>
        </w:rPr>
      </w:pPr>
      <w:r w:rsidRPr="004C5941">
        <w:rPr>
          <w:rFonts w:cs="Times New Roman"/>
        </w:rPr>
        <w:t xml:space="preserve">Nguyen, H.A.T., Gheewala, S.H., Prueksakorn, K., Khunsri, S., Thaweechot, J. and Raksa, P. (2023) ‘Operational efficiency and environmental impacts of food service establishments in Phuket, Thailand’, </w:t>
      </w:r>
      <w:r w:rsidRPr="004C5941">
        <w:rPr>
          <w:rFonts w:cs="Times New Roman"/>
          <w:i/>
          <w:iCs/>
        </w:rPr>
        <w:t>Sustainability</w:t>
      </w:r>
      <w:r w:rsidRPr="004C5941">
        <w:rPr>
          <w:rFonts w:cs="Times New Roman"/>
        </w:rPr>
        <w:t xml:space="preserve">, 15(24), p. 16820. Available at: </w:t>
      </w:r>
      <w:hyperlink r:id="rId59" w:tgtFrame="_new" w:history="1">
        <w:r w:rsidRPr="004C5941">
          <w:rPr>
            <w:rStyle w:val="Hyperlink"/>
            <w:rFonts w:cs="Times New Roman"/>
          </w:rPr>
          <w:t>https://doi.org/10.3390/su152416820</w:t>
        </w:r>
      </w:hyperlink>
      <w:r w:rsidRPr="004C5941">
        <w:rPr>
          <w:rFonts w:cs="Times New Roman"/>
        </w:rPr>
        <w:t>.</w:t>
      </w:r>
    </w:p>
    <w:p w14:paraId="041F7EDF" w14:textId="77777777" w:rsidR="008C2B36" w:rsidRPr="004C5941" w:rsidRDefault="008C2B36" w:rsidP="004C5941">
      <w:pPr>
        <w:spacing w:line="360" w:lineRule="auto"/>
        <w:rPr>
          <w:rFonts w:cs="Times New Roman"/>
        </w:rPr>
      </w:pPr>
      <w:r w:rsidRPr="004C5941">
        <w:rPr>
          <w:rFonts w:cs="Times New Roman"/>
        </w:rPr>
        <w:t xml:space="preserve">Nguyen, H.T.T., Manh, H.N. and Kim, T.B.T. (2024) ‘Classifying different levels of customer satisfaction with Vietnamese hotel services by analyzing customer feedback’, </w:t>
      </w:r>
      <w:r w:rsidRPr="004C5941">
        <w:rPr>
          <w:rFonts w:cs="Times New Roman"/>
          <w:i/>
          <w:iCs/>
        </w:rPr>
        <w:t>International Journal of Asian Business and Information Management</w:t>
      </w:r>
      <w:r w:rsidRPr="004C5941">
        <w:rPr>
          <w:rFonts w:cs="Times New Roman"/>
        </w:rPr>
        <w:t xml:space="preserve">, 15(1), pp. 1–22. Available at: </w:t>
      </w:r>
      <w:hyperlink r:id="rId60" w:tgtFrame="_new" w:history="1">
        <w:r w:rsidRPr="004C5941">
          <w:rPr>
            <w:rStyle w:val="Hyperlink"/>
            <w:rFonts w:cs="Times New Roman"/>
          </w:rPr>
          <w:t>https://doi.org/10.4018/ijabim.335855</w:t>
        </w:r>
      </w:hyperlink>
      <w:r w:rsidRPr="004C5941">
        <w:rPr>
          <w:rFonts w:cs="Times New Roman"/>
        </w:rPr>
        <w:t>.</w:t>
      </w:r>
    </w:p>
    <w:p w14:paraId="4752E815" w14:textId="77777777" w:rsidR="008C2B36" w:rsidRPr="004C5941" w:rsidRDefault="008C2B36" w:rsidP="004C5941">
      <w:pPr>
        <w:spacing w:line="360" w:lineRule="auto"/>
        <w:rPr>
          <w:rFonts w:cs="Times New Roman"/>
        </w:rPr>
      </w:pPr>
      <w:r w:rsidRPr="004C5941">
        <w:rPr>
          <w:rFonts w:cs="Times New Roman"/>
        </w:rPr>
        <w:t xml:space="preserve">Olawuyi, O.S. and Kleynhans, C. (2025) ‘A bibliometric analysis of service quality in the hospitality industry (2014–2024)’, </w:t>
      </w:r>
      <w:r w:rsidRPr="004C5941">
        <w:rPr>
          <w:rFonts w:cs="Times New Roman"/>
          <w:i/>
          <w:iCs/>
        </w:rPr>
        <w:t>Administrative Sciences</w:t>
      </w:r>
      <w:r w:rsidRPr="004C5941">
        <w:rPr>
          <w:rFonts w:cs="Times New Roman"/>
        </w:rPr>
        <w:t xml:space="preserve">, 15(6), p. 215. Available at: </w:t>
      </w:r>
      <w:hyperlink r:id="rId61" w:tgtFrame="_new" w:history="1">
        <w:r w:rsidRPr="004C5941">
          <w:rPr>
            <w:rStyle w:val="Hyperlink"/>
            <w:rFonts w:cs="Times New Roman"/>
          </w:rPr>
          <w:t>https://doi.org/10.3390/admsci15060215</w:t>
        </w:r>
      </w:hyperlink>
      <w:r w:rsidRPr="004C5941">
        <w:rPr>
          <w:rFonts w:cs="Times New Roman"/>
        </w:rPr>
        <w:t>.</w:t>
      </w:r>
    </w:p>
    <w:p w14:paraId="529E5AE0" w14:textId="77777777" w:rsidR="008C2B36" w:rsidRPr="004C5941" w:rsidRDefault="008C2B36" w:rsidP="004C5941">
      <w:pPr>
        <w:spacing w:line="360" w:lineRule="auto"/>
        <w:rPr>
          <w:rFonts w:cs="Times New Roman"/>
        </w:rPr>
      </w:pPr>
      <w:r w:rsidRPr="004C5941">
        <w:rPr>
          <w:rFonts w:cs="Times New Roman"/>
        </w:rPr>
        <w:t xml:space="preserve">Orea-Giner, A., Fusté-Forné, F., Todd, L. and Park, E. (2026) ‘The nexus between local food tourism events and social sustainability: Future prospects and priorities’, </w:t>
      </w:r>
      <w:r w:rsidRPr="004C5941">
        <w:rPr>
          <w:rFonts w:cs="Times New Roman"/>
          <w:i/>
          <w:iCs/>
        </w:rPr>
        <w:t>Tourism Management Perspectives</w:t>
      </w:r>
      <w:r w:rsidRPr="004C5941">
        <w:rPr>
          <w:rFonts w:cs="Times New Roman"/>
        </w:rPr>
        <w:t xml:space="preserve">, 60, p. 101430. Available at: </w:t>
      </w:r>
      <w:hyperlink r:id="rId62" w:tgtFrame="_new" w:history="1">
        <w:r w:rsidRPr="004C5941">
          <w:rPr>
            <w:rStyle w:val="Hyperlink"/>
            <w:rFonts w:cs="Times New Roman"/>
          </w:rPr>
          <w:t>https://doi.org/10.1016/j.tmp.2025.101430</w:t>
        </w:r>
      </w:hyperlink>
      <w:r w:rsidRPr="004C5941">
        <w:rPr>
          <w:rFonts w:cs="Times New Roman"/>
        </w:rPr>
        <w:t>.</w:t>
      </w:r>
    </w:p>
    <w:p w14:paraId="201116C6" w14:textId="77777777" w:rsidR="008C2B36" w:rsidRPr="004C5941" w:rsidRDefault="008C2B36" w:rsidP="004C5941">
      <w:pPr>
        <w:spacing w:line="360" w:lineRule="auto"/>
        <w:rPr>
          <w:rFonts w:cs="Times New Roman"/>
        </w:rPr>
      </w:pPr>
      <w:r w:rsidRPr="004C5941">
        <w:rPr>
          <w:rFonts w:cs="Times New Roman"/>
        </w:rPr>
        <w:t xml:space="preserve">Otto, E.R., Schutte, C.S. and Kennon, D. (2024) ‘A framework for total productivity management (TPMan) in a resort environment’, </w:t>
      </w:r>
      <w:r w:rsidRPr="004C5941">
        <w:rPr>
          <w:rFonts w:cs="Times New Roman"/>
          <w:i/>
          <w:iCs/>
        </w:rPr>
        <w:t>Tourism and Hospitality</w:t>
      </w:r>
      <w:r w:rsidRPr="004C5941">
        <w:rPr>
          <w:rFonts w:cs="Times New Roman"/>
        </w:rPr>
        <w:t xml:space="preserve">, 5(3), pp. 848–873. Available at: </w:t>
      </w:r>
      <w:hyperlink r:id="rId63" w:tgtFrame="_new" w:history="1">
        <w:r w:rsidRPr="004C5941">
          <w:rPr>
            <w:rStyle w:val="Hyperlink"/>
            <w:rFonts w:cs="Times New Roman"/>
          </w:rPr>
          <w:t>https://doi.org/10.3390/tourhosp5030049</w:t>
        </w:r>
      </w:hyperlink>
      <w:r w:rsidRPr="004C5941">
        <w:rPr>
          <w:rFonts w:cs="Times New Roman"/>
        </w:rPr>
        <w:t>.</w:t>
      </w:r>
    </w:p>
    <w:p w14:paraId="4AA363C6" w14:textId="77777777" w:rsidR="008C2B36" w:rsidRPr="004C5941" w:rsidRDefault="008C2B36" w:rsidP="004C5941">
      <w:pPr>
        <w:spacing w:line="360" w:lineRule="auto"/>
        <w:rPr>
          <w:rFonts w:cs="Times New Roman"/>
        </w:rPr>
      </w:pPr>
      <w:r w:rsidRPr="004C5941">
        <w:rPr>
          <w:rFonts w:cs="Times New Roman"/>
        </w:rPr>
        <w:t xml:space="preserve">Pitakaso, R., Golinska-Dawson, P., Luesak, P., Srichok, T. and Khonjun, S. (2025) ‘Embracing open innovation in hospitality management: Leveraging AI-driven dynamic scheduling systems for complex resource optimization and enhanced guest satisfaction’, </w:t>
      </w:r>
      <w:r w:rsidRPr="004C5941">
        <w:rPr>
          <w:rFonts w:cs="Times New Roman"/>
          <w:i/>
          <w:iCs/>
        </w:rPr>
        <w:t>Journal of Open Innovation: Technology, Market, and Complexity</w:t>
      </w:r>
      <w:r w:rsidRPr="004C5941">
        <w:rPr>
          <w:rFonts w:cs="Times New Roman"/>
        </w:rPr>
        <w:t xml:space="preserve">, 11(1), p. 100487. Available at: </w:t>
      </w:r>
      <w:hyperlink r:id="rId64" w:tgtFrame="_new" w:history="1">
        <w:r w:rsidRPr="004C5941">
          <w:rPr>
            <w:rStyle w:val="Hyperlink"/>
            <w:rFonts w:cs="Times New Roman"/>
          </w:rPr>
          <w:t>https://doi.org/10.1016/j.joitmc.2025.100487</w:t>
        </w:r>
      </w:hyperlink>
      <w:r w:rsidRPr="004C5941">
        <w:rPr>
          <w:rFonts w:cs="Times New Roman"/>
        </w:rPr>
        <w:t>.</w:t>
      </w:r>
    </w:p>
    <w:p w14:paraId="79378575" w14:textId="77777777" w:rsidR="008C2B36" w:rsidRPr="004C5941" w:rsidRDefault="008C2B36" w:rsidP="004C5941">
      <w:pPr>
        <w:spacing w:line="360" w:lineRule="auto"/>
        <w:rPr>
          <w:rFonts w:cs="Times New Roman"/>
        </w:rPr>
      </w:pPr>
      <w:r w:rsidRPr="004C5941">
        <w:rPr>
          <w:rFonts w:cs="Times New Roman"/>
        </w:rPr>
        <w:lastRenderedPageBreak/>
        <w:t xml:space="preserve">Prencipe, S.A., Vinci, G., Ruggeri, M., Savastano, M., Billi, A. and Maddaloni, L. (2026) ‘Sustainable diets in collective catering: Developing a menu scoring system to evaluate environmental performance’, </w:t>
      </w:r>
      <w:r w:rsidRPr="004C5941">
        <w:rPr>
          <w:rFonts w:cs="Times New Roman"/>
          <w:i/>
          <w:iCs/>
        </w:rPr>
        <w:t>Sustainability</w:t>
      </w:r>
      <w:r w:rsidRPr="004C5941">
        <w:rPr>
          <w:rFonts w:cs="Times New Roman"/>
        </w:rPr>
        <w:t xml:space="preserve">, 18(3), p. 1660. Available at: </w:t>
      </w:r>
      <w:hyperlink r:id="rId65" w:tgtFrame="_new" w:history="1">
        <w:r w:rsidRPr="004C5941">
          <w:rPr>
            <w:rStyle w:val="Hyperlink"/>
            <w:rFonts w:cs="Times New Roman"/>
          </w:rPr>
          <w:t>https://doi.org/10.3390/su18031660</w:t>
        </w:r>
      </w:hyperlink>
      <w:r w:rsidRPr="004C5941">
        <w:rPr>
          <w:rFonts w:cs="Times New Roman"/>
        </w:rPr>
        <w:t>.</w:t>
      </w:r>
    </w:p>
    <w:p w14:paraId="6207D43C" w14:textId="77777777" w:rsidR="008C2B36" w:rsidRPr="004C5941" w:rsidRDefault="008C2B36" w:rsidP="004C5941">
      <w:pPr>
        <w:spacing w:line="360" w:lineRule="auto"/>
        <w:rPr>
          <w:rFonts w:cs="Times New Roman"/>
        </w:rPr>
      </w:pPr>
      <w:r w:rsidRPr="004C5941">
        <w:rPr>
          <w:rFonts w:cs="Times New Roman"/>
        </w:rPr>
        <w:t xml:space="preserve">Respati, A., Kusumawati, A., Yulianto, E. and Fahrudi, A.N.L.I. (2025) ‘Exploring determinants and theoretical underpinnings of revisit intention in tourism: A PRISMA-based systematic literature review’, </w:t>
      </w:r>
      <w:r w:rsidRPr="004C5941">
        <w:rPr>
          <w:rFonts w:cs="Times New Roman"/>
          <w:i/>
          <w:iCs/>
        </w:rPr>
        <w:t>Sustainability</w:t>
      </w:r>
      <w:r w:rsidRPr="004C5941">
        <w:rPr>
          <w:rFonts w:cs="Times New Roman"/>
        </w:rPr>
        <w:t xml:space="preserve">, 17(24), p. 11044. Available at: </w:t>
      </w:r>
      <w:hyperlink r:id="rId66" w:tgtFrame="_new" w:history="1">
        <w:r w:rsidRPr="004C5941">
          <w:rPr>
            <w:rStyle w:val="Hyperlink"/>
            <w:rFonts w:cs="Times New Roman"/>
          </w:rPr>
          <w:t>https://doi.org/10.3390/su172411044</w:t>
        </w:r>
      </w:hyperlink>
      <w:r w:rsidRPr="004C5941">
        <w:rPr>
          <w:rFonts w:cs="Times New Roman"/>
        </w:rPr>
        <w:t>.</w:t>
      </w:r>
    </w:p>
    <w:p w14:paraId="6165F004" w14:textId="77777777" w:rsidR="008C2B36" w:rsidRPr="004C5941" w:rsidRDefault="008C2B36" w:rsidP="004C5941">
      <w:pPr>
        <w:spacing w:line="360" w:lineRule="auto"/>
        <w:rPr>
          <w:rFonts w:cs="Times New Roman"/>
        </w:rPr>
      </w:pPr>
      <w:r w:rsidRPr="004C5941">
        <w:rPr>
          <w:rFonts w:cs="Times New Roman"/>
        </w:rPr>
        <w:t xml:space="preserve">Rodrigues, E. and Magano, J. (2025) ‘Risk management in hotel events: A mixed-methods case study of professional insights from a Portuguese resort hotel’, </w:t>
      </w:r>
      <w:r w:rsidRPr="004C5941">
        <w:rPr>
          <w:rFonts w:cs="Times New Roman"/>
          <w:i/>
          <w:iCs/>
        </w:rPr>
        <w:t>Tourism and Hospitality</w:t>
      </w:r>
      <w:r w:rsidRPr="004C5941">
        <w:rPr>
          <w:rFonts w:cs="Times New Roman"/>
        </w:rPr>
        <w:t xml:space="preserve">, 6(5), p. 257. Available at: </w:t>
      </w:r>
      <w:hyperlink r:id="rId67" w:tgtFrame="_new" w:history="1">
        <w:r w:rsidRPr="004C5941">
          <w:rPr>
            <w:rStyle w:val="Hyperlink"/>
            <w:rFonts w:cs="Times New Roman"/>
          </w:rPr>
          <w:t>https://doi.org/10.3390/tourhosp6050257</w:t>
        </w:r>
      </w:hyperlink>
      <w:r w:rsidRPr="004C5941">
        <w:rPr>
          <w:rFonts w:cs="Times New Roman"/>
        </w:rPr>
        <w:t>.</w:t>
      </w:r>
    </w:p>
    <w:p w14:paraId="1EB5AAB6" w14:textId="77777777" w:rsidR="008C2B36" w:rsidRPr="004C5941" w:rsidRDefault="008C2B36" w:rsidP="004C5941">
      <w:pPr>
        <w:spacing w:line="360" w:lineRule="auto"/>
        <w:rPr>
          <w:rFonts w:cs="Times New Roman"/>
        </w:rPr>
      </w:pPr>
      <w:r w:rsidRPr="004C5941">
        <w:rPr>
          <w:rFonts w:cs="Times New Roman"/>
        </w:rPr>
        <w:t xml:space="preserve">Ru-Zhue, J., Rakangthong, N.K., Kim, L. and Issayeva, G. (2026) ‘Green service quality and tourist engagement: Moderating impacts of social influence in green hotels’, </w:t>
      </w:r>
      <w:r w:rsidRPr="004C5941">
        <w:rPr>
          <w:rFonts w:cs="Times New Roman"/>
          <w:i/>
          <w:iCs/>
        </w:rPr>
        <w:t>Cleaner and Responsible Consumption</w:t>
      </w:r>
      <w:r w:rsidRPr="004C5941">
        <w:rPr>
          <w:rFonts w:cs="Times New Roman"/>
        </w:rPr>
        <w:t xml:space="preserve">, 21, p. 100385. Available at: </w:t>
      </w:r>
      <w:hyperlink r:id="rId68" w:tgtFrame="_new" w:history="1">
        <w:r w:rsidRPr="004C5941">
          <w:rPr>
            <w:rStyle w:val="Hyperlink"/>
            <w:rFonts w:cs="Times New Roman"/>
          </w:rPr>
          <w:t>https://doi.org/10.1016/j.clrc.2025.100385</w:t>
        </w:r>
      </w:hyperlink>
      <w:r w:rsidRPr="004C5941">
        <w:rPr>
          <w:rFonts w:cs="Times New Roman"/>
        </w:rPr>
        <w:t>.</w:t>
      </w:r>
    </w:p>
    <w:p w14:paraId="3A62D91E" w14:textId="77777777" w:rsidR="008C2B36" w:rsidRPr="004C5941" w:rsidRDefault="008C2B36" w:rsidP="004C5941">
      <w:pPr>
        <w:spacing w:line="360" w:lineRule="auto"/>
        <w:rPr>
          <w:rFonts w:cs="Times New Roman"/>
        </w:rPr>
      </w:pPr>
      <w:r w:rsidRPr="004C5941">
        <w:rPr>
          <w:rFonts w:cs="Times New Roman"/>
        </w:rPr>
        <w:t xml:space="preserve">Saito, H., Brozović, D. and Baum, T. (2025) ‘Well-being of hospitality employees: A systematic literature review’, </w:t>
      </w:r>
      <w:r w:rsidRPr="004C5941">
        <w:rPr>
          <w:rFonts w:cs="Times New Roman"/>
          <w:i/>
          <w:iCs/>
        </w:rPr>
        <w:t>International Journal of Hospitality Management</w:t>
      </w:r>
      <w:r w:rsidRPr="004C5941">
        <w:rPr>
          <w:rFonts w:cs="Times New Roman"/>
        </w:rPr>
        <w:t xml:space="preserve">, 124, p. 103955. Available at: </w:t>
      </w:r>
      <w:hyperlink r:id="rId69" w:tgtFrame="_new" w:history="1">
        <w:r w:rsidRPr="004C5941">
          <w:rPr>
            <w:rStyle w:val="Hyperlink"/>
            <w:rFonts w:cs="Times New Roman"/>
          </w:rPr>
          <w:t>https://doi.org/10.1016/j.ijhm.2024.103955</w:t>
        </w:r>
      </w:hyperlink>
      <w:r w:rsidRPr="004C5941">
        <w:rPr>
          <w:rFonts w:cs="Times New Roman"/>
        </w:rPr>
        <w:t>.</w:t>
      </w:r>
    </w:p>
    <w:p w14:paraId="7D3014EF" w14:textId="77777777" w:rsidR="008C2B36" w:rsidRPr="004C5941" w:rsidRDefault="008C2B36" w:rsidP="004C5941">
      <w:pPr>
        <w:spacing w:line="360" w:lineRule="auto"/>
        <w:rPr>
          <w:rFonts w:cs="Times New Roman"/>
        </w:rPr>
      </w:pPr>
      <w:r w:rsidRPr="004C5941">
        <w:rPr>
          <w:rFonts w:cs="Times New Roman"/>
        </w:rPr>
        <w:t xml:space="preserve">Sampaio, C., Sebastião, J.R. and Farinha, L. (2024) ‘Hospitality and tourism demand: Exploring industry shifts, themes, and trends’, </w:t>
      </w:r>
      <w:r w:rsidRPr="004C5941">
        <w:rPr>
          <w:rFonts w:cs="Times New Roman"/>
          <w:i/>
          <w:iCs/>
        </w:rPr>
        <w:t>Societies</w:t>
      </w:r>
      <w:r w:rsidRPr="004C5941">
        <w:rPr>
          <w:rFonts w:cs="Times New Roman"/>
        </w:rPr>
        <w:t xml:space="preserve">, 14(10), p. 207. Available at: </w:t>
      </w:r>
      <w:hyperlink r:id="rId70" w:tgtFrame="_new" w:history="1">
        <w:r w:rsidRPr="004C5941">
          <w:rPr>
            <w:rStyle w:val="Hyperlink"/>
            <w:rFonts w:cs="Times New Roman"/>
          </w:rPr>
          <w:t>https://doi.org/10.3390/soc14100207</w:t>
        </w:r>
      </w:hyperlink>
      <w:r w:rsidRPr="004C5941">
        <w:rPr>
          <w:rFonts w:cs="Times New Roman"/>
        </w:rPr>
        <w:t>.</w:t>
      </w:r>
    </w:p>
    <w:p w14:paraId="38A00824" w14:textId="77777777" w:rsidR="008C2B36" w:rsidRPr="008C2B36" w:rsidRDefault="008C2B36" w:rsidP="008C2B36">
      <w:pPr>
        <w:spacing w:line="360" w:lineRule="auto"/>
        <w:rPr>
          <w:rFonts w:cs="Times New Roman"/>
        </w:rPr>
      </w:pPr>
      <w:r w:rsidRPr="008C2B36">
        <w:rPr>
          <w:rFonts w:cs="Times New Roman"/>
        </w:rPr>
        <w:t xml:space="preserve">Sanz-García, A., Ros-Martínez, A., López-Navas, A. and Puig-Cabrera, M. (2024) ‘Psychometrics of emotional intelligence in hospitality: A cross-sectional study on human capital and quality of service’, </w:t>
      </w:r>
      <w:r w:rsidRPr="008C2B36">
        <w:rPr>
          <w:rFonts w:cs="Times New Roman"/>
          <w:i/>
          <w:iCs/>
        </w:rPr>
        <w:t>Tourism and Hospitality</w:t>
      </w:r>
      <w:r w:rsidRPr="008C2B36">
        <w:rPr>
          <w:rFonts w:cs="Times New Roman"/>
        </w:rPr>
        <w:t xml:space="preserve">, 5(1), pp. 237–250. Available at: </w:t>
      </w:r>
      <w:hyperlink r:id="rId71" w:tgtFrame="_new" w:history="1">
        <w:r w:rsidRPr="008C2B36">
          <w:rPr>
            <w:rStyle w:val="Hyperlink"/>
            <w:rFonts w:cs="Times New Roman"/>
          </w:rPr>
          <w:t>https://doi.org/10.3390/tourhosp5010016</w:t>
        </w:r>
      </w:hyperlink>
      <w:r w:rsidRPr="008C2B36">
        <w:rPr>
          <w:rFonts w:cs="Times New Roman"/>
        </w:rPr>
        <w:t>.</w:t>
      </w:r>
    </w:p>
    <w:p w14:paraId="6E651588" w14:textId="77777777" w:rsidR="008C2B36" w:rsidRPr="008C2B36" w:rsidRDefault="008C2B36" w:rsidP="008C2B36">
      <w:pPr>
        <w:spacing w:line="360" w:lineRule="auto"/>
        <w:rPr>
          <w:rFonts w:cs="Times New Roman"/>
        </w:rPr>
      </w:pPr>
      <w:r w:rsidRPr="008C2B36">
        <w:rPr>
          <w:rFonts w:cs="Times New Roman"/>
        </w:rPr>
        <w:t xml:space="preserve">Shrestha, A. and KC, S.K. (2026) ‘Ambidextrous management strategies in the tourism industry: A systematic literature review’, </w:t>
      </w:r>
      <w:r w:rsidRPr="008C2B36">
        <w:rPr>
          <w:rFonts w:cs="Times New Roman"/>
          <w:i/>
          <w:iCs/>
        </w:rPr>
        <w:t>Journal of Hospitality and Tourism Insights</w:t>
      </w:r>
      <w:r w:rsidRPr="008C2B36">
        <w:rPr>
          <w:rFonts w:cs="Times New Roman"/>
        </w:rPr>
        <w:t xml:space="preserve">, 9(11), pp. 20–37. Available at: </w:t>
      </w:r>
      <w:hyperlink r:id="rId72" w:tgtFrame="_new" w:history="1">
        <w:r w:rsidRPr="008C2B36">
          <w:rPr>
            <w:rStyle w:val="Hyperlink"/>
            <w:rFonts w:cs="Times New Roman"/>
          </w:rPr>
          <w:t>https://doi.org/10.1108/jhti-05-2025-0583</w:t>
        </w:r>
      </w:hyperlink>
      <w:r w:rsidRPr="008C2B36">
        <w:rPr>
          <w:rFonts w:cs="Times New Roman"/>
        </w:rPr>
        <w:t>.</w:t>
      </w:r>
    </w:p>
    <w:p w14:paraId="36F7F50C" w14:textId="77777777" w:rsidR="008C2B36" w:rsidRPr="008C2B36" w:rsidRDefault="008C2B36" w:rsidP="008C2B36">
      <w:pPr>
        <w:spacing w:line="360" w:lineRule="auto"/>
        <w:rPr>
          <w:rFonts w:cs="Times New Roman"/>
        </w:rPr>
      </w:pPr>
      <w:r w:rsidRPr="008C2B36">
        <w:rPr>
          <w:rFonts w:cs="Times New Roman"/>
        </w:rPr>
        <w:lastRenderedPageBreak/>
        <w:t xml:space="preserve">Sigala, E.G., Gerwin, P., Chroni, C., Abeliotis, K., Strotmann, C. and Lasaridi, K. (2025) ‘Reducing food waste in the HORECA sector using AI-based waste-tracking devices’, </w:t>
      </w:r>
      <w:r w:rsidRPr="008C2B36">
        <w:rPr>
          <w:rFonts w:cs="Times New Roman"/>
          <w:i/>
          <w:iCs/>
        </w:rPr>
        <w:t>Waste Management</w:t>
      </w:r>
      <w:r w:rsidRPr="008C2B36">
        <w:rPr>
          <w:rFonts w:cs="Times New Roman"/>
        </w:rPr>
        <w:t xml:space="preserve">, 198, pp. 77–86. Available at: </w:t>
      </w:r>
      <w:hyperlink r:id="rId73" w:tgtFrame="_new" w:history="1">
        <w:r w:rsidRPr="008C2B36">
          <w:rPr>
            <w:rStyle w:val="Hyperlink"/>
            <w:rFonts w:cs="Times New Roman"/>
          </w:rPr>
          <w:t>https://doi.org/10.1016/j.wasman.2025.02.044</w:t>
        </w:r>
      </w:hyperlink>
      <w:r w:rsidRPr="008C2B36">
        <w:rPr>
          <w:rFonts w:cs="Times New Roman"/>
        </w:rPr>
        <w:t>.</w:t>
      </w:r>
    </w:p>
    <w:p w14:paraId="6180A3E6" w14:textId="77777777" w:rsidR="008C2B36" w:rsidRPr="008C2B36" w:rsidRDefault="008C2B36" w:rsidP="008C2B36">
      <w:pPr>
        <w:spacing w:line="360" w:lineRule="auto"/>
        <w:rPr>
          <w:rFonts w:cs="Times New Roman"/>
        </w:rPr>
      </w:pPr>
      <w:r w:rsidRPr="008C2B36">
        <w:rPr>
          <w:rFonts w:cs="Times New Roman"/>
        </w:rPr>
        <w:t xml:space="preserve">Song, D. and Chen, H. (2025) ‘Artificial intelligence as a catalyst for sustainable tourism: A case study from China’, </w:t>
      </w:r>
      <w:r w:rsidRPr="008C2B36">
        <w:rPr>
          <w:rFonts w:cs="Times New Roman"/>
          <w:i/>
          <w:iCs/>
        </w:rPr>
        <w:t>Systems</w:t>
      </w:r>
      <w:r w:rsidRPr="008C2B36">
        <w:rPr>
          <w:rFonts w:cs="Times New Roman"/>
        </w:rPr>
        <w:t xml:space="preserve">, 13(5), p. 333. Available at: </w:t>
      </w:r>
      <w:hyperlink r:id="rId74" w:tgtFrame="_new" w:history="1">
        <w:r w:rsidRPr="008C2B36">
          <w:rPr>
            <w:rStyle w:val="Hyperlink"/>
            <w:rFonts w:cs="Times New Roman"/>
          </w:rPr>
          <w:t>https://doi.org/10.3390/systems13050333</w:t>
        </w:r>
      </w:hyperlink>
      <w:r w:rsidRPr="008C2B36">
        <w:rPr>
          <w:rFonts w:cs="Times New Roman"/>
        </w:rPr>
        <w:t>.</w:t>
      </w:r>
    </w:p>
    <w:p w14:paraId="1F1CA6E4" w14:textId="77777777" w:rsidR="008C2B36" w:rsidRPr="008C2B36" w:rsidRDefault="008C2B36" w:rsidP="008C2B36">
      <w:pPr>
        <w:spacing w:line="360" w:lineRule="auto"/>
        <w:rPr>
          <w:rFonts w:cs="Times New Roman"/>
        </w:rPr>
      </w:pPr>
      <w:r w:rsidRPr="008C2B36">
        <w:rPr>
          <w:rFonts w:cs="Times New Roman"/>
        </w:rPr>
        <w:t xml:space="preserve">Sousa, A.E., Cardoso, P. and Dias, F. (2024) ‘The use of artificial intelligence systems in tourism and hospitality: The tourists’ perspective’, </w:t>
      </w:r>
      <w:r w:rsidRPr="008C2B36">
        <w:rPr>
          <w:rFonts w:cs="Times New Roman"/>
          <w:i/>
          <w:iCs/>
        </w:rPr>
        <w:t>Administrative Sciences</w:t>
      </w:r>
      <w:r w:rsidRPr="008C2B36">
        <w:rPr>
          <w:rFonts w:cs="Times New Roman"/>
        </w:rPr>
        <w:t xml:space="preserve">, 14(8), p. 165. Available at: </w:t>
      </w:r>
      <w:hyperlink r:id="rId75" w:tgtFrame="_new" w:history="1">
        <w:r w:rsidRPr="008C2B36">
          <w:rPr>
            <w:rStyle w:val="Hyperlink"/>
            <w:rFonts w:cs="Times New Roman"/>
          </w:rPr>
          <w:t>https://doi.org/10.3390/admsci14080165</w:t>
        </w:r>
      </w:hyperlink>
      <w:r w:rsidRPr="008C2B36">
        <w:rPr>
          <w:rFonts w:cs="Times New Roman"/>
        </w:rPr>
        <w:t>.</w:t>
      </w:r>
    </w:p>
    <w:p w14:paraId="293B47BB" w14:textId="77777777" w:rsidR="008C2B36" w:rsidRPr="008C2B36" w:rsidRDefault="008C2B36" w:rsidP="008C2B36">
      <w:pPr>
        <w:spacing w:line="360" w:lineRule="auto"/>
        <w:rPr>
          <w:rFonts w:cs="Times New Roman"/>
        </w:rPr>
      </w:pPr>
      <w:r w:rsidRPr="008C2B36">
        <w:rPr>
          <w:rFonts w:cs="Times New Roman"/>
        </w:rPr>
        <w:t xml:space="preserve">Tahir, A.H., Adnan, M. and Saeed, Z. (2024) ‘The impact of brand image on customer satisfaction and brand loyalty: A systematic literature review’, </w:t>
      </w:r>
      <w:r w:rsidRPr="008C2B36">
        <w:rPr>
          <w:rFonts w:cs="Times New Roman"/>
          <w:i/>
          <w:iCs/>
        </w:rPr>
        <w:t>Heliyon</w:t>
      </w:r>
      <w:r w:rsidRPr="008C2B36">
        <w:rPr>
          <w:rFonts w:cs="Times New Roman"/>
        </w:rPr>
        <w:t xml:space="preserve">, 10(16), p. e36254. Available at: </w:t>
      </w:r>
      <w:hyperlink r:id="rId76" w:tgtFrame="_new" w:history="1">
        <w:r w:rsidRPr="008C2B36">
          <w:rPr>
            <w:rStyle w:val="Hyperlink"/>
            <w:rFonts w:cs="Times New Roman"/>
          </w:rPr>
          <w:t>https://doi.org/10.1016/j.heliyon.2024.e36254</w:t>
        </w:r>
      </w:hyperlink>
      <w:r w:rsidRPr="008C2B36">
        <w:rPr>
          <w:rFonts w:cs="Times New Roman"/>
        </w:rPr>
        <w:t>.</w:t>
      </w:r>
    </w:p>
    <w:p w14:paraId="623B8EAC" w14:textId="77777777" w:rsidR="008C2B36" w:rsidRPr="008C2B36" w:rsidRDefault="008C2B36" w:rsidP="008C2B36">
      <w:pPr>
        <w:spacing w:line="360" w:lineRule="auto"/>
        <w:rPr>
          <w:rFonts w:cs="Times New Roman"/>
        </w:rPr>
      </w:pPr>
      <w:r w:rsidRPr="008C2B36">
        <w:rPr>
          <w:rFonts w:cs="Times New Roman"/>
        </w:rPr>
        <w:t xml:space="preserve">Tavanxhiu, T., Godolja, M., Sevrani, K. and Naco, M. (2026) ‘A technological blueprint for smart and AI-driven hospitality in emerging tourism markets: Evidence from Albania’, </w:t>
      </w:r>
      <w:r w:rsidRPr="008C2B36">
        <w:rPr>
          <w:rFonts w:cs="Times New Roman"/>
          <w:i/>
          <w:iCs/>
        </w:rPr>
        <w:t>Systems</w:t>
      </w:r>
      <w:r w:rsidRPr="008C2B36">
        <w:rPr>
          <w:rFonts w:cs="Times New Roman"/>
        </w:rPr>
        <w:t xml:space="preserve">, 14(2), p. 188. Available at: </w:t>
      </w:r>
      <w:hyperlink r:id="rId77" w:tgtFrame="_new" w:history="1">
        <w:r w:rsidRPr="008C2B36">
          <w:rPr>
            <w:rStyle w:val="Hyperlink"/>
            <w:rFonts w:cs="Times New Roman"/>
          </w:rPr>
          <w:t>https://doi.org/10.3390/systems14020188</w:t>
        </w:r>
      </w:hyperlink>
      <w:r w:rsidRPr="008C2B36">
        <w:rPr>
          <w:rFonts w:cs="Times New Roman"/>
        </w:rPr>
        <w:t>.</w:t>
      </w:r>
    </w:p>
    <w:p w14:paraId="21DD501A" w14:textId="77777777" w:rsidR="008C2B36" w:rsidRPr="008C2B36" w:rsidRDefault="008C2B36" w:rsidP="008C2B36">
      <w:pPr>
        <w:spacing w:line="360" w:lineRule="auto"/>
        <w:rPr>
          <w:rFonts w:cs="Times New Roman"/>
        </w:rPr>
      </w:pPr>
      <w:r w:rsidRPr="008C2B36">
        <w:rPr>
          <w:rFonts w:cs="Times New Roman"/>
        </w:rPr>
        <w:t xml:space="preserve">Toboso-Gómez, J.D., Mercadé-Melé, P., Almeida-García, F. and Gorji, A.S. (2025) ‘A systematic review and bibliometric analysis of studies on generation Z and the hotel industry: Past, present and future agenda’, </w:t>
      </w:r>
      <w:r w:rsidRPr="008C2B36">
        <w:rPr>
          <w:rFonts w:cs="Times New Roman"/>
          <w:i/>
          <w:iCs/>
        </w:rPr>
        <w:t>Systems</w:t>
      </w:r>
      <w:r w:rsidRPr="008C2B36">
        <w:rPr>
          <w:rFonts w:cs="Times New Roman"/>
        </w:rPr>
        <w:t xml:space="preserve">, 13(11), p. 989. Available at: </w:t>
      </w:r>
      <w:hyperlink r:id="rId78" w:tgtFrame="_new" w:history="1">
        <w:r w:rsidRPr="008C2B36">
          <w:rPr>
            <w:rStyle w:val="Hyperlink"/>
            <w:rFonts w:cs="Times New Roman"/>
          </w:rPr>
          <w:t>https://doi.org/10.3390/systems13110989</w:t>
        </w:r>
      </w:hyperlink>
      <w:r w:rsidRPr="008C2B36">
        <w:rPr>
          <w:rFonts w:cs="Times New Roman"/>
        </w:rPr>
        <w:t>.</w:t>
      </w:r>
    </w:p>
    <w:p w14:paraId="4256B356" w14:textId="77777777" w:rsidR="008C2B36" w:rsidRPr="008C2B36" w:rsidRDefault="008C2B36" w:rsidP="008C2B36">
      <w:pPr>
        <w:spacing w:line="360" w:lineRule="auto"/>
        <w:rPr>
          <w:rFonts w:cs="Times New Roman"/>
        </w:rPr>
      </w:pPr>
      <w:r w:rsidRPr="008C2B36">
        <w:rPr>
          <w:rFonts w:cs="Times New Roman"/>
        </w:rPr>
        <w:t xml:space="preserve">Tran, D.T., Nguyen, K.T., Huynh, D.V. and Stangl, B. (2025) ‘Satisfaction with response: The impact on potential customers’ perceived service quality and intent to stay’, </w:t>
      </w:r>
      <w:r w:rsidRPr="008C2B36">
        <w:rPr>
          <w:rFonts w:cs="Times New Roman"/>
          <w:i/>
          <w:iCs/>
        </w:rPr>
        <w:t>Annals of Tourism Research Empirical Insights</w:t>
      </w:r>
      <w:r w:rsidRPr="008C2B36">
        <w:rPr>
          <w:rFonts w:cs="Times New Roman"/>
        </w:rPr>
        <w:t xml:space="preserve">, 6(1), p. 100179. Available at: </w:t>
      </w:r>
      <w:hyperlink r:id="rId79" w:tgtFrame="_new" w:history="1">
        <w:r w:rsidRPr="008C2B36">
          <w:rPr>
            <w:rStyle w:val="Hyperlink"/>
            <w:rFonts w:cs="Times New Roman"/>
          </w:rPr>
          <w:t>https://doi.org/10.1016/j.annale.2025.100179</w:t>
        </w:r>
      </w:hyperlink>
      <w:r w:rsidRPr="008C2B36">
        <w:rPr>
          <w:rFonts w:cs="Times New Roman"/>
        </w:rPr>
        <w:t>.</w:t>
      </w:r>
    </w:p>
    <w:p w14:paraId="132AC56F" w14:textId="77777777" w:rsidR="008C2B36" w:rsidRPr="008C2B36" w:rsidRDefault="008C2B36" w:rsidP="008C2B36">
      <w:pPr>
        <w:spacing w:line="360" w:lineRule="auto"/>
        <w:rPr>
          <w:rFonts w:cs="Times New Roman"/>
        </w:rPr>
      </w:pPr>
      <w:r w:rsidRPr="008C2B36">
        <w:rPr>
          <w:rFonts w:cs="Times New Roman"/>
        </w:rPr>
        <w:t xml:space="preserve">Tseng, S.-M. and Yong, S.Y. (2025) ‘Exploring the impacts of service gaps and recovery satisfaction on repurchase intention: The moderating role of service recovery in the restaurant industry’, </w:t>
      </w:r>
      <w:r w:rsidRPr="008C2B36">
        <w:rPr>
          <w:rFonts w:cs="Times New Roman"/>
          <w:i/>
          <w:iCs/>
        </w:rPr>
        <w:t>Tourism and Hospitality</w:t>
      </w:r>
      <w:r w:rsidRPr="008C2B36">
        <w:rPr>
          <w:rFonts w:cs="Times New Roman"/>
        </w:rPr>
        <w:t xml:space="preserve">, 6(3), p. 147. Available at: </w:t>
      </w:r>
      <w:hyperlink r:id="rId80" w:tgtFrame="_new" w:history="1">
        <w:r w:rsidRPr="008C2B36">
          <w:rPr>
            <w:rStyle w:val="Hyperlink"/>
            <w:rFonts w:cs="Times New Roman"/>
          </w:rPr>
          <w:t>https://doi.org/10.3390/tourhosp6030147</w:t>
        </w:r>
      </w:hyperlink>
      <w:r w:rsidRPr="008C2B36">
        <w:rPr>
          <w:rFonts w:cs="Times New Roman"/>
        </w:rPr>
        <w:t>.</w:t>
      </w:r>
    </w:p>
    <w:p w14:paraId="6AE4E8F8" w14:textId="77777777" w:rsidR="008C2B36" w:rsidRPr="008C2B36" w:rsidRDefault="008C2B36" w:rsidP="008C2B36">
      <w:pPr>
        <w:spacing w:line="360" w:lineRule="auto"/>
        <w:rPr>
          <w:rFonts w:cs="Times New Roman"/>
        </w:rPr>
      </w:pPr>
      <w:r w:rsidRPr="008C2B36">
        <w:rPr>
          <w:rFonts w:cs="Times New Roman"/>
        </w:rPr>
        <w:t xml:space="preserve">Turčinović, M., Vujko, A. and Mirčetić, V. (2025) ‘Algorithmic management in hospitality: Examining hotel employees’ attitudes and work–life balance under AI-driven HR systems’, </w:t>
      </w:r>
      <w:r w:rsidRPr="008C2B36">
        <w:rPr>
          <w:rFonts w:cs="Times New Roman"/>
          <w:i/>
          <w:iCs/>
        </w:rPr>
        <w:t>Tourism and Hospitality</w:t>
      </w:r>
      <w:r w:rsidRPr="008C2B36">
        <w:rPr>
          <w:rFonts w:cs="Times New Roman"/>
        </w:rPr>
        <w:t xml:space="preserve">, 6(4), p. 203. Available at: </w:t>
      </w:r>
      <w:hyperlink r:id="rId81" w:tgtFrame="_new" w:history="1">
        <w:r w:rsidRPr="008C2B36">
          <w:rPr>
            <w:rStyle w:val="Hyperlink"/>
            <w:rFonts w:cs="Times New Roman"/>
          </w:rPr>
          <w:t>https://doi.org/10.3390/tourhosp6040203</w:t>
        </w:r>
      </w:hyperlink>
      <w:r w:rsidRPr="008C2B36">
        <w:rPr>
          <w:rFonts w:cs="Times New Roman"/>
        </w:rPr>
        <w:t>.</w:t>
      </w:r>
    </w:p>
    <w:p w14:paraId="6ACA7464" w14:textId="77777777" w:rsidR="008C2B36" w:rsidRPr="008C2B36" w:rsidRDefault="008C2B36" w:rsidP="008C2B36">
      <w:pPr>
        <w:spacing w:line="360" w:lineRule="auto"/>
        <w:rPr>
          <w:rFonts w:cs="Times New Roman"/>
        </w:rPr>
      </w:pPr>
      <w:r w:rsidRPr="008C2B36">
        <w:rPr>
          <w:rFonts w:cs="Times New Roman"/>
        </w:rPr>
        <w:lastRenderedPageBreak/>
        <w:t xml:space="preserve">Vašaničová, P. and Melnyk, K. (2025) ‘Generational differences in motivational drivers and travel preferences: An exploration of international travel behavior of Slovak women’, </w:t>
      </w:r>
      <w:r w:rsidRPr="008C2B36">
        <w:rPr>
          <w:rFonts w:cs="Times New Roman"/>
          <w:i/>
          <w:iCs/>
        </w:rPr>
        <w:t>Tourism and Hospitality</w:t>
      </w:r>
      <w:r w:rsidRPr="008C2B36">
        <w:rPr>
          <w:rFonts w:cs="Times New Roman"/>
        </w:rPr>
        <w:t xml:space="preserve">, 6(2), p. 117. Available at: </w:t>
      </w:r>
      <w:hyperlink r:id="rId82" w:tgtFrame="_new" w:history="1">
        <w:r w:rsidRPr="008C2B36">
          <w:rPr>
            <w:rStyle w:val="Hyperlink"/>
            <w:rFonts w:cs="Times New Roman"/>
          </w:rPr>
          <w:t>https://doi.org/10.3390/tourhosp6020117</w:t>
        </w:r>
      </w:hyperlink>
      <w:r w:rsidRPr="008C2B36">
        <w:rPr>
          <w:rFonts w:cs="Times New Roman"/>
        </w:rPr>
        <w:t>.</w:t>
      </w:r>
    </w:p>
    <w:p w14:paraId="73E01BBB" w14:textId="77777777" w:rsidR="008C2B36" w:rsidRPr="008C2B36" w:rsidRDefault="008C2B36" w:rsidP="008C2B36">
      <w:pPr>
        <w:spacing w:line="360" w:lineRule="auto"/>
        <w:rPr>
          <w:rFonts w:cs="Times New Roman"/>
        </w:rPr>
      </w:pPr>
      <w:r w:rsidRPr="008C2B36">
        <w:rPr>
          <w:rFonts w:cs="Times New Roman"/>
        </w:rPr>
        <w:t xml:space="preserve">Wu, T.-J., Li, J.-M., Wang, Y.-S. and Zhang, R.-X. (2023) ‘The dualistic model of passion and the service quality of five-star hotel employees during the COVID-19 pandemic’, </w:t>
      </w:r>
      <w:r w:rsidRPr="008C2B36">
        <w:rPr>
          <w:rFonts w:cs="Times New Roman"/>
          <w:i/>
          <w:iCs/>
        </w:rPr>
        <w:t>International Journal of Hospitality Management</w:t>
      </w:r>
      <w:r w:rsidRPr="008C2B36">
        <w:rPr>
          <w:rFonts w:cs="Times New Roman"/>
        </w:rPr>
        <w:t xml:space="preserve">, 113, p. 103519. Available at: </w:t>
      </w:r>
      <w:hyperlink r:id="rId83" w:tgtFrame="_new" w:history="1">
        <w:r w:rsidRPr="008C2B36">
          <w:rPr>
            <w:rStyle w:val="Hyperlink"/>
            <w:rFonts w:cs="Times New Roman"/>
          </w:rPr>
          <w:t>https://doi.org/10.1016/j.ijhm.2023.103519</w:t>
        </w:r>
      </w:hyperlink>
      <w:r w:rsidRPr="008C2B36">
        <w:rPr>
          <w:rFonts w:cs="Times New Roman"/>
        </w:rPr>
        <w:t>.</w:t>
      </w:r>
    </w:p>
    <w:p w14:paraId="7794DB6D" w14:textId="77777777" w:rsidR="008C2B36" w:rsidRPr="008C2B36" w:rsidRDefault="008C2B36" w:rsidP="008C2B36">
      <w:pPr>
        <w:spacing w:line="360" w:lineRule="auto"/>
        <w:rPr>
          <w:rFonts w:cs="Times New Roman"/>
        </w:rPr>
      </w:pPr>
      <w:r w:rsidRPr="008C2B36">
        <w:rPr>
          <w:rFonts w:cs="Times New Roman"/>
        </w:rPr>
        <w:t xml:space="preserve">Wu, X., Xiang, H., Wang, Y. and Huo, Y. (2024) ‘How does customer satisfaction change after hotels start using self-service kiosks?’, </w:t>
      </w:r>
      <w:r w:rsidRPr="008C2B36">
        <w:rPr>
          <w:rFonts w:cs="Times New Roman"/>
          <w:i/>
          <w:iCs/>
        </w:rPr>
        <w:t>International Journal of Hospitality Management</w:t>
      </w:r>
      <w:r w:rsidRPr="008C2B36">
        <w:rPr>
          <w:rFonts w:cs="Times New Roman"/>
        </w:rPr>
        <w:t xml:space="preserve">, 122, p. 103872. Available at: </w:t>
      </w:r>
      <w:hyperlink r:id="rId84" w:tgtFrame="_new" w:history="1">
        <w:r w:rsidRPr="008C2B36">
          <w:rPr>
            <w:rStyle w:val="Hyperlink"/>
            <w:rFonts w:cs="Times New Roman"/>
          </w:rPr>
          <w:t>https://doi.org/10.1016/j.ijhm.2024.103872</w:t>
        </w:r>
      </w:hyperlink>
      <w:r w:rsidRPr="008C2B36">
        <w:rPr>
          <w:rFonts w:cs="Times New Roman"/>
        </w:rPr>
        <w:t>.</w:t>
      </w:r>
    </w:p>
    <w:p w14:paraId="24B2E69A" w14:textId="77777777" w:rsidR="008C2B36" w:rsidRPr="008C2B36" w:rsidRDefault="008C2B36" w:rsidP="008C2B36">
      <w:pPr>
        <w:spacing w:line="360" w:lineRule="auto"/>
        <w:rPr>
          <w:rFonts w:cs="Times New Roman"/>
        </w:rPr>
      </w:pPr>
      <w:r w:rsidRPr="008C2B36">
        <w:rPr>
          <w:rFonts w:cs="Times New Roman"/>
        </w:rPr>
        <w:t xml:space="preserve">Xu, C., Wang, G., Nicolau, J.L. and Liu, X. (2025) ‘Enhancing the interaction between guests and hotel managers: The value of guest-generated titles’, </w:t>
      </w:r>
      <w:r w:rsidRPr="008C2B36">
        <w:rPr>
          <w:rFonts w:cs="Times New Roman"/>
          <w:i/>
          <w:iCs/>
        </w:rPr>
        <w:t>Tourism Management</w:t>
      </w:r>
      <w:r w:rsidRPr="008C2B36">
        <w:rPr>
          <w:rFonts w:cs="Times New Roman"/>
        </w:rPr>
        <w:t xml:space="preserve">, 110, p. 105201. Available at: </w:t>
      </w:r>
      <w:hyperlink r:id="rId85" w:tgtFrame="_new" w:history="1">
        <w:r w:rsidRPr="008C2B36">
          <w:rPr>
            <w:rStyle w:val="Hyperlink"/>
            <w:rFonts w:cs="Times New Roman"/>
          </w:rPr>
          <w:t>https://doi.org/10.1016/j.tourman.2025.105201</w:t>
        </w:r>
      </w:hyperlink>
      <w:r w:rsidRPr="008C2B36">
        <w:rPr>
          <w:rFonts w:cs="Times New Roman"/>
        </w:rPr>
        <w:t>.</w:t>
      </w:r>
    </w:p>
    <w:p w14:paraId="7E455B1D" w14:textId="77777777" w:rsidR="008C2B36" w:rsidRPr="008C2B36" w:rsidRDefault="008C2B36" w:rsidP="008C2B36">
      <w:pPr>
        <w:spacing w:line="360" w:lineRule="auto"/>
        <w:rPr>
          <w:rFonts w:cs="Times New Roman"/>
        </w:rPr>
      </w:pPr>
      <w:r w:rsidRPr="008C2B36">
        <w:rPr>
          <w:rFonts w:cs="Times New Roman"/>
        </w:rPr>
        <w:t xml:space="preserve">Xu, W., Yao, Z., Ma, Y. and Li, Z. (2025) ‘Understanding customer complaints from negative online hotel reviews: A BERT-based deep learning approach’, </w:t>
      </w:r>
      <w:r w:rsidRPr="008C2B36">
        <w:rPr>
          <w:rFonts w:cs="Times New Roman"/>
          <w:i/>
          <w:iCs/>
        </w:rPr>
        <w:t>International Journal of Hospitality Management</w:t>
      </w:r>
      <w:r w:rsidRPr="008C2B36">
        <w:rPr>
          <w:rFonts w:cs="Times New Roman"/>
        </w:rPr>
        <w:t xml:space="preserve">, 126, p. 104057. Available at: </w:t>
      </w:r>
      <w:hyperlink r:id="rId86" w:tgtFrame="_new" w:history="1">
        <w:r w:rsidRPr="008C2B36">
          <w:rPr>
            <w:rStyle w:val="Hyperlink"/>
            <w:rFonts w:cs="Times New Roman"/>
          </w:rPr>
          <w:t>https://doi.org/10.1016/j.ijhm.2024.104057</w:t>
        </w:r>
      </w:hyperlink>
      <w:r w:rsidRPr="008C2B36">
        <w:rPr>
          <w:rFonts w:cs="Times New Roman"/>
        </w:rPr>
        <w:t>.</w:t>
      </w:r>
    </w:p>
    <w:p w14:paraId="45C55814" w14:textId="77777777" w:rsidR="008C2B36" w:rsidRPr="008C2B36" w:rsidRDefault="008C2B36" w:rsidP="008C2B36">
      <w:pPr>
        <w:spacing w:line="360" w:lineRule="auto"/>
        <w:rPr>
          <w:rFonts w:cs="Times New Roman"/>
        </w:rPr>
      </w:pPr>
      <w:r w:rsidRPr="008C2B36">
        <w:rPr>
          <w:rFonts w:cs="Times New Roman"/>
        </w:rPr>
        <w:t xml:space="preserve">Yiğitoğlu, V., Şahin, E., Güneri, B. and Demir, M.Ö. (2025) ‘The impact of sustainable QR menus on service quality and customer satisfaction: The moderating role of perceived risk’, </w:t>
      </w:r>
      <w:r w:rsidRPr="008C2B36">
        <w:rPr>
          <w:rFonts w:cs="Times New Roman"/>
          <w:i/>
          <w:iCs/>
        </w:rPr>
        <w:t>Sustainability</w:t>
      </w:r>
      <w:r w:rsidRPr="008C2B36">
        <w:rPr>
          <w:rFonts w:cs="Times New Roman"/>
        </w:rPr>
        <w:t xml:space="preserve">, 17(5), p. 2323. Available at: </w:t>
      </w:r>
      <w:hyperlink r:id="rId87" w:tgtFrame="_new" w:history="1">
        <w:r w:rsidRPr="008C2B36">
          <w:rPr>
            <w:rStyle w:val="Hyperlink"/>
            <w:rFonts w:cs="Times New Roman"/>
          </w:rPr>
          <w:t>https://doi.org/10.3390/su17052323</w:t>
        </w:r>
      </w:hyperlink>
      <w:r w:rsidRPr="008C2B36">
        <w:rPr>
          <w:rFonts w:cs="Times New Roman"/>
        </w:rPr>
        <w:t>.</w:t>
      </w:r>
    </w:p>
    <w:p w14:paraId="3ED0CA83" w14:textId="77777777" w:rsidR="008C2B36" w:rsidRPr="008C2B36" w:rsidRDefault="008C2B36" w:rsidP="008C2B36">
      <w:pPr>
        <w:spacing w:line="360" w:lineRule="auto"/>
        <w:rPr>
          <w:rFonts w:cs="Times New Roman"/>
        </w:rPr>
      </w:pPr>
      <w:r w:rsidRPr="008C2B36">
        <w:rPr>
          <w:rFonts w:cs="Times New Roman"/>
        </w:rPr>
        <w:t xml:space="preserve">Zhao, M., Zhang, Y., Zhang, C. and Wang, Y. (2025) ‘An innovative method for improving hotel service using implicit requirement generation and quality function deployment’, </w:t>
      </w:r>
      <w:r w:rsidRPr="008C2B36">
        <w:rPr>
          <w:rFonts w:cs="Times New Roman"/>
          <w:i/>
          <w:iCs/>
        </w:rPr>
        <w:t>Journal of Retailing and Consumer Services</w:t>
      </w:r>
      <w:r w:rsidRPr="008C2B36">
        <w:rPr>
          <w:rFonts w:cs="Times New Roman"/>
        </w:rPr>
        <w:t xml:space="preserve">, 84, p. 104251. Available at: </w:t>
      </w:r>
      <w:hyperlink r:id="rId88" w:tgtFrame="_new" w:history="1">
        <w:r w:rsidRPr="008C2B36">
          <w:rPr>
            <w:rStyle w:val="Hyperlink"/>
            <w:rFonts w:cs="Times New Roman"/>
          </w:rPr>
          <w:t>https://doi.org/10.1016/j.jretconser.2025.104251</w:t>
        </w:r>
      </w:hyperlink>
      <w:r w:rsidRPr="008C2B36">
        <w:rPr>
          <w:rFonts w:cs="Times New Roman"/>
        </w:rPr>
        <w:t>.</w:t>
      </w:r>
    </w:p>
    <w:p w14:paraId="6AF5D5DC" w14:textId="77777777" w:rsidR="008C2B36" w:rsidRPr="008C2B36" w:rsidRDefault="008C2B36" w:rsidP="008C2B36">
      <w:pPr>
        <w:spacing w:line="360" w:lineRule="auto"/>
        <w:rPr>
          <w:rFonts w:cs="Times New Roman"/>
        </w:rPr>
      </w:pPr>
      <w:r w:rsidRPr="008C2B36">
        <w:rPr>
          <w:rFonts w:cs="Times New Roman"/>
        </w:rPr>
        <w:t xml:space="preserve">Zhou, H., Song, C., Chi, X., Li, W. and Han, H. (2024) ‘Refining hospitality in a post-pandemic landscape: Tourist food choices through a latent class nested logit lens’, </w:t>
      </w:r>
      <w:r w:rsidRPr="008C2B36">
        <w:rPr>
          <w:rFonts w:cs="Times New Roman"/>
          <w:i/>
          <w:iCs/>
        </w:rPr>
        <w:t>International Journal of Hospitality Management</w:t>
      </w:r>
      <w:r w:rsidRPr="008C2B36">
        <w:rPr>
          <w:rFonts w:cs="Times New Roman"/>
        </w:rPr>
        <w:t xml:space="preserve">, 117, p. 103652. Available at: </w:t>
      </w:r>
      <w:hyperlink r:id="rId89" w:tgtFrame="_new" w:history="1">
        <w:r w:rsidRPr="008C2B36">
          <w:rPr>
            <w:rStyle w:val="Hyperlink"/>
            <w:rFonts w:cs="Times New Roman"/>
          </w:rPr>
          <w:t>https://doi.org/10.1016/j.ijhm.2023.103652</w:t>
        </w:r>
      </w:hyperlink>
      <w:r w:rsidRPr="008C2B36">
        <w:rPr>
          <w:rFonts w:cs="Times New Roman"/>
        </w:rPr>
        <w:t>.</w:t>
      </w:r>
    </w:p>
    <w:p w14:paraId="38E3F723" w14:textId="66EA4A14" w:rsidR="00173B77" w:rsidRPr="00B45A0F" w:rsidRDefault="00173B77" w:rsidP="00B45A0F">
      <w:pPr>
        <w:spacing w:line="360" w:lineRule="auto"/>
        <w:rPr>
          <w:rFonts w:cs="Times New Roman"/>
        </w:rPr>
      </w:pPr>
    </w:p>
    <w:p w14:paraId="38628521" w14:textId="77777777" w:rsidR="00B45A0F" w:rsidRPr="00B45A0F" w:rsidRDefault="00B45A0F" w:rsidP="00B45A0F">
      <w:pPr>
        <w:spacing w:line="360" w:lineRule="auto"/>
        <w:rPr>
          <w:rFonts w:cs="Times New Roman"/>
          <w:b/>
          <w:bCs/>
        </w:rPr>
      </w:pPr>
      <w:r w:rsidRPr="00B45A0F">
        <w:rPr>
          <w:rFonts w:cs="Times New Roman"/>
          <w:b/>
          <w:bCs/>
        </w:rPr>
        <w:br w:type="page"/>
      </w:r>
    </w:p>
    <w:p w14:paraId="43570A95" w14:textId="77777777" w:rsidR="00B45A0F" w:rsidRPr="00B45A0F" w:rsidRDefault="00B45A0F" w:rsidP="004C5941">
      <w:pPr>
        <w:pStyle w:val="Heading1"/>
      </w:pPr>
      <w:bookmarkStart w:id="42" w:name="_Toc222752299"/>
      <w:r w:rsidRPr="00B45A0F">
        <w:lastRenderedPageBreak/>
        <w:t>Appendix</w:t>
      </w:r>
      <w:bookmarkEnd w:id="42"/>
      <w:r w:rsidRPr="00B45A0F">
        <w:t xml:space="preserve"> </w:t>
      </w:r>
    </w:p>
    <w:p w14:paraId="58AFB705" w14:textId="1F0B18FE" w:rsidR="00423C79" w:rsidRPr="00EA1407" w:rsidRDefault="00EA1407" w:rsidP="00EA1407">
      <w:pPr>
        <w:pStyle w:val="Heading2"/>
      </w:pPr>
      <w:bookmarkStart w:id="43" w:name="_Toc222752300"/>
      <w:r w:rsidRPr="00EA1407">
        <w:t>Appendix A - Customer Survey Questions (Multiple Choice Format)</w:t>
      </w:r>
      <w:bookmarkEnd w:id="43"/>
    </w:p>
    <w:p w14:paraId="59E0F710" w14:textId="2832300F" w:rsidR="00423C79" w:rsidRPr="00EA1407" w:rsidRDefault="00423C79" w:rsidP="00B45A0F">
      <w:pPr>
        <w:spacing w:line="360" w:lineRule="auto"/>
        <w:rPr>
          <w:rFonts w:cs="Times New Roman"/>
          <w:b/>
          <w:bCs/>
        </w:rPr>
      </w:pPr>
      <w:r w:rsidRPr="00B45A0F">
        <w:rPr>
          <w:rFonts w:cs="Times New Roman"/>
          <w:b/>
          <w:bCs/>
        </w:rPr>
        <w:t>Section A – Service Quality</w:t>
      </w:r>
    </w:p>
    <w:p w14:paraId="267306F1" w14:textId="77777777" w:rsidR="00423C79" w:rsidRPr="00B45A0F" w:rsidRDefault="00423C79" w:rsidP="00B45A0F">
      <w:pPr>
        <w:spacing w:line="360" w:lineRule="auto"/>
        <w:rPr>
          <w:rFonts w:cs="Times New Roman"/>
          <w:b/>
          <w:bCs/>
        </w:rPr>
      </w:pPr>
      <w:r w:rsidRPr="00B45A0F">
        <w:rPr>
          <w:rFonts w:cs="Times New Roman"/>
          <w:b/>
          <w:bCs/>
        </w:rPr>
        <w:t>Q1. How would you rate the reliability of the catering service (food served on time and as expected)?</w:t>
      </w:r>
    </w:p>
    <w:p w14:paraId="25DE1522" w14:textId="77777777" w:rsidR="00423C79" w:rsidRPr="00B45A0F" w:rsidRDefault="00423C79" w:rsidP="00B45A0F">
      <w:pPr>
        <w:spacing w:line="360" w:lineRule="auto"/>
        <w:rPr>
          <w:rFonts w:cs="Times New Roman"/>
        </w:rPr>
      </w:pPr>
      <w:r w:rsidRPr="00B45A0F">
        <w:rPr>
          <w:rFonts w:cs="Times New Roman"/>
        </w:rPr>
        <w:t>A. Excellent</w:t>
      </w:r>
      <w:r w:rsidRPr="00B45A0F">
        <w:rPr>
          <w:rFonts w:cs="Times New Roman"/>
        </w:rPr>
        <w:br/>
        <w:t>B. Good</w:t>
      </w:r>
      <w:r w:rsidRPr="00B45A0F">
        <w:rPr>
          <w:rFonts w:cs="Times New Roman"/>
        </w:rPr>
        <w:br/>
        <w:t>C. Average</w:t>
      </w:r>
      <w:r w:rsidRPr="00B45A0F">
        <w:rPr>
          <w:rFonts w:cs="Times New Roman"/>
        </w:rPr>
        <w:br/>
        <w:t>D. Poor</w:t>
      </w:r>
      <w:r w:rsidRPr="00B45A0F">
        <w:rPr>
          <w:rFonts w:cs="Times New Roman"/>
        </w:rPr>
        <w:br/>
        <w:t>E. Very Poor</w:t>
      </w:r>
    </w:p>
    <w:p w14:paraId="72C6FA1D" w14:textId="77777777" w:rsidR="00423C79" w:rsidRPr="00B45A0F" w:rsidRDefault="00423C79" w:rsidP="00B45A0F">
      <w:pPr>
        <w:spacing w:line="360" w:lineRule="auto"/>
        <w:rPr>
          <w:rFonts w:cs="Times New Roman"/>
          <w:b/>
          <w:bCs/>
        </w:rPr>
      </w:pPr>
      <w:r w:rsidRPr="00B45A0F">
        <w:rPr>
          <w:rFonts w:cs="Times New Roman"/>
          <w:b/>
          <w:bCs/>
        </w:rPr>
        <w:t>Q2. How responsive were staff to your requests during the event?</w:t>
      </w:r>
    </w:p>
    <w:p w14:paraId="56761A8D" w14:textId="77777777" w:rsidR="00423C79" w:rsidRPr="00B45A0F" w:rsidRDefault="00423C79" w:rsidP="00B45A0F">
      <w:pPr>
        <w:spacing w:line="360" w:lineRule="auto"/>
        <w:rPr>
          <w:rFonts w:cs="Times New Roman"/>
        </w:rPr>
      </w:pPr>
      <w:r w:rsidRPr="00B45A0F">
        <w:rPr>
          <w:rFonts w:cs="Times New Roman"/>
        </w:rPr>
        <w:t>A. Very responsive</w:t>
      </w:r>
      <w:r w:rsidRPr="00B45A0F">
        <w:rPr>
          <w:rFonts w:cs="Times New Roman"/>
        </w:rPr>
        <w:br/>
        <w:t>B. Responsive</w:t>
      </w:r>
      <w:r w:rsidRPr="00B45A0F">
        <w:rPr>
          <w:rFonts w:cs="Times New Roman"/>
        </w:rPr>
        <w:br/>
        <w:t>C. Neutral</w:t>
      </w:r>
      <w:r w:rsidRPr="00B45A0F">
        <w:rPr>
          <w:rFonts w:cs="Times New Roman"/>
        </w:rPr>
        <w:br/>
        <w:t>D. Slow</w:t>
      </w:r>
      <w:r w:rsidRPr="00B45A0F">
        <w:rPr>
          <w:rFonts w:cs="Times New Roman"/>
        </w:rPr>
        <w:br/>
        <w:t>E. Very slow</w:t>
      </w:r>
    </w:p>
    <w:p w14:paraId="7EC62BC1" w14:textId="77777777" w:rsidR="00423C79" w:rsidRPr="00B45A0F" w:rsidRDefault="00423C79" w:rsidP="00B45A0F">
      <w:pPr>
        <w:spacing w:line="360" w:lineRule="auto"/>
        <w:rPr>
          <w:rFonts w:cs="Times New Roman"/>
          <w:b/>
          <w:bCs/>
        </w:rPr>
      </w:pPr>
      <w:r w:rsidRPr="00B45A0F">
        <w:rPr>
          <w:rFonts w:cs="Times New Roman"/>
          <w:b/>
          <w:bCs/>
        </w:rPr>
        <w:t>Q3. How would you describe the professionalism of the catering staff?</w:t>
      </w:r>
    </w:p>
    <w:p w14:paraId="13897763" w14:textId="77777777" w:rsidR="00423C79" w:rsidRPr="00B45A0F" w:rsidRDefault="00423C79" w:rsidP="00B45A0F">
      <w:pPr>
        <w:spacing w:line="360" w:lineRule="auto"/>
        <w:rPr>
          <w:rFonts w:cs="Times New Roman"/>
        </w:rPr>
      </w:pPr>
      <w:r w:rsidRPr="00B45A0F">
        <w:rPr>
          <w:rFonts w:cs="Times New Roman"/>
        </w:rPr>
        <w:t>A. Extremely professional</w:t>
      </w:r>
      <w:r w:rsidRPr="00B45A0F">
        <w:rPr>
          <w:rFonts w:cs="Times New Roman"/>
        </w:rPr>
        <w:br/>
        <w:t>B. Professional</w:t>
      </w:r>
      <w:r w:rsidRPr="00B45A0F">
        <w:rPr>
          <w:rFonts w:cs="Times New Roman"/>
        </w:rPr>
        <w:br/>
        <w:t>C. Acceptable</w:t>
      </w:r>
      <w:r w:rsidRPr="00B45A0F">
        <w:rPr>
          <w:rFonts w:cs="Times New Roman"/>
        </w:rPr>
        <w:br/>
        <w:t>D. Unprofessional</w:t>
      </w:r>
      <w:r w:rsidRPr="00B45A0F">
        <w:rPr>
          <w:rFonts w:cs="Times New Roman"/>
        </w:rPr>
        <w:br/>
        <w:t>E. Very unprofessional</w:t>
      </w:r>
    </w:p>
    <w:p w14:paraId="29F5956D" w14:textId="77777777" w:rsidR="00423C79" w:rsidRPr="00B45A0F" w:rsidRDefault="00423C79" w:rsidP="00B45A0F">
      <w:pPr>
        <w:spacing w:line="360" w:lineRule="auto"/>
        <w:rPr>
          <w:rFonts w:cs="Times New Roman"/>
          <w:b/>
          <w:bCs/>
        </w:rPr>
      </w:pPr>
      <w:r w:rsidRPr="00B45A0F">
        <w:rPr>
          <w:rFonts w:cs="Times New Roman"/>
          <w:b/>
          <w:bCs/>
        </w:rPr>
        <w:t>Q4. How attentive and caring did staff appear during the event?</w:t>
      </w:r>
    </w:p>
    <w:p w14:paraId="4D725023" w14:textId="77777777" w:rsidR="00423C79" w:rsidRPr="00B45A0F" w:rsidRDefault="00423C79" w:rsidP="00B45A0F">
      <w:pPr>
        <w:spacing w:line="360" w:lineRule="auto"/>
        <w:rPr>
          <w:rFonts w:cs="Times New Roman"/>
        </w:rPr>
      </w:pPr>
      <w:r w:rsidRPr="00B45A0F">
        <w:rPr>
          <w:rFonts w:cs="Times New Roman"/>
        </w:rPr>
        <w:t>A. Very attentive</w:t>
      </w:r>
      <w:r w:rsidRPr="00B45A0F">
        <w:rPr>
          <w:rFonts w:cs="Times New Roman"/>
        </w:rPr>
        <w:br/>
        <w:t>B. Attentive</w:t>
      </w:r>
      <w:r w:rsidRPr="00B45A0F">
        <w:rPr>
          <w:rFonts w:cs="Times New Roman"/>
        </w:rPr>
        <w:br/>
        <w:t>C. Neutral</w:t>
      </w:r>
      <w:r w:rsidRPr="00B45A0F">
        <w:rPr>
          <w:rFonts w:cs="Times New Roman"/>
        </w:rPr>
        <w:br/>
        <w:t>D. Not very attentive</w:t>
      </w:r>
      <w:r w:rsidRPr="00B45A0F">
        <w:rPr>
          <w:rFonts w:cs="Times New Roman"/>
        </w:rPr>
        <w:br/>
        <w:t>E. Not attentive at all</w:t>
      </w:r>
    </w:p>
    <w:p w14:paraId="046EBD41" w14:textId="77777777" w:rsidR="00423C79" w:rsidRPr="00B45A0F" w:rsidRDefault="00423C79" w:rsidP="00B45A0F">
      <w:pPr>
        <w:spacing w:line="360" w:lineRule="auto"/>
        <w:rPr>
          <w:rFonts w:cs="Times New Roman"/>
          <w:b/>
          <w:bCs/>
        </w:rPr>
      </w:pPr>
      <w:r w:rsidRPr="00B45A0F">
        <w:rPr>
          <w:rFonts w:cs="Times New Roman"/>
          <w:b/>
          <w:bCs/>
        </w:rPr>
        <w:t>Q5. How satisfied were you with the quality and presentation of the food?</w:t>
      </w:r>
    </w:p>
    <w:p w14:paraId="275F0CFA" w14:textId="77777777" w:rsidR="00423C79" w:rsidRPr="00B45A0F" w:rsidRDefault="00423C79" w:rsidP="00B45A0F">
      <w:pPr>
        <w:spacing w:line="360" w:lineRule="auto"/>
        <w:rPr>
          <w:rFonts w:cs="Times New Roman"/>
        </w:rPr>
      </w:pPr>
      <w:r w:rsidRPr="00B45A0F">
        <w:rPr>
          <w:rFonts w:cs="Times New Roman"/>
        </w:rPr>
        <w:lastRenderedPageBreak/>
        <w:t>A. Very satisfied</w:t>
      </w:r>
      <w:r w:rsidRPr="00B45A0F">
        <w:rPr>
          <w:rFonts w:cs="Times New Roman"/>
        </w:rPr>
        <w:br/>
        <w:t>B. Satisfied</w:t>
      </w:r>
      <w:r w:rsidRPr="00B45A0F">
        <w:rPr>
          <w:rFonts w:cs="Times New Roman"/>
        </w:rPr>
        <w:br/>
        <w:t>C. Neutral</w:t>
      </w:r>
      <w:r w:rsidRPr="00B45A0F">
        <w:rPr>
          <w:rFonts w:cs="Times New Roman"/>
        </w:rPr>
        <w:br/>
        <w:t>D. Dissatisfied</w:t>
      </w:r>
      <w:r w:rsidRPr="00B45A0F">
        <w:rPr>
          <w:rFonts w:cs="Times New Roman"/>
        </w:rPr>
        <w:br/>
        <w:t>E. Very dissatisfied</w:t>
      </w:r>
    </w:p>
    <w:p w14:paraId="7DC9A110" w14:textId="77777777" w:rsidR="00423C79" w:rsidRPr="00B45A0F" w:rsidRDefault="00423C79" w:rsidP="00B45A0F">
      <w:pPr>
        <w:spacing w:line="360" w:lineRule="auto"/>
        <w:rPr>
          <w:rFonts w:cs="Times New Roman"/>
          <w:b/>
          <w:bCs/>
        </w:rPr>
      </w:pPr>
      <w:r w:rsidRPr="00B45A0F">
        <w:rPr>
          <w:rFonts w:cs="Times New Roman"/>
          <w:b/>
          <w:bCs/>
        </w:rPr>
        <w:t>Section B – Operational Efficiency &amp; Satisfaction</w:t>
      </w:r>
    </w:p>
    <w:p w14:paraId="76E4A2F9" w14:textId="77777777" w:rsidR="00423C79" w:rsidRPr="00B45A0F" w:rsidRDefault="00423C79" w:rsidP="00B45A0F">
      <w:pPr>
        <w:spacing w:line="360" w:lineRule="auto"/>
        <w:rPr>
          <w:rFonts w:cs="Times New Roman"/>
          <w:b/>
          <w:bCs/>
        </w:rPr>
      </w:pPr>
      <w:r w:rsidRPr="00B45A0F">
        <w:rPr>
          <w:rFonts w:cs="Times New Roman"/>
          <w:b/>
          <w:bCs/>
        </w:rPr>
        <w:t>Q6. How well organised did the event appear overall?</w:t>
      </w:r>
    </w:p>
    <w:p w14:paraId="3C4D238B" w14:textId="77777777" w:rsidR="00423C79" w:rsidRPr="00B45A0F" w:rsidRDefault="00423C79" w:rsidP="00B45A0F">
      <w:pPr>
        <w:spacing w:line="360" w:lineRule="auto"/>
        <w:rPr>
          <w:rFonts w:cs="Times New Roman"/>
        </w:rPr>
      </w:pPr>
      <w:r w:rsidRPr="00B45A0F">
        <w:rPr>
          <w:rFonts w:cs="Times New Roman"/>
        </w:rPr>
        <w:t>A. Extremely well organised</w:t>
      </w:r>
      <w:r w:rsidRPr="00B45A0F">
        <w:rPr>
          <w:rFonts w:cs="Times New Roman"/>
        </w:rPr>
        <w:br/>
        <w:t>B. Well organised</w:t>
      </w:r>
      <w:r w:rsidRPr="00B45A0F">
        <w:rPr>
          <w:rFonts w:cs="Times New Roman"/>
        </w:rPr>
        <w:br/>
        <w:t>C. Moderately organised</w:t>
      </w:r>
      <w:r w:rsidRPr="00B45A0F">
        <w:rPr>
          <w:rFonts w:cs="Times New Roman"/>
        </w:rPr>
        <w:br/>
        <w:t>D. Poorly organised</w:t>
      </w:r>
      <w:r w:rsidRPr="00B45A0F">
        <w:rPr>
          <w:rFonts w:cs="Times New Roman"/>
        </w:rPr>
        <w:br/>
        <w:t>E. Very poorly organised</w:t>
      </w:r>
    </w:p>
    <w:p w14:paraId="5BDF84F3" w14:textId="77777777" w:rsidR="00423C79" w:rsidRPr="00B45A0F" w:rsidRDefault="00423C79" w:rsidP="00B45A0F">
      <w:pPr>
        <w:spacing w:line="360" w:lineRule="auto"/>
        <w:rPr>
          <w:rFonts w:cs="Times New Roman"/>
          <w:b/>
          <w:bCs/>
        </w:rPr>
      </w:pPr>
      <w:r w:rsidRPr="00B45A0F">
        <w:rPr>
          <w:rFonts w:cs="Times New Roman"/>
          <w:b/>
          <w:bCs/>
        </w:rPr>
        <w:t>Q7. Overall, how satisfied are you with your experience at this event?</w:t>
      </w:r>
    </w:p>
    <w:p w14:paraId="28FC55CA" w14:textId="77777777" w:rsidR="00423C79" w:rsidRPr="00B45A0F" w:rsidRDefault="00423C79" w:rsidP="00B45A0F">
      <w:pPr>
        <w:spacing w:line="360" w:lineRule="auto"/>
        <w:rPr>
          <w:rFonts w:cs="Times New Roman"/>
        </w:rPr>
      </w:pPr>
      <w:r w:rsidRPr="00B45A0F">
        <w:rPr>
          <w:rFonts w:cs="Times New Roman"/>
        </w:rPr>
        <w:t>A. Very satisfied</w:t>
      </w:r>
      <w:r w:rsidRPr="00B45A0F">
        <w:rPr>
          <w:rFonts w:cs="Times New Roman"/>
        </w:rPr>
        <w:br/>
        <w:t>B. Satisfied</w:t>
      </w:r>
      <w:r w:rsidRPr="00B45A0F">
        <w:rPr>
          <w:rFonts w:cs="Times New Roman"/>
        </w:rPr>
        <w:br/>
        <w:t>C. Neutral</w:t>
      </w:r>
      <w:r w:rsidRPr="00B45A0F">
        <w:rPr>
          <w:rFonts w:cs="Times New Roman"/>
        </w:rPr>
        <w:br/>
        <w:t>D. Dissatisfied</w:t>
      </w:r>
      <w:r w:rsidRPr="00B45A0F">
        <w:rPr>
          <w:rFonts w:cs="Times New Roman"/>
        </w:rPr>
        <w:br/>
        <w:t>E. Very dissatisfied</w:t>
      </w:r>
    </w:p>
    <w:p w14:paraId="42988F22" w14:textId="77777777" w:rsidR="00423C79" w:rsidRPr="00B45A0F" w:rsidRDefault="00423C79" w:rsidP="00B45A0F">
      <w:pPr>
        <w:spacing w:line="360" w:lineRule="auto"/>
        <w:rPr>
          <w:rFonts w:cs="Times New Roman"/>
          <w:b/>
          <w:bCs/>
        </w:rPr>
      </w:pPr>
      <w:r w:rsidRPr="00B45A0F">
        <w:rPr>
          <w:rFonts w:cs="Times New Roman"/>
          <w:b/>
          <w:bCs/>
        </w:rPr>
        <w:t>Q8. Would you attend another event at this hotel in the future?</w:t>
      </w:r>
    </w:p>
    <w:p w14:paraId="71B7D48E" w14:textId="77777777" w:rsidR="00423C79" w:rsidRPr="00B45A0F" w:rsidRDefault="00423C79" w:rsidP="00B45A0F">
      <w:pPr>
        <w:spacing w:line="360" w:lineRule="auto"/>
        <w:rPr>
          <w:rFonts w:cs="Times New Roman"/>
        </w:rPr>
      </w:pPr>
      <w:r w:rsidRPr="00B45A0F">
        <w:rPr>
          <w:rFonts w:cs="Times New Roman"/>
        </w:rPr>
        <w:t>A. Definitely yes</w:t>
      </w:r>
      <w:r w:rsidRPr="00B45A0F">
        <w:rPr>
          <w:rFonts w:cs="Times New Roman"/>
        </w:rPr>
        <w:br/>
        <w:t>B. Probably yes</w:t>
      </w:r>
      <w:r w:rsidRPr="00B45A0F">
        <w:rPr>
          <w:rFonts w:cs="Times New Roman"/>
        </w:rPr>
        <w:br/>
        <w:t>C. Not sure</w:t>
      </w:r>
      <w:r w:rsidRPr="00B45A0F">
        <w:rPr>
          <w:rFonts w:cs="Times New Roman"/>
        </w:rPr>
        <w:br/>
        <w:t>D. Probably no</w:t>
      </w:r>
      <w:r w:rsidRPr="00B45A0F">
        <w:rPr>
          <w:rFonts w:cs="Times New Roman"/>
        </w:rPr>
        <w:br/>
        <w:t>E. Definitely no</w:t>
      </w:r>
    </w:p>
    <w:p w14:paraId="4B6F5746" w14:textId="1B5E8C56" w:rsidR="00423C79" w:rsidRPr="00B45A0F" w:rsidRDefault="00423C79" w:rsidP="00B45A0F">
      <w:pPr>
        <w:spacing w:line="360" w:lineRule="auto"/>
        <w:rPr>
          <w:rFonts w:cs="Times New Roman"/>
        </w:rPr>
      </w:pPr>
    </w:p>
    <w:sectPr w:rsidR="00423C79" w:rsidRPr="00B45A0F">
      <w:headerReference w:type="default" r:id="rId90"/>
      <w:footerReference w:type="default" r:id="rId9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A657D" w14:textId="77777777" w:rsidR="0070401F" w:rsidRDefault="0070401F" w:rsidP="00146A7C">
      <w:pPr>
        <w:spacing w:after="0" w:line="240" w:lineRule="auto"/>
      </w:pPr>
      <w:r>
        <w:separator/>
      </w:r>
    </w:p>
  </w:endnote>
  <w:endnote w:type="continuationSeparator" w:id="0">
    <w:p w14:paraId="4F8CC344" w14:textId="77777777" w:rsidR="0070401F" w:rsidRDefault="0070401F" w:rsidP="00146A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138839678"/>
      <w:docPartObj>
        <w:docPartGallery w:val="Page Numbers (Bottom of Page)"/>
        <w:docPartUnique/>
      </w:docPartObj>
    </w:sdtPr>
    <w:sdtEndPr>
      <w:rPr>
        <w:noProof/>
      </w:rPr>
    </w:sdtEndPr>
    <w:sdtContent>
      <w:p w14:paraId="1AF202C1" w14:textId="561FF25D" w:rsidR="00A95241" w:rsidRDefault="00A95241">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667ED69D" w14:textId="77777777" w:rsidR="00A95241" w:rsidRDefault="00A95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87F24A" w14:textId="77777777" w:rsidR="0070401F" w:rsidRDefault="0070401F" w:rsidP="00146A7C">
      <w:pPr>
        <w:spacing w:after="0" w:line="240" w:lineRule="auto"/>
      </w:pPr>
      <w:r>
        <w:separator/>
      </w:r>
    </w:p>
  </w:footnote>
  <w:footnote w:type="continuationSeparator" w:id="0">
    <w:p w14:paraId="4E21A813" w14:textId="77777777" w:rsidR="0070401F" w:rsidRDefault="0070401F" w:rsidP="00146A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FB4B1E" w14:textId="4491C465" w:rsidR="00146A7C" w:rsidRDefault="00146A7C">
    <w:pPr>
      <w:pStyle w:val="Header"/>
    </w:pPr>
    <w:r>
      <w:drawing>
        <wp:inline distT="0" distB="0" distL="0" distR="0" wp14:anchorId="272840DE" wp14:editId="675A962C">
          <wp:extent cx="1319213" cy="442074"/>
          <wp:effectExtent l="0" t="0" r="0" b="0"/>
          <wp:docPr id="12"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25807" cy="444284"/>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26ED5"/>
    <w:multiLevelType w:val="hybridMultilevel"/>
    <w:tmpl w:val="3E6AB8DE"/>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753F40"/>
    <w:multiLevelType w:val="hybridMultilevel"/>
    <w:tmpl w:val="92EAC29E"/>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B6D78"/>
    <w:multiLevelType w:val="hybridMultilevel"/>
    <w:tmpl w:val="A9083252"/>
    <w:lvl w:ilvl="0" w:tplc="40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78299A"/>
    <w:multiLevelType w:val="hybridMultilevel"/>
    <w:tmpl w:val="5DD63CE6"/>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AD6410"/>
    <w:multiLevelType w:val="hybridMultilevel"/>
    <w:tmpl w:val="EA6E1FDE"/>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1448B9"/>
    <w:multiLevelType w:val="hybridMultilevel"/>
    <w:tmpl w:val="2F80C4E0"/>
    <w:lvl w:ilvl="0" w:tplc="40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2B03DB"/>
    <w:multiLevelType w:val="hybridMultilevel"/>
    <w:tmpl w:val="2DBCF592"/>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9752BF"/>
    <w:multiLevelType w:val="hybridMultilevel"/>
    <w:tmpl w:val="73526E56"/>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0E67F7"/>
    <w:multiLevelType w:val="hybridMultilevel"/>
    <w:tmpl w:val="7A0828C2"/>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A17836"/>
    <w:multiLevelType w:val="hybridMultilevel"/>
    <w:tmpl w:val="ED100288"/>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201084"/>
    <w:multiLevelType w:val="hybridMultilevel"/>
    <w:tmpl w:val="B4166478"/>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020E5C"/>
    <w:multiLevelType w:val="hybridMultilevel"/>
    <w:tmpl w:val="09821612"/>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EC45DA"/>
    <w:multiLevelType w:val="hybridMultilevel"/>
    <w:tmpl w:val="15A24AE2"/>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C5233E"/>
    <w:multiLevelType w:val="hybridMultilevel"/>
    <w:tmpl w:val="8304AF7E"/>
    <w:lvl w:ilvl="0" w:tplc="40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7B1A30"/>
    <w:multiLevelType w:val="hybridMultilevel"/>
    <w:tmpl w:val="927E5828"/>
    <w:lvl w:ilvl="0" w:tplc="40090001">
      <w:start w:val="1"/>
      <w:numFmt w:val="bullet"/>
      <w:lvlText w:val=""/>
      <w:lvlJc w:val="left"/>
      <w:pPr>
        <w:ind w:left="720" w:hanging="360"/>
      </w:pPr>
      <w:rPr>
        <w:rFonts w:ascii="Symbol" w:hAnsi="Symbol" w:hint="default"/>
      </w:rPr>
    </w:lvl>
    <w:lvl w:ilvl="1" w:tplc="89FE355A">
      <w:start w:val="4"/>
      <w:numFmt w:val="bullet"/>
      <w:lvlText w:val="•"/>
      <w:lvlJc w:val="left"/>
      <w:pPr>
        <w:ind w:left="1800" w:hanging="72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E74196"/>
    <w:multiLevelType w:val="hybridMultilevel"/>
    <w:tmpl w:val="A3D0E064"/>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EA55B5"/>
    <w:multiLevelType w:val="hybridMultilevel"/>
    <w:tmpl w:val="93B04C88"/>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4E7CA5"/>
    <w:multiLevelType w:val="hybridMultilevel"/>
    <w:tmpl w:val="29065406"/>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155A04"/>
    <w:multiLevelType w:val="hybridMultilevel"/>
    <w:tmpl w:val="214242EC"/>
    <w:lvl w:ilvl="0" w:tplc="40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8DF43C4"/>
    <w:multiLevelType w:val="hybridMultilevel"/>
    <w:tmpl w:val="0B563ABA"/>
    <w:lvl w:ilvl="0" w:tplc="40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001705"/>
    <w:multiLevelType w:val="hybridMultilevel"/>
    <w:tmpl w:val="C30C16A8"/>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8489676">
    <w:abstractNumId w:val="18"/>
  </w:num>
  <w:num w:numId="2" w16cid:durableId="1111826367">
    <w:abstractNumId w:val="2"/>
  </w:num>
  <w:num w:numId="3" w16cid:durableId="1440224624">
    <w:abstractNumId w:val="1"/>
  </w:num>
  <w:num w:numId="4" w16cid:durableId="1303005407">
    <w:abstractNumId w:val="12"/>
  </w:num>
  <w:num w:numId="5" w16cid:durableId="737628000">
    <w:abstractNumId w:val="11"/>
  </w:num>
  <w:num w:numId="6" w16cid:durableId="730465278">
    <w:abstractNumId w:val="14"/>
  </w:num>
  <w:num w:numId="7" w16cid:durableId="847791633">
    <w:abstractNumId w:val="10"/>
  </w:num>
  <w:num w:numId="8" w16cid:durableId="1822035740">
    <w:abstractNumId w:val="15"/>
  </w:num>
  <w:num w:numId="9" w16cid:durableId="971444764">
    <w:abstractNumId w:val="16"/>
  </w:num>
  <w:num w:numId="10" w16cid:durableId="1436049230">
    <w:abstractNumId w:val="19"/>
  </w:num>
  <w:num w:numId="11" w16cid:durableId="1218931367">
    <w:abstractNumId w:val="13"/>
  </w:num>
  <w:num w:numId="12" w16cid:durableId="1514301991">
    <w:abstractNumId w:val="5"/>
  </w:num>
  <w:num w:numId="13" w16cid:durableId="505831520">
    <w:abstractNumId w:val="0"/>
  </w:num>
  <w:num w:numId="14" w16cid:durableId="1177815301">
    <w:abstractNumId w:val="6"/>
  </w:num>
  <w:num w:numId="15" w16cid:durableId="1056203990">
    <w:abstractNumId w:val="4"/>
  </w:num>
  <w:num w:numId="16" w16cid:durableId="1622228565">
    <w:abstractNumId w:val="20"/>
  </w:num>
  <w:num w:numId="17" w16cid:durableId="598833211">
    <w:abstractNumId w:val="8"/>
  </w:num>
  <w:num w:numId="18" w16cid:durableId="425806161">
    <w:abstractNumId w:val="17"/>
  </w:num>
  <w:num w:numId="19" w16cid:durableId="1056128007">
    <w:abstractNumId w:val="3"/>
  </w:num>
  <w:num w:numId="20" w16cid:durableId="1015113996">
    <w:abstractNumId w:val="9"/>
  </w:num>
  <w:num w:numId="21" w16cid:durableId="102116412">
    <w:abstractNumId w:val="7"/>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5C4"/>
    <w:rsid w:val="0006764F"/>
    <w:rsid w:val="0008125F"/>
    <w:rsid w:val="000907D4"/>
    <w:rsid w:val="000E5E17"/>
    <w:rsid w:val="00122878"/>
    <w:rsid w:val="00146A7C"/>
    <w:rsid w:val="00173B77"/>
    <w:rsid w:val="001E0D7B"/>
    <w:rsid w:val="00295D4D"/>
    <w:rsid w:val="002F4A4D"/>
    <w:rsid w:val="00341F4A"/>
    <w:rsid w:val="0036303F"/>
    <w:rsid w:val="003D4F27"/>
    <w:rsid w:val="00423C79"/>
    <w:rsid w:val="004C5941"/>
    <w:rsid w:val="004E305F"/>
    <w:rsid w:val="005E6DA2"/>
    <w:rsid w:val="005F77AF"/>
    <w:rsid w:val="006012A3"/>
    <w:rsid w:val="00647A06"/>
    <w:rsid w:val="00676A7B"/>
    <w:rsid w:val="006D0BC3"/>
    <w:rsid w:val="0070401F"/>
    <w:rsid w:val="00704A1E"/>
    <w:rsid w:val="00712C9D"/>
    <w:rsid w:val="007475C4"/>
    <w:rsid w:val="00791B51"/>
    <w:rsid w:val="00794AB0"/>
    <w:rsid w:val="007E41F8"/>
    <w:rsid w:val="007E7AF2"/>
    <w:rsid w:val="007F12B7"/>
    <w:rsid w:val="008C2B36"/>
    <w:rsid w:val="0094654E"/>
    <w:rsid w:val="009F4520"/>
    <w:rsid w:val="00A03426"/>
    <w:rsid w:val="00A36ABD"/>
    <w:rsid w:val="00A40FC0"/>
    <w:rsid w:val="00A555DC"/>
    <w:rsid w:val="00A95241"/>
    <w:rsid w:val="00AA1E2B"/>
    <w:rsid w:val="00AA3BDD"/>
    <w:rsid w:val="00B45A0F"/>
    <w:rsid w:val="00BD1D40"/>
    <w:rsid w:val="00CB7619"/>
    <w:rsid w:val="00CF227B"/>
    <w:rsid w:val="00E7204D"/>
    <w:rsid w:val="00EA0085"/>
    <w:rsid w:val="00EA1407"/>
    <w:rsid w:val="00EC0E36"/>
    <w:rsid w:val="00EF3548"/>
    <w:rsid w:val="00F375D7"/>
    <w:rsid w:val="00FE3C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AB40B"/>
  <w15:chartTrackingRefBased/>
  <w15:docId w15:val="{E5AE35B0-844B-4B1F-B5C7-A64100568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05F"/>
    <w:rPr>
      <w:rFonts w:ascii="Times New Roman" w:hAnsi="Times New Roman"/>
      <w:noProof/>
      <w:lang w:val="en-GB"/>
    </w:rPr>
  </w:style>
  <w:style w:type="paragraph" w:styleId="Heading1">
    <w:name w:val="heading 1"/>
    <w:basedOn w:val="Normal"/>
    <w:next w:val="Normal"/>
    <w:link w:val="Heading1Char"/>
    <w:autoRedefine/>
    <w:uiPriority w:val="9"/>
    <w:qFormat/>
    <w:rsid w:val="004C5941"/>
    <w:pPr>
      <w:keepNext/>
      <w:keepLines/>
      <w:spacing w:before="360" w:after="80" w:line="360" w:lineRule="auto"/>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EA1407"/>
    <w:pPr>
      <w:keepNext/>
      <w:keepLines/>
      <w:widowControl w:val="0"/>
      <w:autoSpaceDE w:val="0"/>
      <w:autoSpaceDN w:val="0"/>
      <w:spacing w:before="160" w:after="80" w:line="360" w:lineRule="auto"/>
      <w:jc w:val="both"/>
      <w:outlineLvl w:val="1"/>
    </w:pPr>
    <w:rPr>
      <w:rFonts w:eastAsiaTheme="majorEastAsia" w:cs="Times New Roman"/>
      <w:b/>
      <w:kern w:val="0"/>
      <w:sz w:val="26"/>
      <w:szCs w:val="32"/>
      <w:lang w:val="en-US"/>
      <w14:ligatures w14:val="none"/>
    </w:rPr>
  </w:style>
  <w:style w:type="paragraph" w:styleId="Heading3">
    <w:name w:val="heading 3"/>
    <w:basedOn w:val="Normal"/>
    <w:next w:val="Normal"/>
    <w:link w:val="Heading3Char"/>
    <w:uiPriority w:val="9"/>
    <w:semiHidden/>
    <w:unhideWhenUsed/>
    <w:qFormat/>
    <w:rsid w:val="009F4520"/>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7475C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475C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475C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475C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475C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475C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941"/>
    <w:rPr>
      <w:rFonts w:ascii="Times New Roman" w:eastAsiaTheme="majorEastAsia" w:hAnsi="Times New Roman" w:cstheme="majorBidi"/>
      <w:b/>
      <w:noProof/>
      <w:color w:val="000000" w:themeColor="text1"/>
      <w:sz w:val="28"/>
      <w:szCs w:val="40"/>
      <w:lang w:val="en-GB"/>
    </w:rPr>
  </w:style>
  <w:style w:type="character" w:customStyle="1" w:styleId="Heading2Char">
    <w:name w:val="Heading 2 Char"/>
    <w:basedOn w:val="DefaultParagraphFont"/>
    <w:link w:val="Heading2"/>
    <w:uiPriority w:val="9"/>
    <w:rsid w:val="00EA1407"/>
    <w:rPr>
      <w:rFonts w:ascii="Times New Roman" w:eastAsiaTheme="majorEastAsia" w:hAnsi="Times New Roman" w:cs="Times New Roman"/>
      <w:b/>
      <w:noProof/>
      <w:kern w:val="0"/>
      <w:sz w:val="26"/>
      <w:szCs w:val="32"/>
      <w:lang w:val="en-US"/>
      <w14:ligatures w14:val="none"/>
    </w:rPr>
  </w:style>
  <w:style w:type="character" w:customStyle="1" w:styleId="Heading3Char">
    <w:name w:val="Heading 3 Char"/>
    <w:basedOn w:val="DefaultParagraphFont"/>
    <w:link w:val="Heading3"/>
    <w:uiPriority w:val="9"/>
    <w:semiHidden/>
    <w:rsid w:val="009F4520"/>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7475C4"/>
    <w:rPr>
      <w:rFonts w:eastAsiaTheme="majorEastAsia" w:cstheme="majorBidi"/>
      <w:i/>
      <w:iCs/>
      <w:noProof/>
      <w:color w:val="2F5496" w:themeColor="accent1" w:themeShade="BF"/>
      <w:lang w:val="en-GB"/>
    </w:rPr>
  </w:style>
  <w:style w:type="character" w:customStyle="1" w:styleId="Heading5Char">
    <w:name w:val="Heading 5 Char"/>
    <w:basedOn w:val="DefaultParagraphFont"/>
    <w:link w:val="Heading5"/>
    <w:uiPriority w:val="9"/>
    <w:semiHidden/>
    <w:rsid w:val="007475C4"/>
    <w:rPr>
      <w:rFonts w:eastAsiaTheme="majorEastAsia" w:cstheme="majorBidi"/>
      <w:noProof/>
      <w:color w:val="2F5496" w:themeColor="accent1" w:themeShade="BF"/>
      <w:lang w:val="en-GB"/>
    </w:rPr>
  </w:style>
  <w:style w:type="character" w:customStyle="1" w:styleId="Heading6Char">
    <w:name w:val="Heading 6 Char"/>
    <w:basedOn w:val="DefaultParagraphFont"/>
    <w:link w:val="Heading6"/>
    <w:uiPriority w:val="9"/>
    <w:semiHidden/>
    <w:rsid w:val="007475C4"/>
    <w:rPr>
      <w:rFonts w:eastAsiaTheme="majorEastAsia" w:cstheme="majorBidi"/>
      <w:i/>
      <w:iCs/>
      <w:noProof/>
      <w:color w:val="595959" w:themeColor="text1" w:themeTint="A6"/>
      <w:lang w:val="en-GB"/>
    </w:rPr>
  </w:style>
  <w:style w:type="character" w:customStyle="1" w:styleId="Heading7Char">
    <w:name w:val="Heading 7 Char"/>
    <w:basedOn w:val="DefaultParagraphFont"/>
    <w:link w:val="Heading7"/>
    <w:uiPriority w:val="9"/>
    <w:semiHidden/>
    <w:rsid w:val="007475C4"/>
    <w:rPr>
      <w:rFonts w:eastAsiaTheme="majorEastAsia" w:cstheme="majorBidi"/>
      <w:noProof/>
      <w:color w:val="595959" w:themeColor="text1" w:themeTint="A6"/>
      <w:lang w:val="en-GB"/>
    </w:rPr>
  </w:style>
  <w:style w:type="character" w:customStyle="1" w:styleId="Heading8Char">
    <w:name w:val="Heading 8 Char"/>
    <w:basedOn w:val="DefaultParagraphFont"/>
    <w:link w:val="Heading8"/>
    <w:uiPriority w:val="9"/>
    <w:semiHidden/>
    <w:rsid w:val="007475C4"/>
    <w:rPr>
      <w:rFonts w:eastAsiaTheme="majorEastAsia" w:cstheme="majorBidi"/>
      <w:i/>
      <w:iCs/>
      <w:noProof/>
      <w:color w:val="272727" w:themeColor="text1" w:themeTint="D8"/>
      <w:lang w:val="en-GB"/>
    </w:rPr>
  </w:style>
  <w:style w:type="character" w:customStyle="1" w:styleId="Heading9Char">
    <w:name w:val="Heading 9 Char"/>
    <w:basedOn w:val="DefaultParagraphFont"/>
    <w:link w:val="Heading9"/>
    <w:uiPriority w:val="9"/>
    <w:semiHidden/>
    <w:rsid w:val="007475C4"/>
    <w:rPr>
      <w:rFonts w:eastAsiaTheme="majorEastAsia" w:cstheme="majorBidi"/>
      <w:noProof/>
      <w:color w:val="272727" w:themeColor="text1" w:themeTint="D8"/>
      <w:lang w:val="en-GB"/>
    </w:rPr>
  </w:style>
  <w:style w:type="paragraph" w:styleId="Title">
    <w:name w:val="Title"/>
    <w:basedOn w:val="Normal"/>
    <w:next w:val="Normal"/>
    <w:link w:val="TitleChar"/>
    <w:uiPriority w:val="10"/>
    <w:qFormat/>
    <w:rsid w:val="007475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75C4"/>
    <w:rPr>
      <w:rFonts w:asciiTheme="majorHAnsi" w:eastAsiaTheme="majorEastAsia" w:hAnsiTheme="majorHAnsi" w:cstheme="majorBidi"/>
      <w:noProof/>
      <w:spacing w:val="-10"/>
      <w:kern w:val="28"/>
      <w:sz w:val="56"/>
      <w:szCs w:val="56"/>
      <w:lang w:val="en-GB"/>
    </w:rPr>
  </w:style>
  <w:style w:type="paragraph" w:styleId="Subtitle">
    <w:name w:val="Subtitle"/>
    <w:basedOn w:val="Normal"/>
    <w:next w:val="Normal"/>
    <w:link w:val="SubtitleChar"/>
    <w:uiPriority w:val="11"/>
    <w:qFormat/>
    <w:rsid w:val="007475C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75C4"/>
    <w:rPr>
      <w:rFonts w:eastAsiaTheme="majorEastAsia" w:cstheme="majorBidi"/>
      <w:noProof/>
      <w:color w:val="595959" w:themeColor="text1" w:themeTint="A6"/>
      <w:spacing w:val="15"/>
      <w:sz w:val="28"/>
      <w:szCs w:val="28"/>
      <w:lang w:val="en-GB"/>
    </w:rPr>
  </w:style>
  <w:style w:type="paragraph" w:styleId="Quote">
    <w:name w:val="Quote"/>
    <w:basedOn w:val="Normal"/>
    <w:next w:val="Normal"/>
    <w:link w:val="QuoteChar"/>
    <w:uiPriority w:val="29"/>
    <w:qFormat/>
    <w:rsid w:val="007475C4"/>
    <w:pPr>
      <w:spacing w:before="160"/>
      <w:jc w:val="center"/>
    </w:pPr>
    <w:rPr>
      <w:i/>
      <w:iCs/>
      <w:color w:val="404040" w:themeColor="text1" w:themeTint="BF"/>
    </w:rPr>
  </w:style>
  <w:style w:type="character" w:customStyle="1" w:styleId="QuoteChar">
    <w:name w:val="Quote Char"/>
    <w:basedOn w:val="DefaultParagraphFont"/>
    <w:link w:val="Quote"/>
    <w:uiPriority w:val="29"/>
    <w:rsid w:val="007475C4"/>
    <w:rPr>
      <w:rFonts w:ascii="Times New Roman" w:hAnsi="Times New Roman"/>
      <w:i/>
      <w:iCs/>
      <w:noProof/>
      <w:color w:val="404040" w:themeColor="text1" w:themeTint="BF"/>
      <w:lang w:val="en-GB"/>
    </w:rPr>
  </w:style>
  <w:style w:type="paragraph" w:styleId="ListParagraph">
    <w:name w:val="List Paragraph"/>
    <w:basedOn w:val="Normal"/>
    <w:uiPriority w:val="34"/>
    <w:qFormat/>
    <w:rsid w:val="007475C4"/>
    <w:pPr>
      <w:ind w:left="720"/>
      <w:contextualSpacing/>
    </w:pPr>
  </w:style>
  <w:style w:type="character" w:styleId="IntenseEmphasis">
    <w:name w:val="Intense Emphasis"/>
    <w:basedOn w:val="DefaultParagraphFont"/>
    <w:uiPriority w:val="21"/>
    <w:qFormat/>
    <w:rsid w:val="007475C4"/>
    <w:rPr>
      <w:i/>
      <w:iCs/>
      <w:color w:val="2F5496" w:themeColor="accent1" w:themeShade="BF"/>
    </w:rPr>
  </w:style>
  <w:style w:type="paragraph" w:styleId="IntenseQuote">
    <w:name w:val="Intense Quote"/>
    <w:basedOn w:val="Normal"/>
    <w:next w:val="Normal"/>
    <w:link w:val="IntenseQuoteChar"/>
    <w:uiPriority w:val="30"/>
    <w:qFormat/>
    <w:rsid w:val="007475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75C4"/>
    <w:rPr>
      <w:rFonts w:ascii="Times New Roman" w:hAnsi="Times New Roman"/>
      <w:i/>
      <w:iCs/>
      <w:noProof/>
      <w:color w:val="2F5496" w:themeColor="accent1" w:themeShade="BF"/>
      <w:lang w:val="en-GB"/>
    </w:rPr>
  </w:style>
  <w:style w:type="character" w:styleId="IntenseReference">
    <w:name w:val="Intense Reference"/>
    <w:basedOn w:val="DefaultParagraphFont"/>
    <w:uiPriority w:val="32"/>
    <w:qFormat/>
    <w:rsid w:val="007475C4"/>
    <w:rPr>
      <w:b/>
      <w:bCs/>
      <w:smallCaps/>
      <w:color w:val="2F5496" w:themeColor="accent1" w:themeShade="BF"/>
      <w:spacing w:val="5"/>
    </w:rPr>
  </w:style>
  <w:style w:type="paragraph" w:styleId="TOCHeading">
    <w:name w:val="TOC Heading"/>
    <w:basedOn w:val="Heading1"/>
    <w:next w:val="Normal"/>
    <w:uiPriority w:val="39"/>
    <w:unhideWhenUsed/>
    <w:qFormat/>
    <w:rsid w:val="00B45A0F"/>
    <w:pPr>
      <w:spacing w:before="240" w:after="0" w:line="259" w:lineRule="auto"/>
      <w:outlineLvl w:val="9"/>
    </w:pPr>
    <w:rPr>
      <w:rFonts w:asciiTheme="majorHAnsi" w:hAnsiTheme="majorHAnsi"/>
      <w:b w:val="0"/>
      <w:noProof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B45A0F"/>
    <w:pPr>
      <w:spacing w:after="100"/>
    </w:pPr>
  </w:style>
  <w:style w:type="paragraph" w:styleId="TOC2">
    <w:name w:val="toc 2"/>
    <w:basedOn w:val="Normal"/>
    <w:next w:val="Normal"/>
    <w:autoRedefine/>
    <w:uiPriority w:val="39"/>
    <w:unhideWhenUsed/>
    <w:rsid w:val="00B45A0F"/>
    <w:pPr>
      <w:spacing w:after="100"/>
      <w:ind w:left="240"/>
    </w:pPr>
  </w:style>
  <w:style w:type="character" w:styleId="Hyperlink">
    <w:name w:val="Hyperlink"/>
    <w:basedOn w:val="DefaultParagraphFont"/>
    <w:uiPriority w:val="99"/>
    <w:unhideWhenUsed/>
    <w:rsid w:val="00B45A0F"/>
    <w:rPr>
      <w:color w:val="0563C1" w:themeColor="hyperlink"/>
      <w:u w:val="single"/>
    </w:rPr>
  </w:style>
  <w:style w:type="paragraph" w:styleId="Header">
    <w:name w:val="header"/>
    <w:basedOn w:val="Normal"/>
    <w:link w:val="HeaderChar"/>
    <w:uiPriority w:val="99"/>
    <w:unhideWhenUsed/>
    <w:rsid w:val="00146A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A7C"/>
    <w:rPr>
      <w:rFonts w:ascii="Times New Roman" w:hAnsi="Times New Roman"/>
      <w:noProof/>
      <w:lang w:val="en-GB"/>
    </w:rPr>
  </w:style>
  <w:style w:type="paragraph" w:styleId="Footer">
    <w:name w:val="footer"/>
    <w:basedOn w:val="Normal"/>
    <w:link w:val="FooterChar"/>
    <w:uiPriority w:val="99"/>
    <w:unhideWhenUsed/>
    <w:rsid w:val="00146A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A7C"/>
    <w:rPr>
      <w:rFonts w:ascii="Times New Roman" w:hAnsi="Times New Roman"/>
      <w:noProof/>
      <w:lang w:val="en-GB"/>
    </w:rPr>
  </w:style>
  <w:style w:type="character" w:styleId="UnresolvedMention">
    <w:name w:val="Unresolved Mention"/>
    <w:basedOn w:val="DefaultParagraphFont"/>
    <w:uiPriority w:val="99"/>
    <w:semiHidden/>
    <w:unhideWhenUsed/>
    <w:rsid w:val="004C59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ssaho.2025.101306" TargetMode="External"/><Relationship Id="rId21" Type="http://schemas.openxmlformats.org/officeDocument/2006/relationships/hyperlink" Target="https://doi.org/10.3390/world6020082" TargetMode="External"/><Relationship Id="rId42" Type="http://schemas.openxmlformats.org/officeDocument/2006/relationships/hyperlink" Target="https://doi.org/10.1016/j.jretconser.2025.104345" TargetMode="External"/><Relationship Id="rId47" Type="http://schemas.openxmlformats.org/officeDocument/2006/relationships/hyperlink" Target="https://doi.org/10.1016/j.tmp.2023.101124" TargetMode="External"/><Relationship Id="rId63" Type="http://schemas.openxmlformats.org/officeDocument/2006/relationships/hyperlink" Target="https://doi.org/10.3390/tourhosp5030049" TargetMode="External"/><Relationship Id="rId68" Type="http://schemas.openxmlformats.org/officeDocument/2006/relationships/hyperlink" Target="https://doi.org/10.1016/j.clrc.2025.100385" TargetMode="External"/><Relationship Id="rId84" Type="http://schemas.openxmlformats.org/officeDocument/2006/relationships/hyperlink" Target="https://doi.org/10.1016/j.ijhm.2024.103872" TargetMode="External"/><Relationship Id="rId89" Type="http://schemas.openxmlformats.org/officeDocument/2006/relationships/hyperlink" Target="https://doi.org/10.1016/j.ijhm.2023.103652" TargetMode="External"/><Relationship Id="rId16" Type="http://schemas.openxmlformats.org/officeDocument/2006/relationships/hyperlink" Target="https://doi.org/10.1016/j.jretconser.2025.104636" TargetMode="External"/><Relationship Id="rId11" Type="http://schemas.openxmlformats.org/officeDocument/2006/relationships/chart" Target="charts/chart4.xml"/><Relationship Id="rId32" Type="http://schemas.openxmlformats.org/officeDocument/2006/relationships/hyperlink" Target="https://doi.org/10.3390/tourhosp6020068" TargetMode="External"/><Relationship Id="rId37" Type="http://schemas.openxmlformats.org/officeDocument/2006/relationships/hyperlink" Target="https://doi.org/10.1016/j.samod.2024.100033" TargetMode="External"/><Relationship Id="rId53" Type="http://schemas.openxmlformats.org/officeDocument/2006/relationships/hyperlink" Target="https://doi.org/10.3390/info15110700" TargetMode="External"/><Relationship Id="rId58" Type="http://schemas.openxmlformats.org/officeDocument/2006/relationships/hyperlink" Target="https://doi.org/10.1016/j.tmp.2023.101197" TargetMode="External"/><Relationship Id="rId74" Type="http://schemas.openxmlformats.org/officeDocument/2006/relationships/hyperlink" Target="https://doi.org/10.3390/systems13050333" TargetMode="External"/><Relationship Id="rId79" Type="http://schemas.openxmlformats.org/officeDocument/2006/relationships/hyperlink" Target="https://doi.org/10.1016/j.annale.2025.100179" TargetMode="External"/><Relationship Id="rId5" Type="http://schemas.openxmlformats.org/officeDocument/2006/relationships/webSettings" Target="webSettings.xml"/><Relationship Id="rId90" Type="http://schemas.openxmlformats.org/officeDocument/2006/relationships/header" Target="header1.xml"/><Relationship Id="rId22" Type="http://schemas.openxmlformats.org/officeDocument/2006/relationships/hyperlink" Target="https://doi.org/10.1016/j.jhtm.2025.101386" TargetMode="External"/><Relationship Id="rId27" Type="http://schemas.openxmlformats.org/officeDocument/2006/relationships/hyperlink" Target="https://doi.org/10.1016/j.iedeen.2024.100265" TargetMode="External"/><Relationship Id="rId43" Type="http://schemas.openxmlformats.org/officeDocument/2006/relationships/hyperlink" Target="https://doi.org/10.1016/j.annale.2024.100153" TargetMode="External"/><Relationship Id="rId48" Type="http://schemas.openxmlformats.org/officeDocument/2006/relationships/hyperlink" Target="https://doi.org/10.1016/j.ijhm.2025.104474" TargetMode="External"/><Relationship Id="rId64" Type="http://schemas.openxmlformats.org/officeDocument/2006/relationships/hyperlink" Target="https://doi.org/10.1016/j.joitmc.2025.100487" TargetMode="External"/><Relationship Id="rId69" Type="http://schemas.openxmlformats.org/officeDocument/2006/relationships/hyperlink" Target="https://doi.org/10.1016/j.ijhm.2024.103955" TargetMode="External"/><Relationship Id="rId8" Type="http://schemas.openxmlformats.org/officeDocument/2006/relationships/chart" Target="charts/chart1.xml"/><Relationship Id="rId51" Type="http://schemas.openxmlformats.org/officeDocument/2006/relationships/hyperlink" Target="https://doi.org/10.3390/tourhosp6030130" TargetMode="External"/><Relationship Id="rId72" Type="http://schemas.openxmlformats.org/officeDocument/2006/relationships/hyperlink" Target="https://doi.org/10.1108/jhti-05-2025-0583" TargetMode="External"/><Relationship Id="rId80" Type="http://schemas.openxmlformats.org/officeDocument/2006/relationships/hyperlink" Target="https://doi.org/10.3390/tourhosp6030147" TargetMode="External"/><Relationship Id="rId85" Type="http://schemas.openxmlformats.org/officeDocument/2006/relationships/hyperlink" Target="https://doi.org/10.1016/j.tourman.2025.105201" TargetMode="External"/><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chart" Target="charts/chart5.xml"/><Relationship Id="rId17" Type="http://schemas.openxmlformats.org/officeDocument/2006/relationships/hyperlink" Target="https://doi.org/10.1016/j.ijhm.2026.104588" TargetMode="External"/><Relationship Id="rId25" Type="http://schemas.openxmlformats.org/officeDocument/2006/relationships/hyperlink" Target="https://doi.org/10.1016/j.techsoc.2025.103115" TargetMode="External"/><Relationship Id="rId33" Type="http://schemas.openxmlformats.org/officeDocument/2006/relationships/hyperlink" Target="https://doi.org/10.3390/info16010009" TargetMode="External"/><Relationship Id="rId38" Type="http://schemas.openxmlformats.org/officeDocument/2006/relationships/hyperlink" Target="https://doi.org/10.3390/tourhosp6020119" TargetMode="External"/><Relationship Id="rId46" Type="http://schemas.openxmlformats.org/officeDocument/2006/relationships/hyperlink" Target="https://doi.org/10.1016/j.jdmm.2025.101038" TargetMode="External"/><Relationship Id="rId59" Type="http://schemas.openxmlformats.org/officeDocument/2006/relationships/hyperlink" Target="https://doi.org/10.3390/su152416820" TargetMode="External"/><Relationship Id="rId67" Type="http://schemas.openxmlformats.org/officeDocument/2006/relationships/hyperlink" Target="https://doi.org/10.3390/tourhosp6050257" TargetMode="External"/><Relationship Id="rId20" Type="http://schemas.openxmlformats.org/officeDocument/2006/relationships/hyperlink" Target="https://doi.org/10.1016/j.ijhm.2024.103931" TargetMode="External"/><Relationship Id="rId41" Type="http://schemas.openxmlformats.org/officeDocument/2006/relationships/hyperlink" Target="https://doi.org/10.3390/tourhosp6050267" TargetMode="External"/><Relationship Id="rId54" Type="http://schemas.openxmlformats.org/officeDocument/2006/relationships/hyperlink" Target="https://doi.org/10.3390/tourhosp6020118" TargetMode="External"/><Relationship Id="rId62" Type="http://schemas.openxmlformats.org/officeDocument/2006/relationships/hyperlink" Target="https://doi.org/10.1016/j.tmp.2025.101430" TargetMode="External"/><Relationship Id="rId70" Type="http://schemas.openxmlformats.org/officeDocument/2006/relationships/hyperlink" Target="https://doi.org/10.3390/soc14100207" TargetMode="External"/><Relationship Id="rId75" Type="http://schemas.openxmlformats.org/officeDocument/2006/relationships/hyperlink" Target="https://doi.org/10.3390/admsci14080165" TargetMode="External"/><Relationship Id="rId83" Type="http://schemas.openxmlformats.org/officeDocument/2006/relationships/hyperlink" Target="https://doi.org/10.1016/j.ijhm.2023.103519" TargetMode="External"/><Relationship Id="rId88" Type="http://schemas.openxmlformats.org/officeDocument/2006/relationships/hyperlink" Target="https://doi.org/10.1016/j.jretconser.2025.104251" TargetMode="External"/><Relationship Id="rId9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8.xml"/><Relationship Id="rId23" Type="http://schemas.openxmlformats.org/officeDocument/2006/relationships/hyperlink" Target="https://doi.org/10.3390/admsci13040108" TargetMode="External"/><Relationship Id="rId28" Type="http://schemas.openxmlformats.org/officeDocument/2006/relationships/hyperlink" Target="https://doi.org/10.3390/su17052174" TargetMode="External"/><Relationship Id="rId36" Type="http://schemas.openxmlformats.org/officeDocument/2006/relationships/hyperlink" Target="https://doi.org/10.1016/j.actpsy.2025.104881" TargetMode="External"/><Relationship Id="rId49" Type="http://schemas.openxmlformats.org/officeDocument/2006/relationships/hyperlink" Target="https://doi.org/10.1016/j.tourman.2025.105152" TargetMode="External"/><Relationship Id="rId57" Type="http://schemas.openxmlformats.org/officeDocument/2006/relationships/hyperlink" Target="https://doi.org/10.1016/j.ijhm.2025.104232" TargetMode="External"/><Relationship Id="rId10" Type="http://schemas.openxmlformats.org/officeDocument/2006/relationships/chart" Target="charts/chart3.xml"/><Relationship Id="rId31" Type="http://schemas.openxmlformats.org/officeDocument/2006/relationships/hyperlink" Target="https://doi.org/10.3390/tourhosp6040212" TargetMode="External"/><Relationship Id="rId44" Type="http://schemas.openxmlformats.org/officeDocument/2006/relationships/hyperlink" Target="https://doi.org/10.3390/tourhosp6020116" TargetMode="External"/><Relationship Id="rId52" Type="http://schemas.openxmlformats.org/officeDocument/2006/relationships/hyperlink" Target="https://doi.org/10.1016/j.dim.2025.100102" TargetMode="External"/><Relationship Id="rId60" Type="http://schemas.openxmlformats.org/officeDocument/2006/relationships/hyperlink" Target="https://doi.org/10.4018/ijabim.335855" TargetMode="External"/><Relationship Id="rId65" Type="http://schemas.openxmlformats.org/officeDocument/2006/relationships/hyperlink" Target="https://doi.org/10.3390/su18031660" TargetMode="External"/><Relationship Id="rId73" Type="http://schemas.openxmlformats.org/officeDocument/2006/relationships/hyperlink" Target="https://doi.org/10.1016/j.wasman.2025.02.044" TargetMode="External"/><Relationship Id="rId78" Type="http://schemas.openxmlformats.org/officeDocument/2006/relationships/hyperlink" Target="https://doi.org/10.3390/systems13110989" TargetMode="External"/><Relationship Id="rId81" Type="http://schemas.openxmlformats.org/officeDocument/2006/relationships/hyperlink" Target="https://doi.org/10.3390/tourhosp6040203" TargetMode="External"/><Relationship Id="rId86" Type="http://schemas.openxmlformats.org/officeDocument/2006/relationships/hyperlink" Target="https://doi.org/10.1016/j.ijhm.2024.104057" TargetMode="External"/><Relationship Id="rId4" Type="http://schemas.openxmlformats.org/officeDocument/2006/relationships/settings" Target="settings.xml"/><Relationship Id="rId9" Type="http://schemas.openxmlformats.org/officeDocument/2006/relationships/chart" Target="charts/chart2.xml"/><Relationship Id="rId13" Type="http://schemas.openxmlformats.org/officeDocument/2006/relationships/chart" Target="charts/chart6.xml"/><Relationship Id="rId18" Type="http://schemas.openxmlformats.org/officeDocument/2006/relationships/hyperlink" Target="https://doi.org/10.3390/su152115303" TargetMode="External"/><Relationship Id="rId39" Type="http://schemas.openxmlformats.org/officeDocument/2006/relationships/hyperlink" Target="https://doi.org/10.3390/su16188198" TargetMode="External"/><Relationship Id="rId34" Type="http://schemas.openxmlformats.org/officeDocument/2006/relationships/hyperlink" Target="https://doi.org/10.3390/su15032251" TargetMode="External"/><Relationship Id="rId50" Type="http://schemas.openxmlformats.org/officeDocument/2006/relationships/hyperlink" Target="https://doi.org/10.3390/tourhosp7010004" TargetMode="External"/><Relationship Id="rId55" Type="http://schemas.openxmlformats.org/officeDocument/2006/relationships/hyperlink" Target="https://doi.org/10.3390/logistics10020048" TargetMode="External"/><Relationship Id="rId76" Type="http://schemas.openxmlformats.org/officeDocument/2006/relationships/hyperlink" Target="https://doi.org/10.1016/j.heliyon.2024.e36254" TargetMode="External"/><Relationship Id="rId7" Type="http://schemas.openxmlformats.org/officeDocument/2006/relationships/endnotes" Target="endnotes.xml"/><Relationship Id="rId71" Type="http://schemas.openxmlformats.org/officeDocument/2006/relationships/hyperlink" Target="https://doi.org/10.3390/tourhosp5010016" TargetMode="Externa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hyperlink" Target="https://doi.org/10.3390/gastronomy4010004" TargetMode="External"/><Relationship Id="rId24" Type="http://schemas.openxmlformats.org/officeDocument/2006/relationships/hyperlink" Target="https://doi.org/10.1016/j.iedeen.2025.100272" TargetMode="External"/><Relationship Id="rId40" Type="http://schemas.openxmlformats.org/officeDocument/2006/relationships/hyperlink" Target="https://doi.org/10.3390/tourhosp7010023" TargetMode="External"/><Relationship Id="rId45" Type="http://schemas.openxmlformats.org/officeDocument/2006/relationships/hyperlink" Target="https://doi.org/10.3390/tourhosp6050268" TargetMode="External"/><Relationship Id="rId66" Type="http://schemas.openxmlformats.org/officeDocument/2006/relationships/hyperlink" Target="https://doi.org/10.3390/su172411044" TargetMode="External"/><Relationship Id="rId87" Type="http://schemas.openxmlformats.org/officeDocument/2006/relationships/hyperlink" Target="https://doi.org/10.3390/su17052323" TargetMode="External"/><Relationship Id="rId61" Type="http://schemas.openxmlformats.org/officeDocument/2006/relationships/hyperlink" Target="https://doi.org/10.3390/admsci15060215" TargetMode="External"/><Relationship Id="rId82" Type="http://schemas.openxmlformats.org/officeDocument/2006/relationships/hyperlink" Target="https://doi.org/10.3390/tourhosp6020117" TargetMode="External"/><Relationship Id="rId19" Type="http://schemas.openxmlformats.org/officeDocument/2006/relationships/hyperlink" Target="https://doi.org/10.3390/tourhosp5030043" TargetMode="External"/><Relationship Id="rId14" Type="http://schemas.openxmlformats.org/officeDocument/2006/relationships/chart" Target="charts/chart7.xml"/><Relationship Id="rId30" Type="http://schemas.openxmlformats.org/officeDocument/2006/relationships/hyperlink" Target="https://doi.org/10.1016/j.ijhm.2024.103758" TargetMode="External"/><Relationship Id="rId35" Type="http://schemas.openxmlformats.org/officeDocument/2006/relationships/hyperlink" Target="https://doi.org/10.1016/j.ijhm.2025.104480" TargetMode="External"/><Relationship Id="rId56" Type="http://schemas.openxmlformats.org/officeDocument/2006/relationships/hyperlink" Target="https://doi.org/10.1016/j.ijhm.2025.104175" TargetMode="External"/><Relationship Id="rId77" Type="http://schemas.openxmlformats.org/officeDocument/2006/relationships/hyperlink" Target="https://doi.org/10.3390/systems14020188"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OneDrive\Desktop\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OneDrive\Desktop\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OneDrive\Desktop\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OneDrive\Desktop\Book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OneDrive\Desktop\Book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OneDrive\Desktop\Book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User\OneDrive\Desktop\Book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User\OneDrive\Desktop\Book1.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[Book1.xlsx]Sheet1!PivotTable1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Reliability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Sheet1!$B$18</c:f>
              <c:strCache>
                <c:ptCount val="1"/>
                <c:pt idx="0">
                  <c:v>Total</c:v>
                </c:pt>
              </c:strCache>
            </c:strRef>
          </c:tx>
          <c:spPr>
            <a:solidFill>
              <a:schemeClr val="accent1"/>
            </a:solidFill>
            <a:ln>
              <a:noFill/>
            </a:ln>
            <a:effectLst/>
          </c:spPr>
          <c:invertIfNegative val="0"/>
          <c:cat>
            <c:strRef>
              <c:f>Sheet1!$A$19:$A$22</c:f>
              <c:strCache>
                <c:ptCount val="3"/>
                <c:pt idx="0">
                  <c:v>Average</c:v>
                </c:pt>
                <c:pt idx="1">
                  <c:v>Excellent</c:v>
                </c:pt>
                <c:pt idx="2">
                  <c:v>Good</c:v>
                </c:pt>
              </c:strCache>
            </c:strRef>
          </c:cat>
          <c:val>
            <c:numRef>
              <c:f>Sheet1!$B$19:$B$22</c:f>
              <c:numCache>
                <c:formatCode>General</c:formatCode>
                <c:ptCount val="3"/>
                <c:pt idx="0">
                  <c:v>2</c:v>
                </c:pt>
                <c:pt idx="1">
                  <c:v>6</c:v>
                </c:pt>
                <c:pt idx="2">
                  <c:v>7</c:v>
                </c:pt>
              </c:numCache>
            </c:numRef>
          </c:val>
          <c:extLst>
            <c:ext xmlns:c16="http://schemas.microsoft.com/office/drawing/2014/chart" uri="{C3380CC4-5D6E-409C-BE32-E72D297353CC}">
              <c16:uniqueId val="{00000000-C2AC-4607-8E0B-641FBE60EDBE}"/>
            </c:ext>
          </c:extLst>
        </c:ser>
        <c:dLbls>
          <c:showLegendKey val="0"/>
          <c:showVal val="0"/>
          <c:showCatName val="0"/>
          <c:showSerName val="0"/>
          <c:showPercent val="0"/>
          <c:showBubbleSize val="0"/>
        </c:dLbls>
        <c:gapWidth val="219"/>
        <c:overlap val="-27"/>
        <c:axId val="1427468448"/>
        <c:axId val="1427486208"/>
      </c:barChart>
      <c:catAx>
        <c:axId val="1427468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7486208"/>
        <c:crosses val="autoZero"/>
        <c:auto val="1"/>
        <c:lblAlgn val="ctr"/>
        <c:lblOffset val="100"/>
        <c:noMultiLvlLbl val="0"/>
      </c:catAx>
      <c:valAx>
        <c:axId val="1427486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746844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[Book1.xlsx]Sheet1!PivotTable2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Responsiveness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Sheet1!$F$18</c:f>
              <c:strCache>
                <c:ptCount val="1"/>
                <c:pt idx="0">
                  <c:v>Total</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Sheet1!$E$19:$E$22</c:f>
              <c:strCache>
                <c:ptCount val="3"/>
                <c:pt idx="0">
                  <c:v>Neutral</c:v>
                </c:pt>
                <c:pt idx="1">
                  <c:v>Responsive</c:v>
                </c:pt>
                <c:pt idx="2">
                  <c:v>Very responsive</c:v>
                </c:pt>
              </c:strCache>
            </c:strRef>
          </c:cat>
          <c:val>
            <c:numRef>
              <c:f>Sheet1!$F$19:$F$22</c:f>
              <c:numCache>
                <c:formatCode>General</c:formatCode>
                <c:ptCount val="3"/>
                <c:pt idx="0">
                  <c:v>3</c:v>
                </c:pt>
                <c:pt idx="1">
                  <c:v>6</c:v>
                </c:pt>
                <c:pt idx="2">
                  <c:v>6</c:v>
                </c:pt>
              </c:numCache>
            </c:numRef>
          </c:val>
          <c:smooth val="0"/>
          <c:extLst>
            <c:ext xmlns:c16="http://schemas.microsoft.com/office/drawing/2014/chart" uri="{C3380CC4-5D6E-409C-BE32-E72D297353CC}">
              <c16:uniqueId val="{00000000-397A-44F2-BD73-DFF876C1A402}"/>
            </c:ext>
          </c:extLst>
        </c:ser>
        <c:dLbls>
          <c:showLegendKey val="0"/>
          <c:showVal val="0"/>
          <c:showCatName val="0"/>
          <c:showSerName val="0"/>
          <c:showPercent val="0"/>
          <c:showBubbleSize val="0"/>
        </c:dLbls>
        <c:marker val="1"/>
        <c:smooth val="0"/>
        <c:axId val="1423873456"/>
        <c:axId val="1423875856"/>
      </c:lineChart>
      <c:catAx>
        <c:axId val="1423873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3875856"/>
        <c:crosses val="autoZero"/>
        <c:auto val="1"/>
        <c:lblAlgn val="ctr"/>
        <c:lblOffset val="100"/>
        <c:noMultiLvlLbl val="0"/>
      </c:catAx>
      <c:valAx>
        <c:axId val="1423875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387345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[Book1.xlsx]Sheet1!PivotTable3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Professionalism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s>
    <c:plotArea>
      <c:layout/>
      <c:pieChart>
        <c:varyColors val="1"/>
        <c:ser>
          <c:idx val="0"/>
          <c:order val="0"/>
          <c:tx>
            <c:strRef>
              <c:f>Sheet1!$J$18</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E38-4595-BE49-0BA43D60BAF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E38-4595-BE49-0BA43D60BAF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E38-4595-BE49-0BA43D60BAF4}"/>
              </c:ext>
            </c:extLst>
          </c:dPt>
          <c:cat>
            <c:strRef>
              <c:f>Sheet1!$I$19:$I$22</c:f>
              <c:strCache>
                <c:ptCount val="3"/>
                <c:pt idx="0">
                  <c:v>Acceptable</c:v>
                </c:pt>
                <c:pt idx="1">
                  <c:v>Extremely professional</c:v>
                </c:pt>
                <c:pt idx="2">
                  <c:v>Professional</c:v>
                </c:pt>
              </c:strCache>
            </c:strRef>
          </c:cat>
          <c:val>
            <c:numRef>
              <c:f>Sheet1!$J$19:$J$22</c:f>
              <c:numCache>
                <c:formatCode>General</c:formatCode>
                <c:ptCount val="3"/>
                <c:pt idx="0">
                  <c:v>1</c:v>
                </c:pt>
                <c:pt idx="1">
                  <c:v>6</c:v>
                </c:pt>
                <c:pt idx="2">
                  <c:v>8</c:v>
                </c:pt>
              </c:numCache>
            </c:numRef>
          </c:val>
          <c:extLst>
            <c:ext xmlns:c16="http://schemas.microsoft.com/office/drawing/2014/chart" uri="{C3380CC4-5D6E-409C-BE32-E72D297353CC}">
              <c16:uniqueId val="{00000006-8E38-4595-BE49-0BA43D60BAF4}"/>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[Book1.xlsx]Sheet1!PivotTable4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Attentiveness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s>
    <c:plotArea>
      <c:layout/>
      <c:doughnutChart>
        <c:varyColors val="1"/>
        <c:ser>
          <c:idx val="0"/>
          <c:order val="0"/>
          <c:tx>
            <c:strRef>
              <c:f>Sheet1!$N$18</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166-42FF-9A47-3C46F14BB46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166-42FF-9A47-3C46F14BB46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166-42FF-9A47-3C46F14BB466}"/>
              </c:ext>
            </c:extLst>
          </c:dPt>
          <c:cat>
            <c:strRef>
              <c:f>Sheet1!$M$19:$M$22</c:f>
              <c:strCache>
                <c:ptCount val="3"/>
                <c:pt idx="0">
                  <c:v>Attentive</c:v>
                </c:pt>
                <c:pt idx="1">
                  <c:v>Neutral</c:v>
                </c:pt>
                <c:pt idx="2">
                  <c:v>Very attentive</c:v>
                </c:pt>
              </c:strCache>
            </c:strRef>
          </c:cat>
          <c:val>
            <c:numRef>
              <c:f>Sheet1!$N$19:$N$22</c:f>
              <c:numCache>
                <c:formatCode>General</c:formatCode>
                <c:ptCount val="3"/>
                <c:pt idx="0">
                  <c:v>7</c:v>
                </c:pt>
                <c:pt idx="1">
                  <c:v>2</c:v>
                </c:pt>
                <c:pt idx="2">
                  <c:v>6</c:v>
                </c:pt>
              </c:numCache>
            </c:numRef>
          </c:val>
          <c:extLst>
            <c:ext xmlns:c16="http://schemas.microsoft.com/office/drawing/2014/chart" uri="{C3380CC4-5D6E-409C-BE32-E72D297353CC}">
              <c16:uniqueId val="{00000006-1166-42FF-9A47-3C46F14BB466}"/>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[Book1.xlsx]Sheet1!PivotTable5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Food Quality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Sheet1!$B$40</c:f>
              <c:strCache>
                <c:ptCount val="1"/>
                <c:pt idx="0">
                  <c:v>Total</c:v>
                </c:pt>
              </c:strCache>
            </c:strRef>
          </c:tx>
          <c:spPr>
            <a:solidFill>
              <a:schemeClr val="accent1"/>
            </a:solidFill>
            <a:ln>
              <a:noFill/>
            </a:ln>
            <a:effectLst/>
          </c:spPr>
          <c:invertIfNegative val="0"/>
          <c:cat>
            <c:strRef>
              <c:f>Sheet1!$A$41:$A$44</c:f>
              <c:strCache>
                <c:ptCount val="3"/>
                <c:pt idx="0">
                  <c:v>Neutral</c:v>
                </c:pt>
                <c:pt idx="1">
                  <c:v>Satisfied</c:v>
                </c:pt>
                <c:pt idx="2">
                  <c:v>Very satisfied</c:v>
                </c:pt>
              </c:strCache>
            </c:strRef>
          </c:cat>
          <c:val>
            <c:numRef>
              <c:f>Sheet1!$B$41:$B$44</c:f>
              <c:numCache>
                <c:formatCode>General</c:formatCode>
                <c:ptCount val="3"/>
                <c:pt idx="0">
                  <c:v>1</c:v>
                </c:pt>
                <c:pt idx="1">
                  <c:v>7</c:v>
                </c:pt>
                <c:pt idx="2">
                  <c:v>7</c:v>
                </c:pt>
              </c:numCache>
            </c:numRef>
          </c:val>
          <c:extLst>
            <c:ext xmlns:c16="http://schemas.microsoft.com/office/drawing/2014/chart" uri="{C3380CC4-5D6E-409C-BE32-E72D297353CC}">
              <c16:uniqueId val="{00000000-E954-44B6-9C48-E93CA3C905C2}"/>
            </c:ext>
          </c:extLst>
        </c:ser>
        <c:dLbls>
          <c:showLegendKey val="0"/>
          <c:showVal val="0"/>
          <c:showCatName val="0"/>
          <c:showSerName val="0"/>
          <c:showPercent val="0"/>
          <c:showBubbleSize val="0"/>
        </c:dLbls>
        <c:gapWidth val="182"/>
        <c:axId val="1815229744"/>
        <c:axId val="1815232144"/>
      </c:barChart>
      <c:catAx>
        <c:axId val="18152297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5232144"/>
        <c:crosses val="autoZero"/>
        <c:auto val="1"/>
        <c:lblAlgn val="ctr"/>
        <c:lblOffset val="100"/>
        <c:noMultiLvlLbl val="0"/>
      </c:catAx>
      <c:valAx>
        <c:axId val="18152321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522974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[Book1.xlsx]Sheet1!PivotTable6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Organisation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Sheet1!$F$40</c:f>
              <c:strCache>
                <c:ptCount val="1"/>
                <c:pt idx="0">
                  <c:v>Total</c:v>
                </c:pt>
              </c:strCache>
            </c:strRef>
          </c:tx>
          <c:spPr>
            <a:solidFill>
              <a:schemeClr val="accent1"/>
            </a:solidFill>
            <a:ln>
              <a:noFill/>
            </a:ln>
            <a:effectLst/>
          </c:spPr>
          <c:invertIfNegative val="0"/>
          <c:cat>
            <c:strRef>
              <c:f>Sheet1!$E$41:$E$44</c:f>
              <c:strCache>
                <c:ptCount val="3"/>
                <c:pt idx="0">
                  <c:v>Extremely well organised</c:v>
                </c:pt>
                <c:pt idx="1">
                  <c:v>Moderately organised</c:v>
                </c:pt>
                <c:pt idx="2">
                  <c:v>Well organised</c:v>
                </c:pt>
              </c:strCache>
            </c:strRef>
          </c:cat>
          <c:val>
            <c:numRef>
              <c:f>Sheet1!$F$41:$F$44</c:f>
              <c:numCache>
                <c:formatCode>General</c:formatCode>
                <c:ptCount val="3"/>
                <c:pt idx="0">
                  <c:v>6</c:v>
                </c:pt>
                <c:pt idx="1">
                  <c:v>2</c:v>
                </c:pt>
                <c:pt idx="2">
                  <c:v>7</c:v>
                </c:pt>
              </c:numCache>
            </c:numRef>
          </c:val>
          <c:extLst>
            <c:ext xmlns:c16="http://schemas.microsoft.com/office/drawing/2014/chart" uri="{C3380CC4-5D6E-409C-BE32-E72D297353CC}">
              <c16:uniqueId val="{00000000-5712-4AAD-8DE5-B83290504954}"/>
            </c:ext>
          </c:extLst>
        </c:ser>
        <c:dLbls>
          <c:showLegendKey val="0"/>
          <c:showVal val="0"/>
          <c:showCatName val="0"/>
          <c:showSerName val="0"/>
          <c:showPercent val="0"/>
          <c:showBubbleSize val="0"/>
        </c:dLbls>
        <c:gapWidth val="150"/>
        <c:overlap val="100"/>
        <c:axId val="1815247984"/>
        <c:axId val="1815244624"/>
      </c:barChart>
      <c:catAx>
        <c:axId val="1815247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5244624"/>
        <c:crosses val="autoZero"/>
        <c:auto val="1"/>
        <c:lblAlgn val="ctr"/>
        <c:lblOffset val="100"/>
        <c:noMultiLvlLbl val="0"/>
      </c:catAx>
      <c:valAx>
        <c:axId val="1815244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524798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[Book1.xlsx]Sheet1!PivotTable7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Overall Satisfaction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Sheet1!$J$40</c:f>
              <c:strCache>
                <c:ptCount val="1"/>
                <c:pt idx="0">
                  <c:v>Total</c:v>
                </c:pt>
              </c:strCache>
            </c:strRef>
          </c:tx>
          <c:spPr>
            <a:ln w="28575" cap="rnd">
              <a:solidFill>
                <a:schemeClr val="accent1"/>
              </a:solidFill>
              <a:round/>
            </a:ln>
            <a:effectLst/>
          </c:spPr>
          <c:marker>
            <c:symbol val="none"/>
          </c:marker>
          <c:cat>
            <c:strRef>
              <c:f>Sheet1!$I$41:$I$44</c:f>
              <c:strCache>
                <c:ptCount val="3"/>
                <c:pt idx="0">
                  <c:v>Neutral</c:v>
                </c:pt>
                <c:pt idx="1">
                  <c:v>Satisfied</c:v>
                </c:pt>
                <c:pt idx="2">
                  <c:v>Very satisfied</c:v>
                </c:pt>
              </c:strCache>
            </c:strRef>
          </c:cat>
          <c:val>
            <c:numRef>
              <c:f>Sheet1!$J$41:$J$44</c:f>
              <c:numCache>
                <c:formatCode>General</c:formatCode>
                <c:ptCount val="3"/>
                <c:pt idx="0">
                  <c:v>1</c:v>
                </c:pt>
                <c:pt idx="1">
                  <c:v>8</c:v>
                </c:pt>
                <c:pt idx="2">
                  <c:v>6</c:v>
                </c:pt>
              </c:numCache>
            </c:numRef>
          </c:val>
          <c:smooth val="0"/>
          <c:extLst>
            <c:ext xmlns:c16="http://schemas.microsoft.com/office/drawing/2014/chart" uri="{C3380CC4-5D6E-409C-BE32-E72D297353CC}">
              <c16:uniqueId val="{00000000-8620-487F-856A-7C2C62DEF3D9}"/>
            </c:ext>
          </c:extLst>
        </c:ser>
        <c:dLbls>
          <c:showLegendKey val="0"/>
          <c:showVal val="0"/>
          <c:showCatName val="0"/>
          <c:showSerName val="0"/>
          <c:showPercent val="0"/>
          <c:showBubbleSize val="0"/>
        </c:dLbls>
        <c:smooth val="0"/>
        <c:axId val="1815235984"/>
        <c:axId val="1815247024"/>
      </c:lineChart>
      <c:catAx>
        <c:axId val="1815235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5247024"/>
        <c:crosses val="autoZero"/>
        <c:auto val="1"/>
        <c:lblAlgn val="ctr"/>
        <c:lblOffset val="100"/>
        <c:noMultiLvlLbl val="0"/>
      </c:catAx>
      <c:valAx>
        <c:axId val="1815247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523598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[Book1.xlsx]Sheet1!PivotTable8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Revisit Intention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areaChart>
        <c:grouping val="standard"/>
        <c:varyColors val="0"/>
        <c:ser>
          <c:idx val="0"/>
          <c:order val="0"/>
          <c:tx>
            <c:strRef>
              <c:f>Sheet1!$N$40</c:f>
              <c:strCache>
                <c:ptCount val="1"/>
                <c:pt idx="0">
                  <c:v>Total</c:v>
                </c:pt>
              </c:strCache>
            </c:strRef>
          </c:tx>
          <c:spPr>
            <a:solidFill>
              <a:schemeClr val="accent1"/>
            </a:solidFill>
            <a:ln>
              <a:noFill/>
            </a:ln>
            <a:effectLst/>
          </c:spPr>
          <c:cat>
            <c:strRef>
              <c:f>Sheet1!$M$41:$M$44</c:f>
              <c:strCache>
                <c:ptCount val="3"/>
                <c:pt idx="0">
                  <c:v>Definitely yes</c:v>
                </c:pt>
                <c:pt idx="1">
                  <c:v>Not sure</c:v>
                </c:pt>
                <c:pt idx="2">
                  <c:v>Probably yes</c:v>
                </c:pt>
              </c:strCache>
            </c:strRef>
          </c:cat>
          <c:val>
            <c:numRef>
              <c:f>Sheet1!$N$41:$N$44</c:f>
              <c:numCache>
                <c:formatCode>General</c:formatCode>
                <c:ptCount val="3"/>
                <c:pt idx="0">
                  <c:v>7</c:v>
                </c:pt>
                <c:pt idx="1">
                  <c:v>1</c:v>
                </c:pt>
                <c:pt idx="2">
                  <c:v>7</c:v>
                </c:pt>
              </c:numCache>
            </c:numRef>
          </c:val>
          <c:extLst>
            <c:ext xmlns:c16="http://schemas.microsoft.com/office/drawing/2014/chart" uri="{C3380CC4-5D6E-409C-BE32-E72D297353CC}">
              <c16:uniqueId val="{00000000-E80A-4AEE-920A-7CF542DA121D}"/>
            </c:ext>
          </c:extLst>
        </c:ser>
        <c:dLbls>
          <c:showLegendKey val="0"/>
          <c:showVal val="0"/>
          <c:showCatName val="0"/>
          <c:showSerName val="0"/>
          <c:showPercent val="0"/>
          <c:showBubbleSize val="0"/>
        </c:dLbls>
        <c:axId val="1815249424"/>
        <c:axId val="1815249904"/>
      </c:areaChart>
      <c:catAx>
        <c:axId val="1815249424"/>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5249904"/>
        <c:crosses val="autoZero"/>
        <c:auto val="1"/>
        <c:lblAlgn val="ctr"/>
        <c:lblOffset val="100"/>
        <c:noMultiLvlLbl val="0"/>
      </c:catAx>
      <c:valAx>
        <c:axId val="1815249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524942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A79DA2-057D-468C-BBCF-072E533B4F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3271</TotalTime>
  <Pages>44</Pages>
  <Words>12916</Words>
  <Characters>73626</Characters>
  <Application>Microsoft Office Word</Application>
  <DocSecurity>0</DocSecurity>
  <Lines>613</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Stefan-Berthland Tudor (2240407)</cp:lastModifiedBy>
  <cp:revision>4</cp:revision>
  <dcterms:created xsi:type="dcterms:W3CDTF">2026-02-20T07:01:00Z</dcterms:created>
  <dcterms:modified xsi:type="dcterms:W3CDTF">2026-02-26T17:48:00Z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a8041483-34e6-410e-b127-7b33d0c98cf1</vt:lpwstr>
  </property>
</Properties>
</file>