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E9486" w14:textId="3D7855AE" w:rsidR="00D83453" w:rsidRPr="00F14E7D" w:rsidRDefault="00D83453" w:rsidP="00D83453">
      <w:pPr>
        <w:rPr>
          <w:b/>
          <w:bCs/>
          <w:szCs w:val="24"/>
        </w:rPr>
      </w:pPr>
      <w:r w:rsidRPr="00F14E7D">
        <w:rPr>
          <w:b/>
          <w:bCs/>
          <w:szCs w:val="24"/>
        </w:rPr>
        <w:t>ACBA5</w:t>
      </w:r>
      <w:r>
        <w:rPr>
          <w:b/>
          <w:bCs/>
          <w:szCs w:val="24"/>
        </w:rPr>
        <w:t>003 Principles of Measurement &amp; Estimating</w:t>
      </w:r>
    </w:p>
    <w:p w14:paraId="2264B67E" w14:textId="0CF05C9B" w:rsidR="00D83453" w:rsidRPr="00F14E7D" w:rsidRDefault="00D83453" w:rsidP="00D83453">
      <w:pPr>
        <w:rPr>
          <w:b/>
          <w:bCs/>
          <w:szCs w:val="24"/>
        </w:rPr>
      </w:pPr>
      <w:r w:rsidRPr="00F14E7D">
        <w:rPr>
          <w:b/>
          <w:bCs/>
          <w:szCs w:val="24"/>
        </w:rPr>
        <w:t xml:space="preserve">Assignment </w:t>
      </w:r>
      <w:r>
        <w:rPr>
          <w:b/>
          <w:bCs/>
          <w:szCs w:val="24"/>
        </w:rPr>
        <w:t>Preparation of a Cost Plan</w:t>
      </w:r>
    </w:p>
    <w:sdt>
      <w:sdtPr>
        <w:rPr>
          <w:rFonts w:eastAsia="Times New Roman" w:cs="Times New Roman"/>
          <w:b w:val="0"/>
          <w:color w:val="auto"/>
          <w:szCs w:val="24"/>
          <w:lang w:val="en-GB" w:eastAsia="en-GB"/>
        </w:rPr>
        <w:id w:val="1083178836"/>
        <w:docPartObj>
          <w:docPartGallery w:val="Table of Contents"/>
          <w:docPartUnique/>
        </w:docPartObj>
      </w:sdtPr>
      <w:sdtEndPr>
        <w:rPr>
          <w:bCs/>
          <w:noProof/>
          <w:color w:val="000000" w:themeColor="text1"/>
        </w:rPr>
      </w:sdtEndPr>
      <w:sdtContent>
        <w:p w14:paraId="0CB9C323" w14:textId="77777777" w:rsidR="00D83453" w:rsidRPr="00F14E7D" w:rsidRDefault="00D83453" w:rsidP="00D83453">
          <w:pPr>
            <w:pStyle w:val="TOCHeading"/>
            <w:spacing w:line="360" w:lineRule="auto"/>
            <w:rPr>
              <w:rFonts w:cs="Times New Roman"/>
              <w:b w:val="0"/>
              <w:bCs/>
              <w:color w:val="auto"/>
              <w:szCs w:val="24"/>
            </w:rPr>
          </w:pPr>
          <w:r w:rsidRPr="00F14E7D">
            <w:rPr>
              <w:rFonts w:cs="Times New Roman"/>
              <w:bCs/>
              <w:color w:val="auto"/>
              <w:szCs w:val="24"/>
            </w:rPr>
            <w:t>Contents Page</w:t>
          </w:r>
        </w:p>
        <w:p w14:paraId="49BC6276" w14:textId="16A86777" w:rsidR="00A35335" w:rsidRDefault="00D83453">
          <w:pPr>
            <w:pStyle w:val="TOC1"/>
            <w:rPr>
              <w:rFonts w:asciiTheme="minorHAnsi" w:eastAsiaTheme="minorEastAsia" w:hAnsiTheme="minorHAnsi" w:cstheme="minorBidi"/>
              <w:noProof/>
              <w:color w:val="auto"/>
              <w:sz w:val="22"/>
              <w:szCs w:val="22"/>
              <w:lang w:val="en-GB" w:eastAsia="en-GB"/>
            </w:rPr>
          </w:pPr>
          <w:r w:rsidRPr="00F14E7D">
            <w:rPr>
              <w:szCs w:val="24"/>
            </w:rPr>
            <w:fldChar w:fldCharType="begin"/>
          </w:r>
          <w:r w:rsidRPr="00F14E7D">
            <w:rPr>
              <w:szCs w:val="24"/>
            </w:rPr>
            <w:instrText xml:space="preserve"> TOC \o "1-3" \h \z \u </w:instrText>
          </w:r>
          <w:r w:rsidRPr="00F14E7D">
            <w:rPr>
              <w:szCs w:val="24"/>
            </w:rPr>
            <w:fldChar w:fldCharType="separate"/>
          </w:r>
          <w:hyperlink w:anchor="_Toc102075937" w:history="1">
            <w:r w:rsidR="00A35335" w:rsidRPr="0037750D">
              <w:rPr>
                <w:rStyle w:val="Hyperlink"/>
                <w:noProof/>
              </w:rPr>
              <w:t>1)</w:t>
            </w:r>
            <w:r w:rsidR="00A35335">
              <w:rPr>
                <w:rFonts w:asciiTheme="minorHAnsi" w:eastAsiaTheme="minorEastAsia" w:hAnsiTheme="minorHAnsi" w:cstheme="minorBidi"/>
                <w:noProof/>
                <w:color w:val="auto"/>
                <w:sz w:val="22"/>
                <w:szCs w:val="22"/>
                <w:lang w:val="en-GB" w:eastAsia="en-GB"/>
              </w:rPr>
              <w:tab/>
            </w:r>
            <w:r w:rsidR="00A35335" w:rsidRPr="0037750D">
              <w:rPr>
                <w:rStyle w:val="Hyperlink"/>
                <w:noProof/>
              </w:rPr>
              <w:t>Substructure</w:t>
            </w:r>
            <w:r w:rsidR="00A35335">
              <w:rPr>
                <w:noProof/>
                <w:webHidden/>
              </w:rPr>
              <w:tab/>
            </w:r>
            <w:r w:rsidR="00A35335">
              <w:rPr>
                <w:noProof/>
                <w:webHidden/>
              </w:rPr>
              <w:fldChar w:fldCharType="begin"/>
            </w:r>
            <w:r w:rsidR="00A35335">
              <w:rPr>
                <w:noProof/>
                <w:webHidden/>
              </w:rPr>
              <w:instrText xml:space="preserve"> PAGEREF _Toc102075937 \h </w:instrText>
            </w:r>
            <w:r w:rsidR="00A35335">
              <w:rPr>
                <w:noProof/>
                <w:webHidden/>
              </w:rPr>
            </w:r>
            <w:r w:rsidR="00A35335">
              <w:rPr>
                <w:noProof/>
                <w:webHidden/>
              </w:rPr>
              <w:fldChar w:fldCharType="separate"/>
            </w:r>
            <w:r w:rsidR="00A35335">
              <w:rPr>
                <w:noProof/>
                <w:webHidden/>
              </w:rPr>
              <w:t>1</w:t>
            </w:r>
            <w:r w:rsidR="00A35335">
              <w:rPr>
                <w:noProof/>
                <w:webHidden/>
              </w:rPr>
              <w:fldChar w:fldCharType="end"/>
            </w:r>
          </w:hyperlink>
        </w:p>
        <w:p w14:paraId="5B1A2146" w14:textId="791AA70B" w:rsidR="00A35335" w:rsidRDefault="000B30DF">
          <w:pPr>
            <w:pStyle w:val="TOC1"/>
            <w:rPr>
              <w:rFonts w:asciiTheme="minorHAnsi" w:eastAsiaTheme="minorEastAsia" w:hAnsiTheme="minorHAnsi" w:cstheme="minorBidi"/>
              <w:noProof/>
              <w:color w:val="auto"/>
              <w:sz w:val="22"/>
              <w:szCs w:val="22"/>
              <w:lang w:val="en-GB" w:eastAsia="en-GB"/>
            </w:rPr>
          </w:pPr>
          <w:hyperlink w:anchor="_Toc102075938" w:history="1">
            <w:r w:rsidR="00A35335" w:rsidRPr="0037750D">
              <w:rPr>
                <w:rStyle w:val="Hyperlink"/>
                <w:noProof/>
              </w:rPr>
              <w:t>2)</w:t>
            </w:r>
            <w:r w:rsidR="00A35335">
              <w:rPr>
                <w:rFonts w:asciiTheme="minorHAnsi" w:eastAsiaTheme="minorEastAsia" w:hAnsiTheme="minorHAnsi" w:cstheme="minorBidi"/>
                <w:noProof/>
                <w:color w:val="auto"/>
                <w:sz w:val="22"/>
                <w:szCs w:val="22"/>
                <w:lang w:val="en-GB" w:eastAsia="en-GB"/>
              </w:rPr>
              <w:tab/>
            </w:r>
            <w:r w:rsidR="00A35335" w:rsidRPr="0037750D">
              <w:rPr>
                <w:rStyle w:val="Hyperlink"/>
                <w:noProof/>
              </w:rPr>
              <w:t>Superstructure</w:t>
            </w:r>
            <w:r w:rsidR="00A35335">
              <w:rPr>
                <w:noProof/>
                <w:webHidden/>
              </w:rPr>
              <w:tab/>
            </w:r>
            <w:r w:rsidR="00A35335">
              <w:rPr>
                <w:noProof/>
                <w:webHidden/>
              </w:rPr>
              <w:fldChar w:fldCharType="begin"/>
            </w:r>
            <w:r w:rsidR="00A35335">
              <w:rPr>
                <w:noProof/>
                <w:webHidden/>
              </w:rPr>
              <w:instrText xml:space="preserve"> PAGEREF _Toc102075938 \h </w:instrText>
            </w:r>
            <w:r w:rsidR="00A35335">
              <w:rPr>
                <w:noProof/>
                <w:webHidden/>
              </w:rPr>
            </w:r>
            <w:r w:rsidR="00A35335">
              <w:rPr>
                <w:noProof/>
                <w:webHidden/>
              </w:rPr>
              <w:fldChar w:fldCharType="separate"/>
            </w:r>
            <w:r w:rsidR="00A35335">
              <w:rPr>
                <w:noProof/>
                <w:webHidden/>
              </w:rPr>
              <w:t>1</w:t>
            </w:r>
            <w:r w:rsidR="00A35335">
              <w:rPr>
                <w:noProof/>
                <w:webHidden/>
              </w:rPr>
              <w:fldChar w:fldCharType="end"/>
            </w:r>
          </w:hyperlink>
        </w:p>
        <w:p w14:paraId="147B51E0" w14:textId="50FECB85" w:rsidR="00A35335" w:rsidRDefault="000B30DF">
          <w:pPr>
            <w:pStyle w:val="TOC1"/>
            <w:rPr>
              <w:rFonts w:asciiTheme="minorHAnsi" w:eastAsiaTheme="minorEastAsia" w:hAnsiTheme="minorHAnsi" w:cstheme="minorBidi"/>
              <w:noProof/>
              <w:color w:val="auto"/>
              <w:sz w:val="22"/>
              <w:szCs w:val="22"/>
              <w:lang w:val="en-GB" w:eastAsia="en-GB"/>
            </w:rPr>
          </w:pPr>
          <w:hyperlink w:anchor="_Toc102075939" w:history="1">
            <w:r w:rsidR="00A35335" w:rsidRPr="0037750D">
              <w:rPr>
                <w:rStyle w:val="Hyperlink"/>
                <w:noProof/>
              </w:rPr>
              <w:t>3)</w:t>
            </w:r>
            <w:r w:rsidR="00A35335">
              <w:rPr>
                <w:rFonts w:asciiTheme="minorHAnsi" w:eastAsiaTheme="minorEastAsia" w:hAnsiTheme="minorHAnsi" w:cstheme="minorBidi"/>
                <w:noProof/>
                <w:color w:val="auto"/>
                <w:sz w:val="22"/>
                <w:szCs w:val="22"/>
                <w:lang w:val="en-GB" w:eastAsia="en-GB"/>
              </w:rPr>
              <w:tab/>
            </w:r>
            <w:r w:rsidR="00A35335" w:rsidRPr="0037750D">
              <w:rPr>
                <w:rStyle w:val="Hyperlink"/>
                <w:noProof/>
              </w:rPr>
              <w:t>Internal Finishes</w:t>
            </w:r>
            <w:r w:rsidR="00A35335">
              <w:rPr>
                <w:noProof/>
                <w:webHidden/>
              </w:rPr>
              <w:tab/>
            </w:r>
            <w:r w:rsidR="00A35335">
              <w:rPr>
                <w:noProof/>
                <w:webHidden/>
              </w:rPr>
              <w:fldChar w:fldCharType="begin"/>
            </w:r>
            <w:r w:rsidR="00A35335">
              <w:rPr>
                <w:noProof/>
                <w:webHidden/>
              </w:rPr>
              <w:instrText xml:space="preserve"> PAGEREF _Toc102075939 \h </w:instrText>
            </w:r>
            <w:r w:rsidR="00A35335">
              <w:rPr>
                <w:noProof/>
                <w:webHidden/>
              </w:rPr>
            </w:r>
            <w:r w:rsidR="00A35335">
              <w:rPr>
                <w:noProof/>
                <w:webHidden/>
              </w:rPr>
              <w:fldChar w:fldCharType="separate"/>
            </w:r>
            <w:r w:rsidR="00A35335">
              <w:rPr>
                <w:noProof/>
                <w:webHidden/>
              </w:rPr>
              <w:t>1</w:t>
            </w:r>
            <w:r w:rsidR="00A35335">
              <w:rPr>
                <w:noProof/>
                <w:webHidden/>
              </w:rPr>
              <w:fldChar w:fldCharType="end"/>
            </w:r>
          </w:hyperlink>
        </w:p>
        <w:p w14:paraId="5A00B0E0" w14:textId="52FFA45E" w:rsidR="00A35335" w:rsidRDefault="000B30DF">
          <w:pPr>
            <w:pStyle w:val="TOC1"/>
            <w:rPr>
              <w:rFonts w:asciiTheme="minorHAnsi" w:eastAsiaTheme="minorEastAsia" w:hAnsiTheme="minorHAnsi" w:cstheme="minorBidi"/>
              <w:noProof/>
              <w:color w:val="auto"/>
              <w:sz w:val="22"/>
              <w:szCs w:val="22"/>
              <w:lang w:val="en-GB" w:eastAsia="en-GB"/>
            </w:rPr>
          </w:pPr>
          <w:hyperlink w:anchor="_Toc102075940" w:history="1">
            <w:r w:rsidR="00A35335" w:rsidRPr="0037750D">
              <w:rPr>
                <w:rStyle w:val="Hyperlink"/>
                <w:noProof/>
              </w:rPr>
              <w:t>4)</w:t>
            </w:r>
            <w:r w:rsidR="00A35335">
              <w:rPr>
                <w:rFonts w:asciiTheme="minorHAnsi" w:eastAsiaTheme="minorEastAsia" w:hAnsiTheme="minorHAnsi" w:cstheme="minorBidi"/>
                <w:noProof/>
                <w:color w:val="auto"/>
                <w:sz w:val="22"/>
                <w:szCs w:val="22"/>
                <w:lang w:val="en-GB" w:eastAsia="en-GB"/>
              </w:rPr>
              <w:tab/>
            </w:r>
            <w:r w:rsidR="00A35335" w:rsidRPr="0037750D">
              <w:rPr>
                <w:rStyle w:val="Hyperlink"/>
                <w:noProof/>
              </w:rPr>
              <w:t>Finishings and Furnishings</w:t>
            </w:r>
            <w:r w:rsidR="00A35335">
              <w:rPr>
                <w:noProof/>
                <w:webHidden/>
              </w:rPr>
              <w:tab/>
            </w:r>
            <w:r w:rsidR="00A35335">
              <w:rPr>
                <w:noProof/>
                <w:webHidden/>
              </w:rPr>
              <w:fldChar w:fldCharType="begin"/>
            </w:r>
            <w:r w:rsidR="00A35335">
              <w:rPr>
                <w:noProof/>
                <w:webHidden/>
              </w:rPr>
              <w:instrText xml:space="preserve"> PAGEREF _Toc102075940 \h </w:instrText>
            </w:r>
            <w:r w:rsidR="00A35335">
              <w:rPr>
                <w:noProof/>
                <w:webHidden/>
              </w:rPr>
            </w:r>
            <w:r w:rsidR="00A35335">
              <w:rPr>
                <w:noProof/>
                <w:webHidden/>
              </w:rPr>
              <w:fldChar w:fldCharType="separate"/>
            </w:r>
            <w:r w:rsidR="00A35335">
              <w:rPr>
                <w:noProof/>
                <w:webHidden/>
              </w:rPr>
              <w:t>1</w:t>
            </w:r>
            <w:r w:rsidR="00A35335">
              <w:rPr>
                <w:noProof/>
                <w:webHidden/>
              </w:rPr>
              <w:fldChar w:fldCharType="end"/>
            </w:r>
          </w:hyperlink>
        </w:p>
        <w:p w14:paraId="678E6B8C" w14:textId="1F1381AB" w:rsidR="00A35335" w:rsidRDefault="000B30DF">
          <w:pPr>
            <w:pStyle w:val="TOC1"/>
            <w:rPr>
              <w:rFonts w:asciiTheme="minorHAnsi" w:eastAsiaTheme="minorEastAsia" w:hAnsiTheme="minorHAnsi" w:cstheme="minorBidi"/>
              <w:noProof/>
              <w:color w:val="auto"/>
              <w:sz w:val="22"/>
              <w:szCs w:val="22"/>
              <w:lang w:val="en-GB" w:eastAsia="en-GB"/>
            </w:rPr>
          </w:pPr>
          <w:hyperlink w:anchor="_Toc102075941" w:history="1">
            <w:r w:rsidR="00A35335" w:rsidRPr="0037750D">
              <w:rPr>
                <w:rStyle w:val="Hyperlink"/>
                <w:noProof/>
              </w:rPr>
              <w:t>5)</w:t>
            </w:r>
            <w:r w:rsidR="00A35335">
              <w:rPr>
                <w:rFonts w:asciiTheme="minorHAnsi" w:eastAsiaTheme="minorEastAsia" w:hAnsiTheme="minorHAnsi" w:cstheme="minorBidi"/>
                <w:noProof/>
                <w:color w:val="auto"/>
                <w:sz w:val="22"/>
                <w:szCs w:val="22"/>
                <w:lang w:val="en-GB" w:eastAsia="en-GB"/>
              </w:rPr>
              <w:tab/>
            </w:r>
            <w:r w:rsidR="00A35335" w:rsidRPr="0037750D">
              <w:rPr>
                <w:rStyle w:val="Hyperlink"/>
                <w:noProof/>
              </w:rPr>
              <w:t>Services</w:t>
            </w:r>
            <w:r w:rsidR="00A35335">
              <w:rPr>
                <w:noProof/>
                <w:webHidden/>
              </w:rPr>
              <w:tab/>
            </w:r>
            <w:r w:rsidR="00A35335">
              <w:rPr>
                <w:noProof/>
                <w:webHidden/>
              </w:rPr>
              <w:fldChar w:fldCharType="begin"/>
            </w:r>
            <w:r w:rsidR="00A35335">
              <w:rPr>
                <w:noProof/>
                <w:webHidden/>
              </w:rPr>
              <w:instrText xml:space="preserve"> PAGEREF _Toc102075941 \h </w:instrText>
            </w:r>
            <w:r w:rsidR="00A35335">
              <w:rPr>
                <w:noProof/>
                <w:webHidden/>
              </w:rPr>
            </w:r>
            <w:r w:rsidR="00A35335">
              <w:rPr>
                <w:noProof/>
                <w:webHidden/>
              </w:rPr>
              <w:fldChar w:fldCharType="separate"/>
            </w:r>
            <w:r w:rsidR="00A35335">
              <w:rPr>
                <w:noProof/>
                <w:webHidden/>
              </w:rPr>
              <w:t>1</w:t>
            </w:r>
            <w:r w:rsidR="00A35335">
              <w:rPr>
                <w:noProof/>
                <w:webHidden/>
              </w:rPr>
              <w:fldChar w:fldCharType="end"/>
            </w:r>
          </w:hyperlink>
        </w:p>
        <w:p w14:paraId="5908AA3D" w14:textId="5DC0C275" w:rsidR="00D83453" w:rsidRDefault="00D83453" w:rsidP="00D83453">
          <w:pPr>
            <w:rPr>
              <w:bCs/>
              <w:noProof/>
              <w:szCs w:val="24"/>
            </w:rPr>
          </w:pPr>
          <w:r w:rsidRPr="00F14E7D">
            <w:rPr>
              <w:b/>
              <w:bCs/>
              <w:noProof/>
              <w:szCs w:val="24"/>
            </w:rPr>
            <w:fldChar w:fldCharType="end"/>
          </w:r>
        </w:p>
      </w:sdtContent>
    </w:sdt>
    <w:p w14:paraId="491EDAD1" w14:textId="5B7FFCC3" w:rsidR="002869D5" w:rsidRDefault="002869D5" w:rsidP="002869D5">
      <w:pPr>
        <w:pStyle w:val="Heading1"/>
        <w:numPr>
          <w:ilvl w:val="0"/>
          <w:numId w:val="3"/>
        </w:numPr>
      </w:pPr>
      <w:bookmarkStart w:id="0" w:name="_Toc102075937"/>
      <w:r>
        <w:t>Substructure</w:t>
      </w:r>
      <w:bookmarkEnd w:id="0"/>
    </w:p>
    <w:p w14:paraId="41FB310E" w14:textId="6609F4F5" w:rsidR="002869D5" w:rsidRDefault="002869D5" w:rsidP="002869D5">
      <w:r>
        <w:t>In th</w:t>
      </w:r>
      <w:r w:rsidR="00394420">
        <w:t>e</w:t>
      </w:r>
      <w:r>
        <w:t xml:space="preserve"> design there were multiple levels of slab with different required thicknesses. These have all been calculated based on the drawings provided, whilst </w:t>
      </w:r>
      <w:r w:rsidR="00394420">
        <w:t>using</w:t>
      </w:r>
      <w:r>
        <w:t xml:space="preserve"> the closest feasible option in </w:t>
      </w:r>
      <w:proofErr w:type="spellStart"/>
      <w:r w:rsidR="001E6AF1">
        <w:t>S</w:t>
      </w:r>
      <w:r>
        <w:t>pons</w:t>
      </w:r>
      <w:proofErr w:type="spellEnd"/>
      <w:r>
        <w:t>. Additionally, I have rounded up where possible and used the higher figure in the range to reduce the likelihood of additional money being required in the future.</w:t>
      </w:r>
      <w:r w:rsidR="00A35335">
        <w:t xml:space="preserve"> All </w:t>
      </w:r>
      <w:r w:rsidR="004C359D">
        <w:t>specified</w:t>
      </w:r>
      <w:r w:rsidR="00A35335">
        <w:t xml:space="preserve"> piles have been calculated based on the pile schedule provided and measured to an assumed 250mm</w:t>
      </w:r>
      <w:r w:rsidR="004C359D">
        <w:t xml:space="preserve"> diameter</w:t>
      </w:r>
      <w:r w:rsidR="00A35335">
        <w:t xml:space="preserve"> per pile to mitigate variation.</w:t>
      </w:r>
      <w:r w:rsidR="00BD644A">
        <w:t xml:space="preserve"> </w:t>
      </w:r>
      <w:r w:rsidR="00A5707D">
        <w:t xml:space="preserve">The pile caps have been calculated using </w:t>
      </w:r>
      <w:proofErr w:type="spellStart"/>
      <w:r w:rsidR="00A5707D">
        <w:t>Spons</w:t>
      </w:r>
      <w:proofErr w:type="spellEnd"/>
      <w:r w:rsidR="00A5707D">
        <w:t xml:space="preserve"> and selecting </w:t>
      </w:r>
      <w:r w:rsidR="00394420">
        <w:t>a feasible</w:t>
      </w:r>
      <w:r w:rsidR="00A5707D">
        <w:t xml:space="preserve"> cap depending on the </w:t>
      </w:r>
      <w:r w:rsidR="00245A4D">
        <w:t>number</w:t>
      </w:r>
      <w:r w:rsidR="00A5707D">
        <w:t xml:space="preserve"> of piles attached</w:t>
      </w:r>
      <w:r w:rsidR="00394420">
        <w:t xml:space="preserve"> and size required</w:t>
      </w:r>
      <w:r w:rsidR="00A5707D">
        <w:t>.</w:t>
      </w:r>
    </w:p>
    <w:p w14:paraId="43B85C18" w14:textId="77777777" w:rsidR="006F2BE4" w:rsidRDefault="006F2BE4" w:rsidP="002869D5"/>
    <w:p w14:paraId="75C031FC" w14:textId="47138BA5" w:rsidR="002869D5" w:rsidRDefault="002869D5" w:rsidP="002869D5">
      <w:pPr>
        <w:pStyle w:val="Heading1"/>
        <w:numPr>
          <w:ilvl w:val="0"/>
          <w:numId w:val="3"/>
        </w:numPr>
      </w:pPr>
      <w:bookmarkStart w:id="1" w:name="_Toc102075938"/>
      <w:r>
        <w:t>Superstructure</w:t>
      </w:r>
      <w:bookmarkEnd w:id="1"/>
    </w:p>
    <w:p w14:paraId="580FAC55" w14:textId="25E68ACC" w:rsidR="00A5707D" w:rsidRDefault="006F2BE4" w:rsidP="002869D5">
      <w:r>
        <w:t>The superstructure was measured according to multiple plans and views provided. Firstly, the frame was calculated using annotations for sizing and grouping the columns to the nearest relative options. Columns were measured in height from the foundations to the second floor, as specified on the plan</w:t>
      </w:r>
      <w:r w:rsidR="00394420">
        <w:t>s</w:t>
      </w:r>
      <w:r>
        <w:t xml:space="preserve">. Three types of columns were used depending on the strength required. These were individually estimated to an appropriate approximation provided on </w:t>
      </w:r>
      <w:proofErr w:type="spellStart"/>
      <w:r>
        <w:t>Spons</w:t>
      </w:r>
      <w:proofErr w:type="spellEnd"/>
      <w:r>
        <w:t xml:space="preserve">. </w:t>
      </w:r>
      <w:r w:rsidR="004B6044">
        <w:t xml:space="preserve">The beams were calculated based off the closest appropriate approximation. Upper floors were </w:t>
      </w:r>
      <w:r w:rsidR="00394420">
        <w:t>priced</w:t>
      </w:r>
      <w:r w:rsidR="004B6044">
        <w:t xml:space="preserve"> by calculating the area of the first and second floors individually to provide separate values for the two floors.</w:t>
      </w:r>
      <w:r w:rsidR="00120DE7">
        <w:t xml:space="preserve"> </w:t>
      </w:r>
      <w:r w:rsidR="00394420">
        <w:t>The roof’s area was calculated by working out the area of one side of the roof and multiplying by two, as the roof is an identical pitched roof</w:t>
      </w:r>
      <w:r w:rsidR="00120DE7">
        <w:t>.</w:t>
      </w:r>
      <w:r w:rsidR="00394420">
        <w:t xml:space="preserve"> </w:t>
      </w:r>
      <w:r w:rsidR="00AA00D2">
        <w:t>Other things such as rainwater goods were also priced based on the square meterage of the roof.</w:t>
      </w:r>
      <w:r w:rsidR="00120DE7">
        <w:t xml:space="preserve"> </w:t>
      </w:r>
    </w:p>
    <w:p w14:paraId="2275A598" w14:textId="2E8B817E" w:rsidR="00A5707D" w:rsidRDefault="00120DE7" w:rsidP="002869D5">
      <w:r>
        <w:lastRenderedPageBreak/>
        <w:t>The staircases were calculated</w:t>
      </w:r>
      <w:r w:rsidR="008960F2">
        <w:t xml:space="preserve"> using a 3m rise per staircase.</w:t>
      </w:r>
      <w:r w:rsidR="00A65A67">
        <w:t xml:space="preserve"> </w:t>
      </w:r>
      <w:r w:rsidR="00AA00D2">
        <w:t xml:space="preserve">All of these were identical and priced based on the height of each floor. </w:t>
      </w:r>
      <w:r w:rsidR="00A65A67">
        <w:t>External walls are limited with</w:t>
      </w:r>
      <w:r w:rsidR="00B016E6">
        <w:t>in</w:t>
      </w:r>
      <w:r w:rsidR="00A65A67">
        <w:t xml:space="preserve"> this design, due to the large amount of curtain walls</w:t>
      </w:r>
      <w:r w:rsidR="00B016E6">
        <w:t>;</w:t>
      </w:r>
      <w:r w:rsidR="00A65A67">
        <w:t xml:space="preserve"> therefore, these were just used for the staircases and elevator shafts. An assumption made is that both RC SHEAR WALLS and RC WALLS are the same price, as I was unable to find a different price for the two. Windows were priced by calculated the square meterage of each type of windows, then using the window schedule to multiply the amount of each type to get the total m2 per type</w:t>
      </w:r>
      <w:r w:rsidR="00B016E6">
        <w:t xml:space="preserve"> of window</w:t>
      </w:r>
      <w:r w:rsidR="00A65A67">
        <w:t>.</w:t>
      </w:r>
      <w:r w:rsidR="00CD21C0">
        <w:t xml:space="preserve"> There are two main external doors on the </w:t>
      </w:r>
      <w:r w:rsidR="00A5707D">
        <w:t>building,</w:t>
      </w:r>
      <w:r w:rsidR="00CD21C0">
        <w:t xml:space="preserve"> and they are both revolving doors, therefore, using </w:t>
      </w:r>
      <w:proofErr w:type="spellStart"/>
      <w:r w:rsidR="00A5707D">
        <w:t>S</w:t>
      </w:r>
      <w:r w:rsidR="00CD21C0">
        <w:t>pons</w:t>
      </w:r>
      <w:proofErr w:type="spellEnd"/>
      <w:r w:rsidR="00CD21C0">
        <w:t xml:space="preserve"> I have used the closest approximat</w:t>
      </w:r>
      <w:r w:rsidR="00B016E6">
        <w:t>e</w:t>
      </w:r>
      <w:r w:rsidR="00CD21C0">
        <w:t xml:space="preserve"> for the scenario.</w:t>
      </w:r>
      <w:r w:rsidR="00A5707D">
        <w:t xml:space="preserve"> </w:t>
      </w:r>
    </w:p>
    <w:p w14:paraId="42C315E4" w14:textId="77777777" w:rsidR="00A5707D" w:rsidRDefault="00A5707D" w:rsidP="002869D5"/>
    <w:p w14:paraId="424EA7AB" w14:textId="37A92297" w:rsidR="00245A4D" w:rsidRDefault="00A5707D" w:rsidP="002869D5">
      <w:r>
        <w:t xml:space="preserve">Curtain walls were calculated by working out the size of each panel and multiplying it by the specified </w:t>
      </w:r>
      <w:r w:rsidR="009C48B2">
        <w:t>figure</w:t>
      </w:r>
      <w:r>
        <w:t xml:space="preserve"> provided in </w:t>
      </w:r>
      <w:proofErr w:type="spellStart"/>
      <w:r>
        <w:t>Spons</w:t>
      </w:r>
      <w:proofErr w:type="spellEnd"/>
      <w:r>
        <w:t xml:space="preserve">. Some of these curtain walls include Louvres which have been accounted </w:t>
      </w:r>
      <w:r w:rsidR="00260C18">
        <w:t xml:space="preserve">for </w:t>
      </w:r>
      <w:r>
        <w:t>in F</w:t>
      </w:r>
      <w:r w:rsidR="00260C18">
        <w:t>ittings</w:t>
      </w:r>
      <w:r>
        <w:t xml:space="preserve"> and Furnishings. </w:t>
      </w:r>
      <w:r w:rsidR="00260C18">
        <w:t>The internal walls have been priced, along with the addition for extra plaster</w:t>
      </w:r>
      <w:r w:rsidR="00C706F0">
        <w:t xml:space="preserve"> to the blockwork</w:t>
      </w:r>
      <w:r w:rsidR="00260C18">
        <w:t xml:space="preserve">. </w:t>
      </w:r>
      <w:r w:rsidR="00C706F0">
        <w:t>I</w:t>
      </w:r>
      <w:r w:rsidR="00260C18">
        <w:t xml:space="preserve">nternal doors have been calculated based off the type of door, which in this case is a classroom door, due to the building being a library. Single leaf doors have been priced </w:t>
      </w:r>
      <w:r w:rsidR="00C706F0">
        <w:t>assuming a single door is</w:t>
      </w:r>
      <w:r w:rsidR="00260C18">
        <w:t xml:space="preserve"> half </w:t>
      </w:r>
      <w:r w:rsidR="00C706F0">
        <w:t xml:space="preserve">the price of a double door. The automatic revolving doors were based off a </w:t>
      </w:r>
      <w:r w:rsidR="009C48B2">
        <w:t>set</w:t>
      </w:r>
      <w:r w:rsidR="00C706F0">
        <w:t xml:space="preserve"> price specified in </w:t>
      </w:r>
      <w:proofErr w:type="spellStart"/>
      <w:r w:rsidR="00C706F0">
        <w:t>Spons</w:t>
      </w:r>
      <w:proofErr w:type="spellEnd"/>
      <w:r w:rsidR="00C706F0">
        <w:t xml:space="preserve"> assuming that the 2000mm diameter will be sufficient in this scenario.</w:t>
      </w:r>
    </w:p>
    <w:p w14:paraId="06EE8A43" w14:textId="77777777" w:rsidR="003859EE" w:rsidRDefault="003859EE" w:rsidP="002869D5"/>
    <w:p w14:paraId="457CD5A1" w14:textId="5D7437D8" w:rsidR="002869D5" w:rsidRDefault="002869D5" w:rsidP="002869D5">
      <w:pPr>
        <w:pStyle w:val="Heading1"/>
        <w:numPr>
          <w:ilvl w:val="0"/>
          <w:numId w:val="3"/>
        </w:numPr>
      </w:pPr>
      <w:bookmarkStart w:id="2" w:name="_Toc102075939"/>
      <w:r>
        <w:t>Internal Finishes</w:t>
      </w:r>
      <w:bookmarkEnd w:id="2"/>
    </w:p>
    <w:p w14:paraId="4E8F2F43" w14:textId="388E6C4E" w:rsidR="002869D5" w:rsidRDefault="00C706F0" w:rsidP="002869D5">
      <w:r>
        <w:t>Wall finishes were based</w:t>
      </w:r>
      <w:r w:rsidR="00D24F33">
        <w:t xml:space="preserve"> off a</w:t>
      </w:r>
      <w:r w:rsidR="009C48B2">
        <w:t xml:space="preserve">n </w:t>
      </w:r>
      <w:r w:rsidR="00D24F33">
        <w:t>allowance to paint all walls with two coats of emulsion paint. Due to being unable to identify how the floors were finished, I have selected relative feasible finishes for a library.</w:t>
      </w:r>
      <w:r w:rsidR="00E24276">
        <w:t xml:space="preserve"> The ceilings were finished using plasterboard to soffit, along with decoration. This was once again assumed, as from the drawings you are unable to identify specifically how they should be constructed</w:t>
      </w:r>
      <w:r w:rsidR="009C48B2">
        <w:t xml:space="preserve"> and how much area is required</w:t>
      </w:r>
      <w:r w:rsidR="00E24276">
        <w:t>.</w:t>
      </w:r>
    </w:p>
    <w:p w14:paraId="56D6F904" w14:textId="77777777" w:rsidR="003859EE" w:rsidRDefault="003859EE" w:rsidP="002869D5"/>
    <w:p w14:paraId="4D3BD2CE" w14:textId="1B2981E5" w:rsidR="002869D5" w:rsidRDefault="002869D5" w:rsidP="002869D5">
      <w:pPr>
        <w:pStyle w:val="Heading1"/>
        <w:numPr>
          <w:ilvl w:val="0"/>
          <w:numId w:val="3"/>
        </w:numPr>
      </w:pPr>
      <w:bookmarkStart w:id="3" w:name="_Toc102075940"/>
      <w:r>
        <w:t>Finishings and Furnishings</w:t>
      </w:r>
      <w:bookmarkEnd w:id="3"/>
    </w:p>
    <w:p w14:paraId="2268DE4C" w14:textId="48E41322" w:rsidR="002869D5" w:rsidRDefault="001D1382" w:rsidP="002869D5">
      <w:r>
        <w:t>A few finishings and fittings have been selected</w:t>
      </w:r>
      <w:r w:rsidR="009C48B2">
        <w:t>;</w:t>
      </w:r>
      <w:r>
        <w:t xml:space="preserve"> however, further detail cannot be provided, as individually pricing each internal would require further detail. I have included reception desks which seemed feasible for the </w:t>
      </w:r>
      <w:r w:rsidR="00B51FA2">
        <w:t>project</w:t>
      </w:r>
      <w:r>
        <w:t>. The size of louvres</w:t>
      </w:r>
      <w:r w:rsidR="00B51FA2">
        <w:t xml:space="preserve"> has been assumed as 127mm</w:t>
      </w:r>
      <w:r>
        <w:t xml:space="preserve"> required for the curtain walls</w:t>
      </w:r>
      <w:r w:rsidR="00B51FA2">
        <w:t xml:space="preserve">. The </w:t>
      </w:r>
      <w:r>
        <w:t xml:space="preserve">mirrors for the bathrooms </w:t>
      </w:r>
      <w:r w:rsidR="00B51FA2">
        <w:t>have been multiplied by the number of</w:t>
      </w:r>
      <w:r>
        <w:t xml:space="preserve"> floors</w:t>
      </w:r>
      <w:r w:rsidR="00B51FA2">
        <w:t>. S</w:t>
      </w:r>
      <w:r>
        <w:t>ignage</w:t>
      </w:r>
      <w:r w:rsidR="00B51FA2">
        <w:t xml:space="preserve"> has been included</w:t>
      </w:r>
      <w:r>
        <w:t xml:space="preserve"> so that it is clear where everything is located. </w:t>
      </w:r>
      <w:r>
        <w:lastRenderedPageBreak/>
        <w:t xml:space="preserve">Additionally, on the ground floor I have selected two different types of whiteboards for all learning studios, so that pupils have a great </w:t>
      </w:r>
      <w:r w:rsidR="00B51FA2">
        <w:t>interactive</w:t>
      </w:r>
      <w:r>
        <w:t xml:space="preserve"> learning environment. These are interactive and magnetic whiteboards</w:t>
      </w:r>
      <w:r w:rsidR="005E246B">
        <w:t xml:space="preserve">, which have been priced accordingly using </w:t>
      </w:r>
      <w:proofErr w:type="spellStart"/>
      <w:r w:rsidR="005E246B">
        <w:t>Spons</w:t>
      </w:r>
      <w:proofErr w:type="spellEnd"/>
      <w:r w:rsidR="005E246B">
        <w:t>.</w:t>
      </w:r>
    </w:p>
    <w:p w14:paraId="70BEE2C7" w14:textId="77777777" w:rsidR="00DC652D" w:rsidRDefault="00DC652D" w:rsidP="002869D5"/>
    <w:p w14:paraId="1BFD5E0F" w14:textId="63C1F8AD" w:rsidR="002869D5" w:rsidRDefault="002869D5" w:rsidP="002869D5">
      <w:pPr>
        <w:pStyle w:val="Heading1"/>
        <w:numPr>
          <w:ilvl w:val="0"/>
          <w:numId w:val="3"/>
        </w:numPr>
      </w:pPr>
      <w:bookmarkStart w:id="4" w:name="_Toc102075941"/>
      <w:r>
        <w:t>Services</w:t>
      </w:r>
      <w:bookmarkEnd w:id="4"/>
    </w:p>
    <w:p w14:paraId="4A4E67DB" w14:textId="2415FC26" w:rsidR="00677A22" w:rsidRDefault="003859EE">
      <w:r>
        <w:t>Finally, the sanitary installations for the project have been calculated using the number of toilets, sinks etc. specified in the plans. Disposal installations have been priced based on the square meterage of the building</w:t>
      </w:r>
      <w:r w:rsidR="00953914">
        <w:t>’</w:t>
      </w:r>
      <w:r>
        <w:t xml:space="preserve">s floor space. The number of cold water and hot water points have been calculated based on the sinks within the bathrooms. Other than this, I could not </w:t>
      </w:r>
      <w:r w:rsidR="00A635FE">
        <w:t>identify</w:t>
      </w:r>
      <w:r>
        <w:t xml:space="preserve"> where others would be required.</w:t>
      </w:r>
      <w:r w:rsidR="00953914">
        <w:t xml:space="preserve"> </w:t>
      </w:r>
      <w:r w:rsidR="00A635FE">
        <w:t>Once again, s</w:t>
      </w:r>
      <w:r w:rsidR="00953914">
        <w:t>pace heating was calculated via the square meterage of the building’s floor space. This includes the supply and installation of the heating system, temperature control and distribution pipework.</w:t>
      </w:r>
      <w:r w:rsidR="00FA57F0">
        <w:t xml:space="preserve"> The electrical section includes the mains and sub-mains installation, small power insulation, lighting, and general luminaries; emergency lighting and gas installations, with all cost associated with the supply and installation of gas. This was all priced from </w:t>
      </w:r>
      <w:proofErr w:type="spellStart"/>
      <w:r w:rsidR="00FA57F0">
        <w:t>Spons</w:t>
      </w:r>
      <w:proofErr w:type="spellEnd"/>
      <w:r w:rsidR="00FA57F0">
        <w:t xml:space="preserve"> using an example provided from the construction of a primary school. </w:t>
      </w:r>
    </w:p>
    <w:p w14:paraId="55AC0D58" w14:textId="77777777" w:rsidR="00677A22" w:rsidRDefault="00677A22"/>
    <w:p w14:paraId="0F257D1B" w14:textId="7680E7A6" w:rsidR="00FF30E7" w:rsidRDefault="00FA57F0">
      <w:r>
        <w:t xml:space="preserve">Other things which have been touched on in limited detail is ventilation extraction to toilet area; however, full </w:t>
      </w:r>
      <w:r w:rsidR="00A635FE">
        <w:t>ventilation</w:t>
      </w:r>
      <w:r>
        <w:t xml:space="preserve"> for the building has not been calculated. The disabled lifts for the building have been selected based on the most feasible for the given scenario. The option states that there are four stops; however, in the project there will be three instead of four. Finally, the communication, security and control systems</w:t>
      </w:r>
      <w:r w:rsidR="000C25C7">
        <w:t xml:space="preserve"> have been priced based on a previous example and then scaled up to the appropriate size for the building. I have assumed that all of these will be installed within the building, as this is a modern project. This includes lightning protection, as the building is well over 15m high</w:t>
      </w:r>
      <w:r w:rsidR="00B157C2">
        <w:t xml:space="preserve"> and</w:t>
      </w:r>
      <w:r w:rsidR="000C25C7">
        <w:t xml:space="preserve"> </w:t>
      </w:r>
      <w:r w:rsidR="00B157C2">
        <w:t>a</w:t>
      </w:r>
      <w:r w:rsidR="000C25C7">
        <w:t xml:space="preserve"> fire alarm installation with smoke detectors and call points. This is to ensure the safety of the occupants. Telephone and data wireways for the computers and modern technology</w:t>
      </w:r>
      <w:r w:rsidR="00B157C2">
        <w:t xml:space="preserve"> will be installed, a</w:t>
      </w:r>
      <w:r w:rsidR="000C25C7">
        <w:t>long with a modern security package with intruder detection, CCT</w:t>
      </w:r>
      <w:r w:rsidR="00677A22">
        <w:t xml:space="preserve">V etc. This ensures that the building </w:t>
      </w:r>
      <w:r w:rsidR="00B157C2">
        <w:t>is</w:t>
      </w:r>
      <w:r w:rsidR="00677A22">
        <w:t xml:space="preserve"> secure at all times.</w:t>
      </w:r>
    </w:p>
    <w:sectPr w:rsidR="00FF30E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91A08" w14:textId="77777777" w:rsidR="000B30DF" w:rsidRDefault="000B30DF">
      <w:pPr>
        <w:spacing w:line="240" w:lineRule="auto"/>
      </w:pPr>
      <w:r>
        <w:separator/>
      </w:r>
    </w:p>
  </w:endnote>
  <w:endnote w:type="continuationSeparator" w:id="0">
    <w:p w14:paraId="08460221" w14:textId="77777777" w:rsidR="000B30DF" w:rsidRDefault="000B30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652834"/>
      <w:docPartObj>
        <w:docPartGallery w:val="Page Numbers (Bottom of Page)"/>
        <w:docPartUnique/>
      </w:docPartObj>
    </w:sdtPr>
    <w:sdtEndPr/>
    <w:sdtContent>
      <w:sdt>
        <w:sdtPr>
          <w:id w:val="1728636285"/>
          <w:docPartObj>
            <w:docPartGallery w:val="Page Numbers (Top of Page)"/>
            <w:docPartUnique/>
          </w:docPartObj>
        </w:sdtPr>
        <w:sdtEndPr/>
        <w:sdtContent>
          <w:p w14:paraId="7DC98F3A" w14:textId="77777777" w:rsidR="00180995" w:rsidRDefault="00D57D85">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8889C55" w14:textId="77777777" w:rsidR="00180995" w:rsidRDefault="000B3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4DACD" w14:textId="77777777" w:rsidR="000B30DF" w:rsidRDefault="000B30DF">
      <w:pPr>
        <w:spacing w:line="240" w:lineRule="auto"/>
      </w:pPr>
      <w:r>
        <w:separator/>
      </w:r>
    </w:p>
  </w:footnote>
  <w:footnote w:type="continuationSeparator" w:id="0">
    <w:p w14:paraId="2D6F3BB2" w14:textId="77777777" w:rsidR="000B30DF" w:rsidRDefault="000B30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614A4" w14:textId="77777777" w:rsidR="00180995" w:rsidRDefault="00D57D85">
    <w:pPr>
      <w:pStyle w:val="Header"/>
    </w:pPr>
    <w:r>
      <w:t>Louie Brace</w:t>
    </w:r>
    <w:r>
      <w:tab/>
    </w:r>
    <w:r>
      <w:tab/>
      <w:t>1901025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95BD3"/>
    <w:multiLevelType w:val="hybridMultilevel"/>
    <w:tmpl w:val="B6B603B2"/>
    <w:lvl w:ilvl="0" w:tplc="D2325F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C7FFA"/>
    <w:multiLevelType w:val="hybridMultilevel"/>
    <w:tmpl w:val="B728FC20"/>
    <w:lvl w:ilvl="0" w:tplc="F4064D2A">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8D6D15"/>
    <w:multiLevelType w:val="hybridMultilevel"/>
    <w:tmpl w:val="A23C872C"/>
    <w:lvl w:ilvl="0" w:tplc="18CEE444">
      <w:start w:val="1"/>
      <w:numFmt w:val="decimal"/>
      <w:lvlText w:val="%1)"/>
      <w:lvlJc w:val="left"/>
      <w:pPr>
        <w:ind w:left="785" w:hanging="360"/>
      </w:pPr>
      <w:rPr>
        <w:rFont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4713144">
    <w:abstractNumId w:val="2"/>
  </w:num>
  <w:num w:numId="2" w16cid:durableId="2079938038">
    <w:abstractNumId w:val="1"/>
  </w:num>
  <w:num w:numId="3" w16cid:durableId="1467046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453"/>
    <w:rsid w:val="000B30DF"/>
    <w:rsid w:val="000C25C7"/>
    <w:rsid w:val="00120DE7"/>
    <w:rsid w:val="001D1382"/>
    <w:rsid w:val="001E6AF1"/>
    <w:rsid w:val="002239B6"/>
    <w:rsid w:val="00227D50"/>
    <w:rsid w:val="00245A4D"/>
    <w:rsid w:val="00260C18"/>
    <w:rsid w:val="002869D5"/>
    <w:rsid w:val="00293D2D"/>
    <w:rsid w:val="003859EE"/>
    <w:rsid w:val="00394420"/>
    <w:rsid w:val="003E5420"/>
    <w:rsid w:val="003F7000"/>
    <w:rsid w:val="00471199"/>
    <w:rsid w:val="004B6044"/>
    <w:rsid w:val="004C359D"/>
    <w:rsid w:val="005133D4"/>
    <w:rsid w:val="005D5573"/>
    <w:rsid w:val="005E246B"/>
    <w:rsid w:val="005F64F8"/>
    <w:rsid w:val="00656A6B"/>
    <w:rsid w:val="006776D2"/>
    <w:rsid w:val="00677A22"/>
    <w:rsid w:val="006F2BE4"/>
    <w:rsid w:val="0077148A"/>
    <w:rsid w:val="007864AD"/>
    <w:rsid w:val="0082549A"/>
    <w:rsid w:val="008960F2"/>
    <w:rsid w:val="008A7384"/>
    <w:rsid w:val="009111A5"/>
    <w:rsid w:val="0093577E"/>
    <w:rsid w:val="00953914"/>
    <w:rsid w:val="009B4A9C"/>
    <w:rsid w:val="009C48B2"/>
    <w:rsid w:val="00A35335"/>
    <w:rsid w:val="00A5707D"/>
    <w:rsid w:val="00A635FE"/>
    <w:rsid w:val="00A65A67"/>
    <w:rsid w:val="00A70D4A"/>
    <w:rsid w:val="00AA00D2"/>
    <w:rsid w:val="00B016E6"/>
    <w:rsid w:val="00B157C2"/>
    <w:rsid w:val="00B21C6B"/>
    <w:rsid w:val="00B51FA2"/>
    <w:rsid w:val="00B63C7F"/>
    <w:rsid w:val="00BD644A"/>
    <w:rsid w:val="00C706F0"/>
    <w:rsid w:val="00CD0B4C"/>
    <w:rsid w:val="00CD21C0"/>
    <w:rsid w:val="00D24F33"/>
    <w:rsid w:val="00D3542B"/>
    <w:rsid w:val="00D436CF"/>
    <w:rsid w:val="00D51200"/>
    <w:rsid w:val="00D57D85"/>
    <w:rsid w:val="00D83453"/>
    <w:rsid w:val="00DC652D"/>
    <w:rsid w:val="00DF18F7"/>
    <w:rsid w:val="00E1163C"/>
    <w:rsid w:val="00E24276"/>
    <w:rsid w:val="00E71ADE"/>
    <w:rsid w:val="00E800CE"/>
    <w:rsid w:val="00E949D1"/>
    <w:rsid w:val="00F03D2E"/>
    <w:rsid w:val="00F901C5"/>
    <w:rsid w:val="00F9386F"/>
    <w:rsid w:val="00FA57F0"/>
    <w:rsid w:val="00FF3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AA1C9"/>
  <w15:chartTrackingRefBased/>
  <w15:docId w15:val="{A599BA89-ADCA-4FA1-90E6-6C168B561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453"/>
    <w:pPr>
      <w:spacing w:after="0" w:line="360" w:lineRule="auto"/>
    </w:pPr>
    <w:rPr>
      <w:rFonts w:ascii="Times New Roman" w:eastAsia="Times New Roman" w:hAnsi="Times New Roman" w:cs="Times New Roman"/>
      <w:color w:val="000000" w:themeColor="text1"/>
      <w:sz w:val="24"/>
      <w:szCs w:val="20"/>
      <w:lang w:eastAsia="en-GB"/>
    </w:rPr>
  </w:style>
  <w:style w:type="paragraph" w:styleId="Heading1">
    <w:name w:val="heading 1"/>
    <w:basedOn w:val="Normal"/>
    <w:next w:val="Normal"/>
    <w:link w:val="Heading1Char"/>
    <w:uiPriority w:val="9"/>
    <w:qFormat/>
    <w:rsid w:val="00D83453"/>
    <w:pPr>
      <w:keepNext/>
      <w:keepLines/>
      <w:spacing w:before="24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453"/>
    <w:rPr>
      <w:rFonts w:ascii="Times New Roman" w:eastAsiaTheme="majorEastAsia" w:hAnsi="Times New Roman" w:cstheme="majorBidi"/>
      <w:b/>
      <w:color w:val="000000" w:themeColor="text1"/>
      <w:sz w:val="24"/>
      <w:szCs w:val="32"/>
      <w:lang w:eastAsia="en-GB"/>
    </w:rPr>
  </w:style>
  <w:style w:type="paragraph" w:styleId="TOCHeading">
    <w:name w:val="TOC Heading"/>
    <w:basedOn w:val="Heading1"/>
    <w:next w:val="Normal"/>
    <w:uiPriority w:val="39"/>
    <w:unhideWhenUsed/>
    <w:qFormat/>
    <w:rsid w:val="00D83453"/>
    <w:pPr>
      <w:spacing w:line="259" w:lineRule="auto"/>
      <w:outlineLvl w:val="9"/>
    </w:pPr>
    <w:rPr>
      <w:lang w:val="en-US" w:eastAsia="en-US"/>
    </w:rPr>
  </w:style>
  <w:style w:type="paragraph" w:styleId="TOC1">
    <w:name w:val="toc 1"/>
    <w:basedOn w:val="Normal"/>
    <w:next w:val="Normal"/>
    <w:autoRedefine/>
    <w:uiPriority w:val="39"/>
    <w:unhideWhenUsed/>
    <w:rsid w:val="00D83453"/>
    <w:pPr>
      <w:tabs>
        <w:tab w:val="left" w:pos="440"/>
        <w:tab w:val="right" w:leader="dot" w:pos="8778"/>
      </w:tabs>
      <w:spacing w:after="100"/>
    </w:pPr>
    <w:rPr>
      <w:lang w:val="en-US" w:eastAsia="en-US"/>
    </w:rPr>
  </w:style>
  <w:style w:type="character" w:styleId="Hyperlink">
    <w:name w:val="Hyperlink"/>
    <w:basedOn w:val="DefaultParagraphFont"/>
    <w:uiPriority w:val="99"/>
    <w:unhideWhenUsed/>
    <w:rsid w:val="00D83453"/>
    <w:rPr>
      <w:color w:val="0563C1" w:themeColor="hyperlink"/>
      <w:u w:val="single"/>
    </w:rPr>
  </w:style>
  <w:style w:type="paragraph" w:styleId="Header">
    <w:name w:val="header"/>
    <w:basedOn w:val="Normal"/>
    <w:link w:val="HeaderChar"/>
    <w:uiPriority w:val="99"/>
    <w:unhideWhenUsed/>
    <w:rsid w:val="00D83453"/>
    <w:pPr>
      <w:tabs>
        <w:tab w:val="center" w:pos="4513"/>
        <w:tab w:val="right" w:pos="9026"/>
      </w:tabs>
      <w:spacing w:line="240" w:lineRule="auto"/>
    </w:pPr>
  </w:style>
  <w:style w:type="character" w:customStyle="1" w:styleId="HeaderChar">
    <w:name w:val="Header Char"/>
    <w:basedOn w:val="DefaultParagraphFont"/>
    <w:link w:val="Header"/>
    <w:uiPriority w:val="99"/>
    <w:rsid w:val="00D83453"/>
    <w:rPr>
      <w:rFonts w:ascii="Times New Roman" w:eastAsia="Times New Roman" w:hAnsi="Times New Roman" w:cs="Times New Roman"/>
      <w:color w:val="000000" w:themeColor="text1"/>
      <w:sz w:val="24"/>
      <w:szCs w:val="20"/>
      <w:lang w:eastAsia="en-GB"/>
    </w:rPr>
  </w:style>
  <w:style w:type="paragraph" w:styleId="Footer">
    <w:name w:val="footer"/>
    <w:basedOn w:val="Normal"/>
    <w:link w:val="FooterChar"/>
    <w:uiPriority w:val="99"/>
    <w:unhideWhenUsed/>
    <w:rsid w:val="00D83453"/>
    <w:pPr>
      <w:tabs>
        <w:tab w:val="center" w:pos="4513"/>
        <w:tab w:val="right" w:pos="9026"/>
      </w:tabs>
      <w:spacing w:line="240" w:lineRule="auto"/>
    </w:pPr>
  </w:style>
  <w:style w:type="character" w:customStyle="1" w:styleId="FooterChar">
    <w:name w:val="Footer Char"/>
    <w:basedOn w:val="DefaultParagraphFont"/>
    <w:link w:val="Footer"/>
    <w:uiPriority w:val="99"/>
    <w:rsid w:val="00D83453"/>
    <w:rPr>
      <w:rFonts w:ascii="Times New Roman" w:eastAsia="Times New Roman" w:hAnsi="Times New Roman" w:cs="Times New Roman"/>
      <w:color w:val="000000" w:themeColor="text1"/>
      <w:sz w:val="24"/>
      <w:szCs w:val="20"/>
      <w:lang w:eastAsia="en-GB"/>
    </w:rPr>
  </w:style>
  <w:style w:type="paragraph" w:styleId="ListParagraph">
    <w:name w:val="List Paragraph"/>
    <w:basedOn w:val="Normal"/>
    <w:uiPriority w:val="34"/>
    <w:qFormat/>
    <w:rsid w:val="00D83453"/>
    <w:pPr>
      <w:ind w:left="720"/>
      <w:contextualSpacing/>
    </w:pPr>
  </w:style>
  <w:style w:type="character" w:styleId="UnresolvedMention">
    <w:name w:val="Unresolved Mention"/>
    <w:basedOn w:val="DefaultParagraphFont"/>
    <w:uiPriority w:val="99"/>
    <w:semiHidden/>
    <w:unhideWhenUsed/>
    <w:rsid w:val="00D83453"/>
    <w:rPr>
      <w:color w:val="605E5C"/>
      <w:shd w:val="clear" w:color="auto" w:fill="E1DFDD"/>
    </w:rPr>
  </w:style>
  <w:style w:type="character" w:styleId="FollowedHyperlink">
    <w:name w:val="FollowedHyperlink"/>
    <w:basedOn w:val="DefaultParagraphFont"/>
    <w:uiPriority w:val="99"/>
    <w:semiHidden/>
    <w:unhideWhenUsed/>
    <w:rsid w:val="00D834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7264</TotalTime>
  <Pages>3</Pages>
  <Words>1027</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Brace (1901025)</dc:creator>
  <cp:keywords/>
  <dc:description/>
  <cp:lastModifiedBy>Louie Brace</cp:lastModifiedBy>
  <cp:revision>21</cp:revision>
  <dcterms:created xsi:type="dcterms:W3CDTF">2022-03-13T19:42:00Z</dcterms:created>
  <dcterms:modified xsi:type="dcterms:W3CDTF">2022-05-05T14:48:00Z</dcterms:modified>
</cp:coreProperties>
</file>