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C9896E" w14:textId="77777777" w:rsidR="002258CC" w:rsidRDefault="002258CC" w:rsidP="009A0F99">
      <w:pPr>
        <w:spacing w:line="360" w:lineRule="auto"/>
        <w:jc w:val="center"/>
        <w:rPr>
          <w:rFonts w:cstheme="minorHAnsi"/>
          <w:b/>
          <w:bCs/>
          <w:sz w:val="40"/>
          <w:szCs w:val="24"/>
          <w:shd w:val="clear" w:color="auto" w:fill="FFFFFF"/>
        </w:rPr>
      </w:pPr>
    </w:p>
    <w:p w14:paraId="2057E43D" w14:textId="77777777" w:rsidR="002258CC" w:rsidRDefault="002258CC" w:rsidP="009A0F99">
      <w:pPr>
        <w:spacing w:line="360" w:lineRule="auto"/>
        <w:jc w:val="center"/>
        <w:rPr>
          <w:rFonts w:cstheme="minorHAnsi"/>
          <w:b/>
          <w:bCs/>
          <w:sz w:val="40"/>
          <w:szCs w:val="24"/>
          <w:shd w:val="clear" w:color="auto" w:fill="FFFFFF"/>
        </w:rPr>
      </w:pPr>
    </w:p>
    <w:p w14:paraId="15FDCAC0" w14:textId="77777777" w:rsidR="002258CC" w:rsidRDefault="002258CC" w:rsidP="009A0F99">
      <w:pPr>
        <w:spacing w:line="360" w:lineRule="auto"/>
        <w:jc w:val="center"/>
        <w:rPr>
          <w:rFonts w:cstheme="minorHAnsi"/>
          <w:b/>
          <w:bCs/>
          <w:sz w:val="40"/>
          <w:szCs w:val="24"/>
          <w:shd w:val="clear" w:color="auto" w:fill="FFFFFF"/>
        </w:rPr>
      </w:pPr>
    </w:p>
    <w:p w14:paraId="3F59DD65" w14:textId="66DBB6B9" w:rsidR="00442590" w:rsidRPr="009A0F99" w:rsidRDefault="009A0F99" w:rsidP="009A0F99">
      <w:pPr>
        <w:spacing w:line="360" w:lineRule="auto"/>
        <w:jc w:val="center"/>
        <w:rPr>
          <w:rFonts w:cstheme="minorHAnsi"/>
          <w:b/>
          <w:bCs/>
          <w:sz w:val="40"/>
          <w:szCs w:val="24"/>
          <w:shd w:val="clear" w:color="auto" w:fill="FFFFFF"/>
        </w:rPr>
      </w:pPr>
      <w:r w:rsidRPr="009A0F99">
        <w:rPr>
          <w:rFonts w:cstheme="minorHAnsi"/>
          <w:b/>
          <w:bCs/>
          <w:sz w:val="40"/>
          <w:szCs w:val="24"/>
          <w:shd w:val="clear" w:color="auto" w:fill="FFFFFF"/>
        </w:rPr>
        <w:t>International Meetings Management</w:t>
      </w:r>
    </w:p>
    <w:p w14:paraId="758F483A" w14:textId="77777777" w:rsidR="009A0F99" w:rsidRPr="009A0F99" w:rsidRDefault="009A0F99" w:rsidP="009A0F99">
      <w:pPr>
        <w:spacing w:line="360" w:lineRule="auto"/>
        <w:jc w:val="center"/>
        <w:rPr>
          <w:rFonts w:cstheme="minorHAnsi"/>
          <w:b/>
          <w:bCs/>
          <w:sz w:val="40"/>
          <w:szCs w:val="24"/>
          <w:shd w:val="clear" w:color="auto" w:fill="FFFFFF"/>
        </w:rPr>
      </w:pPr>
    </w:p>
    <w:p w14:paraId="14D2BF6D" w14:textId="6978A2FC" w:rsidR="009A0F99" w:rsidRPr="009A0F99" w:rsidRDefault="009A0F99" w:rsidP="009A0F99">
      <w:pPr>
        <w:spacing w:line="360" w:lineRule="auto"/>
        <w:jc w:val="center"/>
        <w:rPr>
          <w:rFonts w:cstheme="minorHAnsi"/>
          <w:b/>
          <w:bCs/>
          <w:sz w:val="40"/>
          <w:szCs w:val="24"/>
          <w:shd w:val="clear" w:color="auto" w:fill="FFFFFF"/>
        </w:rPr>
      </w:pPr>
      <w:r w:rsidRPr="009A0F99">
        <w:rPr>
          <w:rFonts w:cstheme="minorHAnsi"/>
          <w:b/>
          <w:bCs/>
          <w:sz w:val="40"/>
          <w:szCs w:val="24"/>
          <w:shd w:val="clear" w:color="auto" w:fill="FFFFFF"/>
        </w:rPr>
        <w:t>Student name</w:t>
      </w:r>
      <w:r w:rsidR="002258CC">
        <w:rPr>
          <w:rFonts w:cstheme="minorHAnsi"/>
          <w:b/>
          <w:bCs/>
          <w:sz w:val="40"/>
          <w:szCs w:val="24"/>
          <w:shd w:val="clear" w:color="auto" w:fill="FFFFFF"/>
        </w:rPr>
        <w:t>: Maria Alexandra Ioana Stanciu</w:t>
      </w:r>
    </w:p>
    <w:p w14:paraId="740670DE" w14:textId="77777777" w:rsidR="009A0F99" w:rsidRPr="009A0F99" w:rsidRDefault="009A0F99" w:rsidP="009A0F99">
      <w:pPr>
        <w:spacing w:line="360" w:lineRule="auto"/>
        <w:jc w:val="center"/>
        <w:rPr>
          <w:rFonts w:cstheme="minorHAnsi"/>
          <w:b/>
          <w:bCs/>
          <w:sz w:val="40"/>
          <w:szCs w:val="24"/>
          <w:shd w:val="clear" w:color="auto" w:fill="FFFFFF"/>
        </w:rPr>
      </w:pPr>
    </w:p>
    <w:p w14:paraId="3624DE4C" w14:textId="56000601" w:rsidR="009A0F99" w:rsidRDefault="009A0F99" w:rsidP="009A0F99">
      <w:pPr>
        <w:spacing w:line="360" w:lineRule="auto"/>
        <w:jc w:val="center"/>
        <w:rPr>
          <w:rFonts w:cstheme="minorHAnsi"/>
          <w:b/>
          <w:bCs/>
          <w:sz w:val="40"/>
          <w:szCs w:val="24"/>
          <w:shd w:val="clear" w:color="auto" w:fill="FFFFFF"/>
        </w:rPr>
      </w:pPr>
      <w:r w:rsidRPr="009A0F99">
        <w:rPr>
          <w:rFonts w:cstheme="minorHAnsi"/>
          <w:b/>
          <w:bCs/>
          <w:sz w:val="40"/>
          <w:szCs w:val="24"/>
          <w:shd w:val="clear" w:color="auto" w:fill="FFFFFF"/>
        </w:rPr>
        <w:t>Id number</w:t>
      </w:r>
      <w:r w:rsidR="002258CC">
        <w:rPr>
          <w:rFonts w:cstheme="minorHAnsi"/>
          <w:b/>
          <w:bCs/>
          <w:sz w:val="40"/>
          <w:szCs w:val="24"/>
          <w:shd w:val="clear" w:color="auto" w:fill="FFFFFF"/>
        </w:rPr>
        <w:t>: 2128517</w:t>
      </w:r>
    </w:p>
    <w:p w14:paraId="7A064BCA" w14:textId="77777777" w:rsidR="002258CC" w:rsidRDefault="002258CC" w:rsidP="009A0F99">
      <w:pPr>
        <w:spacing w:line="360" w:lineRule="auto"/>
        <w:jc w:val="center"/>
        <w:rPr>
          <w:rFonts w:cstheme="minorHAnsi"/>
          <w:b/>
          <w:bCs/>
          <w:sz w:val="40"/>
          <w:szCs w:val="24"/>
          <w:shd w:val="clear" w:color="auto" w:fill="FFFFFF"/>
        </w:rPr>
      </w:pPr>
    </w:p>
    <w:p w14:paraId="4FAE3D22" w14:textId="1FB277E3" w:rsidR="002258CC" w:rsidRPr="009A0F99" w:rsidRDefault="002258CC" w:rsidP="009A0F99">
      <w:pPr>
        <w:spacing w:line="360" w:lineRule="auto"/>
        <w:jc w:val="center"/>
        <w:rPr>
          <w:rFonts w:cstheme="minorHAnsi"/>
          <w:b/>
          <w:bCs/>
          <w:sz w:val="40"/>
          <w:szCs w:val="24"/>
          <w:shd w:val="clear" w:color="auto" w:fill="FFFFFF"/>
        </w:rPr>
      </w:pPr>
      <w:r>
        <w:rPr>
          <w:rFonts w:cstheme="minorHAnsi"/>
          <w:b/>
          <w:bCs/>
          <w:sz w:val="40"/>
          <w:szCs w:val="24"/>
          <w:shd w:val="clear" w:color="auto" w:fill="FFFFFF"/>
        </w:rPr>
        <w:t>Lecturer</w:t>
      </w:r>
      <w:r w:rsidR="00B05C27">
        <w:rPr>
          <w:rFonts w:cstheme="minorHAnsi"/>
          <w:b/>
          <w:bCs/>
          <w:sz w:val="40"/>
          <w:szCs w:val="24"/>
          <w:shd w:val="clear" w:color="auto" w:fill="FFFFFF"/>
        </w:rPr>
        <w:t xml:space="preserve"> Name</w:t>
      </w:r>
      <w:r>
        <w:rPr>
          <w:rFonts w:cstheme="minorHAnsi"/>
          <w:b/>
          <w:bCs/>
          <w:sz w:val="40"/>
          <w:szCs w:val="24"/>
          <w:shd w:val="clear" w:color="auto" w:fill="FFFFFF"/>
        </w:rPr>
        <w:t>: Kathryn Flynn</w:t>
      </w:r>
    </w:p>
    <w:p w14:paraId="697EFCB0" w14:textId="0FC3A088" w:rsidR="009A0F99" w:rsidRPr="009A0F99" w:rsidRDefault="009A0F99" w:rsidP="002258CC">
      <w:pPr>
        <w:spacing w:line="360" w:lineRule="auto"/>
        <w:rPr>
          <w:rFonts w:cstheme="minorHAnsi"/>
          <w:b/>
          <w:bCs/>
          <w:sz w:val="40"/>
          <w:szCs w:val="24"/>
          <w:shd w:val="clear" w:color="auto" w:fill="FFFFFF"/>
        </w:rPr>
      </w:pPr>
    </w:p>
    <w:p w14:paraId="47B0DA9B" w14:textId="77777777" w:rsidR="009A0F99" w:rsidRPr="009A0F99" w:rsidRDefault="009A0F99" w:rsidP="009A0F99">
      <w:pPr>
        <w:spacing w:line="360" w:lineRule="auto"/>
        <w:rPr>
          <w:rFonts w:cstheme="minorHAnsi"/>
          <w:b/>
          <w:bCs/>
          <w:sz w:val="24"/>
          <w:szCs w:val="24"/>
          <w:shd w:val="clear" w:color="auto" w:fill="FFFFFF"/>
        </w:rPr>
      </w:pPr>
      <w:r w:rsidRPr="009A0F99">
        <w:rPr>
          <w:rFonts w:cstheme="minorHAnsi"/>
          <w:b/>
          <w:bCs/>
          <w:sz w:val="24"/>
          <w:szCs w:val="24"/>
          <w:shd w:val="clear" w:color="auto" w:fill="FFFFFF"/>
        </w:rPr>
        <w:br w:type="page"/>
      </w:r>
    </w:p>
    <w:sdt>
      <w:sdtPr>
        <w:rPr>
          <w:rFonts w:asciiTheme="minorHAnsi" w:eastAsiaTheme="minorHAnsi" w:hAnsiTheme="minorHAnsi" w:cstheme="minorHAnsi"/>
          <w:color w:val="auto"/>
          <w:sz w:val="24"/>
          <w:szCs w:val="24"/>
        </w:rPr>
        <w:id w:val="-569266649"/>
        <w:docPartObj>
          <w:docPartGallery w:val="Table of Contents"/>
          <w:docPartUnique/>
        </w:docPartObj>
      </w:sdtPr>
      <w:sdtEndPr>
        <w:rPr>
          <w:b/>
          <w:bCs/>
          <w:noProof/>
        </w:rPr>
      </w:sdtEndPr>
      <w:sdtContent>
        <w:p w14:paraId="66BF5103" w14:textId="28B87053" w:rsidR="009A0F99" w:rsidRPr="009A0F99" w:rsidRDefault="009A0F99" w:rsidP="009A0F99">
          <w:pPr>
            <w:pStyle w:val="TOCHeading"/>
            <w:spacing w:line="360" w:lineRule="auto"/>
            <w:rPr>
              <w:rFonts w:asciiTheme="minorHAnsi" w:hAnsiTheme="minorHAnsi" w:cstheme="minorHAnsi"/>
              <w:b/>
              <w:color w:val="auto"/>
              <w:sz w:val="24"/>
              <w:szCs w:val="24"/>
            </w:rPr>
          </w:pPr>
          <w:r w:rsidRPr="009A0F99">
            <w:rPr>
              <w:rFonts w:asciiTheme="minorHAnsi" w:hAnsiTheme="minorHAnsi" w:cstheme="minorHAnsi"/>
              <w:b/>
              <w:color w:val="auto"/>
              <w:sz w:val="24"/>
              <w:szCs w:val="24"/>
            </w:rPr>
            <w:t>Table of Contents</w:t>
          </w:r>
          <w:r w:rsidR="009A0AB1">
            <w:rPr>
              <w:rFonts w:asciiTheme="minorHAnsi" w:hAnsiTheme="minorHAnsi" w:cstheme="minorHAnsi"/>
              <w:b/>
              <w:color w:val="auto"/>
              <w:sz w:val="24"/>
              <w:szCs w:val="24"/>
            </w:rPr>
            <w:t xml:space="preserve"> </w:t>
          </w:r>
        </w:p>
        <w:p w14:paraId="5493BEB9" w14:textId="77777777" w:rsidR="009A0F99" w:rsidRPr="009A0F99" w:rsidRDefault="009A0F99" w:rsidP="009A0F99">
          <w:pPr>
            <w:pStyle w:val="TOC1"/>
            <w:tabs>
              <w:tab w:val="right" w:leader="dot" w:pos="9350"/>
            </w:tabs>
            <w:spacing w:line="360" w:lineRule="auto"/>
            <w:rPr>
              <w:rFonts w:cstheme="minorHAnsi"/>
              <w:noProof/>
              <w:sz w:val="24"/>
              <w:szCs w:val="24"/>
            </w:rPr>
          </w:pPr>
          <w:r w:rsidRPr="009A0F99">
            <w:rPr>
              <w:rFonts w:cstheme="minorHAnsi"/>
              <w:sz w:val="24"/>
              <w:szCs w:val="24"/>
            </w:rPr>
            <w:fldChar w:fldCharType="begin"/>
          </w:r>
          <w:r w:rsidRPr="009A0F99">
            <w:rPr>
              <w:rFonts w:cstheme="minorHAnsi"/>
              <w:sz w:val="24"/>
              <w:szCs w:val="24"/>
            </w:rPr>
            <w:instrText xml:space="preserve"> TOC \o "1-3" \h \z \u </w:instrText>
          </w:r>
          <w:r w:rsidRPr="009A0F99">
            <w:rPr>
              <w:rFonts w:cstheme="minorHAnsi"/>
              <w:sz w:val="24"/>
              <w:szCs w:val="24"/>
            </w:rPr>
            <w:fldChar w:fldCharType="separate"/>
          </w:r>
          <w:hyperlink w:anchor="_Toc164971610" w:history="1">
            <w:r w:rsidRPr="009A0F99">
              <w:rPr>
                <w:rStyle w:val="Hyperlink"/>
                <w:rFonts w:cstheme="minorHAnsi"/>
                <w:b/>
                <w:noProof/>
                <w:color w:val="auto"/>
                <w:sz w:val="24"/>
                <w:szCs w:val="24"/>
              </w:rPr>
              <w:t>Introduction</w:t>
            </w:r>
            <w:r w:rsidRPr="009A0F99">
              <w:rPr>
                <w:rFonts w:cstheme="minorHAnsi"/>
                <w:noProof/>
                <w:webHidden/>
                <w:sz w:val="24"/>
                <w:szCs w:val="24"/>
              </w:rPr>
              <w:tab/>
            </w:r>
            <w:r w:rsidRPr="009A0F99">
              <w:rPr>
                <w:rFonts w:cstheme="minorHAnsi"/>
                <w:noProof/>
                <w:webHidden/>
                <w:sz w:val="24"/>
                <w:szCs w:val="24"/>
              </w:rPr>
              <w:fldChar w:fldCharType="begin"/>
            </w:r>
            <w:r w:rsidRPr="009A0F99">
              <w:rPr>
                <w:rFonts w:cstheme="minorHAnsi"/>
                <w:noProof/>
                <w:webHidden/>
                <w:sz w:val="24"/>
                <w:szCs w:val="24"/>
              </w:rPr>
              <w:instrText xml:space="preserve"> PAGEREF _Toc164971610 \h </w:instrText>
            </w:r>
            <w:r w:rsidRPr="009A0F99">
              <w:rPr>
                <w:rFonts w:cstheme="minorHAnsi"/>
                <w:noProof/>
                <w:webHidden/>
                <w:sz w:val="24"/>
                <w:szCs w:val="24"/>
              </w:rPr>
            </w:r>
            <w:r w:rsidRPr="009A0F99">
              <w:rPr>
                <w:rFonts w:cstheme="minorHAnsi"/>
                <w:noProof/>
                <w:webHidden/>
                <w:sz w:val="24"/>
                <w:szCs w:val="24"/>
              </w:rPr>
              <w:fldChar w:fldCharType="separate"/>
            </w:r>
            <w:r w:rsidRPr="009A0F99">
              <w:rPr>
                <w:rFonts w:cstheme="minorHAnsi"/>
                <w:noProof/>
                <w:webHidden/>
                <w:sz w:val="24"/>
                <w:szCs w:val="24"/>
              </w:rPr>
              <w:t>2</w:t>
            </w:r>
            <w:r w:rsidRPr="009A0F99">
              <w:rPr>
                <w:rFonts w:cstheme="minorHAnsi"/>
                <w:noProof/>
                <w:webHidden/>
                <w:sz w:val="24"/>
                <w:szCs w:val="24"/>
              </w:rPr>
              <w:fldChar w:fldCharType="end"/>
            </w:r>
          </w:hyperlink>
        </w:p>
        <w:p w14:paraId="4308A8DB" w14:textId="77777777" w:rsidR="009A0F99" w:rsidRPr="009A0F99" w:rsidRDefault="00B05C27" w:rsidP="009A0F99">
          <w:pPr>
            <w:pStyle w:val="TOC1"/>
            <w:tabs>
              <w:tab w:val="right" w:leader="dot" w:pos="9350"/>
            </w:tabs>
            <w:spacing w:line="360" w:lineRule="auto"/>
            <w:rPr>
              <w:rFonts w:cstheme="minorHAnsi"/>
              <w:noProof/>
              <w:sz w:val="24"/>
              <w:szCs w:val="24"/>
            </w:rPr>
          </w:pPr>
          <w:hyperlink w:anchor="_Toc164971611" w:history="1">
            <w:r w:rsidR="009A0F99" w:rsidRPr="009A0F99">
              <w:rPr>
                <w:rStyle w:val="Hyperlink"/>
                <w:rFonts w:cstheme="minorHAnsi"/>
                <w:b/>
                <w:noProof/>
                <w:color w:val="auto"/>
                <w:sz w:val="24"/>
                <w:szCs w:val="24"/>
              </w:rPr>
              <w:t>The event cycle</w:t>
            </w:r>
            <w:r w:rsidR="009A0F99" w:rsidRPr="009A0F99">
              <w:rPr>
                <w:rFonts w:cstheme="minorHAnsi"/>
                <w:noProof/>
                <w:webHidden/>
                <w:sz w:val="24"/>
                <w:szCs w:val="24"/>
              </w:rPr>
              <w:tab/>
            </w:r>
            <w:r w:rsidR="009A0F99" w:rsidRPr="009A0F99">
              <w:rPr>
                <w:rFonts w:cstheme="minorHAnsi"/>
                <w:noProof/>
                <w:webHidden/>
                <w:sz w:val="24"/>
                <w:szCs w:val="24"/>
              </w:rPr>
              <w:fldChar w:fldCharType="begin"/>
            </w:r>
            <w:r w:rsidR="009A0F99" w:rsidRPr="009A0F99">
              <w:rPr>
                <w:rFonts w:cstheme="minorHAnsi"/>
                <w:noProof/>
                <w:webHidden/>
                <w:sz w:val="24"/>
                <w:szCs w:val="24"/>
              </w:rPr>
              <w:instrText xml:space="preserve"> PAGEREF _Toc164971611 \h </w:instrText>
            </w:r>
            <w:r w:rsidR="009A0F99" w:rsidRPr="009A0F99">
              <w:rPr>
                <w:rFonts w:cstheme="minorHAnsi"/>
                <w:noProof/>
                <w:webHidden/>
                <w:sz w:val="24"/>
                <w:szCs w:val="24"/>
              </w:rPr>
            </w:r>
            <w:r w:rsidR="009A0F99" w:rsidRPr="009A0F99">
              <w:rPr>
                <w:rFonts w:cstheme="minorHAnsi"/>
                <w:noProof/>
                <w:webHidden/>
                <w:sz w:val="24"/>
                <w:szCs w:val="24"/>
              </w:rPr>
              <w:fldChar w:fldCharType="separate"/>
            </w:r>
            <w:r w:rsidR="009A0F99" w:rsidRPr="009A0F99">
              <w:rPr>
                <w:rFonts w:cstheme="minorHAnsi"/>
                <w:noProof/>
                <w:webHidden/>
                <w:sz w:val="24"/>
                <w:szCs w:val="24"/>
              </w:rPr>
              <w:t>2</w:t>
            </w:r>
            <w:r w:rsidR="009A0F99" w:rsidRPr="009A0F99">
              <w:rPr>
                <w:rFonts w:cstheme="minorHAnsi"/>
                <w:noProof/>
                <w:webHidden/>
                <w:sz w:val="24"/>
                <w:szCs w:val="24"/>
              </w:rPr>
              <w:fldChar w:fldCharType="end"/>
            </w:r>
          </w:hyperlink>
        </w:p>
        <w:p w14:paraId="3E42B7BE" w14:textId="77777777" w:rsidR="009A0F99" w:rsidRPr="009A0F99" w:rsidRDefault="00B05C27" w:rsidP="009A0F99">
          <w:pPr>
            <w:pStyle w:val="TOC1"/>
            <w:tabs>
              <w:tab w:val="right" w:leader="dot" w:pos="9350"/>
            </w:tabs>
            <w:spacing w:line="360" w:lineRule="auto"/>
            <w:rPr>
              <w:rFonts w:cstheme="minorHAnsi"/>
              <w:noProof/>
              <w:sz w:val="24"/>
              <w:szCs w:val="24"/>
            </w:rPr>
          </w:pPr>
          <w:hyperlink w:anchor="_Toc164971612" w:history="1">
            <w:r w:rsidR="009A0F99" w:rsidRPr="009A0F99">
              <w:rPr>
                <w:rStyle w:val="Hyperlink"/>
                <w:rFonts w:cstheme="minorHAnsi"/>
                <w:b/>
                <w:noProof/>
                <w:color w:val="auto"/>
                <w:sz w:val="24"/>
                <w:szCs w:val="24"/>
              </w:rPr>
              <w:t>The event concept</w:t>
            </w:r>
            <w:r w:rsidR="009A0F99" w:rsidRPr="009A0F99">
              <w:rPr>
                <w:rFonts w:cstheme="minorHAnsi"/>
                <w:noProof/>
                <w:webHidden/>
                <w:sz w:val="24"/>
                <w:szCs w:val="24"/>
              </w:rPr>
              <w:tab/>
            </w:r>
            <w:r w:rsidR="009A0F99" w:rsidRPr="009A0F99">
              <w:rPr>
                <w:rFonts w:cstheme="minorHAnsi"/>
                <w:noProof/>
                <w:webHidden/>
                <w:sz w:val="24"/>
                <w:szCs w:val="24"/>
              </w:rPr>
              <w:fldChar w:fldCharType="begin"/>
            </w:r>
            <w:r w:rsidR="009A0F99" w:rsidRPr="009A0F99">
              <w:rPr>
                <w:rFonts w:cstheme="minorHAnsi"/>
                <w:noProof/>
                <w:webHidden/>
                <w:sz w:val="24"/>
                <w:szCs w:val="24"/>
              </w:rPr>
              <w:instrText xml:space="preserve"> PAGEREF _Toc164971612 \h </w:instrText>
            </w:r>
            <w:r w:rsidR="009A0F99" w:rsidRPr="009A0F99">
              <w:rPr>
                <w:rFonts w:cstheme="minorHAnsi"/>
                <w:noProof/>
                <w:webHidden/>
                <w:sz w:val="24"/>
                <w:szCs w:val="24"/>
              </w:rPr>
            </w:r>
            <w:r w:rsidR="009A0F99" w:rsidRPr="009A0F99">
              <w:rPr>
                <w:rFonts w:cstheme="minorHAnsi"/>
                <w:noProof/>
                <w:webHidden/>
                <w:sz w:val="24"/>
                <w:szCs w:val="24"/>
              </w:rPr>
              <w:fldChar w:fldCharType="separate"/>
            </w:r>
            <w:r w:rsidR="009A0F99" w:rsidRPr="009A0F99">
              <w:rPr>
                <w:rFonts w:cstheme="minorHAnsi"/>
                <w:noProof/>
                <w:webHidden/>
                <w:sz w:val="24"/>
                <w:szCs w:val="24"/>
              </w:rPr>
              <w:t>3</w:t>
            </w:r>
            <w:r w:rsidR="009A0F99" w:rsidRPr="009A0F99">
              <w:rPr>
                <w:rFonts w:cstheme="minorHAnsi"/>
                <w:noProof/>
                <w:webHidden/>
                <w:sz w:val="24"/>
                <w:szCs w:val="24"/>
              </w:rPr>
              <w:fldChar w:fldCharType="end"/>
            </w:r>
          </w:hyperlink>
        </w:p>
        <w:p w14:paraId="208FDA3A" w14:textId="77777777" w:rsidR="009A0F99" w:rsidRPr="009A0F99" w:rsidRDefault="00B05C27" w:rsidP="009A0F99">
          <w:pPr>
            <w:pStyle w:val="TOC1"/>
            <w:tabs>
              <w:tab w:val="right" w:leader="dot" w:pos="9350"/>
            </w:tabs>
            <w:spacing w:line="360" w:lineRule="auto"/>
            <w:rPr>
              <w:rFonts w:cstheme="minorHAnsi"/>
              <w:noProof/>
              <w:sz w:val="24"/>
              <w:szCs w:val="24"/>
            </w:rPr>
          </w:pPr>
          <w:hyperlink w:anchor="_Toc164971613" w:history="1">
            <w:r w:rsidR="009A0F99" w:rsidRPr="009A0F99">
              <w:rPr>
                <w:rStyle w:val="Hyperlink"/>
                <w:rFonts w:cstheme="minorHAnsi"/>
                <w:b/>
                <w:noProof/>
                <w:color w:val="auto"/>
                <w:sz w:val="24"/>
                <w:szCs w:val="24"/>
              </w:rPr>
              <w:t>Aim and objectives of event</w:t>
            </w:r>
            <w:r w:rsidR="009A0F99" w:rsidRPr="009A0F99">
              <w:rPr>
                <w:rFonts w:cstheme="minorHAnsi"/>
                <w:noProof/>
                <w:webHidden/>
                <w:sz w:val="24"/>
                <w:szCs w:val="24"/>
              </w:rPr>
              <w:tab/>
            </w:r>
            <w:r w:rsidR="009A0F99" w:rsidRPr="009A0F99">
              <w:rPr>
                <w:rFonts w:cstheme="minorHAnsi"/>
                <w:noProof/>
                <w:webHidden/>
                <w:sz w:val="24"/>
                <w:szCs w:val="24"/>
              </w:rPr>
              <w:fldChar w:fldCharType="begin"/>
            </w:r>
            <w:r w:rsidR="009A0F99" w:rsidRPr="009A0F99">
              <w:rPr>
                <w:rFonts w:cstheme="minorHAnsi"/>
                <w:noProof/>
                <w:webHidden/>
                <w:sz w:val="24"/>
                <w:szCs w:val="24"/>
              </w:rPr>
              <w:instrText xml:space="preserve"> PAGEREF _Toc164971613 \h </w:instrText>
            </w:r>
            <w:r w:rsidR="009A0F99" w:rsidRPr="009A0F99">
              <w:rPr>
                <w:rFonts w:cstheme="minorHAnsi"/>
                <w:noProof/>
                <w:webHidden/>
                <w:sz w:val="24"/>
                <w:szCs w:val="24"/>
              </w:rPr>
            </w:r>
            <w:r w:rsidR="009A0F99" w:rsidRPr="009A0F99">
              <w:rPr>
                <w:rFonts w:cstheme="minorHAnsi"/>
                <w:noProof/>
                <w:webHidden/>
                <w:sz w:val="24"/>
                <w:szCs w:val="24"/>
              </w:rPr>
              <w:fldChar w:fldCharType="separate"/>
            </w:r>
            <w:r w:rsidR="009A0F99" w:rsidRPr="009A0F99">
              <w:rPr>
                <w:rFonts w:cstheme="minorHAnsi"/>
                <w:noProof/>
                <w:webHidden/>
                <w:sz w:val="24"/>
                <w:szCs w:val="24"/>
              </w:rPr>
              <w:t>4</w:t>
            </w:r>
            <w:r w:rsidR="009A0F99" w:rsidRPr="009A0F99">
              <w:rPr>
                <w:rFonts w:cstheme="minorHAnsi"/>
                <w:noProof/>
                <w:webHidden/>
                <w:sz w:val="24"/>
                <w:szCs w:val="24"/>
              </w:rPr>
              <w:fldChar w:fldCharType="end"/>
            </w:r>
          </w:hyperlink>
        </w:p>
        <w:p w14:paraId="49B3B39E" w14:textId="77777777" w:rsidR="009A0F99" w:rsidRPr="009A0F99" w:rsidRDefault="00B05C27" w:rsidP="009A0F99">
          <w:pPr>
            <w:pStyle w:val="TOC1"/>
            <w:tabs>
              <w:tab w:val="right" w:leader="dot" w:pos="9350"/>
            </w:tabs>
            <w:spacing w:line="360" w:lineRule="auto"/>
            <w:rPr>
              <w:rFonts w:cstheme="minorHAnsi"/>
              <w:noProof/>
              <w:sz w:val="24"/>
              <w:szCs w:val="24"/>
            </w:rPr>
          </w:pPr>
          <w:hyperlink w:anchor="_Toc164971614" w:history="1">
            <w:r w:rsidR="009A0F99" w:rsidRPr="009A0F99">
              <w:rPr>
                <w:rStyle w:val="Hyperlink"/>
                <w:rFonts w:cstheme="minorHAnsi"/>
                <w:b/>
                <w:noProof/>
                <w:color w:val="auto"/>
                <w:sz w:val="24"/>
                <w:szCs w:val="24"/>
              </w:rPr>
              <w:t>Event operations</w:t>
            </w:r>
            <w:r w:rsidR="009A0F99" w:rsidRPr="009A0F99">
              <w:rPr>
                <w:rFonts w:cstheme="minorHAnsi"/>
                <w:noProof/>
                <w:webHidden/>
                <w:sz w:val="24"/>
                <w:szCs w:val="24"/>
              </w:rPr>
              <w:tab/>
            </w:r>
            <w:r w:rsidR="009A0F99" w:rsidRPr="009A0F99">
              <w:rPr>
                <w:rFonts w:cstheme="minorHAnsi"/>
                <w:noProof/>
                <w:webHidden/>
                <w:sz w:val="24"/>
                <w:szCs w:val="24"/>
              </w:rPr>
              <w:fldChar w:fldCharType="begin"/>
            </w:r>
            <w:r w:rsidR="009A0F99" w:rsidRPr="009A0F99">
              <w:rPr>
                <w:rFonts w:cstheme="minorHAnsi"/>
                <w:noProof/>
                <w:webHidden/>
                <w:sz w:val="24"/>
                <w:szCs w:val="24"/>
              </w:rPr>
              <w:instrText xml:space="preserve"> PAGEREF _Toc164971614 \h </w:instrText>
            </w:r>
            <w:r w:rsidR="009A0F99" w:rsidRPr="009A0F99">
              <w:rPr>
                <w:rFonts w:cstheme="minorHAnsi"/>
                <w:noProof/>
                <w:webHidden/>
                <w:sz w:val="24"/>
                <w:szCs w:val="24"/>
              </w:rPr>
            </w:r>
            <w:r w:rsidR="009A0F99" w:rsidRPr="009A0F99">
              <w:rPr>
                <w:rFonts w:cstheme="minorHAnsi"/>
                <w:noProof/>
                <w:webHidden/>
                <w:sz w:val="24"/>
                <w:szCs w:val="24"/>
              </w:rPr>
              <w:fldChar w:fldCharType="separate"/>
            </w:r>
            <w:r w:rsidR="009A0F99" w:rsidRPr="009A0F99">
              <w:rPr>
                <w:rFonts w:cstheme="minorHAnsi"/>
                <w:noProof/>
                <w:webHidden/>
                <w:sz w:val="24"/>
                <w:szCs w:val="24"/>
              </w:rPr>
              <w:t>5</w:t>
            </w:r>
            <w:r w:rsidR="009A0F99" w:rsidRPr="009A0F99">
              <w:rPr>
                <w:rFonts w:cstheme="minorHAnsi"/>
                <w:noProof/>
                <w:webHidden/>
                <w:sz w:val="24"/>
                <w:szCs w:val="24"/>
              </w:rPr>
              <w:fldChar w:fldCharType="end"/>
            </w:r>
          </w:hyperlink>
        </w:p>
        <w:p w14:paraId="0DFE985B" w14:textId="77777777" w:rsidR="009A0F99" w:rsidRPr="009A0F99" w:rsidRDefault="00B05C27" w:rsidP="009A0F99">
          <w:pPr>
            <w:pStyle w:val="TOC1"/>
            <w:tabs>
              <w:tab w:val="right" w:leader="dot" w:pos="9350"/>
            </w:tabs>
            <w:spacing w:line="360" w:lineRule="auto"/>
            <w:rPr>
              <w:rFonts w:cstheme="minorHAnsi"/>
              <w:noProof/>
              <w:sz w:val="24"/>
              <w:szCs w:val="24"/>
            </w:rPr>
          </w:pPr>
          <w:hyperlink w:anchor="_Toc164971615" w:history="1">
            <w:r w:rsidR="009A0F99" w:rsidRPr="009A0F99">
              <w:rPr>
                <w:rStyle w:val="Hyperlink"/>
                <w:rFonts w:cstheme="minorHAnsi"/>
                <w:b/>
                <w:noProof/>
                <w:color w:val="auto"/>
                <w:sz w:val="24"/>
                <w:szCs w:val="24"/>
                <w:shd w:val="clear" w:color="auto" w:fill="EDFAFF"/>
              </w:rPr>
              <w:t>Event Budget</w:t>
            </w:r>
            <w:r w:rsidR="009A0F99" w:rsidRPr="009A0F99">
              <w:rPr>
                <w:rFonts w:cstheme="minorHAnsi"/>
                <w:noProof/>
                <w:webHidden/>
                <w:sz w:val="24"/>
                <w:szCs w:val="24"/>
              </w:rPr>
              <w:tab/>
            </w:r>
            <w:r w:rsidR="009A0F99" w:rsidRPr="009A0F99">
              <w:rPr>
                <w:rFonts w:cstheme="minorHAnsi"/>
                <w:noProof/>
                <w:webHidden/>
                <w:sz w:val="24"/>
                <w:szCs w:val="24"/>
              </w:rPr>
              <w:fldChar w:fldCharType="begin"/>
            </w:r>
            <w:r w:rsidR="009A0F99" w:rsidRPr="009A0F99">
              <w:rPr>
                <w:rFonts w:cstheme="minorHAnsi"/>
                <w:noProof/>
                <w:webHidden/>
                <w:sz w:val="24"/>
                <w:szCs w:val="24"/>
              </w:rPr>
              <w:instrText xml:space="preserve"> PAGEREF _Toc164971615 \h </w:instrText>
            </w:r>
            <w:r w:rsidR="009A0F99" w:rsidRPr="009A0F99">
              <w:rPr>
                <w:rFonts w:cstheme="minorHAnsi"/>
                <w:noProof/>
                <w:webHidden/>
                <w:sz w:val="24"/>
                <w:szCs w:val="24"/>
              </w:rPr>
            </w:r>
            <w:r w:rsidR="009A0F99" w:rsidRPr="009A0F99">
              <w:rPr>
                <w:rFonts w:cstheme="minorHAnsi"/>
                <w:noProof/>
                <w:webHidden/>
                <w:sz w:val="24"/>
                <w:szCs w:val="24"/>
              </w:rPr>
              <w:fldChar w:fldCharType="separate"/>
            </w:r>
            <w:r w:rsidR="009A0F99" w:rsidRPr="009A0F99">
              <w:rPr>
                <w:rFonts w:cstheme="minorHAnsi"/>
                <w:noProof/>
                <w:webHidden/>
                <w:sz w:val="24"/>
                <w:szCs w:val="24"/>
              </w:rPr>
              <w:t>6</w:t>
            </w:r>
            <w:r w:rsidR="009A0F99" w:rsidRPr="009A0F99">
              <w:rPr>
                <w:rFonts w:cstheme="minorHAnsi"/>
                <w:noProof/>
                <w:webHidden/>
                <w:sz w:val="24"/>
                <w:szCs w:val="24"/>
              </w:rPr>
              <w:fldChar w:fldCharType="end"/>
            </w:r>
          </w:hyperlink>
        </w:p>
        <w:p w14:paraId="7B279A5F" w14:textId="77777777" w:rsidR="009A0F99" w:rsidRPr="009A0F99" w:rsidRDefault="00B05C27" w:rsidP="009A0F99">
          <w:pPr>
            <w:pStyle w:val="TOC1"/>
            <w:tabs>
              <w:tab w:val="right" w:leader="dot" w:pos="9350"/>
            </w:tabs>
            <w:spacing w:line="360" w:lineRule="auto"/>
            <w:rPr>
              <w:rFonts w:cstheme="minorHAnsi"/>
              <w:noProof/>
              <w:sz w:val="24"/>
              <w:szCs w:val="24"/>
            </w:rPr>
          </w:pPr>
          <w:hyperlink w:anchor="_Toc164971616" w:history="1">
            <w:r w:rsidR="009A0F99" w:rsidRPr="009A0F99">
              <w:rPr>
                <w:rStyle w:val="Hyperlink"/>
                <w:rFonts w:cstheme="minorHAnsi"/>
                <w:b/>
                <w:noProof/>
                <w:color w:val="auto"/>
                <w:sz w:val="24"/>
                <w:szCs w:val="24"/>
              </w:rPr>
              <w:t>Industry Trends, Issues, and Impacts</w:t>
            </w:r>
            <w:r w:rsidR="009A0F99" w:rsidRPr="009A0F99">
              <w:rPr>
                <w:rFonts w:cstheme="minorHAnsi"/>
                <w:noProof/>
                <w:webHidden/>
                <w:sz w:val="24"/>
                <w:szCs w:val="24"/>
              </w:rPr>
              <w:tab/>
            </w:r>
            <w:r w:rsidR="009A0F99" w:rsidRPr="009A0F99">
              <w:rPr>
                <w:rFonts w:cstheme="minorHAnsi"/>
                <w:noProof/>
                <w:webHidden/>
                <w:sz w:val="24"/>
                <w:szCs w:val="24"/>
              </w:rPr>
              <w:fldChar w:fldCharType="begin"/>
            </w:r>
            <w:r w:rsidR="009A0F99" w:rsidRPr="009A0F99">
              <w:rPr>
                <w:rFonts w:cstheme="minorHAnsi"/>
                <w:noProof/>
                <w:webHidden/>
                <w:sz w:val="24"/>
                <w:szCs w:val="24"/>
              </w:rPr>
              <w:instrText xml:space="preserve"> PAGEREF _Toc164971616 \h </w:instrText>
            </w:r>
            <w:r w:rsidR="009A0F99" w:rsidRPr="009A0F99">
              <w:rPr>
                <w:rFonts w:cstheme="minorHAnsi"/>
                <w:noProof/>
                <w:webHidden/>
                <w:sz w:val="24"/>
                <w:szCs w:val="24"/>
              </w:rPr>
            </w:r>
            <w:r w:rsidR="009A0F99" w:rsidRPr="009A0F99">
              <w:rPr>
                <w:rFonts w:cstheme="minorHAnsi"/>
                <w:noProof/>
                <w:webHidden/>
                <w:sz w:val="24"/>
                <w:szCs w:val="24"/>
              </w:rPr>
              <w:fldChar w:fldCharType="separate"/>
            </w:r>
            <w:r w:rsidR="009A0F99" w:rsidRPr="009A0F99">
              <w:rPr>
                <w:rFonts w:cstheme="minorHAnsi"/>
                <w:noProof/>
                <w:webHidden/>
                <w:sz w:val="24"/>
                <w:szCs w:val="24"/>
              </w:rPr>
              <w:t>7</w:t>
            </w:r>
            <w:r w:rsidR="009A0F99" w:rsidRPr="009A0F99">
              <w:rPr>
                <w:rFonts w:cstheme="minorHAnsi"/>
                <w:noProof/>
                <w:webHidden/>
                <w:sz w:val="24"/>
                <w:szCs w:val="24"/>
              </w:rPr>
              <w:fldChar w:fldCharType="end"/>
            </w:r>
          </w:hyperlink>
        </w:p>
        <w:p w14:paraId="395A1B02" w14:textId="77777777" w:rsidR="009A0F99" w:rsidRPr="009A0F99" w:rsidRDefault="00B05C27" w:rsidP="009A0F99">
          <w:pPr>
            <w:pStyle w:val="TOC1"/>
            <w:tabs>
              <w:tab w:val="right" w:leader="dot" w:pos="9350"/>
            </w:tabs>
            <w:spacing w:line="360" w:lineRule="auto"/>
            <w:rPr>
              <w:rFonts w:cstheme="minorHAnsi"/>
              <w:noProof/>
              <w:sz w:val="24"/>
              <w:szCs w:val="24"/>
            </w:rPr>
          </w:pPr>
          <w:hyperlink w:anchor="_Toc164971617" w:history="1">
            <w:r w:rsidR="009A0F99" w:rsidRPr="009A0F99">
              <w:rPr>
                <w:rStyle w:val="Hyperlink"/>
                <w:rFonts w:cstheme="minorHAnsi"/>
                <w:b/>
                <w:noProof/>
                <w:color w:val="auto"/>
                <w:sz w:val="24"/>
                <w:szCs w:val="24"/>
              </w:rPr>
              <w:t>Cultural and Situational Considerations</w:t>
            </w:r>
            <w:r w:rsidR="009A0F99" w:rsidRPr="009A0F99">
              <w:rPr>
                <w:rFonts w:cstheme="minorHAnsi"/>
                <w:noProof/>
                <w:webHidden/>
                <w:sz w:val="24"/>
                <w:szCs w:val="24"/>
              </w:rPr>
              <w:tab/>
            </w:r>
            <w:r w:rsidR="009A0F99" w:rsidRPr="009A0F99">
              <w:rPr>
                <w:rFonts w:cstheme="minorHAnsi"/>
                <w:noProof/>
                <w:webHidden/>
                <w:sz w:val="24"/>
                <w:szCs w:val="24"/>
              </w:rPr>
              <w:fldChar w:fldCharType="begin"/>
            </w:r>
            <w:r w:rsidR="009A0F99" w:rsidRPr="009A0F99">
              <w:rPr>
                <w:rFonts w:cstheme="minorHAnsi"/>
                <w:noProof/>
                <w:webHidden/>
                <w:sz w:val="24"/>
                <w:szCs w:val="24"/>
              </w:rPr>
              <w:instrText xml:space="preserve"> PAGEREF _Toc164971617 \h </w:instrText>
            </w:r>
            <w:r w:rsidR="009A0F99" w:rsidRPr="009A0F99">
              <w:rPr>
                <w:rFonts w:cstheme="minorHAnsi"/>
                <w:noProof/>
                <w:webHidden/>
                <w:sz w:val="24"/>
                <w:szCs w:val="24"/>
              </w:rPr>
            </w:r>
            <w:r w:rsidR="009A0F99" w:rsidRPr="009A0F99">
              <w:rPr>
                <w:rFonts w:cstheme="minorHAnsi"/>
                <w:noProof/>
                <w:webHidden/>
                <w:sz w:val="24"/>
                <w:szCs w:val="24"/>
              </w:rPr>
              <w:fldChar w:fldCharType="separate"/>
            </w:r>
            <w:r w:rsidR="009A0F99" w:rsidRPr="009A0F99">
              <w:rPr>
                <w:rFonts w:cstheme="minorHAnsi"/>
                <w:noProof/>
                <w:webHidden/>
                <w:sz w:val="24"/>
                <w:szCs w:val="24"/>
              </w:rPr>
              <w:t>8</w:t>
            </w:r>
            <w:r w:rsidR="009A0F99" w:rsidRPr="009A0F99">
              <w:rPr>
                <w:rFonts w:cstheme="minorHAnsi"/>
                <w:noProof/>
                <w:webHidden/>
                <w:sz w:val="24"/>
                <w:szCs w:val="24"/>
              </w:rPr>
              <w:fldChar w:fldCharType="end"/>
            </w:r>
          </w:hyperlink>
        </w:p>
        <w:p w14:paraId="50CAF62A" w14:textId="77777777" w:rsidR="009A0F99" w:rsidRPr="009A0F99" w:rsidRDefault="00B05C27" w:rsidP="009A0F99">
          <w:pPr>
            <w:pStyle w:val="TOC1"/>
            <w:tabs>
              <w:tab w:val="right" w:leader="dot" w:pos="9350"/>
            </w:tabs>
            <w:spacing w:line="360" w:lineRule="auto"/>
            <w:rPr>
              <w:rFonts w:cstheme="minorHAnsi"/>
              <w:noProof/>
              <w:sz w:val="24"/>
              <w:szCs w:val="24"/>
            </w:rPr>
          </w:pPr>
          <w:hyperlink w:anchor="_Toc164971618" w:history="1">
            <w:r w:rsidR="009A0F99" w:rsidRPr="009A0F99">
              <w:rPr>
                <w:rStyle w:val="Hyperlink"/>
                <w:rFonts w:cstheme="minorHAnsi"/>
                <w:b/>
                <w:noProof/>
                <w:color w:val="auto"/>
                <w:sz w:val="24"/>
                <w:szCs w:val="24"/>
              </w:rPr>
              <w:t>References</w:t>
            </w:r>
            <w:r w:rsidR="009A0F99" w:rsidRPr="009A0F99">
              <w:rPr>
                <w:rFonts w:cstheme="minorHAnsi"/>
                <w:noProof/>
                <w:webHidden/>
                <w:sz w:val="24"/>
                <w:szCs w:val="24"/>
              </w:rPr>
              <w:tab/>
            </w:r>
            <w:r w:rsidR="009A0F99" w:rsidRPr="009A0F99">
              <w:rPr>
                <w:rFonts w:cstheme="minorHAnsi"/>
                <w:noProof/>
                <w:webHidden/>
                <w:sz w:val="24"/>
                <w:szCs w:val="24"/>
              </w:rPr>
              <w:fldChar w:fldCharType="begin"/>
            </w:r>
            <w:r w:rsidR="009A0F99" w:rsidRPr="009A0F99">
              <w:rPr>
                <w:rFonts w:cstheme="minorHAnsi"/>
                <w:noProof/>
                <w:webHidden/>
                <w:sz w:val="24"/>
                <w:szCs w:val="24"/>
              </w:rPr>
              <w:instrText xml:space="preserve"> PAGEREF _Toc164971618 \h </w:instrText>
            </w:r>
            <w:r w:rsidR="009A0F99" w:rsidRPr="009A0F99">
              <w:rPr>
                <w:rFonts w:cstheme="minorHAnsi"/>
                <w:noProof/>
                <w:webHidden/>
                <w:sz w:val="24"/>
                <w:szCs w:val="24"/>
              </w:rPr>
            </w:r>
            <w:r w:rsidR="009A0F99" w:rsidRPr="009A0F99">
              <w:rPr>
                <w:rFonts w:cstheme="minorHAnsi"/>
                <w:noProof/>
                <w:webHidden/>
                <w:sz w:val="24"/>
                <w:szCs w:val="24"/>
              </w:rPr>
              <w:fldChar w:fldCharType="separate"/>
            </w:r>
            <w:r w:rsidR="009A0F99" w:rsidRPr="009A0F99">
              <w:rPr>
                <w:rFonts w:cstheme="minorHAnsi"/>
                <w:noProof/>
                <w:webHidden/>
                <w:sz w:val="24"/>
                <w:szCs w:val="24"/>
              </w:rPr>
              <w:t>10</w:t>
            </w:r>
            <w:r w:rsidR="009A0F99" w:rsidRPr="009A0F99">
              <w:rPr>
                <w:rFonts w:cstheme="minorHAnsi"/>
                <w:noProof/>
                <w:webHidden/>
                <w:sz w:val="24"/>
                <w:szCs w:val="24"/>
              </w:rPr>
              <w:fldChar w:fldCharType="end"/>
            </w:r>
          </w:hyperlink>
        </w:p>
        <w:p w14:paraId="15528C51" w14:textId="77777777" w:rsidR="009A0F99" w:rsidRPr="009A0F99" w:rsidRDefault="009A0F99" w:rsidP="009A0F99">
          <w:pPr>
            <w:spacing w:line="360" w:lineRule="auto"/>
            <w:rPr>
              <w:rFonts w:cstheme="minorHAnsi"/>
              <w:sz w:val="24"/>
              <w:szCs w:val="24"/>
            </w:rPr>
          </w:pPr>
          <w:r w:rsidRPr="009A0F99">
            <w:rPr>
              <w:rFonts w:cstheme="minorHAnsi"/>
              <w:b/>
              <w:bCs/>
              <w:noProof/>
              <w:sz w:val="24"/>
              <w:szCs w:val="24"/>
            </w:rPr>
            <w:fldChar w:fldCharType="end"/>
          </w:r>
        </w:p>
      </w:sdtContent>
    </w:sdt>
    <w:p w14:paraId="1ADDB7D9" w14:textId="77777777" w:rsidR="009A0F99" w:rsidRPr="009A0F99" w:rsidRDefault="009A0F99" w:rsidP="009A0F99">
      <w:pPr>
        <w:spacing w:line="360" w:lineRule="auto"/>
        <w:rPr>
          <w:rFonts w:cstheme="minorHAnsi"/>
          <w:sz w:val="24"/>
          <w:szCs w:val="24"/>
        </w:rPr>
      </w:pPr>
    </w:p>
    <w:p w14:paraId="46E2D10E" w14:textId="77777777" w:rsidR="006346AE" w:rsidRPr="009A0F99" w:rsidRDefault="006346AE" w:rsidP="009A0F99">
      <w:pPr>
        <w:spacing w:line="360" w:lineRule="auto"/>
        <w:rPr>
          <w:rFonts w:cstheme="minorHAnsi"/>
          <w:sz w:val="24"/>
          <w:szCs w:val="24"/>
        </w:rPr>
      </w:pPr>
    </w:p>
    <w:p w14:paraId="067ADC08" w14:textId="77777777" w:rsidR="009A0F99" w:rsidRPr="009A0F99" w:rsidRDefault="009A0F99" w:rsidP="009A0F99">
      <w:pPr>
        <w:spacing w:line="360" w:lineRule="auto"/>
        <w:rPr>
          <w:rFonts w:eastAsiaTheme="majorEastAsia" w:cstheme="minorHAnsi"/>
          <w:b/>
          <w:sz w:val="24"/>
          <w:szCs w:val="24"/>
        </w:rPr>
      </w:pPr>
      <w:bookmarkStart w:id="0" w:name="_Toc164971610"/>
      <w:r w:rsidRPr="009A0F99">
        <w:rPr>
          <w:rFonts w:cstheme="minorHAnsi"/>
          <w:b/>
          <w:sz w:val="24"/>
          <w:szCs w:val="24"/>
        </w:rPr>
        <w:br w:type="page"/>
      </w:r>
    </w:p>
    <w:p w14:paraId="3257DF7F" w14:textId="77777777" w:rsidR="0023043E" w:rsidRPr="009A0F99" w:rsidRDefault="006346AE" w:rsidP="009A0F99">
      <w:pPr>
        <w:pStyle w:val="Heading1"/>
        <w:spacing w:line="360" w:lineRule="auto"/>
        <w:rPr>
          <w:rFonts w:asciiTheme="minorHAnsi" w:hAnsiTheme="minorHAnsi" w:cstheme="minorHAnsi"/>
          <w:b/>
          <w:color w:val="auto"/>
          <w:sz w:val="24"/>
          <w:szCs w:val="24"/>
        </w:rPr>
      </w:pPr>
      <w:r w:rsidRPr="009A0F99">
        <w:rPr>
          <w:rFonts w:asciiTheme="minorHAnsi" w:hAnsiTheme="minorHAnsi" w:cstheme="minorHAnsi"/>
          <w:b/>
          <w:color w:val="auto"/>
          <w:sz w:val="24"/>
          <w:szCs w:val="24"/>
        </w:rPr>
        <w:lastRenderedPageBreak/>
        <w:t>Introduction</w:t>
      </w:r>
      <w:bookmarkEnd w:id="0"/>
      <w:r w:rsidRPr="009A0F99">
        <w:rPr>
          <w:rFonts w:asciiTheme="minorHAnsi" w:hAnsiTheme="minorHAnsi" w:cstheme="minorHAnsi"/>
          <w:b/>
          <w:color w:val="auto"/>
          <w:sz w:val="24"/>
          <w:szCs w:val="24"/>
        </w:rPr>
        <w:t xml:space="preserve"> </w:t>
      </w:r>
    </w:p>
    <w:p w14:paraId="7025D4A4" w14:textId="77777777" w:rsidR="0023043E" w:rsidRPr="009A0F99" w:rsidRDefault="0023043E" w:rsidP="009A0F99">
      <w:pPr>
        <w:spacing w:line="360" w:lineRule="auto"/>
        <w:rPr>
          <w:rFonts w:cstheme="minorHAnsi"/>
          <w:sz w:val="24"/>
          <w:szCs w:val="24"/>
        </w:rPr>
      </w:pPr>
      <w:r w:rsidRPr="009A0F99">
        <w:rPr>
          <w:rFonts w:cstheme="minorHAnsi"/>
          <w:sz w:val="24"/>
          <w:szCs w:val="24"/>
        </w:rPr>
        <w:t>Customers become more and more demanding to see the hotel industry adopt sustainable practices which reduce their environmental degradation. Additionally, it is important to avoid increasing the effect of climate change. Sustainability in the hospitality sector is not merely a concern but an objective of our next hotel and MICE (Meetings, Incentives, Conventions, and Exhibitions) conference and event, which emphasizes the importance of supporting and facilitating the acceptance of sustainable concepts in the hotel and MICE sectors.</w:t>
      </w:r>
    </w:p>
    <w:p w14:paraId="765B78AF" w14:textId="77777777" w:rsidR="0023043E" w:rsidRPr="009A0F99" w:rsidRDefault="0023043E" w:rsidP="009A0F99">
      <w:pPr>
        <w:spacing w:line="360" w:lineRule="auto"/>
        <w:rPr>
          <w:rFonts w:cstheme="minorHAnsi"/>
          <w:sz w:val="24"/>
          <w:szCs w:val="24"/>
        </w:rPr>
      </w:pPr>
      <w:r w:rsidRPr="009A0F99">
        <w:rPr>
          <w:rFonts w:cstheme="minorHAnsi"/>
          <w:sz w:val="24"/>
          <w:szCs w:val="24"/>
        </w:rPr>
        <w:t>The main goal of this meticulously organized event is to address key subjects related to the increasing necessity of social and ecological responsibility in the hotel industry in addition to these developments in the industry and a rising demand from guests for sustainable solutions. The purpose of the event is to congregate together significant performers, business figures and customers for a good reason and a more socially and environmentally-friendly setting for hospitality operations.</w:t>
      </w:r>
    </w:p>
    <w:p w14:paraId="2E31BB00" w14:textId="77777777" w:rsidR="0023043E" w:rsidRPr="009A0F99" w:rsidRDefault="0023043E" w:rsidP="009A0F99">
      <w:pPr>
        <w:spacing w:line="360" w:lineRule="auto"/>
        <w:rPr>
          <w:rFonts w:cstheme="minorHAnsi"/>
          <w:sz w:val="24"/>
          <w:szCs w:val="24"/>
        </w:rPr>
      </w:pPr>
      <w:r w:rsidRPr="009A0F99">
        <w:rPr>
          <w:rFonts w:cstheme="minorHAnsi"/>
          <w:sz w:val="24"/>
          <w:szCs w:val="24"/>
        </w:rPr>
        <w:t xml:space="preserve">The location of our conference is in London city - the city that has a flourishing hotel industry and strong policy on sustainability development among its residents. There is a </w:t>
      </w:r>
      <w:r w:rsidR="009A0F99" w:rsidRPr="009A0F99">
        <w:rPr>
          <w:rFonts w:cstheme="minorHAnsi"/>
          <w:sz w:val="24"/>
          <w:szCs w:val="24"/>
        </w:rPr>
        <w:t>favorable</w:t>
      </w:r>
      <w:r w:rsidRPr="009A0F99">
        <w:rPr>
          <w:rFonts w:cstheme="minorHAnsi"/>
          <w:sz w:val="24"/>
          <w:szCs w:val="24"/>
        </w:rPr>
        <w:t xml:space="preserve"> context for this sort of plan because of this fact it can provide access to sustainable locations, green transport enterprises and diverse networks of stakeholders and industry experts who share the goal of directing positive changes in and around your events.</w:t>
      </w:r>
    </w:p>
    <w:p w14:paraId="44DFB85B" w14:textId="77777777" w:rsidR="0023043E" w:rsidRPr="009A0F99" w:rsidRDefault="0023043E" w:rsidP="009A0F99">
      <w:pPr>
        <w:spacing w:line="360" w:lineRule="auto"/>
        <w:rPr>
          <w:rFonts w:cstheme="minorHAnsi"/>
          <w:sz w:val="24"/>
          <w:szCs w:val="24"/>
        </w:rPr>
      </w:pPr>
      <w:r w:rsidRPr="009A0F99">
        <w:rPr>
          <w:rFonts w:cstheme="minorHAnsi"/>
          <w:sz w:val="24"/>
          <w:szCs w:val="24"/>
        </w:rPr>
        <w:t>The “Sustainability in the Hospitality &amp; MICE Industries” conference attends to achieving the exchange of knowledge, popularization of best practices, and manpower with those striving to integrate sustainable practices in the MICE and hospitality enterprises. With in-depth line up featuring keynote addresses, panel discussions, workshops, and exhibitions a strategic plan will be used to cover this. Such a move portrays the start of a path forward towards a well-cared-for and a nature-friendly industry.</w:t>
      </w:r>
    </w:p>
    <w:p w14:paraId="55B04E3A" w14:textId="77777777" w:rsidR="0023043E" w:rsidRPr="009A0F99" w:rsidRDefault="0023043E" w:rsidP="009A0F99">
      <w:pPr>
        <w:spacing w:line="360" w:lineRule="auto"/>
        <w:rPr>
          <w:rFonts w:cstheme="minorHAnsi"/>
          <w:sz w:val="24"/>
          <w:szCs w:val="24"/>
        </w:rPr>
      </w:pPr>
    </w:p>
    <w:p w14:paraId="67B5F8BC" w14:textId="77777777" w:rsidR="0023043E" w:rsidRPr="009A0F99" w:rsidRDefault="0023043E" w:rsidP="009A0F99">
      <w:pPr>
        <w:pStyle w:val="Heading1"/>
        <w:spacing w:line="360" w:lineRule="auto"/>
        <w:rPr>
          <w:rFonts w:asciiTheme="minorHAnsi" w:hAnsiTheme="minorHAnsi" w:cstheme="minorHAnsi"/>
          <w:b/>
          <w:color w:val="auto"/>
          <w:sz w:val="24"/>
          <w:szCs w:val="24"/>
        </w:rPr>
      </w:pPr>
      <w:bookmarkStart w:id="1" w:name="_Toc164971611"/>
      <w:r w:rsidRPr="009A0F99">
        <w:rPr>
          <w:rFonts w:asciiTheme="minorHAnsi" w:hAnsiTheme="minorHAnsi" w:cstheme="minorHAnsi"/>
          <w:b/>
          <w:color w:val="auto"/>
          <w:sz w:val="24"/>
          <w:szCs w:val="24"/>
        </w:rPr>
        <w:lastRenderedPageBreak/>
        <w:t>The event cycle</w:t>
      </w:r>
      <w:bookmarkEnd w:id="1"/>
      <w:r w:rsidRPr="009A0F99">
        <w:rPr>
          <w:rFonts w:asciiTheme="minorHAnsi" w:hAnsiTheme="minorHAnsi" w:cstheme="minorHAnsi"/>
          <w:b/>
          <w:color w:val="auto"/>
          <w:sz w:val="24"/>
          <w:szCs w:val="24"/>
        </w:rPr>
        <w:t xml:space="preserve"> </w:t>
      </w:r>
    </w:p>
    <w:p w14:paraId="4B143331" w14:textId="77777777" w:rsidR="009A0F99" w:rsidRPr="009A0F99" w:rsidRDefault="009A0F99" w:rsidP="009A0F99">
      <w:pPr>
        <w:spacing w:after="240" w:line="360" w:lineRule="auto"/>
        <w:rPr>
          <w:rFonts w:eastAsia="Times New Roman" w:cstheme="minorHAnsi"/>
          <w:sz w:val="24"/>
          <w:szCs w:val="24"/>
        </w:rPr>
      </w:pPr>
      <w:r w:rsidRPr="009A0F99">
        <w:rPr>
          <w:rFonts w:eastAsia="Times New Roman" w:cstheme="minorHAnsi"/>
          <w:sz w:val="24"/>
          <w:szCs w:val="24"/>
        </w:rPr>
        <w:t>Event Cycle is a systematic event planning approach that provides a thorough framework encompassing of the event conceptualization, execution, and evaluation which enable successful events. The Event Cycle is a process that consists of eight separate components, according to Goldblatt (2014): the process involves the components of coordination, research, design, planning, evaluation, and the transition time between points. By employing this framework, it is possible to introduce both a comprehensive and articulate planning process and the implementation of the "Sustainability in the Hospitality Industry" event.</w:t>
      </w:r>
    </w:p>
    <w:p w14:paraId="60FCB20B" w14:textId="77777777" w:rsidR="009A0F99" w:rsidRPr="009A0F99" w:rsidRDefault="009A0F99" w:rsidP="009A0F99">
      <w:pPr>
        <w:spacing w:after="240" w:line="360" w:lineRule="auto"/>
        <w:rPr>
          <w:rFonts w:eastAsia="Times New Roman" w:cstheme="minorHAnsi"/>
          <w:sz w:val="24"/>
          <w:szCs w:val="24"/>
        </w:rPr>
      </w:pPr>
      <w:r w:rsidRPr="009A0F99">
        <w:rPr>
          <w:rFonts w:eastAsia="Times New Roman" w:cstheme="minorHAnsi"/>
          <w:sz w:val="24"/>
          <w:szCs w:val="24"/>
        </w:rPr>
        <w:t>At the first stage of the process, namely research, one would undertake market research, ecosystem analysis, and customer preferences and attitudes towards sustainable practices in hotels. This phase solidifies the grounds for the original and relevant event concept that is built considering all the particular needs of participants and participants (Getz &amp; Page, 2016).</w:t>
      </w:r>
    </w:p>
    <w:p w14:paraId="594748A1" w14:textId="77777777" w:rsidR="009A0F99" w:rsidRPr="009A0F99" w:rsidRDefault="009A0F99" w:rsidP="009A0F99">
      <w:pPr>
        <w:spacing w:after="240" w:line="360" w:lineRule="auto"/>
        <w:rPr>
          <w:rFonts w:eastAsia="Times New Roman" w:cstheme="minorHAnsi"/>
          <w:sz w:val="24"/>
          <w:szCs w:val="24"/>
        </w:rPr>
      </w:pPr>
    </w:p>
    <w:p w14:paraId="1EBA3343" w14:textId="77777777" w:rsidR="009A0F99" w:rsidRPr="009A0F99" w:rsidRDefault="009A0F99" w:rsidP="009A0F99">
      <w:pPr>
        <w:spacing w:after="240" w:line="360" w:lineRule="auto"/>
        <w:rPr>
          <w:rFonts w:eastAsia="Times New Roman" w:cstheme="minorHAnsi"/>
          <w:sz w:val="24"/>
          <w:szCs w:val="24"/>
        </w:rPr>
      </w:pPr>
      <w:r w:rsidRPr="009A0F99">
        <w:rPr>
          <w:rFonts w:eastAsia="Times New Roman" w:cstheme="minorHAnsi"/>
          <w:sz w:val="24"/>
          <w:szCs w:val="24"/>
        </w:rPr>
        <w:t>Development of the event concept, topic and structure remain crucial at the core of the design. It involves as well setting the sustainability goals and the initiatives. This step is the most important part of event planning and the phase in which the goals of the event, which in this case are to promote the subject of sustainability in the hospitality sector, fit perfectly with this task (</w:t>
      </w:r>
      <w:proofErr w:type="spellStart"/>
      <w:r w:rsidRPr="009A0F99">
        <w:rPr>
          <w:rFonts w:eastAsia="Times New Roman" w:cstheme="minorHAnsi"/>
          <w:sz w:val="24"/>
          <w:szCs w:val="24"/>
        </w:rPr>
        <w:t>Fenich</w:t>
      </w:r>
      <w:proofErr w:type="spellEnd"/>
      <w:r w:rsidRPr="009A0F99">
        <w:rPr>
          <w:rFonts w:eastAsia="Times New Roman" w:cstheme="minorHAnsi"/>
          <w:sz w:val="24"/>
          <w:szCs w:val="24"/>
        </w:rPr>
        <w:t>, 2015).</w:t>
      </w:r>
    </w:p>
    <w:p w14:paraId="684D64F5" w14:textId="77777777" w:rsidR="009A0F99" w:rsidRPr="009A0F99" w:rsidRDefault="009A0F99" w:rsidP="009A0F99">
      <w:pPr>
        <w:spacing w:after="240" w:line="360" w:lineRule="auto"/>
        <w:rPr>
          <w:rFonts w:eastAsia="Times New Roman" w:cstheme="minorHAnsi"/>
          <w:sz w:val="24"/>
          <w:szCs w:val="24"/>
        </w:rPr>
      </w:pPr>
      <w:r w:rsidRPr="009A0F99">
        <w:rPr>
          <w:rFonts w:eastAsia="Times New Roman" w:cstheme="minorHAnsi"/>
          <w:sz w:val="24"/>
          <w:szCs w:val="24"/>
        </w:rPr>
        <w:t>The operational plan of the event is invented during the planning process which include wearing out the venue, arranging the food, hiring workers and taking the logistics. The plan is to adopt sustainable methods, such as environmentally friendly sites, buying locally and from sustainable sources, and reducing the waste, in a bid to lower the environmental impact (Sustainable Events Ltd, 2020).</w:t>
      </w:r>
    </w:p>
    <w:p w14:paraId="7C27001D" w14:textId="77777777" w:rsidR="009A0F99" w:rsidRPr="009A0F99" w:rsidRDefault="009A0F99" w:rsidP="009A0F99">
      <w:pPr>
        <w:spacing w:after="240" w:line="360" w:lineRule="auto"/>
        <w:rPr>
          <w:rFonts w:eastAsia="Times New Roman" w:cstheme="minorHAnsi"/>
          <w:sz w:val="24"/>
          <w:szCs w:val="24"/>
        </w:rPr>
      </w:pPr>
      <w:r w:rsidRPr="009A0F99">
        <w:rPr>
          <w:rFonts w:eastAsia="Times New Roman" w:cstheme="minorHAnsi"/>
          <w:sz w:val="24"/>
          <w:szCs w:val="24"/>
        </w:rPr>
        <w:t>Execution of the event plan, connection with sponsors, vendors, community leaders and getting it to be fantastic is the coordination phase plan. An event that runs successfully and is resilient in the long term requires a high level of effective communication and coordination between all stakeholders (Raj &amp; Musgrave, 2009).</w:t>
      </w:r>
    </w:p>
    <w:p w14:paraId="7F3C5510" w14:textId="77777777" w:rsidR="009A0F99" w:rsidRPr="009A0F99" w:rsidRDefault="009A0F99" w:rsidP="009A0F99">
      <w:pPr>
        <w:spacing w:after="240" w:line="360" w:lineRule="auto"/>
        <w:rPr>
          <w:rFonts w:eastAsia="Times New Roman" w:cstheme="minorHAnsi"/>
          <w:sz w:val="24"/>
          <w:szCs w:val="24"/>
        </w:rPr>
      </w:pPr>
      <w:r w:rsidRPr="009A0F99">
        <w:rPr>
          <w:rFonts w:eastAsia="Times New Roman" w:cstheme="minorHAnsi"/>
          <w:sz w:val="24"/>
          <w:szCs w:val="24"/>
        </w:rPr>
        <w:lastRenderedPageBreak/>
        <w:t>The evaluation phase of the event, which includes assessing effectiveness, gathering participants’ and stakeholders’ feedback and pinpointing gaps in improvement, is a critical element of ensuring event’s success. During this time, the assessment of the outcome events is extremely necessary for gathering information, which will then have to be used for the next decisions and planning procedures (Goldblatt, 2014).</w:t>
      </w:r>
    </w:p>
    <w:p w14:paraId="489842D2" w14:textId="77777777" w:rsidR="009A0F99" w:rsidRPr="009A0F99" w:rsidRDefault="009A0F99" w:rsidP="009A0F99">
      <w:pPr>
        <w:spacing w:after="240" w:line="360" w:lineRule="auto"/>
        <w:rPr>
          <w:rFonts w:eastAsia="Times New Roman" w:cstheme="minorHAnsi"/>
          <w:sz w:val="24"/>
          <w:szCs w:val="24"/>
        </w:rPr>
      </w:pPr>
      <w:r w:rsidRPr="009A0F99">
        <w:rPr>
          <w:rFonts w:eastAsia="Times New Roman" w:cstheme="minorHAnsi"/>
          <w:sz w:val="24"/>
          <w:szCs w:val="24"/>
        </w:rPr>
        <w:t>Next, planning and execution are the transition phases—recycling the programs of evaluation and revision cycles. These steps help in the continuous development and adoption to changes or opportunities that emerges later on, thus the organizers can make the necessary adjustments and stay on track to react proactively to the situations (Getz &amp; Page, 2016).</w:t>
      </w:r>
    </w:p>
    <w:p w14:paraId="14483D72" w14:textId="77777777" w:rsidR="0023043E" w:rsidRPr="0023043E" w:rsidRDefault="009A0F99" w:rsidP="009A0F99">
      <w:pPr>
        <w:spacing w:after="240" w:line="360" w:lineRule="auto"/>
        <w:rPr>
          <w:rFonts w:eastAsia="Times New Roman" w:cstheme="minorHAnsi"/>
          <w:sz w:val="24"/>
          <w:szCs w:val="24"/>
        </w:rPr>
      </w:pPr>
      <w:r w:rsidRPr="009A0F99">
        <w:rPr>
          <w:rFonts w:eastAsia="Times New Roman" w:cstheme="minorHAnsi"/>
          <w:sz w:val="24"/>
          <w:szCs w:val="24"/>
        </w:rPr>
        <w:t>The "Sustainability in the Hospitality Industry" event organizers’ will successfully be able to handle the complexities of organizing and carrying out a successful and environmentally -friendly event if they'll adhere to the Event Cycle framework which creates a methodic and well organized approach for event management</w:t>
      </w:r>
      <w:r w:rsidR="0023043E" w:rsidRPr="0023043E">
        <w:rPr>
          <w:rFonts w:eastAsia="Times New Roman" w:cstheme="minorHAnsi"/>
          <w:sz w:val="24"/>
          <w:szCs w:val="24"/>
        </w:rPr>
        <w:t xml:space="preserve">. </w:t>
      </w:r>
    </w:p>
    <w:p w14:paraId="3269F902" w14:textId="77777777" w:rsidR="006346AE" w:rsidRPr="009A0F99" w:rsidRDefault="006346AE" w:rsidP="009A0F99">
      <w:pPr>
        <w:spacing w:line="360" w:lineRule="auto"/>
        <w:rPr>
          <w:rFonts w:cstheme="minorHAnsi"/>
          <w:sz w:val="24"/>
          <w:szCs w:val="24"/>
        </w:rPr>
      </w:pPr>
    </w:p>
    <w:p w14:paraId="26829D37" w14:textId="77777777" w:rsidR="0023043E" w:rsidRPr="009A0F99" w:rsidRDefault="0023043E" w:rsidP="009A0F99">
      <w:pPr>
        <w:pStyle w:val="Heading1"/>
        <w:spacing w:line="360" w:lineRule="auto"/>
        <w:rPr>
          <w:rFonts w:asciiTheme="minorHAnsi" w:hAnsiTheme="minorHAnsi" w:cstheme="minorHAnsi"/>
          <w:b/>
          <w:color w:val="auto"/>
          <w:sz w:val="24"/>
          <w:szCs w:val="24"/>
        </w:rPr>
      </w:pPr>
      <w:bookmarkStart w:id="2" w:name="_Toc164971612"/>
      <w:r w:rsidRPr="009A0F99">
        <w:rPr>
          <w:rFonts w:asciiTheme="minorHAnsi" w:hAnsiTheme="minorHAnsi" w:cstheme="minorHAnsi"/>
          <w:b/>
          <w:color w:val="auto"/>
          <w:sz w:val="24"/>
          <w:szCs w:val="24"/>
        </w:rPr>
        <w:t>The event concept</w:t>
      </w:r>
      <w:bookmarkEnd w:id="2"/>
      <w:r w:rsidRPr="009A0F99">
        <w:rPr>
          <w:rFonts w:asciiTheme="minorHAnsi" w:hAnsiTheme="minorHAnsi" w:cstheme="minorHAnsi"/>
          <w:b/>
          <w:color w:val="auto"/>
          <w:sz w:val="24"/>
          <w:szCs w:val="24"/>
        </w:rPr>
        <w:t xml:space="preserve"> </w:t>
      </w:r>
    </w:p>
    <w:p w14:paraId="7BD61880" w14:textId="77777777" w:rsidR="009A0F99" w:rsidRPr="009A0F99" w:rsidRDefault="009A0F99" w:rsidP="009A0F99">
      <w:pPr>
        <w:spacing w:after="240" w:line="360" w:lineRule="auto"/>
        <w:rPr>
          <w:rFonts w:eastAsia="Times New Roman" w:cstheme="minorHAnsi"/>
          <w:sz w:val="24"/>
          <w:szCs w:val="24"/>
        </w:rPr>
      </w:pPr>
      <w:r w:rsidRPr="009A0F99">
        <w:rPr>
          <w:rFonts w:eastAsia="Times New Roman" w:cstheme="minorHAnsi"/>
          <w:sz w:val="24"/>
          <w:szCs w:val="24"/>
        </w:rPr>
        <w:t>The main aim of "Sustainability in the Hospitality Industry" event is the opening of comprehensive dialog platform for all stakeholders in the industry where they are able to discuss the things and the main trends, as well as to look for the innovative ways for more sustainable activities implementation in the hospitality and MICE domains. We carefully designed this event concept so that attendees could experience a diverse and exciting program, actively share their knowledge, follow our educational program and interact with other people.</w:t>
      </w:r>
    </w:p>
    <w:p w14:paraId="5F76D851" w14:textId="77777777" w:rsidR="009A0F99" w:rsidRPr="009A0F99" w:rsidRDefault="009A0F99" w:rsidP="009A0F99">
      <w:pPr>
        <w:spacing w:after="240" w:line="360" w:lineRule="auto"/>
        <w:rPr>
          <w:rFonts w:eastAsia="Times New Roman" w:cstheme="minorHAnsi"/>
          <w:sz w:val="24"/>
          <w:szCs w:val="24"/>
        </w:rPr>
      </w:pPr>
      <w:r w:rsidRPr="009A0F99">
        <w:rPr>
          <w:rFonts w:eastAsia="Times New Roman" w:cstheme="minorHAnsi"/>
          <w:sz w:val="24"/>
          <w:szCs w:val="24"/>
        </w:rPr>
        <w:t>The principal business people and the leaders having acquired firsthand information in this sector will be the speakers and during them the leaders will tell their stories of how the sustainable strategies have been in the hospitality sector and the interactive sessions. The seminars with be a two-way avenue that will enable the attendees learn the latest development, challenges, and workable strategies, which they can apply in their business sector (</w:t>
      </w:r>
      <w:proofErr w:type="spellStart"/>
      <w:r w:rsidRPr="009A0F99">
        <w:rPr>
          <w:rFonts w:eastAsia="Times New Roman" w:cstheme="minorHAnsi"/>
          <w:sz w:val="24"/>
          <w:szCs w:val="24"/>
        </w:rPr>
        <w:t>Fenich</w:t>
      </w:r>
      <w:proofErr w:type="spellEnd"/>
      <w:r w:rsidRPr="009A0F99">
        <w:rPr>
          <w:rFonts w:eastAsia="Times New Roman" w:cstheme="minorHAnsi"/>
          <w:sz w:val="24"/>
          <w:szCs w:val="24"/>
        </w:rPr>
        <w:t>, 2015).</w:t>
      </w:r>
    </w:p>
    <w:p w14:paraId="6D5571F7" w14:textId="77777777" w:rsidR="009A0F99" w:rsidRPr="009A0F99" w:rsidRDefault="009A0F99" w:rsidP="009A0F99">
      <w:pPr>
        <w:spacing w:after="240" w:line="360" w:lineRule="auto"/>
        <w:rPr>
          <w:rFonts w:eastAsia="Times New Roman" w:cstheme="minorHAnsi"/>
          <w:sz w:val="24"/>
          <w:szCs w:val="24"/>
        </w:rPr>
      </w:pPr>
      <w:r w:rsidRPr="009A0F99">
        <w:rPr>
          <w:rFonts w:eastAsia="Times New Roman" w:cstheme="minorHAnsi"/>
          <w:sz w:val="24"/>
          <w:szCs w:val="24"/>
        </w:rPr>
        <w:lastRenderedPageBreak/>
        <w:t>The seminars will be interactive and rooted in practical experience providing participants with all the technicalities needed to tackle the major challenges such as waste reduction, energy efficiency improvement and promoting sustainability in sourcing, while upholding responsible tourism practices. As Goldblatt (2014) noted, the practical sessions will provide participants with pertinent insights and help to devise tangible strategies for improving the integration of sustainable practices within their operations.</w:t>
      </w:r>
    </w:p>
    <w:p w14:paraId="02020912" w14:textId="77777777" w:rsidR="009A0F99" w:rsidRPr="009A0F99" w:rsidRDefault="009A0F99" w:rsidP="009A0F99">
      <w:pPr>
        <w:spacing w:after="240" w:line="360" w:lineRule="auto"/>
        <w:rPr>
          <w:rFonts w:eastAsia="Times New Roman" w:cstheme="minorHAnsi"/>
          <w:sz w:val="24"/>
          <w:szCs w:val="24"/>
        </w:rPr>
      </w:pPr>
      <w:r w:rsidRPr="009A0F99">
        <w:rPr>
          <w:rFonts w:eastAsia="Times New Roman" w:cstheme="minorHAnsi"/>
          <w:sz w:val="24"/>
          <w:szCs w:val="24"/>
        </w:rPr>
        <w:t>The event will have an expo area where vendors will present their sustainable products, services and innovations to the participants. Participants will have an opportunity to engage with the exhibitors, evaluate the latest technology and also build meaningful relationships with the suppliers or potential partners. The event intends to produce these connections and thus develop interaction and adoption of sustainable solutions inside the company (Rogers, 2013).</w:t>
      </w:r>
    </w:p>
    <w:p w14:paraId="2322A03A" w14:textId="77777777" w:rsidR="009A0F99" w:rsidRPr="009A0F99" w:rsidRDefault="009A0F99" w:rsidP="009A0F99">
      <w:pPr>
        <w:spacing w:after="240" w:line="360" w:lineRule="auto"/>
        <w:rPr>
          <w:rFonts w:eastAsia="Times New Roman" w:cstheme="minorHAnsi"/>
          <w:sz w:val="24"/>
          <w:szCs w:val="24"/>
        </w:rPr>
      </w:pPr>
      <w:r w:rsidRPr="009A0F99">
        <w:rPr>
          <w:rFonts w:eastAsia="Times New Roman" w:cstheme="minorHAnsi"/>
          <w:sz w:val="24"/>
          <w:szCs w:val="24"/>
        </w:rPr>
        <w:t>Networking will be treasured all through the event because it helps to form bonds, transfer information, and also create long term contacts with the individuals and the relevant parties so as to bring forth lasting change. Delegates will have the time to start a significant networking process by participation in social activities and networking sessions that will help to get in touch with industrial experts like them (Getz &amp; Page, 2016).</w:t>
      </w:r>
    </w:p>
    <w:p w14:paraId="02699CC1" w14:textId="77777777" w:rsidR="0023043E" w:rsidRPr="0023043E" w:rsidRDefault="009A0F99" w:rsidP="009A0F99">
      <w:pPr>
        <w:spacing w:after="240" w:line="360" w:lineRule="auto"/>
        <w:rPr>
          <w:rFonts w:eastAsia="Times New Roman" w:cstheme="minorHAnsi"/>
          <w:sz w:val="24"/>
          <w:szCs w:val="24"/>
        </w:rPr>
      </w:pPr>
      <w:r w:rsidRPr="009A0F99">
        <w:rPr>
          <w:rFonts w:eastAsia="Times New Roman" w:cstheme="minorHAnsi"/>
          <w:sz w:val="24"/>
          <w:szCs w:val="24"/>
        </w:rPr>
        <w:t>The primary goal of the "Sustainability in the Hospitality Industry" conference is to enable participants to attend a high quality, engaging and interactive workshop that will ultimately arm them with the know-how, tools and connections that they can use to implement sustainable practices in the hospitality sector and outside it. Several activities as such as keynote speeches, panel discussions, practical workshops, exhibitions as well as networking events will be engaged to the goal</w:t>
      </w:r>
      <w:r w:rsidR="0023043E" w:rsidRPr="0023043E">
        <w:rPr>
          <w:rFonts w:eastAsia="Times New Roman" w:cstheme="minorHAnsi"/>
          <w:sz w:val="24"/>
          <w:szCs w:val="24"/>
        </w:rPr>
        <w:t xml:space="preserve">. </w:t>
      </w:r>
    </w:p>
    <w:p w14:paraId="28AF4DC4" w14:textId="77777777" w:rsidR="0023043E" w:rsidRPr="009A0F99" w:rsidRDefault="0023043E" w:rsidP="009A0F99">
      <w:pPr>
        <w:spacing w:line="360" w:lineRule="auto"/>
        <w:rPr>
          <w:rFonts w:cstheme="minorHAnsi"/>
          <w:sz w:val="24"/>
          <w:szCs w:val="24"/>
        </w:rPr>
      </w:pPr>
    </w:p>
    <w:p w14:paraId="68470DC7" w14:textId="77777777" w:rsidR="00A358D7" w:rsidRPr="009A0F99" w:rsidRDefault="00A358D7" w:rsidP="009A0F99">
      <w:pPr>
        <w:pStyle w:val="Heading1"/>
        <w:spacing w:line="360" w:lineRule="auto"/>
        <w:rPr>
          <w:rFonts w:asciiTheme="minorHAnsi" w:hAnsiTheme="minorHAnsi" w:cstheme="minorHAnsi"/>
          <w:b/>
          <w:color w:val="auto"/>
          <w:sz w:val="24"/>
          <w:szCs w:val="24"/>
        </w:rPr>
      </w:pPr>
      <w:bookmarkStart w:id="3" w:name="_Toc164971613"/>
      <w:r w:rsidRPr="009A0F99">
        <w:rPr>
          <w:rFonts w:asciiTheme="minorHAnsi" w:hAnsiTheme="minorHAnsi" w:cstheme="minorHAnsi"/>
          <w:b/>
          <w:color w:val="auto"/>
          <w:sz w:val="24"/>
          <w:szCs w:val="24"/>
        </w:rPr>
        <w:t>Aim and objectives of event</w:t>
      </w:r>
      <w:bookmarkEnd w:id="3"/>
      <w:r w:rsidRPr="009A0F99">
        <w:rPr>
          <w:rFonts w:asciiTheme="minorHAnsi" w:hAnsiTheme="minorHAnsi" w:cstheme="minorHAnsi"/>
          <w:b/>
          <w:color w:val="auto"/>
          <w:sz w:val="24"/>
          <w:szCs w:val="24"/>
        </w:rPr>
        <w:t xml:space="preserve"> </w:t>
      </w:r>
    </w:p>
    <w:p w14:paraId="08E87745" w14:textId="77777777" w:rsidR="00A358D7" w:rsidRPr="009A0F99" w:rsidRDefault="00A358D7" w:rsidP="009A0F99">
      <w:pPr>
        <w:spacing w:line="360" w:lineRule="auto"/>
        <w:rPr>
          <w:rFonts w:cstheme="minorHAnsi"/>
          <w:b/>
          <w:sz w:val="24"/>
          <w:szCs w:val="24"/>
        </w:rPr>
      </w:pPr>
    </w:p>
    <w:p w14:paraId="59343BBA" w14:textId="77777777" w:rsidR="00A358D7" w:rsidRPr="009A0F99" w:rsidRDefault="00A358D7" w:rsidP="009A0F99">
      <w:pPr>
        <w:spacing w:line="360" w:lineRule="auto"/>
        <w:rPr>
          <w:rFonts w:cstheme="minorHAnsi"/>
          <w:b/>
          <w:sz w:val="24"/>
          <w:szCs w:val="24"/>
        </w:rPr>
      </w:pPr>
      <w:r w:rsidRPr="009A0F99">
        <w:rPr>
          <w:rFonts w:cstheme="minorHAnsi"/>
          <w:b/>
          <w:sz w:val="24"/>
          <w:szCs w:val="24"/>
        </w:rPr>
        <w:t>Aims:</w:t>
      </w:r>
    </w:p>
    <w:p w14:paraId="43E4281C" w14:textId="77777777" w:rsidR="00A358D7" w:rsidRPr="009A0F99" w:rsidRDefault="00A358D7" w:rsidP="009A0F99">
      <w:pPr>
        <w:spacing w:line="360" w:lineRule="auto"/>
        <w:rPr>
          <w:rFonts w:cstheme="minorHAnsi"/>
          <w:sz w:val="24"/>
          <w:szCs w:val="24"/>
        </w:rPr>
      </w:pPr>
      <w:r w:rsidRPr="009A0F99">
        <w:rPr>
          <w:rFonts w:cstheme="minorHAnsi"/>
          <w:sz w:val="24"/>
          <w:szCs w:val="24"/>
        </w:rPr>
        <w:lastRenderedPageBreak/>
        <w:t>Developing the sustainable practices in the MICE and hotel industries is the key objective of the "Sustainability in the Hospitality Sector" event. This will be achieved through an effort to increase knowledge and awareness, via engagement and partnership activities, and by delivering practical solutions to stakeholders and experts in the fields.</w:t>
      </w:r>
    </w:p>
    <w:p w14:paraId="22E39656" w14:textId="77777777" w:rsidR="00A358D7" w:rsidRPr="009A0F99" w:rsidRDefault="00A358D7" w:rsidP="009A0F99">
      <w:pPr>
        <w:spacing w:line="360" w:lineRule="auto"/>
        <w:rPr>
          <w:rFonts w:cstheme="minorHAnsi"/>
          <w:b/>
          <w:sz w:val="24"/>
          <w:szCs w:val="24"/>
        </w:rPr>
      </w:pPr>
      <w:r w:rsidRPr="009A0F99">
        <w:rPr>
          <w:rFonts w:cstheme="minorHAnsi"/>
          <w:b/>
          <w:sz w:val="24"/>
          <w:szCs w:val="24"/>
        </w:rPr>
        <w:t>Objectives:</w:t>
      </w:r>
    </w:p>
    <w:p w14:paraId="100B24C1" w14:textId="77777777" w:rsidR="00A358D7" w:rsidRPr="009A0F99" w:rsidRDefault="00A358D7" w:rsidP="009A0F99">
      <w:pPr>
        <w:pStyle w:val="ListParagraph"/>
        <w:numPr>
          <w:ilvl w:val="0"/>
          <w:numId w:val="1"/>
        </w:numPr>
        <w:spacing w:line="360" w:lineRule="auto"/>
        <w:ind w:firstLine="0"/>
        <w:rPr>
          <w:rFonts w:cstheme="minorHAnsi"/>
          <w:sz w:val="24"/>
          <w:szCs w:val="24"/>
        </w:rPr>
      </w:pPr>
      <w:r w:rsidRPr="009A0F99">
        <w:rPr>
          <w:rFonts w:cstheme="minorHAnsi"/>
          <w:sz w:val="24"/>
          <w:szCs w:val="24"/>
        </w:rPr>
        <w:t>The main purpose is to establish, educate, and make enthusiastic the participants about the value of sustainability in the hospitality sector and how environmental sustainability makes positive impact on the experiences of guests, corporate operations and environmental accountability.</w:t>
      </w:r>
    </w:p>
    <w:p w14:paraId="168DCCD8" w14:textId="77777777" w:rsidR="00A358D7" w:rsidRPr="009A0F99" w:rsidRDefault="00A358D7" w:rsidP="009A0F99">
      <w:pPr>
        <w:pStyle w:val="ListParagraph"/>
        <w:numPr>
          <w:ilvl w:val="0"/>
          <w:numId w:val="1"/>
        </w:numPr>
        <w:spacing w:line="360" w:lineRule="auto"/>
        <w:ind w:firstLine="0"/>
        <w:rPr>
          <w:rFonts w:cstheme="minorHAnsi"/>
          <w:sz w:val="24"/>
          <w:szCs w:val="24"/>
        </w:rPr>
      </w:pPr>
      <w:r w:rsidRPr="009A0F99">
        <w:rPr>
          <w:rFonts w:cstheme="minorHAnsi"/>
          <w:sz w:val="24"/>
          <w:szCs w:val="24"/>
        </w:rPr>
        <w:t>The aim is to develop the platform which will allow the sharing of best practices and competencies between specialists from different industries. They will apply the gained knowledge in their own businesses towards sustainable projects.</w:t>
      </w:r>
    </w:p>
    <w:p w14:paraId="58F82DF1" w14:textId="77777777" w:rsidR="00A358D7" w:rsidRPr="009A0F99" w:rsidRDefault="00A358D7" w:rsidP="009A0F99">
      <w:pPr>
        <w:pStyle w:val="ListParagraph"/>
        <w:numPr>
          <w:ilvl w:val="0"/>
          <w:numId w:val="1"/>
        </w:numPr>
        <w:spacing w:line="360" w:lineRule="auto"/>
        <w:ind w:firstLine="0"/>
        <w:rPr>
          <w:rFonts w:cstheme="minorHAnsi"/>
          <w:sz w:val="24"/>
          <w:szCs w:val="24"/>
        </w:rPr>
      </w:pPr>
      <w:r w:rsidRPr="009A0F99">
        <w:rPr>
          <w:rFonts w:cstheme="minorHAnsi"/>
          <w:sz w:val="24"/>
          <w:szCs w:val="24"/>
        </w:rPr>
        <w:t>This initiative is designed as a platform of showcasing the cutting-edge products, services, and technologies that are in harmony with the green values of the MICE, and hotel business. The ultimate goal is to encourage collaboration, making sure that more businesses adopt environmentally friendly practices.</w:t>
      </w:r>
    </w:p>
    <w:p w14:paraId="44076E96" w14:textId="77777777" w:rsidR="00A358D7" w:rsidRPr="009A0F99" w:rsidRDefault="00A358D7" w:rsidP="009A0F99">
      <w:pPr>
        <w:spacing w:line="360" w:lineRule="auto"/>
        <w:rPr>
          <w:rFonts w:cstheme="minorHAnsi"/>
          <w:sz w:val="24"/>
          <w:szCs w:val="24"/>
        </w:rPr>
      </w:pPr>
    </w:p>
    <w:p w14:paraId="6C2A49E1" w14:textId="77777777" w:rsidR="00A358D7" w:rsidRPr="009A0F99" w:rsidRDefault="00A358D7" w:rsidP="009A0F99">
      <w:pPr>
        <w:pStyle w:val="Heading1"/>
        <w:spacing w:line="360" w:lineRule="auto"/>
        <w:rPr>
          <w:rFonts w:asciiTheme="minorHAnsi" w:hAnsiTheme="minorHAnsi" w:cstheme="minorHAnsi"/>
          <w:b/>
          <w:color w:val="auto"/>
          <w:sz w:val="24"/>
          <w:szCs w:val="24"/>
        </w:rPr>
      </w:pPr>
      <w:bookmarkStart w:id="4" w:name="_Toc164971614"/>
      <w:r w:rsidRPr="009A0F99">
        <w:rPr>
          <w:rFonts w:asciiTheme="minorHAnsi" w:hAnsiTheme="minorHAnsi" w:cstheme="minorHAnsi"/>
          <w:b/>
          <w:color w:val="auto"/>
          <w:sz w:val="24"/>
          <w:szCs w:val="24"/>
        </w:rPr>
        <w:t>Event operations</w:t>
      </w:r>
      <w:bookmarkEnd w:id="4"/>
      <w:r w:rsidRPr="009A0F99">
        <w:rPr>
          <w:rFonts w:asciiTheme="minorHAnsi" w:hAnsiTheme="minorHAnsi" w:cstheme="minorHAnsi"/>
          <w:b/>
          <w:color w:val="auto"/>
          <w:sz w:val="24"/>
          <w:szCs w:val="24"/>
        </w:rPr>
        <w:t xml:space="preserve"> </w:t>
      </w:r>
    </w:p>
    <w:p w14:paraId="2D613154" w14:textId="77777777" w:rsidR="009A0F99" w:rsidRPr="009A0F99" w:rsidRDefault="009A0F99" w:rsidP="009A0F99">
      <w:pPr>
        <w:spacing w:after="240" w:line="360" w:lineRule="auto"/>
        <w:rPr>
          <w:rFonts w:eastAsia="Times New Roman" w:cstheme="minorHAnsi"/>
          <w:sz w:val="24"/>
          <w:szCs w:val="24"/>
        </w:rPr>
      </w:pPr>
      <w:r w:rsidRPr="009A0F99">
        <w:rPr>
          <w:rFonts w:eastAsia="Times New Roman" w:cstheme="minorHAnsi"/>
          <w:sz w:val="24"/>
          <w:szCs w:val="24"/>
        </w:rPr>
        <w:t>It takes a wide array of skills and resources to set up sustainable events, and rigorously apply those sustainability standards to guarantee event successes. The announced topics of the "Sustainable in the Hospitality Industry" event are intended to be the ones occupying the top focus to ensure our sustainable event is ecologically responsible.</w:t>
      </w:r>
    </w:p>
    <w:p w14:paraId="04AE2F46" w14:textId="77777777" w:rsidR="009A0F99" w:rsidRPr="009A0F99" w:rsidRDefault="009A0F99" w:rsidP="009A0F99">
      <w:pPr>
        <w:spacing w:after="240" w:line="360" w:lineRule="auto"/>
        <w:rPr>
          <w:rFonts w:eastAsia="Times New Roman" w:cstheme="minorHAnsi"/>
          <w:sz w:val="24"/>
          <w:szCs w:val="24"/>
        </w:rPr>
      </w:pPr>
      <w:r w:rsidRPr="009A0F99">
        <w:rPr>
          <w:rFonts w:eastAsia="Times New Roman" w:cstheme="minorHAnsi"/>
          <w:sz w:val="24"/>
          <w:szCs w:val="24"/>
        </w:rPr>
        <w:t>To manage every part of the event from beginning to the end, well experienced expert in event planning, logistics, sustainability, and hospitality operations working together as a team be assembled. This holistic team will indeed guarantee that the entire event as well as its processes from the early planning to the last implementation will be embraced and guided by the sustainability goal and objectives (Goldblatt, 2014).</w:t>
      </w:r>
    </w:p>
    <w:p w14:paraId="2958360C" w14:textId="77777777" w:rsidR="009A0F99" w:rsidRPr="009A0F99" w:rsidRDefault="009A0F99" w:rsidP="009A0F99">
      <w:pPr>
        <w:spacing w:after="240" w:line="360" w:lineRule="auto"/>
        <w:rPr>
          <w:rFonts w:eastAsia="Times New Roman" w:cstheme="minorHAnsi"/>
          <w:sz w:val="24"/>
          <w:szCs w:val="24"/>
        </w:rPr>
      </w:pPr>
      <w:r w:rsidRPr="009A0F99">
        <w:rPr>
          <w:rFonts w:eastAsia="Times New Roman" w:cstheme="minorHAnsi"/>
          <w:sz w:val="24"/>
          <w:szCs w:val="24"/>
        </w:rPr>
        <w:lastRenderedPageBreak/>
        <w:t>Venue Choosing: First feature we will emphasize is the energy efficiency, water conservation, waste management systems, and accessibility to public transportation, while seeking sustainable and environmental friendly option. Choosing the right site in accordance with the event’s commitment to sustainability is a key factor in minimizing carbon footprint and casting a model for participants to follow (</w:t>
      </w:r>
      <w:proofErr w:type="spellStart"/>
      <w:r w:rsidRPr="009A0F99">
        <w:rPr>
          <w:rFonts w:eastAsia="Times New Roman" w:cstheme="minorHAnsi"/>
          <w:sz w:val="24"/>
          <w:szCs w:val="24"/>
        </w:rPr>
        <w:t>Fenich</w:t>
      </w:r>
      <w:proofErr w:type="spellEnd"/>
      <w:r w:rsidRPr="009A0F99">
        <w:rPr>
          <w:rFonts w:eastAsia="Times New Roman" w:cstheme="minorHAnsi"/>
          <w:sz w:val="24"/>
          <w:szCs w:val="24"/>
        </w:rPr>
        <w:t>, 2015).</w:t>
      </w:r>
    </w:p>
    <w:p w14:paraId="381E24E1" w14:textId="77777777" w:rsidR="009A0F99" w:rsidRPr="009A0F99" w:rsidRDefault="009A0F99" w:rsidP="009A0F99">
      <w:pPr>
        <w:spacing w:after="240" w:line="360" w:lineRule="auto"/>
        <w:rPr>
          <w:rFonts w:eastAsia="Times New Roman" w:cstheme="minorHAnsi"/>
          <w:sz w:val="24"/>
          <w:szCs w:val="24"/>
        </w:rPr>
      </w:pPr>
      <w:r w:rsidRPr="009A0F99">
        <w:rPr>
          <w:rFonts w:eastAsia="Times New Roman" w:cstheme="minorHAnsi"/>
          <w:sz w:val="24"/>
          <w:szCs w:val="24"/>
        </w:rPr>
        <w:t>Being centered on vegetarian and vegan choices, we will serve only products of local manufacturers with small business owners’ approach as well as sustainable alternatives. Also intends to have a program of the food donation and the composting. Partnering with local suppliers and caterers that follow the simplest form of sustainability in the industry can help to minimize event’s environmental impact while also supporting the local sector (Sustainable Events Ltd, 2020).</w:t>
      </w:r>
    </w:p>
    <w:p w14:paraId="7779A041" w14:textId="77777777" w:rsidR="009A0F99" w:rsidRPr="009A0F99" w:rsidRDefault="009A0F99" w:rsidP="009A0F99">
      <w:pPr>
        <w:spacing w:after="240" w:line="360" w:lineRule="auto"/>
        <w:rPr>
          <w:rFonts w:eastAsia="Times New Roman" w:cstheme="minorHAnsi"/>
          <w:sz w:val="24"/>
          <w:szCs w:val="24"/>
        </w:rPr>
      </w:pPr>
      <w:r w:rsidRPr="009A0F99">
        <w:rPr>
          <w:rFonts w:eastAsia="Times New Roman" w:cstheme="minorHAnsi"/>
          <w:sz w:val="24"/>
          <w:szCs w:val="24"/>
        </w:rPr>
        <w:t>The event will put into use green event management software for its compliance with the environmental standards and also will use energy-efficient audiovisual equipment as its means of the operations. The use of techniques like digital registration and virtual alternatives for attending events can enable people to feel more engaged and at the same time reduce the effects on the environment (Rogers, 2013).</w:t>
      </w:r>
    </w:p>
    <w:p w14:paraId="1005D99F" w14:textId="77777777" w:rsidR="009A0F99" w:rsidRPr="009A0F99" w:rsidRDefault="009A0F99" w:rsidP="009A0F99">
      <w:pPr>
        <w:spacing w:after="240" w:line="360" w:lineRule="auto"/>
        <w:rPr>
          <w:rFonts w:eastAsia="Times New Roman" w:cstheme="minorHAnsi"/>
          <w:sz w:val="24"/>
          <w:szCs w:val="24"/>
        </w:rPr>
      </w:pPr>
      <w:r w:rsidRPr="009A0F99">
        <w:rPr>
          <w:rFonts w:eastAsia="Times New Roman" w:cstheme="minorHAnsi"/>
          <w:sz w:val="24"/>
          <w:szCs w:val="24"/>
        </w:rPr>
        <w:t>Eco-friendly or biodegradable materials will be used for the production of badges, signs, and other venue items, together with efficient waste management and recycling techniques. By adopting sustainable waste management practices (</w:t>
      </w:r>
      <w:proofErr w:type="spellStart"/>
      <w:r w:rsidRPr="009A0F99">
        <w:rPr>
          <w:rFonts w:eastAsia="Times New Roman" w:cstheme="minorHAnsi"/>
          <w:sz w:val="24"/>
          <w:szCs w:val="24"/>
        </w:rPr>
        <w:t>MeetGreen</w:t>
      </w:r>
      <w:proofErr w:type="spellEnd"/>
      <w:r w:rsidRPr="009A0F99">
        <w:rPr>
          <w:rFonts w:eastAsia="Times New Roman" w:cstheme="minorHAnsi"/>
          <w:sz w:val="24"/>
          <w:szCs w:val="24"/>
        </w:rPr>
        <w:t>, 2022), the event can minimize its impact on the environment and contribute to a circular economy.</w:t>
      </w:r>
    </w:p>
    <w:p w14:paraId="4B7A73EA" w14:textId="77777777" w:rsidR="009A0F99" w:rsidRPr="009A0F99" w:rsidRDefault="009A0F99" w:rsidP="009A0F99">
      <w:pPr>
        <w:spacing w:after="240" w:line="360" w:lineRule="auto"/>
        <w:rPr>
          <w:rFonts w:eastAsia="Times New Roman" w:cstheme="minorHAnsi"/>
          <w:sz w:val="24"/>
          <w:szCs w:val="24"/>
        </w:rPr>
      </w:pPr>
      <w:r w:rsidRPr="009A0F99">
        <w:rPr>
          <w:rFonts w:eastAsia="Times New Roman" w:cstheme="minorHAnsi"/>
          <w:sz w:val="24"/>
          <w:szCs w:val="24"/>
        </w:rPr>
        <w:t>The transportation and logistics sector will largely focus on energy efficient modes of transport like shuttle services from nearby choke points and public transportation promotion. Attendees can have the choice to use environmentally friendly transit options in order to minimize the event’s environmental impact while educating them about sustainable mobility (Raj &amp; Musgrave, 2009).</w:t>
      </w:r>
    </w:p>
    <w:p w14:paraId="33BDB8F7" w14:textId="77777777" w:rsidR="009A0F99" w:rsidRPr="009A0F99" w:rsidRDefault="009A0F99" w:rsidP="009A0F99">
      <w:pPr>
        <w:spacing w:after="240" w:line="360" w:lineRule="auto"/>
        <w:rPr>
          <w:rFonts w:eastAsia="Times New Roman" w:cstheme="minorHAnsi"/>
          <w:sz w:val="24"/>
          <w:szCs w:val="24"/>
        </w:rPr>
      </w:pPr>
      <w:r w:rsidRPr="009A0F99">
        <w:rPr>
          <w:rFonts w:eastAsia="Times New Roman" w:cstheme="minorHAnsi"/>
          <w:sz w:val="24"/>
          <w:szCs w:val="24"/>
        </w:rPr>
        <w:t xml:space="preserve">The event will be more sustainable with strategic alliances with environmentally conscious hospitality companies, governmental organizations, NGOs, and trade associations. These </w:t>
      </w:r>
      <w:r w:rsidRPr="009A0F99">
        <w:rPr>
          <w:rFonts w:eastAsia="Times New Roman" w:cstheme="minorHAnsi"/>
          <w:sz w:val="24"/>
          <w:szCs w:val="24"/>
        </w:rPr>
        <w:lastRenderedPageBreak/>
        <w:t>collaborations will give the event resources, expertise, and support it needs. Creating alliances between entities and organizations that have the same objectives can expand the impact of the event and generate sustained commitment to improve and change the industry (Getz &amp; Page, 2016).</w:t>
      </w:r>
    </w:p>
    <w:p w14:paraId="106DB739" w14:textId="77777777" w:rsidR="00A358D7" w:rsidRPr="00A358D7" w:rsidRDefault="009A0F99" w:rsidP="009A0F99">
      <w:pPr>
        <w:spacing w:after="240" w:line="360" w:lineRule="auto"/>
        <w:rPr>
          <w:rFonts w:eastAsia="Times New Roman" w:cstheme="minorHAnsi"/>
          <w:sz w:val="24"/>
          <w:szCs w:val="24"/>
        </w:rPr>
      </w:pPr>
      <w:r w:rsidRPr="009A0F99">
        <w:rPr>
          <w:rFonts w:eastAsia="Times New Roman" w:cstheme="minorHAnsi"/>
          <w:sz w:val="24"/>
          <w:szCs w:val="24"/>
        </w:rPr>
        <w:t>The action will not only advocate for sustainable practices but will act as a model by showcasing how sustainability can be built into every part of the event planning and operational process</w:t>
      </w:r>
      <w:r w:rsidR="00A358D7" w:rsidRPr="00A358D7">
        <w:rPr>
          <w:rFonts w:eastAsia="Times New Roman" w:cstheme="minorHAnsi"/>
          <w:sz w:val="24"/>
          <w:szCs w:val="24"/>
        </w:rPr>
        <w:t xml:space="preserve">. </w:t>
      </w:r>
    </w:p>
    <w:p w14:paraId="5C1AB0DD" w14:textId="77777777" w:rsidR="00A358D7" w:rsidRPr="009A0F99" w:rsidRDefault="00A358D7" w:rsidP="009A0F99">
      <w:pPr>
        <w:spacing w:line="360" w:lineRule="auto"/>
        <w:rPr>
          <w:rFonts w:cstheme="minorHAnsi"/>
          <w:sz w:val="24"/>
          <w:szCs w:val="24"/>
        </w:rPr>
      </w:pPr>
    </w:p>
    <w:p w14:paraId="0700001B" w14:textId="77777777" w:rsidR="00A358D7" w:rsidRPr="009A0F99" w:rsidRDefault="00A358D7" w:rsidP="009A0F99">
      <w:pPr>
        <w:pStyle w:val="Heading1"/>
        <w:spacing w:line="360" w:lineRule="auto"/>
        <w:rPr>
          <w:rFonts w:asciiTheme="minorHAnsi" w:hAnsiTheme="minorHAnsi" w:cstheme="minorHAnsi"/>
          <w:b/>
          <w:color w:val="auto"/>
          <w:sz w:val="24"/>
          <w:szCs w:val="24"/>
        </w:rPr>
      </w:pPr>
      <w:bookmarkStart w:id="5" w:name="_Toc164971615"/>
      <w:r w:rsidRPr="009A0F99">
        <w:rPr>
          <w:rFonts w:asciiTheme="minorHAnsi" w:hAnsiTheme="minorHAnsi" w:cstheme="minorHAnsi"/>
          <w:b/>
          <w:color w:val="auto"/>
          <w:sz w:val="24"/>
          <w:szCs w:val="24"/>
          <w:shd w:val="clear" w:color="auto" w:fill="EDFAFF"/>
        </w:rPr>
        <w:t>Event Budget</w:t>
      </w:r>
      <w:bookmarkEnd w:id="5"/>
    </w:p>
    <w:p w14:paraId="2610BBEA" w14:textId="77777777" w:rsidR="00A358D7" w:rsidRPr="009A0F99" w:rsidRDefault="00A358D7" w:rsidP="009A0F99">
      <w:pPr>
        <w:spacing w:line="360" w:lineRule="auto"/>
        <w:rPr>
          <w:rFonts w:cstheme="minorHAnsi"/>
          <w:sz w:val="24"/>
          <w:szCs w:val="24"/>
        </w:rPr>
      </w:pPr>
      <w:r w:rsidRPr="009A0F99">
        <w:rPr>
          <w:rFonts w:cstheme="minorHAnsi"/>
          <w:sz w:val="24"/>
          <w:szCs w:val="24"/>
        </w:rPr>
        <w:t>Precise financial planning and management are foundations of our "Sustainability in the Hospitality Industry" event sustainability and profitability. Below is a brief breakdown of the event's earnings and out-of-pocket costs:</w:t>
      </w:r>
    </w:p>
    <w:p w14:paraId="6B05CB02" w14:textId="77777777" w:rsidR="00A358D7" w:rsidRPr="009A0F99" w:rsidRDefault="00A358D7" w:rsidP="009A0F99">
      <w:pPr>
        <w:spacing w:line="360" w:lineRule="auto"/>
        <w:rPr>
          <w:rFonts w:cstheme="minorHAnsi"/>
          <w:sz w:val="24"/>
          <w:szCs w:val="24"/>
        </w:rPr>
      </w:pPr>
    </w:p>
    <w:p w14:paraId="584A051C" w14:textId="77777777" w:rsidR="00A358D7" w:rsidRPr="009A0F99" w:rsidRDefault="00A358D7" w:rsidP="009A0F99">
      <w:pPr>
        <w:spacing w:line="360" w:lineRule="auto"/>
        <w:rPr>
          <w:rFonts w:cstheme="minorHAnsi"/>
          <w:b/>
          <w:sz w:val="24"/>
          <w:szCs w:val="24"/>
        </w:rPr>
      </w:pPr>
      <w:r w:rsidRPr="009A0F99">
        <w:rPr>
          <w:rFonts w:cstheme="minorHAnsi"/>
          <w:b/>
          <w:sz w:val="24"/>
          <w:szCs w:val="24"/>
        </w:rPr>
        <w:t>Income</w:t>
      </w:r>
    </w:p>
    <w:p w14:paraId="2AB2E6E7" w14:textId="77777777" w:rsidR="00A358D7" w:rsidRPr="009A0F99" w:rsidRDefault="00A358D7" w:rsidP="009A0F99">
      <w:pPr>
        <w:pStyle w:val="ListParagraph"/>
        <w:numPr>
          <w:ilvl w:val="0"/>
          <w:numId w:val="3"/>
        </w:numPr>
        <w:spacing w:line="360" w:lineRule="auto"/>
        <w:ind w:firstLine="0"/>
        <w:rPr>
          <w:rFonts w:cstheme="minorHAnsi"/>
          <w:sz w:val="24"/>
          <w:szCs w:val="24"/>
        </w:rPr>
      </w:pPr>
      <w:r w:rsidRPr="009A0F99">
        <w:rPr>
          <w:rFonts w:cstheme="minorHAnsi"/>
          <w:sz w:val="24"/>
          <w:szCs w:val="24"/>
        </w:rPr>
        <w:t>Enrollment fees</w:t>
      </w:r>
    </w:p>
    <w:p w14:paraId="2C50FCB1" w14:textId="77777777" w:rsidR="00A358D7" w:rsidRPr="009A0F99" w:rsidRDefault="00A358D7" w:rsidP="009A0F99">
      <w:pPr>
        <w:pStyle w:val="ListParagraph"/>
        <w:numPr>
          <w:ilvl w:val="0"/>
          <w:numId w:val="3"/>
        </w:numPr>
        <w:spacing w:line="360" w:lineRule="auto"/>
        <w:ind w:firstLine="0"/>
        <w:rPr>
          <w:rFonts w:cstheme="minorHAnsi"/>
          <w:sz w:val="24"/>
          <w:szCs w:val="24"/>
        </w:rPr>
      </w:pPr>
      <w:r w:rsidRPr="009A0F99">
        <w:rPr>
          <w:rFonts w:cstheme="minorHAnsi"/>
          <w:sz w:val="24"/>
          <w:szCs w:val="24"/>
        </w:rPr>
        <w:t>backing from brands and companies in the hotel business responsible for the ecological environment.</w:t>
      </w:r>
    </w:p>
    <w:p w14:paraId="39FAE4CC" w14:textId="77777777" w:rsidR="00A358D7" w:rsidRPr="009A0F99" w:rsidRDefault="00A358D7" w:rsidP="009A0F99">
      <w:pPr>
        <w:pStyle w:val="ListParagraph"/>
        <w:numPr>
          <w:ilvl w:val="0"/>
          <w:numId w:val="3"/>
        </w:numPr>
        <w:spacing w:line="360" w:lineRule="auto"/>
        <w:ind w:firstLine="0"/>
        <w:rPr>
          <w:rFonts w:cstheme="minorHAnsi"/>
          <w:sz w:val="24"/>
          <w:szCs w:val="24"/>
        </w:rPr>
      </w:pPr>
      <w:r w:rsidRPr="009A0F99">
        <w:rPr>
          <w:rFonts w:cstheme="minorHAnsi"/>
          <w:sz w:val="24"/>
          <w:szCs w:val="24"/>
        </w:rPr>
        <w:t>Expense of displaying and offering products and services.</w:t>
      </w:r>
    </w:p>
    <w:p w14:paraId="69283F6C" w14:textId="77777777" w:rsidR="00A358D7" w:rsidRPr="009A0F99" w:rsidRDefault="00A358D7" w:rsidP="009A0F99">
      <w:pPr>
        <w:pStyle w:val="ListParagraph"/>
        <w:numPr>
          <w:ilvl w:val="0"/>
          <w:numId w:val="3"/>
        </w:numPr>
        <w:spacing w:line="360" w:lineRule="auto"/>
        <w:ind w:firstLine="0"/>
        <w:rPr>
          <w:rFonts w:cstheme="minorHAnsi"/>
          <w:sz w:val="24"/>
          <w:szCs w:val="24"/>
        </w:rPr>
      </w:pPr>
      <w:r w:rsidRPr="009A0F99">
        <w:rPr>
          <w:rFonts w:cstheme="minorHAnsi"/>
          <w:sz w:val="24"/>
          <w:szCs w:val="24"/>
        </w:rPr>
        <w:t>Sale of products or goods.</w:t>
      </w:r>
    </w:p>
    <w:p w14:paraId="4815FFDB" w14:textId="77777777" w:rsidR="00A358D7" w:rsidRPr="009A0F99" w:rsidRDefault="00A358D7" w:rsidP="009A0F99">
      <w:pPr>
        <w:spacing w:line="360" w:lineRule="auto"/>
        <w:rPr>
          <w:rFonts w:cstheme="minorHAnsi"/>
          <w:sz w:val="24"/>
          <w:szCs w:val="24"/>
        </w:rPr>
      </w:pPr>
    </w:p>
    <w:p w14:paraId="0F05446F" w14:textId="77777777" w:rsidR="00A358D7" w:rsidRPr="009A0F99" w:rsidRDefault="00A358D7" w:rsidP="009A0F99">
      <w:pPr>
        <w:spacing w:line="360" w:lineRule="auto"/>
        <w:rPr>
          <w:rFonts w:cstheme="minorHAnsi"/>
          <w:b/>
          <w:sz w:val="24"/>
          <w:szCs w:val="24"/>
        </w:rPr>
      </w:pPr>
      <w:r w:rsidRPr="009A0F99">
        <w:rPr>
          <w:rFonts w:cstheme="minorHAnsi"/>
          <w:b/>
          <w:sz w:val="24"/>
          <w:szCs w:val="24"/>
        </w:rPr>
        <w:t>Expenditure:</w:t>
      </w:r>
    </w:p>
    <w:p w14:paraId="581F21ED" w14:textId="77777777" w:rsidR="00A358D7" w:rsidRPr="009A0F99" w:rsidRDefault="00A358D7" w:rsidP="009A0F99">
      <w:pPr>
        <w:pStyle w:val="ListParagraph"/>
        <w:numPr>
          <w:ilvl w:val="0"/>
          <w:numId w:val="2"/>
        </w:numPr>
        <w:spacing w:line="360" w:lineRule="auto"/>
        <w:ind w:firstLine="0"/>
        <w:rPr>
          <w:rFonts w:cstheme="minorHAnsi"/>
          <w:sz w:val="24"/>
          <w:szCs w:val="24"/>
        </w:rPr>
      </w:pPr>
      <w:r w:rsidRPr="009A0F99">
        <w:rPr>
          <w:rFonts w:cstheme="minorHAnsi"/>
          <w:sz w:val="24"/>
          <w:szCs w:val="24"/>
        </w:rPr>
        <w:t>The price for renting a venue and setting it up.</w:t>
      </w:r>
    </w:p>
    <w:p w14:paraId="3D656581" w14:textId="77777777" w:rsidR="00A358D7" w:rsidRPr="009A0F99" w:rsidRDefault="00A358D7" w:rsidP="009A0F99">
      <w:pPr>
        <w:pStyle w:val="ListParagraph"/>
        <w:numPr>
          <w:ilvl w:val="0"/>
          <w:numId w:val="2"/>
        </w:numPr>
        <w:spacing w:line="360" w:lineRule="auto"/>
        <w:ind w:firstLine="0"/>
        <w:rPr>
          <w:rFonts w:cstheme="minorHAnsi"/>
          <w:sz w:val="24"/>
          <w:szCs w:val="24"/>
        </w:rPr>
      </w:pPr>
      <w:r w:rsidRPr="009A0F99">
        <w:rPr>
          <w:rFonts w:cstheme="minorHAnsi"/>
          <w:sz w:val="24"/>
          <w:szCs w:val="24"/>
        </w:rPr>
        <w:t>Supply of food and drink and also lodging provision.</w:t>
      </w:r>
    </w:p>
    <w:p w14:paraId="75F3C89F" w14:textId="77777777" w:rsidR="00A358D7" w:rsidRPr="009A0F99" w:rsidRDefault="00A358D7" w:rsidP="009A0F99">
      <w:pPr>
        <w:pStyle w:val="ListParagraph"/>
        <w:numPr>
          <w:ilvl w:val="0"/>
          <w:numId w:val="2"/>
        </w:numPr>
        <w:spacing w:line="360" w:lineRule="auto"/>
        <w:ind w:firstLine="0"/>
        <w:rPr>
          <w:rFonts w:cstheme="minorHAnsi"/>
          <w:sz w:val="24"/>
          <w:szCs w:val="24"/>
        </w:rPr>
      </w:pPr>
      <w:r w:rsidRPr="009A0F99">
        <w:rPr>
          <w:rFonts w:cstheme="minorHAnsi"/>
          <w:sz w:val="24"/>
          <w:szCs w:val="24"/>
        </w:rPr>
        <w:t>Audio-visual equipment and technologies</w:t>
      </w:r>
    </w:p>
    <w:p w14:paraId="246475E6" w14:textId="77777777" w:rsidR="00A358D7" w:rsidRPr="009A0F99" w:rsidRDefault="00A358D7" w:rsidP="009A0F99">
      <w:pPr>
        <w:pStyle w:val="ListParagraph"/>
        <w:numPr>
          <w:ilvl w:val="0"/>
          <w:numId w:val="2"/>
        </w:numPr>
        <w:spacing w:line="360" w:lineRule="auto"/>
        <w:ind w:firstLine="0"/>
        <w:rPr>
          <w:rFonts w:cstheme="minorHAnsi"/>
          <w:sz w:val="24"/>
          <w:szCs w:val="24"/>
        </w:rPr>
      </w:pPr>
      <w:r w:rsidRPr="009A0F99">
        <w:rPr>
          <w:rFonts w:cstheme="minorHAnsi"/>
          <w:sz w:val="24"/>
          <w:szCs w:val="24"/>
        </w:rPr>
        <w:t>Costs incurred in hiring and managing staff for event purposes.</w:t>
      </w:r>
    </w:p>
    <w:p w14:paraId="3D0BAF07" w14:textId="77777777" w:rsidR="00A358D7" w:rsidRPr="009A0F99" w:rsidRDefault="00A358D7" w:rsidP="009A0F99">
      <w:pPr>
        <w:pStyle w:val="ListParagraph"/>
        <w:numPr>
          <w:ilvl w:val="0"/>
          <w:numId w:val="2"/>
        </w:numPr>
        <w:spacing w:line="360" w:lineRule="auto"/>
        <w:ind w:firstLine="0"/>
        <w:rPr>
          <w:rFonts w:cstheme="minorHAnsi"/>
          <w:sz w:val="24"/>
          <w:szCs w:val="24"/>
        </w:rPr>
      </w:pPr>
      <w:r w:rsidRPr="009A0F99">
        <w:rPr>
          <w:rFonts w:cstheme="minorHAnsi"/>
          <w:sz w:val="24"/>
          <w:szCs w:val="24"/>
        </w:rPr>
        <w:t>the costs of marketing and advertising goods and services.</w:t>
      </w:r>
    </w:p>
    <w:p w14:paraId="04467B69" w14:textId="77777777" w:rsidR="00A358D7" w:rsidRPr="009A0F99" w:rsidRDefault="00A358D7" w:rsidP="009A0F99">
      <w:pPr>
        <w:pStyle w:val="ListParagraph"/>
        <w:numPr>
          <w:ilvl w:val="0"/>
          <w:numId w:val="2"/>
        </w:numPr>
        <w:spacing w:line="360" w:lineRule="auto"/>
        <w:ind w:firstLine="0"/>
        <w:rPr>
          <w:rFonts w:cstheme="minorHAnsi"/>
          <w:sz w:val="24"/>
          <w:szCs w:val="24"/>
        </w:rPr>
      </w:pPr>
      <w:r w:rsidRPr="009A0F99">
        <w:rPr>
          <w:rFonts w:cstheme="minorHAnsi"/>
          <w:sz w:val="24"/>
          <w:szCs w:val="24"/>
        </w:rPr>
        <w:lastRenderedPageBreak/>
        <w:t>Green suppliers and materials of environmental friendly for events.</w:t>
      </w:r>
    </w:p>
    <w:p w14:paraId="1EF912C9" w14:textId="77777777" w:rsidR="00A358D7" w:rsidRPr="009A0F99" w:rsidRDefault="00A358D7" w:rsidP="009A0F99">
      <w:pPr>
        <w:pStyle w:val="ListParagraph"/>
        <w:numPr>
          <w:ilvl w:val="0"/>
          <w:numId w:val="2"/>
        </w:numPr>
        <w:spacing w:line="360" w:lineRule="auto"/>
        <w:ind w:firstLine="0"/>
        <w:rPr>
          <w:rFonts w:cstheme="minorHAnsi"/>
          <w:sz w:val="24"/>
          <w:szCs w:val="24"/>
        </w:rPr>
      </w:pPr>
      <w:r w:rsidRPr="009A0F99">
        <w:rPr>
          <w:rFonts w:cstheme="minorHAnsi"/>
          <w:sz w:val="24"/>
          <w:szCs w:val="24"/>
        </w:rPr>
        <w:t>costs associated with managing and moving supplies and products.</w:t>
      </w:r>
    </w:p>
    <w:p w14:paraId="54525FDE" w14:textId="77777777" w:rsidR="00A358D7" w:rsidRPr="009A0F99" w:rsidRDefault="00A358D7" w:rsidP="009A0F99">
      <w:pPr>
        <w:spacing w:line="360" w:lineRule="auto"/>
        <w:rPr>
          <w:rFonts w:cstheme="minorHAnsi"/>
          <w:sz w:val="24"/>
          <w:szCs w:val="24"/>
        </w:rPr>
      </w:pPr>
      <w:r w:rsidRPr="009A0F99">
        <w:rPr>
          <w:rFonts w:cstheme="minorHAnsi"/>
          <w:sz w:val="24"/>
          <w:szCs w:val="24"/>
        </w:rPr>
        <w:t xml:space="preserve">The event organizers will try various funding resources including government </w:t>
      </w:r>
      <w:r w:rsidR="00E360BC" w:rsidRPr="009A0F99">
        <w:rPr>
          <w:rFonts w:cstheme="minorHAnsi"/>
          <w:sz w:val="24"/>
          <w:szCs w:val="24"/>
        </w:rPr>
        <w:t>grants,</w:t>
      </w:r>
      <w:r w:rsidRPr="009A0F99">
        <w:rPr>
          <w:rFonts w:cstheme="minorHAnsi"/>
          <w:sz w:val="24"/>
          <w:szCs w:val="24"/>
        </w:rPr>
        <w:t xml:space="preserve"> industry partnerships and corporate sponsorships to maintain financial stability. Additionally, for the purpose of generating profits and handling expenditures we will also introduce various revenue generating strategies such as exhibitor packages, tiered registration fees, and product sales.</w:t>
      </w:r>
    </w:p>
    <w:p w14:paraId="77349FFC" w14:textId="77777777" w:rsidR="00A358D7" w:rsidRPr="009A0F99" w:rsidRDefault="00E360BC" w:rsidP="009A0F99">
      <w:pPr>
        <w:pStyle w:val="Heading1"/>
        <w:spacing w:line="360" w:lineRule="auto"/>
        <w:rPr>
          <w:rFonts w:asciiTheme="minorHAnsi" w:hAnsiTheme="minorHAnsi" w:cstheme="minorHAnsi"/>
          <w:b/>
          <w:color w:val="auto"/>
          <w:sz w:val="24"/>
          <w:szCs w:val="24"/>
        </w:rPr>
      </w:pPr>
      <w:bookmarkStart w:id="6" w:name="_Toc164971616"/>
      <w:r w:rsidRPr="009A0F99">
        <w:rPr>
          <w:rFonts w:asciiTheme="minorHAnsi" w:hAnsiTheme="minorHAnsi" w:cstheme="minorHAnsi"/>
          <w:b/>
          <w:color w:val="auto"/>
          <w:sz w:val="24"/>
          <w:szCs w:val="24"/>
        </w:rPr>
        <w:t>Industry Trends, Issues, and Impacts</w:t>
      </w:r>
      <w:bookmarkEnd w:id="6"/>
    </w:p>
    <w:p w14:paraId="38EA8CAB" w14:textId="77777777" w:rsidR="00AB3A25" w:rsidRPr="009A0F99" w:rsidRDefault="00AB3A25" w:rsidP="009A0F99">
      <w:pPr>
        <w:spacing w:after="240" w:line="360" w:lineRule="auto"/>
        <w:rPr>
          <w:rFonts w:eastAsia="Times New Roman" w:cstheme="minorHAnsi"/>
          <w:sz w:val="24"/>
          <w:szCs w:val="24"/>
        </w:rPr>
      </w:pPr>
      <w:r w:rsidRPr="009A0F99">
        <w:rPr>
          <w:rFonts w:eastAsia="Times New Roman" w:cstheme="minorHAnsi"/>
          <w:sz w:val="24"/>
          <w:szCs w:val="24"/>
        </w:rPr>
        <w:t>The rapid change of meetings and event industry is caused by many factors and these factors mainly are the trends, issues, and their structure. To achieve the success and retention of the "Sustainability in the Hospitality Industry" event the organization needs to take a look at those factors and make a necessary modification if needed.</w:t>
      </w:r>
    </w:p>
    <w:p w14:paraId="19235B5C" w14:textId="77777777" w:rsidR="00AB3A25" w:rsidRPr="009A0F99" w:rsidRDefault="00AB3A25" w:rsidP="009A0F99">
      <w:pPr>
        <w:spacing w:after="240" w:line="360" w:lineRule="auto"/>
        <w:rPr>
          <w:rFonts w:eastAsia="Times New Roman" w:cstheme="minorHAnsi"/>
          <w:b/>
          <w:sz w:val="24"/>
          <w:szCs w:val="24"/>
        </w:rPr>
      </w:pPr>
      <w:r w:rsidRPr="009A0F99">
        <w:rPr>
          <w:rFonts w:eastAsia="Times New Roman" w:cstheme="minorHAnsi"/>
          <w:b/>
          <w:sz w:val="24"/>
          <w:szCs w:val="24"/>
        </w:rPr>
        <w:t>Trends:</w:t>
      </w:r>
    </w:p>
    <w:p w14:paraId="7C7486B9" w14:textId="77777777" w:rsidR="00AB3A25" w:rsidRPr="009A0F99" w:rsidRDefault="00AB3A25" w:rsidP="009A0F99">
      <w:pPr>
        <w:spacing w:after="240" w:line="360" w:lineRule="auto"/>
        <w:rPr>
          <w:rFonts w:eastAsia="Times New Roman" w:cstheme="minorHAnsi"/>
          <w:sz w:val="24"/>
          <w:szCs w:val="24"/>
        </w:rPr>
      </w:pPr>
      <w:r w:rsidRPr="009A0F99">
        <w:rPr>
          <w:rFonts w:eastAsia="Times New Roman" w:cstheme="minorHAnsi"/>
          <w:sz w:val="24"/>
          <w:szCs w:val="24"/>
        </w:rPr>
        <w:t xml:space="preserve"> An increasing sustainable and eco-friendly product fabrication trend shows progress in the industry. It is people's demand for responsible and clean-up festivals that waiting behind such time due to their knowledge of environmental impact (Sustainable Events Ltd, 2020). Additionally, technology and digital/ hybrid event formats are growing up which create easier access and environmental benefits without travelling (Rogers, 2013). The </w:t>
      </w:r>
      <w:r w:rsidR="009A0F99" w:rsidRPr="009A0F99">
        <w:rPr>
          <w:rFonts w:eastAsia="Times New Roman" w:cstheme="minorHAnsi"/>
          <w:sz w:val="24"/>
          <w:szCs w:val="24"/>
        </w:rPr>
        <w:t>customization</w:t>
      </w:r>
      <w:r w:rsidRPr="009A0F99">
        <w:rPr>
          <w:rFonts w:eastAsia="Times New Roman" w:cstheme="minorHAnsi"/>
          <w:sz w:val="24"/>
          <w:szCs w:val="24"/>
        </w:rPr>
        <w:t xml:space="preserve"> and the personalization of the guest experience, coupled with the prioritization of mindfulness and wellness stand as the most popular trends in modern event design. Following consumer cravings, this trend inf</w:t>
      </w:r>
      <w:r w:rsidR="009A0F99" w:rsidRPr="009A0F99">
        <w:rPr>
          <w:rFonts w:eastAsia="Times New Roman" w:cstheme="minorHAnsi"/>
          <w:sz w:val="24"/>
          <w:szCs w:val="24"/>
        </w:rPr>
        <w:t>initely evolves (</w:t>
      </w:r>
      <w:proofErr w:type="spellStart"/>
      <w:r w:rsidR="009A0F99" w:rsidRPr="009A0F99">
        <w:rPr>
          <w:rFonts w:eastAsia="Times New Roman" w:cstheme="minorHAnsi"/>
          <w:sz w:val="24"/>
          <w:szCs w:val="24"/>
        </w:rPr>
        <w:t>Fenich</w:t>
      </w:r>
      <w:proofErr w:type="spellEnd"/>
      <w:r w:rsidR="009A0F99" w:rsidRPr="009A0F99">
        <w:rPr>
          <w:rFonts w:eastAsia="Times New Roman" w:cstheme="minorHAnsi"/>
          <w:sz w:val="24"/>
          <w:szCs w:val="24"/>
        </w:rPr>
        <w:t>, 2015).</w:t>
      </w:r>
    </w:p>
    <w:p w14:paraId="1D617127" w14:textId="77777777" w:rsidR="00AB3A25" w:rsidRPr="009A0F99" w:rsidRDefault="00AB3A25" w:rsidP="009A0F99">
      <w:pPr>
        <w:spacing w:after="240" w:line="360" w:lineRule="auto"/>
        <w:rPr>
          <w:rFonts w:eastAsia="Times New Roman" w:cstheme="minorHAnsi"/>
          <w:b/>
          <w:sz w:val="24"/>
          <w:szCs w:val="24"/>
        </w:rPr>
      </w:pPr>
      <w:r w:rsidRPr="009A0F99">
        <w:rPr>
          <w:rFonts w:eastAsia="Times New Roman" w:cstheme="minorHAnsi"/>
          <w:b/>
          <w:sz w:val="24"/>
          <w:szCs w:val="24"/>
        </w:rPr>
        <w:t xml:space="preserve">Challenges: </w:t>
      </w:r>
    </w:p>
    <w:p w14:paraId="3E3EA814" w14:textId="77777777" w:rsidR="00AB3A25" w:rsidRPr="009A0F99" w:rsidRDefault="00AB3A25" w:rsidP="009A0F99">
      <w:pPr>
        <w:spacing w:after="240" w:line="360" w:lineRule="auto"/>
        <w:rPr>
          <w:rFonts w:eastAsia="Times New Roman" w:cstheme="minorHAnsi"/>
          <w:sz w:val="24"/>
          <w:szCs w:val="24"/>
        </w:rPr>
      </w:pPr>
      <w:r w:rsidRPr="009A0F99">
        <w:rPr>
          <w:rFonts w:eastAsia="Times New Roman" w:cstheme="minorHAnsi"/>
          <w:sz w:val="24"/>
          <w:szCs w:val="24"/>
        </w:rPr>
        <w:t>While practicing simple moral behavior as well cutting back for instance on the releases of carbon footprints, the events industry can deal with the environmental problems and climate change (Getz &amp; Page, 2016). In events management the top concerns which must be tackled relate to waste efficiency and responsible resource utilization the green way (</w:t>
      </w:r>
      <w:proofErr w:type="spellStart"/>
      <w:r w:rsidRPr="009A0F99">
        <w:rPr>
          <w:rFonts w:eastAsia="Times New Roman" w:cstheme="minorHAnsi"/>
          <w:sz w:val="24"/>
          <w:szCs w:val="24"/>
        </w:rPr>
        <w:t>MeetGreen</w:t>
      </w:r>
      <w:proofErr w:type="spellEnd"/>
      <w:r w:rsidRPr="009A0F99">
        <w:rPr>
          <w:rFonts w:eastAsia="Times New Roman" w:cstheme="minorHAnsi"/>
          <w:sz w:val="24"/>
          <w:szCs w:val="24"/>
        </w:rPr>
        <w:t xml:space="preserve">, 2022). For developing a workforce that is more diverse and inclusive, it is equally essential to </w:t>
      </w:r>
      <w:r w:rsidRPr="009A0F99">
        <w:rPr>
          <w:rFonts w:eastAsia="Times New Roman" w:cstheme="minorHAnsi"/>
          <w:sz w:val="24"/>
          <w:szCs w:val="24"/>
        </w:rPr>
        <w:lastRenderedPageBreak/>
        <w:t>promote and underline diversity, equity, and inclusion in the power sector. The job market of events sector presents a problem of constantly striving to attract and retain new talents, and this calls for an innovative approach t</w:t>
      </w:r>
      <w:r w:rsidR="009A0F99" w:rsidRPr="009A0F99">
        <w:rPr>
          <w:rFonts w:eastAsia="Times New Roman" w:cstheme="minorHAnsi"/>
          <w:sz w:val="24"/>
          <w:szCs w:val="24"/>
        </w:rPr>
        <w:t>o the matter (Goldblatt, 2014).</w:t>
      </w:r>
    </w:p>
    <w:p w14:paraId="04C2E8FA" w14:textId="77777777" w:rsidR="00AB3A25" w:rsidRPr="009A0F99" w:rsidRDefault="00AB3A25" w:rsidP="009A0F99">
      <w:pPr>
        <w:spacing w:after="240" w:line="360" w:lineRule="auto"/>
        <w:rPr>
          <w:rFonts w:eastAsia="Times New Roman" w:cstheme="minorHAnsi"/>
          <w:b/>
          <w:sz w:val="24"/>
          <w:szCs w:val="24"/>
        </w:rPr>
      </w:pPr>
      <w:r w:rsidRPr="009A0F99">
        <w:rPr>
          <w:rFonts w:eastAsia="Times New Roman" w:cstheme="minorHAnsi"/>
          <w:b/>
          <w:sz w:val="24"/>
          <w:szCs w:val="24"/>
        </w:rPr>
        <w:t>Impacts:</w:t>
      </w:r>
    </w:p>
    <w:p w14:paraId="44706CE7" w14:textId="77777777" w:rsidR="00AB3A25" w:rsidRPr="009A0F99" w:rsidRDefault="00AB3A25" w:rsidP="009A0F99">
      <w:pPr>
        <w:spacing w:after="240" w:line="360" w:lineRule="auto"/>
        <w:rPr>
          <w:rFonts w:eastAsia="Times New Roman" w:cstheme="minorHAnsi"/>
          <w:sz w:val="24"/>
          <w:szCs w:val="24"/>
        </w:rPr>
      </w:pPr>
      <w:r w:rsidRPr="009A0F99">
        <w:rPr>
          <w:rFonts w:eastAsia="Times New Roman" w:cstheme="minorHAnsi"/>
          <w:sz w:val="24"/>
          <w:szCs w:val="24"/>
        </w:rPr>
        <w:t xml:space="preserve"> Governments environment policies and regulations also would strongly influence how events are planned and run. As such, </w:t>
      </w:r>
      <w:r w:rsidR="009A0F99" w:rsidRPr="009A0F99">
        <w:rPr>
          <w:rFonts w:eastAsia="Times New Roman" w:cstheme="minorHAnsi"/>
          <w:sz w:val="24"/>
          <w:szCs w:val="24"/>
        </w:rPr>
        <w:t>organizer</w:t>
      </w:r>
      <w:r w:rsidRPr="009A0F99">
        <w:rPr>
          <w:rFonts w:eastAsia="Times New Roman" w:cstheme="minorHAnsi"/>
          <w:sz w:val="24"/>
          <w:szCs w:val="24"/>
        </w:rPr>
        <w:t xml:space="preserve"> of the event must comply and adapt accordingly (Raj &amp; Musgrave, 2009). Economic factors such as inflation and market volatility will contribute to the determination of event budgets, revenue from sponsorships, and registrations of attendance groups. Acknowledging and fine-tuning to the fast changing tastes and nuances of customers— who more often than not are in search of events that show responsible social and environmental sense— they key to staying relevant and engaging. The events have the unique capacity to choose green methods and be environmentally friendly due to the innovations in sustainable technology and solutions development (Sustainable Events Ltd, 2020).</w:t>
      </w:r>
    </w:p>
    <w:p w14:paraId="280EA898" w14:textId="77777777" w:rsidR="00A358D7" w:rsidRPr="009A0F99" w:rsidRDefault="00AB3A25" w:rsidP="009A0F99">
      <w:pPr>
        <w:spacing w:after="240" w:line="360" w:lineRule="auto"/>
        <w:rPr>
          <w:rFonts w:eastAsia="Times New Roman" w:cstheme="minorHAnsi"/>
          <w:sz w:val="24"/>
          <w:szCs w:val="24"/>
        </w:rPr>
      </w:pPr>
      <w:r w:rsidRPr="009A0F99">
        <w:rPr>
          <w:rFonts w:eastAsia="Times New Roman" w:cstheme="minorHAnsi"/>
          <w:sz w:val="24"/>
          <w:szCs w:val="24"/>
        </w:rPr>
        <w:t>The event organizers will conduct a PESTLE (Political, Economic, Social, Technological, Legal, and Environmental) analysis as well as a SWOT (Strengths, Weaknesses, Opportunities, and Threats) assessment in a bid to take up these trends, challenges as well as results. By introducing these strategic techniques, attendees should have a clear idea of the role the event play in the landscape of the industry since this will help them in coping with eventualities through planning and approach</w:t>
      </w:r>
      <w:r w:rsidR="00E360BC" w:rsidRPr="00E360BC">
        <w:rPr>
          <w:rFonts w:eastAsia="Times New Roman" w:cstheme="minorHAnsi"/>
          <w:sz w:val="24"/>
          <w:szCs w:val="24"/>
        </w:rPr>
        <w:t xml:space="preserve">. </w:t>
      </w:r>
    </w:p>
    <w:p w14:paraId="55669E6B" w14:textId="77777777" w:rsidR="00A82BEF" w:rsidRPr="009A0F99" w:rsidRDefault="00495201" w:rsidP="009A0F99">
      <w:pPr>
        <w:pStyle w:val="Heading1"/>
        <w:spacing w:line="360" w:lineRule="auto"/>
        <w:rPr>
          <w:rFonts w:asciiTheme="minorHAnsi" w:hAnsiTheme="minorHAnsi" w:cstheme="minorHAnsi"/>
          <w:b/>
          <w:color w:val="auto"/>
          <w:sz w:val="24"/>
          <w:szCs w:val="24"/>
        </w:rPr>
      </w:pPr>
      <w:bookmarkStart w:id="7" w:name="_Toc164971617"/>
      <w:r w:rsidRPr="009A0F99">
        <w:rPr>
          <w:rFonts w:asciiTheme="minorHAnsi" w:hAnsiTheme="minorHAnsi" w:cstheme="minorHAnsi"/>
          <w:b/>
          <w:color w:val="auto"/>
          <w:sz w:val="24"/>
          <w:szCs w:val="24"/>
        </w:rPr>
        <w:t>Cultural and Situational Considerations</w:t>
      </w:r>
      <w:bookmarkEnd w:id="7"/>
    </w:p>
    <w:p w14:paraId="5CD8487C" w14:textId="77777777" w:rsidR="00AB3A25" w:rsidRPr="009A0F99" w:rsidRDefault="00AB3A25" w:rsidP="009A0F99">
      <w:pPr>
        <w:spacing w:after="240" w:line="360" w:lineRule="auto"/>
        <w:rPr>
          <w:rFonts w:eastAsia="Times New Roman" w:cstheme="minorHAnsi"/>
          <w:sz w:val="24"/>
          <w:szCs w:val="24"/>
        </w:rPr>
      </w:pPr>
      <w:r w:rsidRPr="009A0F99">
        <w:rPr>
          <w:rFonts w:eastAsia="Times New Roman" w:cstheme="minorHAnsi"/>
          <w:sz w:val="24"/>
          <w:szCs w:val="24"/>
        </w:rPr>
        <w:t>It is necessary to bear in mind that social and contextual factors might play a huge role on the accomplishment of an international event like "Sustainability in the Hospitality Industry". Event managers would best accomplish this when they would take into account these components to meet all participants and stakeholders with more profound, relevant, polite, and cohesive experience.</w:t>
      </w:r>
    </w:p>
    <w:p w14:paraId="7061A02D" w14:textId="77777777" w:rsidR="00AB3A25" w:rsidRPr="009A0F99" w:rsidRDefault="00AB3A25" w:rsidP="009A0F99">
      <w:pPr>
        <w:spacing w:after="240" w:line="360" w:lineRule="auto"/>
        <w:rPr>
          <w:rFonts w:eastAsia="Times New Roman" w:cstheme="minorHAnsi"/>
          <w:sz w:val="24"/>
          <w:szCs w:val="24"/>
        </w:rPr>
      </w:pPr>
      <w:r w:rsidRPr="009A0F99">
        <w:rPr>
          <w:rFonts w:eastAsia="Times New Roman" w:cstheme="minorHAnsi"/>
          <w:sz w:val="24"/>
          <w:szCs w:val="24"/>
        </w:rPr>
        <w:t xml:space="preserve">ethnic Diversity: The event is expected to gather people from the wide specter of ethnicities serving as the generators of diverse strategies and expectations concerning sustainable </w:t>
      </w:r>
      <w:r w:rsidRPr="009A0F99">
        <w:rPr>
          <w:rFonts w:eastAsia="Times New Roman" w:cstheme="minorHAnsi"/>
          <w:sz w:val="24"/>
          <w:szCs w:val="24"/>
        </w:rPr>
        <w:lastRenderedPageBreak/>
        <w:t>practices. We will have to ensure that the concept of cultural sensitivity is foremost acquisition in event planning, marketing and programs. This could involve introducing various cultural elements, disclosing data in several languages, as well as creating a setting that cherishes diversity and provides an environment for mutual understanding across cultural divides (Goldblatt, 2014).</w:t>
      </w:r>
    </w:p>
    <w:p w14:paraId="6C4AC419" w14:textId="77777777" w:rsidR="00AB3A25" w:rsidRPr="009A0F99" w:rsidRDefault="00AB3A25" w:rsidP="009A0F99">
      <w:pPr>
        <w:spacing w:after="240" w:line="360" w:lineRule="auto"/>
        <w:rPr>
          <w:rFonts w:eastAsia="Times New Roman" w:cstheme="minorHAnsi"/>
          <w:sz w:val="24"/>
          <w:szCs w:val="24"/>
        </w:rPr>
      </w:pPr>
      <w:r w:rsidRPr="009A0F99">
        <w:rPr>
          <w:rFonts w:eastAsia="Times New Roman" w:cstheme="minorHAnsi"/>
          <w:sz w:val="24"/>
          <w:szCs w:val="24"/>
        </w:rPr>
        <w:t>The issue of respectful attitudes toward the host community's norms, traditions and customs comes out as a key factor in positive interactions with the local residents and a successful event overall. The community and cultural heritage connection can sometimes be established by the transformation of some elements of the event like, cuisine and other cultural features (Getz and Page, 2016).</w:t>
      </w:r>
    </w:p>
    <w:p w14:paraId="0B51E6B3" w14:textId="77777777" w:rsidR="00AB3A25" w:rsidRPr="009A0F99" w:rsidRDefault="00AB3A25" w:rsidP="009A0F99">
      <w:pPr>
        <w:spacing w:after="240" w:line="360" w:lineRule="auto"/>
        <w:rPr>
          <w:rFonts w:eastAsia="Times New Roman" w:cstheme="minorHAnsi"/>
          <w:sz w:val="24"/>
          <w:szCs w:val="24"/>
        </w:rPr>
      </w:pPr>
      <w:r w:rsidRPr="009A0F99">
        <w:rPr>
          <w:rFonts w:eastAsia="Times New Roman" w:cstheme="minorHAnsi"/>
          <w:sz w:val="24"/>
          <w:szCs w:val="24"/>
        </w:rPr>
        <w:t>Language and Communication: For making communication can be effective, the services of the interpreter should be employed and translating the event materials and presentations into different languages to accommodate the language needs of attendees should be a necessity. There has to be adequate provision for information sharing, actively engaging, and all this in a sense of welcoming environment to all concerned parties, thus communication plays an important role (</w:t>
      </w:r>
      <w:proofErr w:type="spellStart"/>
      <w:r w:rsidRPr="009A0F99">
        <w:rPr>
          <w:rFonts w:eastAsia="Times New Roman" w:cstheme="minorHAnsi"/>
          <w:sz w:val="24"/>
          <w:szCs w:val="24"/>
        </w:rPr>
        <w:t>Fenich</w:t>
      </w:r>
      <w:proofErr w:type="spellEnd"/>
      <w:r w:rsidRPr="009A0F99">
        <w:rPr>
          <w:rFonts w:eastAsia="Times New Roman" w:cstheme="minorHAnsi"/>
          <w:sz w:val="24"/>
          <w:szCs w:val="24"/>
        </w:rPr>
        <w:t>, 2015).</w:t>
      </w:r>
    </w:p>
    <w:p w14:paraId="600C1EFE" w14:textId="77777777" w:rsidR="00AB3A25" w:rsidRPr="009A0F99" w:rsidRDefault="00A82BEF" w:rsidP="009A0F99">
      <w:pPr>
        <w:spacing w:after="240" w:line="360" w:lineRule="auto"/>
        <w:rPr>
          <w:rFonts w:eastAsia="Times New Roman" w:cstheme="minorHAnsi"/>
          <w:sz w:val="24"/>
          <w:szCs w:val="24"/>
        </w:rPr>
      </w:pPr>
      <w:r w:rsidRPr="00A82BEF">
        <w:rPr>
          <w:rFonts w:eastAsia="Times New Roman" w:cstheme="minorHAnsi"/>
          <w:sz w:val="24"/>
          <w:szCs w:val="24"/>
        </w:rPr>
        <w:br/>
      </w:r>
      <w:r w:rsidR="00AB3A25" w:rsidRPr="009A0F99">
        <w:rPr>
          <w:rFonts w:eastAsia="Times New Roman" w:cstheme="minorHAnsi"/>
          <w:sz w:val="24"/>
          <w:szCs w:val="24"/>
        </w:rPr>
        <w:t>Improving inclusion and accessibility: Accessibility for the disabled community and a diverse range of people from different backgrounds, skill and fitness levels are a must to host an inclusive but challenging fitness class. The fact that everyone present had to be involved and to have contributed in the event procedures is something that will be ensured by introducing inclusive practices, making accessibility arrangements and using assisted technologies.</w:t>
      </w:r>
    </w:p>
    <w:p w14:paraId="4C0DD86E" w14:textId="77777777" w:rsidR="00AB3A25" w:rsidRPr="009A0F99" w:rsidRDefault="00AB3A25" w:rsidP="009A0F99">
      <w:pPr>
        <w:spacing w:after="240" w:line="360" w:lineRule="auto"/>
        <w:rPr>
          <w:rFonts w:eastAsia="Times New Roman" w:cstheme="minorHAnsi"/>
          <w:sz w:val="24"/>
          <w:szCs w:val="24"/>
        </w:rPr>
      </w:pPr>
      <w:r w:rsidRPr="009A0F99">
        <w:rPr>
          <w:rFonts w:eastAsia="Times New Roman" w:cstheme="minorHAnsi"/>
          <w:sz w:val="24"/>
          <w:szCs w:val="24"/>
        </w:rPr>
        <w:t xml:space="preserve">The event can be held in a friendly and respectful atmosphere where diversity is accepted as normal, cultural exchange and commitment and partnership with the participants and other stakeholders from other parts of the globe are </w:t>
      </w:r>
      <w:r w:rsidR="009A0F99" w:rsidRPr="009A0F99">
        <w:rPr>
          <w:rFonts w:eastAsia="Times New Roman" w:cstheme="minorHAnsi"/>
          <w:sz w:val="24"/>
          <w:szCs w:val="24"/>
        </w:rPr>
        <w:t>emphasized</w:t>
      </w:r>
      <w:r w:rsidRPr="009A0F99">
        <w:rPr>
          <w:rFonts w:eastAsia="Times New Roman" w:cstheme="minorHAnsi"/>
          <w:sz w:val="24"/>
          <w:szCs w:val="24"/>
        </w:rPr>
        <w:t xml:space="preserve"> and achieved provided the situational and cultural factors such as the time, place, occupational-language, personality </w:t>
      </w:r>
      <w:r w:rsidRPr="009A0F99">
        <w:rPr>
          <w:rFonts w:eastAsia="Times New Roman" w:cstheme="minorHAnsi"/>
          <w:sz w:val="24"/>
          <w:szCs w:val="24"/>
        </w:rPr>
        <w:lastRenderedPageBreak/>
        <w:t>differences, organizational structures, occupational levels of the participants and the stakeholders are taken into account</w:t>
      </w:r>
      <w:r w:rsidR="00A82BEF" w:rsidRPr="00A82BEF">
        <w:rPr>
          <w:rFonts w:eastAsia="Times New Roman" w:cstheme="minorHAnsi"/>
          <w:sz w:val="24"/>
          <w:szCs w:val="24"/>
        </w:rPr>
        <w:t xml:space="preserve">. </w:t>
      </w:r>
    </w:p>
    <w:p w14:paraId="4A34CBDA" w14:textId="77777777" w:rsidR="00AB3A25" w:rsidRPr="009A0F99" w:rsidRDefault="00AB3A25" w:rsidP="009A0F99">
      <w:pPr>
        <w:spacing w:line="360" w:lineRule="auto"/>
        <w:rPr>
          <w:rFonts w:eastAsiaTheme="majorEastAsia" w:cstheme="minorHAnsi"/>
          <w:b/>
          <w:sz w:val="24"/>
          <w:szCs w:val="24"/>
        </w:rPr>
      </w:pPr>
      <w:r w:rsidRPr="009A0F99">
        <w:rPr>
          <w:rFonts w:cstheme="minorHAnsi"/>
          <w:b/>
          <w:sz w:val="24"/>
          <w:szCs w:val="24"/>
        </w:rPr>
        <w:br w:type="page"/>
      </w:r>
    </w:p>
    <w:p w14:paraId="667D4681" w14:textId="77777777" w:rsidR="00AB3A25" w:rsidRPr="009A0F99" w:rsidRDefault="00AB3A25" w:rsidP="009A0F99">
      <w:pPr>
        <w:pStyle w:val="Heading1"/>
        <w:spacing w:line="360" w:lineRule="auto"/>
        <w:rPr>
          <w:rFonts w:asciiTheme="minorHAnsi" w:hAnsiTheme="minorHAnsi" w:cstheme="minorHAnsi"/>
          <w:b/>
          <w:color w:val="auto"/>
          <w:sz w:val="24"/>
          <w:szCs w:val="24"/>
        </w:rPr>
      </w:pPr>
      <w:bookmarkStart w:id="8" w:name="_Toc164971618"/>
      <w:r w:rsidRPr="009A0F99">
        <w:rPr>
          <w:rFonts w:asciiTheme="minorHAnsi" w:hAnsiTheme="minorHAnsi" w:cstheme="minorHAnsi"/>
          <w:b/>
          <w:color w:val="auto"/>
          <w:sz w:val="24"/>
          <w:szCs w:val="24"/>
        </w:rPr>
        <w:lastRenderedPageBreak/>
        <w:t>References</w:t>
      </w:r>
      <w:bookmarkEnd w:id="8"/>
      <w:r w:rsidRPr="009A0F99">
        <w:rPr>
          <w:rFonts w:asciiTheme="minorHAnsi" w:hAnsiTheme="minorHAnsi" w:cstheme="minorHAnsi"/>
          <w:b/>
          <w:color w:val="auto"/>
          <w:sz w:val="24"/>
          <w:szCs w:val="24"/>
        </w:rPr>
        <w:t xml:space="preserve"> </w:t>
      </w:r>
    </w:p>
    <w:p w14:paraId="6F06BAAC" w14:textId="77777777" w:rsidR="00AB3A25" w:rsidRPr="009A0F99" w:rsidRDefault="00AB3A25" w:rsidP="009A0F99">
      <w:pPr>
        <w:spacing w:line="360" w:lineRule="auto"/>
        <w:rPr>
          <w:rFonts w:cstheme="minorHAnsi"/>
          <w:sz w:val="24"/>
          <w:szCs w:val="24"/>
        </w:rPr>
      </w:pPr>
      <w:proofErr w:type="spellStart"/>
      <w:r w:rsidRPr="009A0F99">
        <w:rPr>
          <w:rFonts w:cstheme="minorHAnsi"/>
          <w:sz w:val="24"/>
          <w:szCs w:val="24"/>
        </w:rPr>
        <w:t>Bizzabo</w:t>
      </w:r>
      <w:proofErr w:type="spellEnd"/>
      <w:r w:rsidRPr="009A0F99">
        <w:rPr>
          <w:rFonts w:cstheme="minorHAnsi"/>
          <w:sz w:val="24"/>
          <w:szCs w:val="24"/>
        </w:rPr>
        <w:t>. (2023). Event Marketing Strategies for Sustainable Events. Retrieved from https://blog.bizzabo.com/event-marketing-strategies-for-sustainable-events​</w:t>
      </w:r>
    </w:p>
    <w:p w14:paraId="70344354" w14:textId="77777777" w:rsidR="00AB3A25" w:rsidRPr="009A0F99" w:rsidRDefault="00AB3A25" w:rsidP="009A0F99">
      <w:pPr>
        <w:spacing w:line="360" w:lineRule="auto"/>
        <w:rPr>
          <w:rFonts w:cstheme="minorHAnsi"/>
          <w:sz w:val="24"/>
          <w:szCs w:val="24"/>
        </w:rPr>
      </w:pPr>
      <w:r w:rsidRPr="009A0F99">
        <w:rPr>
          <w:rFonts w:cstheme="minorHAnsi"/>
          <w:sz w:val="24"/>
          <w:szCs w:val="24"/>
        </w:rPr>
        <w:t>Cvent. (2022). Legal Considerations for Event Planning. Retrieved from https://www.cvent.com/en/blog/hospitality/legal-considerations-event-planning​</w:t>
      </w:r>
    </w:p>
    <w:p w14:paraId="2007EE9F" w14:textId="77777777" w:rsidR="00AB3A25" w:rsidRPr="009A0F99" w:rsidRDefault="00AB3A25" w:rsidP="009A0F99">
      <w:pPr>
        <w:spacing w:line="360" w:lineRule="auto"/>
        <w:rPr>
          <w:rFonts w:cstheme="minorHAnsi"/>
          <w:sz w:val="24"/>
          <w:szCs w:val="24"/>
        </w:rPr>
      </w:pPr>
      <w:r w:rsidRPr="009A0F99">
        <w:rPr>
          <w:rFonts w:cstheme="minorHAnsi"/>
          <w:sz w:val="24"/>
          <w:szCs w:val="24"/>
        </w:rPr>
        <w:t>Deloitte. (2022). The Future of Sustainable Hospitality. https://www2.deloitte.com/uk/en/pages/consumer-business/articles/future-of-sustainable-hospitality.html​</w:t>
      </w:r>
    </w:p>
    <w:p w14:paraId="6B59FC09" w14:textId="77777777" w:rsidR="00AB3A25" w:rsidRPr="009A0F99" w:rsidRDefault="00AB3A25" w:rsidP="009A0F99">
      <w:pPr>
        <w:spacing w:line="360" w:lineRule="auto"/>
        <w:rPr>
          <w:rFonts w:cstheme="minorHAnsi"/>
          <w:sz w:val="24"/>
          <w:szCs w:val="24"/>
        </w:rPr>
      </w:pPr>
      <w:r w:rsidRPr="009A0F99">
        <w:rPr>
          <w:rFonts w:cstheme="minorHAnsi"/>
          <w:sz w:val="24"/>
          <w:szCs w:val="24"/>
        </w:rPr>
        <w:t>Draper, J., Dawson, M., &amp; Casey, E. (2011). An Exploratory Study of the Importance of Sustainable Practices in the Meeting and Convention Industry. Journal of Convention &amp; Event Tourism, 12(3), 185-199.​</w:t>
      </w:r>
    </w:p>
    <w:p w14:paraId="7626E0E6" w14:textId="77777777" w:rsidR="00AB3A25" w:rsidRPr="009A0F99" w:rsidRDefault="00AB3A25" w:rsidP="009A0F99">
      <w:pPr>
        <w:spacing w:line="360" w:lineRule="auto"/>
        <w:rPr>
          <w:rFonts w:cstheme="minorHAnsi"/>
          <w:sz w:val="24"/>
          <w:szCs w:val="24"/>
        </w:rPr>
      </w:pPr>
      <w:proofErr w:type="spellStart"/>
      <w:r w:rsidRPr="009A0F99">
        <w:rPr>
          <w:rFonts w:cstheme="minorHAnsi"/>
          <w:sz w:val="24"/>
          <w:szCs w:val="24"/>
        </w:rPr>
        <w:t>EventMB</w:t>
      </w:r>
      <w:proofErr w:type="spellEnd"/>
      <w:r w:rsidRPr="009A0F99">
        <w:rPr>
          <w:rFonts w:cstheme="minorHAnsi"/>
          <w:sz w:val="24"/>
          <w:szCs w:val="24"/>
        </w:rPr>
        <w:t>. (2022). Budgeting for Sustainable Events: A Practical Guide. https://www.eventmanagerblog.com/sustainable-event-budgeting​</w:t>
      </w:r>
    </w:p>
    <w:p w14:paraId="4C8ECCAB" w14:textId="77777777" w:rsidR="00AB3A25" w:rsidRPr="009A0F99" w:rsidRDefault="00AB3A25" w:rsidP="009A0F99">
      <w:pPr>
        <w:spacing w:line="360" w:lineRule="auto"/>
        <w:rPr>
          <w:rFonts w:cstheme="minorHAnsi"/>
          <w:sz w:val="24"/>
          <w:szCs w:val="24"/>
        </w:rPr>
      </w:pPr>
      <w:proofErr w:type="spellStart"/>
      <w:r w:rsidRPr="009A0F99">
        <w:rPr>
          <w:rFonts w:cstheme="minorHAnsi"/>
          <w:sz w:val="24"/>
          <w:szCs w:val="24"/>
        </w:rPr>
        <w:t>Fenich</w:t>
      </w:r>
      <w:proofErr w:type="spellEnd"/>
      <w:r w:rsidRPr="009A0F99">
        <w:rPr>
          <w:rFonts w:cstheme="minorHAnsi"/>
          <w:sz w:val="24"/>
          <w:szCs w:val="24"/>
        </w:rPr>
        <w:t>, G. G. (2015). Meetings, expositions, events, and conventions: An introduction to the industry. Pearson.​</w:t>
      </w:r>
    </w:p>
    <w:p w14:paraId="1D4E925E" w14:textId="77777777" w:rsidR="00AB3A25" w:rsidRPr="009A0F99" w:rsidRDefault="00AB3A25" w:rsidP="009A0F99">
      <w:pPr>
        <w:spacing w:line="360" w:lineRule="auto"/>
        <w:rPr>
          <w:rFonts w:cstheme="minorHAnsi"/>
          <w:sz w:val="24"/>
          <w:szCs w:val="24"/>
        </w:rPr>
      </w:pPr>
      <w:r w:rsidRPr="009A0F99">
        <w:rPr>
          <w:rFonts w:cstheme="minorHAnsi"/>
          <w:sz w:val="24"/>
          <w:szCs w:val="24"/>
        </w:rPr>
        <w:t>Getz, D., &amp; Page, S. J. (2016). Event studies: Theory, research and policy for planned events. Routledge.</w:t>
      </w:r>
    </w:p>
    <w:p w14:paraId="6A51D63F" w14:textId="77777777" w:rsidR="00AB3A25" w:rsidRPr="009A0F99" w:rsidRDefault="00AB3A25" w:rsidP="009A0F99">
      <w:pPr>
        <w:spacing w:line="360" w:lineRule="auto"/>
        <w:rPr>
          <w:rFonts w:cstheme="minorHAnsi"/>
          <w:sz w:val="24"/>
          <w:szCs w:val="24"/>
        </w:rPr>
      </w:pPr>
      <w:r w:rsidRPr="009A0F99">
        <w:rPr>
          <w:rFonts w:cstheme="minorHAnsi"/>
          <w:sz w:val="24"/>
          <w:szCs w:val="24"/>
        </w:rPr>
        <w:t>Goldblatt, J. (2014). Special events: Creating and sustaining a new world for celebration. John Wiley &amp; Sons.</w:t>
      </w:r>
    </w:p>
    <w:p w14:paraId="60950E45" w14:textId="77777777" w:rsidR="00AB3A25" w:rsidRPr="009A0F99" w:rsidRDefault="00AB3A25" w:rsidP="009A0F99">
      <w:pPr>
        <w:spacing w:line="360" w:lineRule="auto"/>
        <w:rPr>
          <w:rFonts w:cstheme="minorHAnsi"/>
          <w:sz w:val="24"/>
          <w:szCs w:val="24"/>
        </w:rPr>
      </w:pPr>
      <w:r w:rsidRPr="009A0F99">
        <w:rPr>
          <w:rFonts w:cstheme="minorHAnsi"/>
          <w:sz w:val="24"/>
          <w:szCs w:val="24"/>
        </w:rPr>
        <w:t xml:space="preserve">Goldstein, K. A., &amp; </w:t>
      </w:r>
      <w:proofErr w:type="spellStart"/>
      <w:r w:rsidRPr="009A0F99">
        <w:rPr>
          <w:rFonts w:cstheme="minorHAnsi"/>
          <w:sz w:val="24"/>
          <w:szCs w:val="24"/>
        </w:rPr>
        <w:t>Primlani</w:t>
      </w:r>
      <w:proofErr w:type="spellEnd"/>
      <w:r w:rsidRPr="009A0F99">
        <w:rPr>
          <w:rFonts w:cstheme="minorHAnsi"/>
          <w:sz w:val="24"/>
          <w:szCs w:val="24"/>
        </w:rPr>
        <w:t>, R. V. (2012). Current trends and opportunities in hotel sustainability. HVS International Journal, 2(14), 195-198.​</w:t>
      </w:r>
    </w:p>
    <w:p w14:paraId="51514FAC" w14:textId="77777777" w:rsidR="00AB3A25" w:rsidRPr="009A0F99" w:rsidRDefault="00AB3A25" w:rsidP="009A0F99">
      <w:pPr>
        <w:spacing w:line="360" w:lineRule="auto"/>
        <w:rPr>
          <w:rFonts w:cstheme="minorHAnsi"/>
          <w:sz w:val="24"/>
          <w:szCs w:val="24"/>
        </w:rPr>
      </w:pPr>
      <w:r w:rsidRPr="009A0F99">
        <w:rPr>
          <w:rFonts w:cstheme="minorHAnsi"/>
          <w:sz w:val="24"/>
          <w:szCs w:val="24"/>
        </w:rPr>
        <w:t>Jones, P., Hillier, D., &amp; Comfort, D. (2016). Sustainability in the hospitality industry: Some personal reflections on corporate challenges and research agendas. International Journal of Contemporary Hospitality Management, 28(1), 36-67.​</w:t>
      </w:r>
    </w:p>
    <w:p w14:paraId="376A54D3" w14:textId="77777777" w:rsidR="00AB3A25" w:rsidRPr="009A0F99" w:rsidRDefault="00AB3A25" w:rsidP="009A0F99">
      <w:pPr>
        <w:spacing w:line="360" w:lineRule="auto"/>
        <w:rPr>
          <w:rFonts w:cstheme="minorHAnsi"/>
          <w:sz w:val="24"/>
          <w:szCs w:val="24"/>
        </w:rPr>
      </w:pPr>
      <w:r w:rsidRPr="009A0F99">
        <w:rPr>
          <w:rFonts w:cstheme="minorHAnsi"/>
          <w:sz w:val="24"/>
          <w:szCs w:val="24"/>
        </w:rPr>
        <w:lastRenderedPageBreak/>
        <w:t>Kang, K. H., Stein, L., Heo, C. Y., &amp; Lee, S. (2012). Consumers' willingness to pay for green initiatives of the hotel industry. International Journal of Hospitality Management, 31(2), 564-572.​</w:t>
      </w:r>
    </w:p>
    <w:p w14:paraId="0544E63E" w14:textId="77777777" w:rsidR="00AB3A25" w:rsidRPr="009A0F99" w:rsidRDefault="00AB3A25" w:rsidP="009A0F99">
      <w:pPr>
        <w:spacing w:line="360" w:lineRule="auto"/>
        <w:rPr>
          <w:rFonts w:cstheme="minorHAnsi"/>
          <w:sz w:val="24"/>
          <w:szCs w:val="24"/>
        </w:rPr>
      </w:pPr>
      <w:proofErr w:type="spellStart"/>
      <w:r w:rsidRPr="009A0F99">
        <w:rPr>
          <w:rFonts w:cstheme="minorHAnsi"/>
          <w:sz w:val="24"/>
          <w:szCs w:val="24"/>
        </w:rPr>
        <w:t>MeetGreen</w:t>
      </w:r>
      <w:proofErr w:type="spellEnd"/>
      <w:r w:rsidRPr="009A0F99">
        <w:rPr>
          <w:rFonts w:cstheme="minorHAnsi"/>
          <w:sz w:val="24"/>
          <w:szCs w:val="24"/>
        </w:rPr>
        <w:t>. (2022). Sustainable Event Planning Guide. https://www.meetgreen.com/sustainable-event-planning-guide/​</w:t>
      </w:r>
    </w:p>
    <w:p w14:paraId="3F4185DB" w14:textId="77777777" w:rsidR="00AB3A25" w:rsidRPr="009A0F99" w:rsidRDefault="00AB3A25" w:rsidP="009A0F99">
      <w:pPr>
        <w:spacing w:line="360" w:lineRule="auto"/>
        <w:rPr>
          <w:rFonts w:cstheme="minorHAnsi"/>
          <w:sz w:val="24"/>
          <w:szCs w:val="24"/>
        </w:rPr>
      </w:pPr>
      <w:r w:rsidRPr="009A0F99">
        <w:rPr>
          <w:rFonts w:cstheme="minorHAnsi"/>
          <w:sz w:val="24"/>
          <w:szCs w:val="24"/>
        </w:rPr>
        <w:t>Mensah, I. (2014). Sustainable environmental practices and guest satisfaction: Evidence from the UK hotel sector. International Journal of Hospitality &amp; Tourism Administration, 15(3), 223-243.​</w:t>
      </w:r>
    </w:p>
    <w:p w14:paraId="4FB8F847" w14:textId="77777777" w:rsidR="00AB3A25" w:rsidRPr="009A0F99" w:rsidRDefault="00AB3A25" w:rsidP="009A0F99">
      <w:pPr>
        <w:spacing w:line="360" w:lineRule="auto"/>
        <w:rPr>
          <w:rFonts w:cstheme="minorHAnsi"/>
          <w:sz w:val="24"/>
          <w:szCs w:val="24"/>
        </w:rPr>
      </w:pPr>
      <w:r w:rsidRPr="009A0F99">
        <w:rPr>
          <w:rFonts w:cstheme="minorHAnsi"/>
          <w:sz w:val="24"/>
          <w:szCs w:val="24"/>
        </w:rPr>
        <w:t xml:space="preserve">Millar, M., &amp; </w:t>
      </w:r>
      <w:proofErr w:type="spellStart"/>
      <w:r w:rsidRPr="009A0F99">
        <w:rPr>
          <w:rFonts w:cstheme="minorHAnsi"/>
          <w:sz w:val="24"/>
          <w:szCs w:val="24"/>
        </w:rPr>
        <w:t>Baloglu</w:t>
      </w:r>
      <w:proofErr w:type="spellEnd"/>
      <w:r w:rsidRPr="009A0F99">
        <w:rPr>
          <w:rFonts w:cstheme="minorHAnsi"/>
          <w:sz w:val="24"/>
          <w:szCs w:val="24"/>
        </w:rPr>
        <w:t>, S. (2011). Hotel guests' preferences for green guest room attributes. Cornell Hospitality Quarterly, 52(3), 302-311.​</w:t>
      </w:r>
    </w:p>
    <w:p w14:paraId="06198DD8" w14:textId="77777777" w:rsidR="00AB3A25" w:rsidRPr="009A0F99" w:rsidRDefault="00AB3A25" w:rsidP="009A0F99">
      <w:pPr>
        <w:spacing w:line="360" w:lineRule="auto"/>
        <w:rPr>
          <w:rFonts w:cstheme="minorHAnsi"/>
          <w:sz w:val="24"/>
          <w:szCs w:val="24"/>
        </w:rPr>
      </w:pPr>
      <w:r w:rsidRPr="009A0F99">
        <w:rPr>
          <w:rFonts w:cstheme="minorHAnsi"/>
          <w:sz w:val="24"/>
          <w:szCs w:val="24"/>
        </w:rPr>
        <w:t>PCMA. (2023). Sustainable Events: Best Practices and Case Studies. Retrieved from https://www.pcma.org/sustainable-events-best-practices-case-studies/​</w:t>
      </w:r>
    </w:p>
    <w:p w14:paraId="1D6346FA" w14:textId="77777777" w:rsidR="00AB3A25" w:rsidRPr="009A0F99" w:rsidRDefault="00AB3A25" w:rsidP="009A0F99">
      <w:pPr>
        <w:spacing w:line="360" w:lineRule="auto"/>
        <w:rPr>
          <w:rFonts w:cstheme="minorHAnsi"/>
          <w:sz w:val="24"/>
          <w:szCs w:val="24"/>
        </w:rPr>
      </w:pPr>
      <w:r w:rsidRPr="009A0F99">
        <w:rPr>
          <w:rFonts w:cstheme="minorHAnsi"/>
          <w:sz w:val="24"/>
          <w:szCs w:val="24"/>
        </w:rPr>
        <w:t>Raj, R., &amp; Musgrave, J. (2009). Event management and sustainability. CABI. ​</w:t>
      </w:r>
    </w:p>
    <w:p w14:paraId="04A69E72" w14:textId="77777777" w:rsidR="00AB3A25" w:rsidRPr="009A0F99" w:rsidRDefault="00AB3A25" w:rsidP="009A0F99">
      <w:pPr>
        <w:spacing w:line="360" w:lineRule="auto"/>
        <w:rPr>
          <w:rFonts w:cstheme="minorHAnsi"/>
          <w:sz w:val="24"/>
          <w:szCs w:val="24"/>
        </w:rPr>
      </w:pPr>
      <w:r w:rsidRPr="009A0F99">
        <w:rPr>
          <w:rFonts w:cstheme="minorHAnsi"/>
          <w:sz w:val="24"/>
          <w:szCs w:val="24"/>
        </w:rPr>
        <w:t>Rogers, T. (2013). Conferences and conventions: A global industry. Routledge.</w:t>
      </w:r>
    </w:p>
    <w:p w14:paraId="071922AE" w14:textId="77777777" w:rsidR="00AB3A25" w:rsidRPr="009A0F99" w:rsidRDefault="00AB3A25" w:rsidP="009A0F99">
      <w:pPr>
        <w:spacing w:line="360" w:lineRule="auto"/>
        <w:rPr>
          <w:rFonts w:cstheme="minorHAnsi"/>
          <w:sz w:val="24"/>
          <w:szCs w:val="24"/>
        </w:rPr>
      </w:pPr>
      <w:r w:rsidRPr="009A0F99">
        <w:rPr>
          <w:rFonts w:cstheme="minorHAnsi"/>
          <w:sz w:val="24"/>
          <w:szCs w:val="24"/>
        </w:rPr>
        <w:t>Sustainable Events Ltd. (2020). Sustainable Event Management: A Practical Guide. Retrieved from https://www.sustainableeventsltd.com/resources/sustainable-event-management-guide​</w:t>
      </w:r>
    </w:p>
    <w:p w14:paraId="6A542794" w14:textId="77777777" w:rsidR="00AB3A25" w:rsidRPr="009A0F99" w:rsidRDefault="00AB3A25" w:rsidP="009A0F99">
      <w:pPr>
        <w:spacing w:line="360" w:lineRule="auto"/>
        <w:rPr>
          <w:rFonts w:cstheme="minorHAnsi"/>
          <w:sz w:val="24"/>
          <w:szCs w:val="24"/>
        </w:rPr>
      </w:pPr>
    </w:p>
    <w:p w14:paraId="397F45B6" w14:textId="77777777" w:rsidR="00AB3A25" w:rsidRPr="009A0F99" w:rsidRDefault="00AB3A25" w:rsidP="009A0F99">
      <w:pPr>
        <w:spacing w:line="360" w:lineRule="auto"/>
        <w:rPr>
          <w:rFonts w:cstheme="minorHAnsi"/>
          <w:sz w:val="24"/>
          <w:szCs w:val="24"/>
        </w:rPr>
      </w:pPr>
      <w:r w:rsidRPr="009A0F99">
        <w:rPr>
          <w:rFonts w:cstheme="minorHAnsi"/>
          <w:sz w:val="24"/>
          <w:szCs w:val="24"/>
        </w:rPr>
        <w:t>​</w:t>
      </w:r>
    </w:p>
    <w:p w14:paraId="62A23500" w14:textId="77777777" w:rsidR="00AB3A25" w:rsidRPr="009A0F99" w:rsidRDefault="00AB3A25" w:rsidP="009A0F99">
      <w:pPr>
        <w:spacing w:line="360" w:lineRule="auto"/>
        <w:rPr>
          <w:rFonts w:cstheme="minorHAnsi"/>
          <w:sz w:val="24"/>
          <w:szCs w:val="24"/>
        </w:rPr>
      </w:pPr>
    </w:p>
    <w:p w14:paraId="03D831B2" w14:textId="77777777" w:rsidR="00AB3A25" w:rsidRPr="009A0F99" w:rsidRDefault="00AB3A25" w:rsidP="009A0F99">
      <w:pPr>
        <w:spacing w:line="360" w:lineRule="auto"/>
        <w:rPr>
          <w:rFonts w:cstheme="minorHAnsi"/>
          <w:sz w:val="24"/>
          <w:szCs w:val="24"/>
        </w:rPr>
      </w:pPr>
      <w:r w:rsidRPr="009A0F99">
        <w:rPr>
          <w:rFonts w:cstheme="minorHAnsi"/>
          <w:sz w:val="24"/>
          <w:szCs w:val="24"/>
        </w:rPr>
        <w:t>​</w:t>
      </w:r>
    </w:p>
    <w:sectPr w:rsidR="00AB3A25" w:rsidRPr="009A0F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1B7419"/>
    <w:multiLevelType w:val="hybridMultilevel"/>
    <w:tmpl w:val="7A6CF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8E5C38"/>
    <w:multiLevelType w:val="hybridMultilevel"/>
    <w:tmpl w:val="43E62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99A0FD2"/>
    <w:multiLevelType w:val="hybridMultilevel"/>
    <w:tmpl w:val="524CA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55741396">
    <w:abstractNumId w:val="2"/>
  </w:num>
  <w:num w:numId="2" w16cid:durableId="922302337">
    <w:abstractNumId w:val="1"/>
  </w:num>
  <w:num w:numId="3" w16cid:durableId="1069423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46AE"/>
    <w:rsid w:val="001777F9"/>
    <w:rsid w:val="002258CC"/>
    <w:rsid w:val="0023043E"/>
    <w:rsid w:val="00284BBE"/>
    <w:rsid w:val="003F397F"/>
    <w:rsid w:val="00442590"/>
    <w:rsid w:val="00495201"/>
    <w:rsid w:val="006346AE"/>
    <w:rsid w:val="009A0AB1"/>
    <w:rsid w:val="009A0F99"/>
    <w:rsid w:val="009C72CB"/>
    <w:rsid w:val="00A27D63"/>
    <w:rsid w:val="00A358D7"/>
    <w:rsid w:val="00A82BEF"/>
    <w:rsid w:val="00AB3A25"/>
    <w:rsid w:val="00B05C27"/>
    <w:rsid w:val="00D049A3"/>
    <w:rsid w:val="00E360B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E47A4"/>
  <w15:chartTrackingRefBased/>
  <w15:docId w15:val="{E36FA7D1-CA8F-4C6E-A7DB-35DC89E87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46A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46AE"/>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A358D7"/>
    <w:pPr>
      <w:ind w:left="720"/>
      <w:contextualSpacing/>
    </w:pPr>
  </w:style>
  <w:style w:type="paragraph" w:styleId="TOCHeading">
    <w:name w:val="TOC Heading"/>
    <w:basedOn w:val="Heading1"/>
    <w:next w:val="Normal"/>
    <w:uiPriority w:val="39"/>
    <w:unhideWhenUsed/>
    <w:qFormat/>
    <w:rsid w:val="009A0F99"/>
    <w:pPr>
      <w:outlineLvl w:val="9"/>
    </w:pPr>
  </w:style>
  <w:style w:type="paragraph" w:styleId="TOC1">
    <w:name w:val="toc 1"/>
    <w:basedOn w:val="Normal"/>
    <w:next w:val="Normal"/>
    <w:autoRedefine/>
    <w:uiPriority w:val="39"/>
    <w:unhideWhenUsed/>
    <w:rsid w:val="009A0F99"/>
    <w:pPr>
      <w:spacing w:after="100"/>
    </w:pPr>
  </w:style>
  <w:style w:type="character" w:styleId="Hyperlink">
    <w:name w:val="Hyperlink"/>
    <w:basedOn w:val="DefaultParagraphFont"/>
    <w:uiPriority w:val="99"/>
    <w:unhideWhenUsed/>
    <w:rsid w:val="009A0F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380956">
      <w:bodyDiv w:val="1"/>
      <w:marLeft w:val="0"/>
      <w:marRight w:val="0"/>
      <w:marTop w:val="0"/>
      <w:marBottom w:val="0"/>
      <w:divBdr>
        <w:top w:val="none" w:sz="0" w:space="0" w:color="auto"/>
        <w:left w:val="none" w:sz="0" w:space="0" w:color="auto"/>
        <w:bottom w:val="none" w:sz="0" w:space="0" w:color="auto"/>
        <w:right w:val="none" w:sz="0" w:space="0" w:color="auto"/>
      </w:divBdr>
      <w:divsChild>
        <w:div w:id="2000570419">
          <w:marLeft w:val="0"/>
          <w:marRight w:val="0"/>
          <w:marTop w:val="0"/>
          <w:marBottom w:val="0"/>
          <w:divBdr>
            <w:top w:val="single" w:sz="6" w:space="0" w:color="auto"/>
            <w:left w:val="single" w:sz="6" w:space="0" w:color="auto"/>
            <w:bottom w:val="single" w:sz="6" w:space="0" w:color="auto"/>
            <w:right w:val="single" w:sz="6" w:space="0" w:color="auto"/>
          </w:divBdr>
        </w:div>
      </w:divsChild>
    </w:div>
    <w:div w:id="272321524">
      <w:bodyDiv w:val="1"/>
      <w:marLeft w:val="0"/>
      <w:marRight w:val="0"/>
      <w:marTop w:val="0"/>
      <w:marBottom w:val="0"/>
      <w:divBdr>
        <w:top w:val="none" w:sz="0" w:space="0" w:color="auto"/>
        <w:left w:val="none" w:sz="0" w:space="0" w:color="auto"/>
        <w:bottom w:val="none" w:sz="0" w:space="0" w:color="auto"/>
        <w:right w:val="none" w:sz="0" w:space="0" w:color="auto"/>
      </w:divBdr>
    </w:div>
    <w:div w:id="610088842">
      <w:bodyDiv w:val="1"/>
      <w:marLeft w:val="0"/>
      <w:marRight w:val="0"/>
      <w:marTop w:val="0"/>
      <w:marBottom w:val="0"/>
      <w:divBdr>
        <w:top w:val="none" w:sz="0" w:space="0" w:color="auto"/>
        <w:left w:val="none" w:sz="0" w:space="0" w:color="auto"/>
        <w:bottom w:val="none" w:sz="0" w:space="0" w:color="auto"/>
        <w:right w:val="none" w:sz="0" w:space="0" w:color="auto"/>
      </w:divBdr>
    </w:div>
    <w:div w:id="629214029">
      <w:bodyDiv w:val="1"/>
      <w:marLeft w:val="0"/>
      <w:marRight w:val="0"/>
      <w:marTop w:val="0"/>
      <w:marBottom w:val="0"/>
      <w:divBdr>
        <w:top w:val="none" w:sz="0" w:space="0" w:color="auto"/>
        <w:left w:val="none" w:sz="0" w:space="0" w:color="auto"/>
        <w:bottom w:val="none" w:sz="0" w:space="0" w:color="auto"/>
        <w:right w:val="none" w:sz="0" w:space="0" w:color="auto"/>
      </w:divBdr>
    </w:div>
    <w:div w:id="720665989">
      <w:bodyDiv w:val="1"/>
      <w:marLeft w:val="0"/>
      <w:marRight w:val="0"/>
      <w:marTop w:val="0"/>
      <w:marBottom w:val="0"/>
      <w:divBdr>
        <w:top w:val="none" w:sz="0" w:space="0" w:color="auto"/>
        <w:left w:val="none" w:sz="0" w:space="0" w:color="auto"/>
        <w:bottom w:val="none" w:sz="0" w:space="0" w:color="auto"/>
        <w:right w:val="none" w:sz="0" w:space="0" w:color="auto"/>
      </w:divBdr>
      <w:divsChild>
        <w:div w:id="17775099">
          <w:marLeft w:val="0"/>
          <w:marRight w:val="0"/>
          <w:marTop w:val="0"/>
          <w:marBottom w:val="0"/>
          <w:divBdr>
            <w:top w:val="single" w:sz="6" w:space="0" w:color="auto"/>
            <w:left w:val="single" w:sz="6" w:space="0" w:color="auto"/>
            <w:bottom w:val="single" w:sz="6" w:space="0" w:color="auto"/>
            <w:right w:val="single" w:sz="6" w:space="0" w:color="auto"/>
          </w:divBdr>
        </w:div>
      </w:divsChild>
    </w:div>
    <w:div w:id="974336024">
      <w:bodyDiv w:val="1"/>
      <w:marLeft w:val="0"/>
      <w:marRight w:val="0"/>
      <w:marTop w:val="0"/>
      <w:marBottom w:val="0"/>
      <w:divBdr>
        <w:top w:val="none" w:sz="0" w:space="0" w:color="auto"/>
        <w:left w:val="none" w:sz="0" w:space="0" w:color="auto"/>
        <w:bottom w:val="none" w:sz="0" w:space="0" w:color="auto"/>
        <w:right w:val="none" w:sz="0" w:space="0" w:color="auto"/>
      </w:divBdr>
    </w:div>
    <w:div w:id="1067648068">
      <w:bodyDiv w:val="1"/>
      <w:marLeft w:val="0"/>
      <w:marRight w:val="0"/>
      <w:marTop w:val="0"/>
      <w:marBottom w:val="0"/>
      <w:divBdr>
        <w:top w:val="none" w:sz="0" w:space="0" w:color="auto"/>
        <w:left w:val="none" w:sz="0" w:space="0" w:color="auto"/>
        <w:bottom w:val="none" w:sz="0" w:space="0" w:color="auto"/>
        <w:right w:val="none" w:sz="0" w:space="0" w:color="auto"/>
      </w:divBdr>
    </w:div>
    <w:div w:id="2123914393">
      <w:bodyDiv w:val="1"/>
      <w:marLeft w:val="0"/>
      <w:marRight w:val="0"/>
      <w:marTop w:val="0"/>
      <w:marBottom w:val="0"/>
      <w:divBdr>
        <w:top w:val="none" w:sz="0" w:space="0" w:color="auto"/>
        <w:left w:val="none" w:sz="0" w:space="0" w:color="auto"/>
        <w:bottom w:val="none" w:sz="0" w:space="0" w:color="auto"/>
        <w:right w:val="none" w:sz="0" w:space="0" w:color="auto"/>
      </w:divBdr>
      <w:divsChild>
        <w:div w:id="1665889919">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8BDCC-4D12-4C21-AAE5-2E9AE3628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3540</Words>
  <Characters>20180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Alexandra Maria Ioana Stanciu</cp:lastModifiedBy>
  <cp:revision>4</cp:revision>
  <dcterms:created xsi:type="dcterms:W3CDTF">2024-05-31T18:32:00Z</dcterms:created>
  <dcterms:modified xsi:type="dcterms:W3CDTF">2024-05-31T18:38:00Z</dcterms:modified>
</cp:coreProperties>
</file>