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C1783" w14:textId="3FADD028" w:rsidR="008E3572" w:rsidRDefault="008E3572" w:rsidP="008E3572">
      <w:pPr>
        <w:ind w:right="1229"/>
      </w:pPr>
      <w:r>
        <w:rPr>
          <w:noProof/>
        </w:rPr>
        <w:drawing>
          <wp:anchor distT="0" distB="0" distL="114300" distR="114300" simplePos="0" relativeHeight="251661312" behindDoc="1" locked="0" layoutInCell="1" allowOverlap="1" wp14:anchorId="0A17697F" wp14:editId="3F36F43E">
            <wp:simplePos x="0" y="0"/>
            <wp:positionH relativeFrom="margin">
              <wp:posOffset>0</wp:posOffset>
            </wp:positionH>
            <wp:positionV relativeFrom="paragraph">
              <wp:posOffset>351790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1"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E50039B" w14:textId="77777777" w:rsidR="008E3572" w:rsidRDefault="008E3572" w:rsidP="008E3572">
      <w:pPr>
        <w:ind w:right="1229"/>
        <w:rPr>
          <w:rFonts w:cs="Arial"/>
          <w:sz w:val="60"/>
          <w:szCs w:val="60"/>
        </w:rPr>
      </w:pPr>
    </w:p>
    <w:p w14:paraId="69F932F9" w14:textId="77777777" w:rsidR="008E3572" w:rsidRDefault="008E3572" w:rsidP="008E3572">
      <w:pPr>
        <w:ind w:right="1229"/>
        <w:rPr>
          <w:rFonts w:cs="Arial"/>
          <w:sz w:val="60"/>
          <w:szCs w:val="60"/>
        </w:rPr>
      </w:pPr>
    </w:p>
    <w:p w14:paraId="6CB2272C" w14:textId="77777777" w:rsidR="008E3572" w:rsidRDefault="008E3572" w:rsidP="008E3572">
      <w:pPr>
        <w:ind w:right="1229"/>
        <w:rPr>
          <w:rFonts w:cs="Arial"/>
          <w:sz w:val="60"/>
          <w:szCs w:val="60"/>
        </w:rPr>
      </w:pPr>
    </w:p>
    <w:p w14:paraId="5E0DA7CB" w14:textId="77777777" w:rsidR="00015A46" w:rsidRDefault="00015A46" w:rsidP="008E3572">
      <w:pPr>
        <w:ind w:right="1229"/>
        <w:rPr>
          <w:rFonts w:cs="Arial"/>
          <w:sz w:val="60"/>
          <w:szCs w:val="60"/>
        </w:rPr>
      </w:pPr>
    </w:p>
    <w:p w14:paraId="70BFA6C0" w14:textId="77777777" w:rsidR="00015A46" w:rsidRDefault="00015A46" w:rsidP="008E3572">
      <w:pPr>
        <w:ind w:right="1229"/>
        <w:rPr>
          <w:rFonts w:cs="Arial"/>
          <w:sz w:val="60"/>
          <w:szCs w:val="60"/>
        </w:rPr>
      </w:pPr>
    </w:p>
    <w:p w14:paraId="0878826D" w14:textId="77777777" w:rsidR="00015A46" w:rsidRDefault="00015A46" w:rsidP="008E3572">
      <w:pPr>
        <w:ind w:right="1229"/>
        <w:rPr>
          <w:rFonts w:cs="Arial"/>
          <w:sz w:val="60"/>
          <w:szCs w:val="60"/>
        </w:rPr>
      </w:pPr>
    </w:p>
    <w:p w14:paraId="7A6EEB68" w14:textId="036D057F" w:rsidR="008E3572" w:rsidRPr="00063B4C" w:rsidRDefault="008E3572" w:rsidP="008E3572">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0C49E76D" w14:textId="77777777" w:rsidR="008E3572" w:rsidRPr="00063B4C" w:rsidRDefault="008E3572" w:rsidP="008E3572">
      <w:pPr>
        <w:pStyle w:val="BodyText"/>
        <w:jc w:val="center"/>
        <w:rPr>
          <w:rFonts w:ascii="Aptos" w:hAnsi="Aptos" w:cs="Arial"/>
          <w:sz w:val="20"/>
        </w:rPr>
      </w:pPr>
    </w:p>
    <w:p w14:paraId="0A3FF0C8" w14:textId="77777777" w:rsidR="008E3572" w:rsidRPr="00063B4C" w:rsidRDefault="008E3572" w:rsidP="008E3572">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7666BBB" w14:textId="6F4C7CAE" w:rsidR="008E3572" w:rsidRDefault="008E3572"/>
    <w:p w14:paraId="64581DC3" w14:textId="26862E1A" w:rsidR="00FC7685" w:rsidRDefault="00FC7685"/>
    <w:p w14:paraId="04A36853" w14:textId="0BE5F991" w:rsidR="00FC7685" w:rsidRDefault="00FC7685"/>
    <w:p w14:paraId="10A3F91C" w14:textId="7D985AF2" w:rsidR="00FC7685" w:rsidRDefault="00FC7685"/>
    <w:p w14:paraId="58E5E375" w14:textId="0653EEED" w:rsidR="00FC7685" w:rsidRDefault="00FC7685"/>
    <w:p w14:paraId="5D01B165" w14:textId="24FF4B7B" w:rsidR="00FC7685" w:rsidRDefault="00FC7685"/>
    <w:p w14:paraId="70FF74B7" w14:textId="132D71D1" w:rsidR="00FC7685" w:rsidRDefault="00FC7685"/>
    <w:p w14:paraId="5174109A" w14:textId="6CADCE31" w:rsidR="00FC7685" w:rsidRDefault="00FC7685"/>
    <w:p w14:paraId="62CC1D5E" w14:textId="4B8F8AD2" w:rsidR="00FC7685" w:rsidRDefault="00FC7685"/>
    <w:p w14:paraId="1EF438B0" w14:textId="77777777" w:rsidR="00015A46" w:rsidRDefault="00015A46" w:rsidP="00FC7685">
      <w:pPr>
        <w:rPr>
          <w:rFonts w:cs="Arial"/>
          <w:b/>
          <w:sz w:val="28"/>
          <w:szCs w:val="28"/>
        </w:rPr>
      </w:pPr>
    </w:p>
    <w:p w14:paraId="27F39649" w14:textId="77777777" w:rsidR="00015A46" w:rsidRDefault="00015A46" w:rsidP="00FC7685">
      <w:pPr>
        <w:rPr>
          <w:rFonts w:cs="Arial"/>
          <w:b/>
          <w:sz w:val="28"/>
          <w:szCs w:val="28"/>
        </w:rPr>
      </w:pPr>
    </w:p>
    <w:p w14:paraId="163B9FCF" w14:textId="77777777" w:rsidR="00015A46" w:rsidRDefault="00015A46" w:rsidP="00FC7685">
      <w:pPr>
        <w:rPr>
          <w:rFonts w:cs="Arial"/>
          <w:b/>
          <w:sz w:val="28"/>
          <w:szCs w:val="28"/>
        </w:rPr>
      </w:pPr>
    </w:p>
    <w:p w14:paraId="1099F863" w14:textId="77777777" w:rsidR="00015A46" w:rsidRDefault="00015A46" w:rsidP="00FC7685">
      <w:pPr>
        <w:rPr>
          <w:rFonts w:cs="Arial"/>
          <w:b/>
          <w:sz w:val="28"/>
          <w:szCs w:val="28"/>
        </w:rPr>
      </w:pPr>
    </w:p>
    <w:p w14:paraId="47817CF2" w14:textId="77777777" w:rsidR="00015A46" w:rsidRDefault="00015A46" w:rsidP="00FC7685">
      <w:pPr>
        <w:rPr>
          <w:rFonts w:cs="Arial"/>
          <w:b/>
          <w:sz w:val="28"/>
          <w:szCs w:val="28"/>
        </w:rPr>
      </w:pPr>
    </w:p>
    <w:p w14:paraId="097F8C07" w14:textId="77777777" w:rsidR="00015A46" w:rsidRDefault="00015A46" w:rsidP="00FC7685">
      <w:pPr>
        <w:rPr>
          <w:rFonts w:cs="Arial"/>
          <w:b/>
          <w:sz w:val="28"/>
          <w:szCs w:val="28"/>
        </w:rPr>
      </w:pPr>
    </w:p>
    <w:p w14:paraId="0D85F80F" w14:textId="77777777" w:rsidR="00015A46" w:rsidRDefault="00015A46" w:rsidP="00FC7685">
      <w:pPr>
        <w:rPr>
          <w:rFonts w:cs="Arial"/>
          <w:b/>
          <w:sz w:val="28"/>
          <w:szCs w:val="28"/>
        </w:rPr>
      </w:pPr>
    </w:p>
    <w:p w14:paraId="388F5837" w14:textId="77777777" w:rsidR="00015A46" w:rsidRDefault="00015A46" w:rsidP="00FC7685">
      <w:pPr>
        <w:rPr>
          <w:rFonts w:cs="Arial"/>
          <w:b/>
          <w:sz w:val="28"/>
          <w:szCs w:val="28"/>
        </w:rPr>
      </w:pPr>
    </w:p>
    <w:p w14:paraId="767C0BB3" w14:textId="77777777" w:rsidR="00015A46" w:rsidRDefault="00015A46" w:rsidP="00FC7685">
      <w:pPr>
        <w:rPr>
          <w:rFonts w:cs="Arial"/>
          <w:b/>
          <w:sz w:val="28"/>
          <w:szCs w:val="28"/>
        </w:rPr>
      </w:pPr>
    </w:p>
    <w:p w14:paraId="33BBE3AA" w14:textId="77777777" w:rsidR="00015A46" w:rsidRDefault="00015A46" w:rsidP="00FC7685">
      <w:pPr>
        <w:rPr>
          <w:rFonts w:cs="Arial"/>
          <w:b/>
          <w:sz w:val="28"/>
          <w:szCs w:val="28"/>
        </w:rPr>
      </w:pPr>
    </w:p>
    <w:p w14:paraId="565970F9" w14:textId="77777777" w:rsidR="00015A46" w:rsidRDefault="00015A46" w:rsidP="00FC7685">
      <w:pPr>
        <w:rPr>
          <w:rFonts w:cs="Arial"/>
          <w:b/>
          <w:sz w:val="28"/>
          <w:szCs w:val="28"/>
        </w:rPr>
      </w:pPr>
    </w:p>
    <w:p w14:paraId="56111DC4" w14:textId="77777777" w:rsidR="00015A46" w:rsidRDefault="00015A46" w:rsidP="00FC7685">
      <w:pPr>
        <w:rPr>
          <w:rFonts w:cs="Arial"/>
          <w:b/>
          <w:sz w:val="28"/>
          <w:szCs w:val="28"/>
        </w:rPr>
      </w:pPr>
    </w:p>
    <w:p w14:paraId="199C702D" w14:textId="77777777" w:rsidR="00015A46" w:rsidRDefault="00015A46" w:rsidP="00FC7685">
      <w:pPr>
        <w:rPr>
          <w:rFonts w:cs="Arial"/>
          <w:b/>
          <w:sz w:val="28"/>
          <w:szCs w:val="28"/>
        </w:rPr>
      </w:pPr>
    </w:p>
    <w:p w14:paraId="7F7AC254" w14:textId="77777777" w:rsidR="00015A46" w:rsidRDefault="00015A46" w:rsidP="00FC7685">
      <w:pPr>
        <w:rPr>
          <w:rFonts w:cs="Arial"/>
          <w:b/>
          <w:sz w:val="28"/>
          <w:szCs w:val="28"/>
        </w:rPr>
      </w:pPr>
    </w:p>
    <w:p w14:paraId="35825E1B" w14:textId="77777777" w:rsidR="00015A46" w:rsidRDefault="00015A46" w:rsidP="00FC7685">
      <w:pPr>
        <w:rPr>
          <w:rFonts w:cs="Arial"/>
          <w:b/>
          <w:sz w:val="28"/>
          <w:szCs w:val="28"/>
        </w:rPr>
      </w:pPr>
    </w:p>
    <w:p w14:paraId="5825442C" w14:textId="77777777" w:rsidR="00015A46" w:rsidRDefault="00015A46" w:rsidP="00FC7685">
      <w:pPr>
        <w:rPr>
          <w:rFonts w:cs="Arial"/>
          <w:b/>
          <w:sz w:val="28"/>
          <w:szCs w:val="28"/>
        </w:rPr>
      </w:pPr>
    </w:p>
    <w:p w14:paraId="4A8129EA" w14:textId="77777777" w:rsidR="00015A46" w:rsidRDefault="00015A46" w:rsidP="00FC7685">
      <w:pPr>
        <w:rPr>
          <w:rFonts w:cs="Arial"/>
          <w:b/>
          <w:sz w:val="28"/>
          <w:szCs w:val="28"/>
        </w:rPr>
      </w:pPr>
    </w:p>
    <w:p w14:paraId="0D21856D" w14:textId="77777777" w:rsidR="00015A46" w:rsidRDefault="00015A46" w:rsidP="00FC7685">
      <w:pPr>
        <w:rPr>
          <w:rFonts w:cs="Arial"/>
          <w:b/>
          <w:sz w:val="28"/>
          <w:szCs w:val="28"/>
        </w:rPr>
      </w:pPr>
    </w:p>
    <w:p w14:paraId="5106C67F" w14:textId="5A085ABF" w:rsidR="00FC7685" w:rsidRDefault="00FC7685" w:rsidP="00FC7685">
      <w:pPr>
        <w:rPr>
          <w:rFonts w:cs="Arial"/>
          <w:b/>
          <w:sz w:val="28"/>
          <w:szCs w:val="28"/>
        </w:rPr>
      </w:pPr>
      <w:r w:rsidRPr="0073280B">
        <w:rPr>
          <w:rFonts w:cs="Arial"/>
          <w:b/>
          <w:sz w:val="28"/>
          <w:szCs w:val="28"/>
        </w:rPr>
        <w:t>DECLARATION</w:t>
      </w:r>
    </w:p>
    <w:p w14:paraId="0D8E3B6A" w14:textId="77777777" w:rsidR="00015A46" w:rsidRPr="0073280B" w:rsidRDefault="00015A46" w:rsidP="00FC7685">
      <w:pPr>
        <w:rPr>
          <w:rFonts w:cs="Arial"/>
          <w:b/>
          <w:sz w:val="28"/>
          <w:szCs w:val="28"/>
        </w:rPr>
      </w:pPr>
    </w:p>
    <w:p w14:paraId="0BF9D0CE" w14:textId="77777777" w:rsidR="00FC7685" w:rsidRPr="00604A87" w:rsidRDefault="00FC7685" w:rsidP="00FC7685">
      <w:pPr>
        <w:rPr>
          <w:rFonts w:cs="Arial"/>
        </w:rPr>
      </w:pPr>
      <w:r w:rsidRPr="00604A87">
        <w:rPr>
          <w:rFonts w:cs="Arial"/>
        </w:rPr>
        <w:t>This work has not previously been accepted in substance for any degree and is not being concurrently submitted in candidature for any degree</w:t>
      </w:r>
    </w:p>
    <w:p w14:paraId="09CC1A13" w14:textId="186480C9" w:rsidR="00FC7685" w:rsidRPr="00604A87" w:rsidRDefault="00FC7685" w:rsidP="00FC7685">
      <w:pPr>
        <w:rPr>
          <w:rFonts w:cs="Arial"/>
        </w:rPr>
      </w:pPr>
      <w:r w:rsidRPr="00604A87">
        <w:rPr>
          <w:rFonts w:cs="Arial"/>
        </w:rPr>
        <w:t>Signed…………</w:t>
      </w:r>
      <w:r w:rsidR="003945E7">
        <w:rPr>
          <w:rFonts w:cs="Arial"/>
        </w:rPr>
        <w:t xml:space="preserve">Bianca </w:t>
      </w:r>
      <w:proofErr w:type="spellStart"/>
      <w:r w:rsidR="003945E7">
        <w:rPr>
          <w:rFonts w:cs="Arial"/>
        </w:rPr>
        <w:t>Vili</w:t>
      </w:r>
      <w:proofErr w:type="spellEnd"/>
      <w:r w:rsidRPr="00604A87">
        <w:rPr>
          <w:rFonts w:cs="Arial"/>
        </w:rPr>
        <w:t>…………………………………</w:t>
      </w:r>
    </w:p>
    <w:p w14:paraId="7610F6F5" w14:textId="356D3403" w:rsidR="00FC7685" w:rsidRPr="00604A87" w:rsidRDefault="00FC7685" w:rsidP="00FC7685">
      <w:pPr>
        <w:rPr>
          <w:rFonts w:cs="Arial"/>
        </w:rPr>
      </w:pPr>
      <w:r w:rsidRPr="00604A87">
        <w:rPr>
          <w:rFonts w:cs="Arial"/>
        </w:rPr>
        <w:t>Date……………</w:t>
      </w:r>
      <w:r w:rsidR="003945E7">
        <w:rPr>
          <w:rFonts w:cs="Arial"/>
        </w:rPr>
        <w:t>03/08/2025</w:t>
      </w:r>
      <w:r w:rsidRPr="00604A87">
        <w:rPr>
          <w:rFonts w:cs="Arial"/>
        </w:rPr>
        <w:t>…………………………………</w:t>
      </w:r>
    </w:p>
    <w:p w14:paraId="03DF0DB8" w14:textId="77777777" w:rsidR="00FC7685" w:rsidRPr="00604A87" w:rsidRDefault="00FC7685" w:rsidP="00FC7685">
      <w:pPr>
        <w:rPr>
          <w:rFonts w:cs="Arial"/>
          <w:bCs/>
          <w:kern w:val="32"/>
        </w:rPr>
      </w:pPr>
      <w:r w:rsidRPr="00604A87">
        <w:rPr>
          <w:rFonts w:cs="Arial"/>
          <w:b/>
        </w:rPr>
        <w:t xml:space="preserve">STATEMENT 1 </w:t>
      </w:r>
    </w:p>
    <w:p w14:paraId="1F1DF0F0" w14:textId="77777777" w:rsidR="00FC7685" w:rsidRPr="00604A87" w:rsidRDefault="00FC7685" w:rsidP="00FC7685">
      <w:pPr>
        <w:rPr>
          <w:rFonts w:cs="Arial"/>
        </w:rPr>
      </w:pPr>
      <w:r w:rsidRPr="00604A87">
        <w:rPr>
          <w:rFonts w:cs="Arial"/>
        </w:rPr>
        <w:t>This dissertation is being submitted in partial fulfilment of the requirements for the degree of BSc.</w:t>
      </w:r>
    </w:p>
    <w:p w14:paraId="5AB0D74A" w14:textId="6F259FE2" w:rsidR="00FC7685" w:rsidRPr="00604A87" w:rsidRDefault="00FC7685" w:rsidP="00FC7685">
      <w:pPr>
        <w:rPr>
          <w:rFonts w:cs="Arial"/>
        </w:rPr>
      </w:pPr>
      <w:r w:rsidRPr="00604A87">
        <w:rPr>
          <w:rFonts w:cs="Arial"/>
        </w:rPr>
        <w:t>Signed………………</w:t>
      </w:r>
      <w:r w:rsidR="003945E7">
        <w:rPr>
          <w:rFonts w:cs="Arial"/>
        </w:rPr>
        <w:t xml:space="preserve">Bianca </w:t>
      </w:r>
      <w:proofErr w:type="spellStart"/>
      <w:r w:rsidR="003945E7">
        <w:rPr>
          <w:rFonts w:cs="Arial"/>
        </w:rPr>
        <w:t>Vili</w:t>
      </w:r>
      <w:proofErr w:type="spellEnd"/>
      <w:r w:rsidRPr="00604A87">
        <w:rPr>
          <w:rFonts w:cs="Arial"/>
        </w:rPr>
        <w:t xml:space="preserve">……………………………. </w:t>
      </w:r>
    </w:p>
    <w:p w14:paraId="4D402340" w14:textId="1A361F8F" w:rsidR="00FC7685" w:rsidRPr="00604A87" w:rsidRDefault="00FC7685" w:rsidP="00FC7685">
      <w:pPr>
        <w:rPr>
          <w:rFonts w:cs="Arial"/>
        </w:rPr>
      </w:pPr>
      <w:r w:rsidRPr="00604A87">
        <w:rPr>
          <w:rFonts w:cs="Arial"/>
        </w:rPr>
        <w:t>Date…………………</w:t>
      </w:r>
      <w:r w:rsidR="003945E7">
        <w:rPr>
          <w:rFonts w:cs="Arial"/>
        </w:rPr>
        <w:t>03/08/2025</w:t>
      </w:r>
      <w:r w:rsidRPr="00604A87">
        <w:rPr>
          <w:rFonts w:cs="Arial"/>
        </w:rPr>
        <w:t>……………………………</w:t>
      </w:r>
    </w:p>
    <w:p w14:paraId="30952146" w14:textId="77777777" w:rsidR="00FC7685" w:rsidRPr="00604A87" w:rsidRDefault="00FC7685" w:rsidP="00FC7685">
      <w:pPr>
        <w:rPr>
          <w:rFonts w:cs="Arial"/>
        </w:rPr>
      </w:pPr>
      <w:r w:rsidRPr="00604A87">
        <w:rPr>
          <w:rFonts w:cs="Arial"/>
          <w:b/>
        </w:rPr>
        <w:t>STATEMENT 2</w:t>
      </w:r>
    </w:p>
    <w:p w14:paraId="642A37CB" w14:textId="77777777" w:rsidR="00FC7685" w:rsidRPr="00604A87" w:rsidRDefault="00FC7685" w:rsidP="00FC7685">
      <w:pPr>
        <w:rPr>
          <w:rFonts w:cs="Arial"/>
        </w:rPr>
      </w:pPr>
      <w:r w:rsidRPr="00604A87">
        <w:rPr>
          <w:rFonts w:cs="Arial"/>
        </w:rPr>
        <w:t>This dissertation is the result of my own independent work/investigation, except where otherwise stated.</w:t>
      </w:r>
      <w:r>
        <w:rPr>
          <w:rFonts w:cs="Arial"/>
        </w:rPr>
        <w:t xml:space="preserve"> </w:t>
      </w:r>
      <w:r w:rsidRPr="00604A87">
        <w:rPr>
          <w:rFonts w:cs="Arial"/>
        </w:rPr>
        <w:t>Other sources are acknowledged by footnotes giving explicit references.  A bibliography is appended.</w:t>
      </w:r>
    </w:p>
    <w:p w14:paraId="42AB5DE2" w14:textId="3396B76F" w:rsidR="00FC7685" w:rsidRPr="00604A87" w:rsidRDefault="00FC7685" w:rsidP="00FC7685">
      <w:pPr>
        <w:rPr>
          <w:rFonts w:cs="Arial"/>
        </w:rPr>
      </w:pPr>
      <w:r w:rsidRPr="00604A87">
        <w:rPr>
          <w:rFonts w:cs="Arial"/>
        </w:rPr>
        <w:t>Signed………………</w:t>
      </w:r>
      <w:r w:rsidR="003945E7">
        <w:rPr>
          <w:rFonts w:cs="Arial"/>
        </w:rPr>
        <w:t xml:space="preserve">Bianca </w:t>
      </w:r>
      <w:proofErr w:type="spellStart"/>
      <w:r w:rsidR="003945E7">
        <w:rPr>
          <w:rFonts w:cs="Arial"/>
        </w:rPr>
        <w:t>Vili</w:t>
      </w:r>
      <w:proofErr w:type="spellEnd"/>
      <w:r w:rsidRPr="00604A87">
        <w:rPr>
          <w:rFonts w:cs="Arial"/>
        </w:rPr>
        <w:t>……………………………</w:t>
      </w:r>
    </w:p>
    <w:p w14:paraId="433D7999" w14:textId="565F348D" w:rsidR="00FC7685" w:rsidRPr="00604A87" w:rsidRDefault="00FC7685" w:rsidP="00FC7685">
      <w:pPr>
        <w:rPr>
          <w:rFonts w:cs="Arial"/>
        </w:rPr>
      </w:pPr>
      <w:r w:rsidRPr="00604A87">
        <w:rPr>
          <w:rFonts w:cs="Arial"/>
        </w:rPr>
        <w:t>Date…………………</w:t>
      </w:r>
      <w:r w:rsidR="003945E7">
        <w:rPr>
          <w:rFonts w:cs="Arial"/>
        </w:rPr>
        <w:t>03/08/2025</w:t>
      </w:r>
      <w:r w:rsidRPr="00604A87">
        <w:rPr>
          <w:rFonts w:cs="Arial"/>
        </w:rPr>
        <w:t xml:space="preserve">…………………………… </w:t>
      </w:r>
    </w:p>
    <w:p w14:paraId="286EBBE6" w14:textId="77777777" w:rsidR="00FC7685" w:rsidRPr="00604A87" w:rsidRDefault="00FC7685" w:rsidP="00FC7685">
      <w:pPr>
        <w:rPr>
          <w:rFonts w:cs="Arial"/>
        </w:rPr>
      </w:pPr>
      <w:r w:rsidRPr="00604A87">
        <w:rPr>
          <w:rFonts w:cs="Arial"/>
          <w:b/>
        </w:rPr>
        <w:t>STATEMENT 3</w:t>
      </w:r>
    </w:p>
    <w:p w14:paraId="3B2B2DD0" w14:textId="77777777" w:rsidR="00FC7685" w:rsidRPr="00604A87" w:rsidRDefault="00FC7685" w:rsidP="00FC7685">
      <w:pPr>
        <w:rPr>
          <w:rFonts w:cs="Arial"/>
        </w:rPr>
      </w:pPr>
      <w:r w:rsidRPr="00604A87">
        <w:rPr>
          <w:rFonts w:cs="Arial"/>
        </w:rPr>
        <w:t>I hereby give consent for my dissertation, if accepted, to be available for photocopying and for interlibrary loan, and for the title and summary to be made available to outside organisations.</w:t>
      </w:r>
    </w:p>
    <w:p w14:paraId="02895471" w14:textId="49B654E1" w:rsidR="00FC7685" w:rsidRPr="00604A87" w:rsidRDefault="00FC7685" w:rsidP="00FC7685">
      <w:pPr>
        <w:rPr>
          <w:rFonts w:cs="Arial"/>
        </w:rPr>
      </w:pPr>
      <w:r w:rsidRPr="00604A87">
        <w:rPr>
          <w:rFonts w:cs="Arial"/>
        </w:rPr>
        <w:t>Signed……</w:t>
      </w:r>
      <w:r w:rsidR="003945E7">
        <w:rPr>
          <w:rFonts w:cs="Arial"/>
        </w:rPr>
        <w:t xml:space="preserve">…………. Bianca </w:t>
      </w:r>
      <w:proofErr w:type="spellStart"/>
      <w:r w:rsidR="003945E7">
        <w:rPr>
          <w:rFonts w:cs="Arial"/>
        </w:rPr>
        <w:t>Vili</w:t>
      </w:r>
      <w:proofErr w:type="spellEnd"/>
      <w:r w:rsidRPr="00604A87">
        <w:rPr>
          <w:rFonts w:cs="Arial"/>
        </w:rPr>
        <w:t>…………………………</w:t>
      </w:r>
    </w:p>
    <w:p w14:paraId="6979184A" w14:textId="6017F690" w:rsidR="00FC7685" w:rsidRPr="00604A87" w:rsidRDefault="00FC7685" w:rsidP="00FC7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rPr>
      </w:pPr>
      <w:r w:rsidRPr="00604A87">
        <w:rPr>
          <w:rFonts w:cs="Arial"/>
        </w:rPr>
        <w:t>Date…………………</w:t>
      </w:r>
      <w:r w:rsidR="003945E7">
        <w:rPr>
          <w:rFonts w:cs="Arial"/>
        </w:rPr>
        <w:t>03/08/2025</w:t>
      </w:r>
      <w:r w:rsidRPr="00604A87">
        <w:rPr>
          <w:rFonts w:cs="Arial"/>
        </w:rPr>
        <w:t>…………………………</w:t>
      </w:r>
      <w:r w:rsidR="003945E7">
        <w:rPr>
          <w:rFonts w:cs="Arial"/>
        </w:rPr>
        <w:t>.</w:t>
      </w:r>
    </w:p>
    <w:p w14:paraId="65A5B349" w14:textId="77777777" w:rsidR="00FC7685" w:rsidRPr="00604A87" w:rsidRDefault="00FC7685" w:rsidP="00FC7685">
      <w:pPr>
        <w:rPr>
          <w:rFonts w:cs="Arial"/>
          <w:b/>
        </w:rPr>
      </w:pPr>
      <w:r w:rsidRPr="00604A87">
        <w:rPr>
          <w:rFonts w:cs="Arial"/>
          <w:b/>
        </w:rPr>
        <w:t>STATEMENT 4</w:t>
      </w:r>
    </w:p>
    <w:p w14:paraId="20DBF7A6" w14:textId="77777777" w:rsidR="00FC7685" w:rsidRPr="00604A87" w:rsidRDefault="00FC7685" w:rsidP="00FC7685">
      <w:pPr>
        <w:rPr>
          <w:rFonts w:cs="Arial"/>
        </w:rPr>
      </w:pPr>
      <w:r w:rsidRPr="00604A87">
        <w:rPr>
          <w:rFonts w:cs="Arial"/>
        </w:rPr>
        <w:t>I hereby give consent for my dissertation, if accepted, to be available on the university’s IT system to those who have consent to use the system.</w:t>
      </w:r>
    </w:p>
    <w:p w14:paraId="31B86602" w14:textId="067C11ED" w:rsidR="00FC7685" w:rsidRPr="00604A87" w:rsidRDefault="00FC7685" w:rsidP="00FC7685">
      <w:pPr>
        <w:rPr>
          <w:rFonts w:cs="Arial"/>
        </w:rPr>
      </w:pPr>
      <w:r w:rsidRPr="00604A87">
        <w:rPr>
          <w:rFonts w:cs="Arial"/>
        </w:rPr>
        <w:t>Signed……………</w:t>
      </w:r>
      <w:r w:rsidR="003945E7">
        <w:rPr>
          <w:rFonts w:cs="Arial"/>
        </w:rPr>
        <w:t xml:space="preserve">Bianca </w:t>
      </w:r>
      <w:proofErr w:type="spellStart"/>
      <w:r w:rsidR="003945E7">
        <w:rPr>
          <w:rFonts w:cs="Arial"/>
        </w:rPr>
        <w:t>Vili</w:t>
      </w:r>
      <w:proofErr w:type="spellEnd"/>
      <w:r w:rsidRPr="00604A87">
        <w:rPr>
          <w:rFonts w:cs="Arial"/>
        </w:rPr>
        <w:t>…………………………………</w:t>
      </w:r>
    </w:p>
    <w:p w14:paraId="0A2E383E" w14:textId="535FF433" w:rsidR="00FC7685" w:rsidRPr="00604A87" w:rsidRDefault="00FC7685" w:rsidP="00FC768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rPr>
      </w:pPr>
      <w:r w:rsidRPr="00604A87">
        <w:rPr>
          <w:rFonts w:cs="Arial"/>
        </w:rPr>
        <w:t>Date………………</w:t>
      </w:r>
      <w:r w:rsidR="003945E7">
        <w:rPr>
          <w:rFonts w:cs="Arial"/>
        </w:rPr>
        <w:t>03/08/2025</w:t>
      </w:r>
      <w:r w:rsidRPr="00604A87">
        <w:rPr>
          <w:rFonts w:cs="Arial"/>
        </w:rPr>
        <w:t>…………………………………</w:t>
      </w:r>
    </w:p>
    <w:p w14:paraId="2A304A03" w14:textId="77777777" w:rsidR="00FC7685" w:rsidRDefault="00FC7685" w:rsidP="00FC7685"/>
    <w:p w14:paraId="1C00F002" w14:textId="77777777" w:rsidR="00FC7685" w:rsidRDefault="00FC7685" w:rsidP="00FC7685">
      <w:pPr>
        <w:jc w:val="center"/>
        <w:rPr>
          <w:rFonts w:ascii="Arial" w:eastAsia="Arial Unicode MS" w:hAnsi="Arial" w:cs="Arial"/>
          <w:b/>
          <w:sz w:val="56"/>
          <w:szCs w:val="56"/>
        </w:rPr>
      </w:pPr>
    </w:p>
    <w:p w14:paraId="61059C03" w14:textId="77777777" w:rsidR="00015A46" w:rsidRDefault="00015A46" w:rsidP="00FC7685">
      <w:pPr>
        <w:jc w:val="center"/>
        <w:rPr>
          <w:rFonts w:eastAsia="Arial Unicode MS" w:cs="Arial"/>
          <w:b/>
          <w:sz w:val="56"/>
          <w:szCs w:val="56"/>
        </w:rPr>
      </w:pPr>
    </w:p>
    <w:p w14:paraId="1FFFDBB1" w14:textId="77777777" w:rsidR="00015A46" w:rsidRDefault="00015A46" w:rsidP="00FC7685">
      <w:pPr>
        <w:jc w:val="center"/>
        <w:rPr>
          <w:rFonts w:eastAsia="Arial Unicode MS" w:cs="Arial"/>
          <w:b/>
          <w:sz w:val="56"/>
          <w:szCs w:val="56"/>
        </w:rPr>
      </w:pPr>
    </w:p>
    <w:p w14:paraId="38633E92" w14:textId="77777777" w:rsidR="00015A46" w:rsidRDefault="00015A46" w:rsidP="00FC7685">
      <w:pPr>
        <w:jc w:val="center"/>
        <w:rPr>
          <w:rFonts w:eastAsia="Arial Unicode MS" w:cs="Arial"/>
          <w:b/>
          <w:sz w:val="56"/>
          <w:szCs w:val="56"/>
        </w:rPr>
      </w:pPr>
    </w:p>
    <w:p w14:paraId="6CBA96A8" w14:textId="77777777" w:rsidR="00015A46" w:rsidRDefault="00015A46" w:rsidP="00FC7685">
      <w:pPr>
        <w:jc w:val="center"/>
        <w:rPr>
          <w:rFonts w:eastAsia="Arial Unicode MS" w:cs="Arial"/>
          <w:b/>
          <w:sz w:val="56"/>
          <w:szCs w:val="56"/>
        </w:rPr>
      </w:pPr>
    </w:p>
    <w:p w14:paraId="287EB58C" w14:textId="77777777" w:rsidR="00015A46" w:rsidRDefault="00015A46" w:rsidP="00FC7685">
      <w:pPr>
        <w:jc w:val="center"/>
        <w:rPr>
          <w:rFonts w:eastAsia="Arial Unicode MS" w:cs="Arial"/>
          <w:b/>
          <w:sz w:val="56"/>
          <w:szCs w:val="56"/>
        </w:rPr>
      </w:pPr>
    </w:p>
    <w:p w14:paraId="6B042E54" w14:textId="4D3294AE" w:rsidR="00FC7685" w:rsidRPr="00995444" w:rsidRDefault="005527E5" w:rsidP="00FC7685">
      <w:pPr>
        <w:jc w:val="center"/>
        <w:rPr>
          <w:sz w:val="20"/>
          <w:szCs w:val="20"/>
        </w:rPr>
      </w:pPr>
      <w:r>
        <w:rPr>
          <w:rFonts w:eastAsia="Arial Unicode MS" w:cs="Arial"/>
          <w:b/>
          <w:sz w:val="56"/>
          <w:szCs w:val="56"/>
        </w:rPr>
        <w:t>Are Behaviour Change Interventions Effective in Reducing Adult Obesity in the UK</w:t>
      </w:r>
    </w:p>
    <w:p w14:paraId="1A722FCC" w14:textId="77777777" w:rsidR="00FC7685" w:rsidRPr="00995444" w:rsidRDefault="00FC7685" w:rsidP="00FC7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29A07283" w14:textId="7334333B" w:rsidR="00FC7685" w:rsidRDefault="00DA751B" w:rsidP="00DA75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56"/>
          <w:szCs w:val="56"/>
        </w:rPr>
      </w:pPr>
      <w:r>
        <w:rPr>
          <w:rFonts w:eastAsia="Arial Unicode MS" w:cs="Arial"/>
          <w:b/>
          <w:sz w:val="56"/>
          <w:szCs w:val="56"/>
        </w:rPr>
        <w:t xml:space="preserve">                          Bianca </w:t>
      </w:r>
      <w:proofErr w:type="spellStart"/>
      <w:r>
        <w:rPr>
          <w:rFonts w:eastAsia="Arial Unicode MS" w:cs="Arial"/>
          <w:b/>
          <w:sz w:val="56"/>
          <w:szCs w:val="56"/>
        </w:rPr>
        <w:t>Vili</w:t>
      </w:r>
      <w:proofErr w:type="spellEnd"/>
    </w:p>
    <w:p w14:paraId="39E0AA0A" w14:textId="37ED245B" w:rsidR="00DA751B" w:rsidRPr="00995444" w:rsidRDefault="00DA751B" w:rsidP="00DA75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56"/>
          <w:szCs w:val="56"/>
        </w:rPr>
      </w:pPr>
      <w:r>
        <w:rPr>
          <w:rFonts w:eastAsia="Arial Unicode MS" w:cs="Arial"/>
          <w:b/>
          <w:sz w:val="56"/>
          <w:szCs w:val="56"/>
        </w:rPr>
        <w:t xml:space="preserve">                             2210551</w:t>
      </w:r>
    </w:p>
    <w:p w14:paraId="0B55D76C" w14:textId="77777777" w:rsidR="00FC7685" w:rsidRPr="00995444" w:rsidRDefault="00FC7685" w:rsidP="00FC7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7735F6D0" w14:textId="77777777" w:rsidR="00FC7685" w:rsidRPr="00995444" w:rsidRDefault="00FC7685" w:rsidP="00FC7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6C4A8CAF" w14:textId="77777777" w:rsidR="00FC7685" w:rsidRPr="00995444" w:rsidRDefault="00FC7685" w:rsidP="00FC7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030410FC" w14:textId="77777777" w:rsidR="00FC7685" w:rsidRPr="00995444" w:rsidRDefault="00FC7685" w:rsidP="00FC768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CCD74CD" w14:textId="1F9875C7" w:rsidR="00FC7685" w:rsidRDefault="00FC7685" w:rsidP="00FC7685">
      <w:pP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36EB080B" w14:textId="71A06309" w:rsidR="00DA751B" w:rsidRDefault="00DA751B" w:rsidP="00FC7685">
      <w:pPr>
        <w:rPr>
          <w:rFonts w:eastAsia="Arial Unicode MS" w:cs="Arial"/>
          <w:sz w:val="40"/>
          <w:szCs w:val="40"/>
        </w:rPr>
      </w:pPr>
    </w:p>
    <w:p w14:paraId="310456B1" w14:textId="0E7E990C" w:rsidR="00DA751B" w:rsidRDefault="00DA751B" w:rsidP="00FC7685">
      <w:pPr>
        <w:rPr>
          <w:rFonts w:eastAsia="Arial Unicode MS" w:cs="Arial"/>
          <w:sz w:val="40"/>
          <w:szCs w:val="40"/>
        </w:rPr>
      </w:pPr>
    </w:p>
    <w:p w14:paraId="47C1DFBC" w14:textId="77777777" w:rsidR="00192A04" w:rsidRPr="0025020C" w:rsidRDefault="00192A04" w:rsidP="00192A0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r w:rsidRPr="0025020C">
        <w:rPr>
          <w:rFonts w:eastAsia="Arial Unicode MS" w:cs="Arial"/>
          <w:bCs/>
        </w:rPr>
        <w:t>(optional)</w:t>
      </w:r>
    </w:p>
    <w:p w14:paraId="73B1102D" w14:textId="5753538A" w:rsidR="00192A04" w:rsidRPr="00995444" w:rsidRDefault="00192A04" w:rsidP="00192A04">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t xml:space="preserve">The acknowledgements </w:t>
      </w:r>
      <w:r w:rsidR="004C15AC" w:rsidRPr="00995444">
        <w:rPr>
          <w:rFonts w:ascii="Aptos" w:hAnsi="Aptos" w:cs="Arial"/>
          <w:color w:val="333333"/>
          <w:sz w:val="22"/>
          <w:szCs w:val="22"/>
        </w:rPr>
        <w:t>section is</w:t>
      </w:r>
      <w:r w:rsidRPr="00995444">
        <w:rPr>
          <w:rFonts w:ascii="Aptos" w:hAnsi="Aptos" w:cs="Arial"/>
          <w:color w:val="333333"/>
          <w:sz w:val="22"/>
          <w:szCs w:val="22"/>
        </w:rPr>
        <w:t xml:space="preserve"> a </w:t>
      </w:r>
      <w:r>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6AC6893A" w14:textId="68E3DF50" w:rsidR="00192A04" w:rsidRPr="00995444" w:rsidRDefault="00192A04" w:rsidP="00192A04">
      <w:pPr>
        <w:pStyle w:val="NormalWeb"/>
        <w:shd w:val="clear" w:color="auto" w:fill="FFFFFF"/>
        <w:spacing w:before="0" w:beforeAutospacing="0" w:after="150" w:afterAutospacing="0" w:line="300" w:lineRule="atLeast"/>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r w:rsidR="004C15AC" w:rsidRPr="00995444">
        <w:rPr>
          <w:rFonts w:ascii="Aptos" w:hAnsi="Aptos" w:cs="Arial"/>
          <w:color w:val="333333"/>
          <w:sz w:val="22"/>
          <w:szCs w:val="22"/>
        </w:rPr>
        <w:t>example,</w:t>
      </w:r>
      <w:r>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r w:rsidR="004C15AC" w:rsidRPr="00995444">
        <w:rPr>
          <w:rFonts w:ascii="Aptos" w:hAnsi="Aptos" w:cs="Arial"/>
          <w:color w:val="333333"/>
          <w:sz w:val="22"/>
          <w:szCs w:val="22"/>
        </w:rPr>
        <w:t>your</w:t>
      </w:r>
      <w:r w:rsidRPr="00995444">
        <w:rPr>
          <w:rFonts w:ascii="Aptos" w:hAnsi="Aptos" w:cs="Arial"/>
          <w:color w:val="333333"/>
          <w:sz w:val="22"/>
          <w:szCs w:val="22"/>
        </w:rPr>
        <w:t xml:space="preserve"> assistance.</w:t>
      </w:r>
    </w:p>
    <w:p w14:paraId="29C2258C" w14:textId="5D8B7213" w:rsidR="00DA751B" w:rsidRDefault="00DA751B" w:rsidP="00FC7685"/>
    <w:p w14:paraId="49A4346B" w14:textId="3B7BCDD4" w:rsidR="00192A04" w:rsidRDefault="00192A04" w:rsidP="00FC7685"/>
    <w:p w14:paraId="17941982" w14:textId="27A33B63" w:rsidR="00192A04" w:rsidRDefault="00192A04" w:rsidP="00FC7685"/>
    <w:p w14:paraId="3C2A106B" w14:textId="34C4AF57" w:rsidR="00192A04" w:rsidRDefault="00192A04" w:rsidP="00FC7685"/>
    <w:p w14:paraId="7887679B" w14:textId="7D9E9EB0" w:rsidR="00192A04" w:rsidRDefault="00192A04" w:rsidP="00FC7685"/>
    <w:p w14:paraId="493AD008" w14:textId="704B93C0" w:rsidR="00192A04" w:rsidRDefault="00192A04" w:rsidP="00FC7685"/>
    <w:p w14:paraId="1E702C94" w14:textId="506AFF1C" w:rsidR="00192A04" w:rsidRDefault="00192A04" w:rsidP="00FC7685"/>
    <w:p w14:paraId="33C9AABE" w14:textId="5AA7FF22" w:rsidR="00192A04" w:rsidRDefault="00192A04" w:rsidP="00FC7685"/>
    <w:p w14:paraId="79F39975" w14:textId="1153231B" w:rsidR="00192A04" w:rsidRDefault="00192A04" w:rsidP="00FC7685"/>
    <w:p w14:paraId="3D767131" w14:textId="03E128FD" w:rsidR="00192A04" w:rsidRDefault="00192A04" w:rsidP="00FC7685"/>
    <w:p w14:paraId="6FEE309F" w14:textId="1FCC453D" w:rsidR="00192A04" w:rsidRDefault="00192A04" w:rsidP="00FC7685"/>
    <w:p w14:paraId="7A890A33" w14:textId="76594CF2" w:rsidR="00192A04" w:rsidRDefault="00192A04" w:rsidP="00FC7685"/>
    <w:p w14:paraId="5AE9DB05" w14:textId="58843970" w:rsidR="00192A04" w:rsidRDefault="00192A04" w:rsidP="00FC7685"/>
    <w:p w14:paraId="6531B648" w14:textId="77777777" w:rsidR="001A672A" w:rsidRDefault="001A672A" w:rsidP="00FC7685"/>
    <w:p w14:paraId="1A957858" w14:textId="3F2AE224" w:rsidR="00192A04" w:rsidRPr="00E42107" w:rsidRDefault="00EE5029" w:rsidP="00FC7685">
      <w:pPr>
        <w:rPr>
          <w:rFonts w:ascii="Arial" w:hAnsi="Arial" w:cs="Arial"/>
          <w:b/>
          <w:bCs/>
          <w:sz w:val="22"/>
          <w:szCs w:val="22"/>
        </w:rPr>
      </w:pPr>
      <w:r w:rsidRPr="00E42107">
        <w:rPr>
          <w:rFonts w:ascii="Arial" w:hAnsi="Arial" w:cs="Arial"/>
          <w:b/>
          <w:bCs/>
          <w:sz w:val="22"/>
          <w:szCs w:val="22"/>
        </w:rPr>
        <w:lastRenderedPageBreak/>
        <w:t>ABSTRACT</w:t>
      </w:r>
    </w:p>
    <w:p w14:paraId="6B324DD3" w14:textId="03E09430" w:rsidR="001A672A" w:rsidRPr="00E42107" w:rsidRDefault="001A672A" w:rsidP="00FC7685">
      <w:pPr>
        <w:rPr>
          <w:rFonts w:ascii="Arial" w:hAnsi="Arial" w:cs="Arial"/>
          <w:b/>
          <w:bCs/>
          <w:sz w:val="22"/>
          <w:szCs w:val="22"/>
        </w:rPr>
      </w:pPr>
    </w:p>
    <w:p w14:paraId="59A1A4B7" w14:textId="13E78F83" w:rsidR="001A672A" w:rsidRPr="00E42107" w:rsidRDefault="001A672A" w:rsidP="001A672A">
      <w:pPr>
        <w:spacing w:line="360" w:lineRule="auto"/>
        <w:jc w:val="both"/>
        <w:rPr>
          <w:rFonts w:ascii="Arial" w:hAnsi="Arial" w:cs="Arial"/>
          <w:sz w:val="22"/>
          <w:szCs w:val="22"/>
        </w:rPr>
      </w:pPr>
      <w:r w:rsidRPr="00E42107">
        <w:rPr>
          <w:rFonts w:ascii="Arial" w:hAnsi="Arial" w:cs="Arial"/>
          <w:sz w:val="22"/>
          <w:szCs w:val="22"/>
        </w:rPr>
        <w:t>This dissertation investigates the effectiveness of behaviour change interventions in reducing adult obesity in the UK, a pressing public health issue with significant implications for health and social care. The primary aim is to evaluate various strategies that promote healthier lifestyle and sustainable weight management. This research is vital as the prevalence of obesity contributes to health complications and economic burdens, underscoring the necessity for effective interventions.</w:t>
      </w:r>
    </w:p>
    <w:p w14:paraId="35796105" w14:textId="0C8BBAC9" w:rsidR="001A672A" w:rsidRPr="00E42107" w:rsidRDefault="001A672A" w:rsidP="001A672A">
      <w:pPr>
        <w:spacing w:line="360" w:lineRule="auto"/>
        <w:jc w:val="both"/>
        <w:rPr>
          <w:rFonts w:ascii="Arial" w:hAnsi="Arial" w:cs="Arial"/>
          <w:sz w:val="22"/>
          <w:szCs w:val="22"/>
        </w:rPr>
      </w:pPr>
    </w:p>
    <w:p w14:paraId="67896CCF" w14:textId="5FAA91F6" w:rsidR="001A672A" w:rsidRPr="00E42107" w:rsidRDefault="001A672A" w:rsidP="001A672A">
      <w:pPr>
        <w:spacing w:line="360" w:lineRule="auto"/>
        <w:jc w:val="both"/>
        <w:rPr>
          <w:rFonts w:ascii="Arial" w:hAnsi="Arial" w:cs="Arial"/>
          <w:sz w:val="22"/>
          <w:szCs w:val="22"/>
        </w:rPr>
      </w:pPr>
      <w:r w:rsidRPr="00E42107">
        <w:rPr>
          <w:rFonts w:ascii="Arial" w:hAnsi="Arial" w:cs="Arial"/>
          <w:sz w:val="22"/>
          <w:szCs w:val="22"/>
        </w:rPr>
        <w:t>A systematic literature review was employed to assess current studies on behaviour change interventions, utilizing thematic analysis to extract key insights. The search focused on peer-reviewed articles published between 2015 and 2025, covering a range of interventions targeted at adults. Key themes identified include the role of behavioural techniques, psychological influences, and systematic tactors affecting intervention effectiveness.</w:t>
      </w:r>
    </w:p>
    <w:p w14:paraId="2DAE7F55" w14:textId="1A57A81D" w:rsidR="001A672A" w:rsidRPr="00E42107" w:rsidRDefault="001A672A" w:rsidP="001A672A">
      <w:pPr>
        <w:spacing w:line="360" w:lineRule="auto"/>
        <w:jc w:val="both"/>
        <w:rPr>
          <w:rFonts w:ascii="Arial" w:hAnsi="Arial" w:cs="Arial"/>
          <w:sz w:val="22"/>
          <w:szCs w:val="22"/>
        </w:rPr>
      </w:pPr>
    </w:p>
    <w:p w14:paraId="2FD917E9" w14:textId="14A2F3E4" w:rsidR="001A672A" w:rsidRPr="00E42107" w:rsidRDefault="001A672A" w:rsidP="001A672A">
      <w:pPr>
        <w:spacing w:line="360" w:lineRule="auto"/>
        <w:jc w:val="both"/>
        <w:rPr>
          <w:rFonts w:ascii="Arial" w:hAnsi="Arial" w:cs="Arial"/>
          <w:sz w:val="22"/>
          <w:szCs w:val="22"/>
        </w:rPr>
      </w:pPr>
      <w:r w:rsidRPr="00E42107">
        <w:rPr>
          <w:rFonts w:ascii="Arial" w:hAnsi="Arial" w:cs="Arial"/>
          <w:sz w:val="22"/>
          <w:szCs w:val="22"/>
        </w:rPr>
        <w:t>Finding reveal that successful weight management programs incorporate goal setting, self-monitoring, and social support, which significantly enhance motivation and adherence. Psychological approaches, including Cognitive Behavioural Therapy (CBT) and Motivational Interviewing (MI), were found to be crucial in fostering intrinsic motivation among participants. Additionally, systematic barriers, such as healthcare access and cultural appropriateness, were identified as significant challenges that could hinder the success of these interventions.</w:t>
      </w:r>
    </w:p>
    <w:p w14:paraId="4A734035" w14:textId="4272FB95" w:rsidR="001A672A" w:rsidRPr="00E42107" w:rsidRDefault="001A672A" w:rsidP="00FC7685">
      <w:pPr>
        <w:rPr>
          <w:rFonts w:ascii="Arial" w:hAnsi="Arial" w:cs="Arial"/>
          <w:sz w:val="22"/>
          <w:szCs w:val="22"/>
        </w:rPr>
      </w:pPr>
    </w:p>
    <w:p w14:paraId="502A6429" w14:textId="3469050D" w:rsidR="001A672A" w:rsidRPr="00E42107" w:rsidRDefault="001A672A" w:rsidP="001A672A">
      <w:pPr>
        <w:spacing w:line="360" w:lineRule="auto"/>
        <w:jc w:val="both"/>
        <w:rPr>
          <w:rFonts w:ascii="Arial" w:hAnsi="Arial" w:cs="Arial"/>
          <w:sz w:val="22"/>
          <w:szCs w:val="22"/>
        </w:rPr>
      </w:pPr>
      <w:r w:rsidRPr="00E42107">
        <w:rPr>
          <w:rFonts w:ascii="Arial" w:hAnsi="Arial" w:cs="Arial"/>
          <w:sz w:val="22"/>
          <w:szCs w:val="22"/>
        </w:rPr>
        <w:t>Limitations of research include gaps in long-term effectiveness studies and the need for a more comprehensive understanding of psychological and socioeconomic factors influencing behaviour change. These barriers can impact the implementation and scalability of successful interventions in practice.</w:t>
      </w:r>
    </w:p>
    <w:p w14:paraId="3BF3A102" w14:textId="77777777" w:rsidR="001A672A" w:rsidRPr="00E42107" w:rsidRDefault="001A672A" w:rsidP="001A672A">
      <w:pPr>
        <w:spacing w:line="360" w:lineRule="auto"/>
        <w:jc w:val="both"/>
        <w:rPr>
          <w:rFonts w:ascii="Arial" w:hAnsi="Arial" w:cs="Arial"/>
          <w:sz w:val="22"/>
          <w:szCs w:val="22"/>
        </w:rPr>
      </w:pPr>
    </w:p>
    <w:p w14:paraId="77020C94" w14:textId="67F7071A" w:rsidR="00EE5029" w:rsidRPr="00E42107" w:rsidRDefault="001A672A" w:rsidP="001A672A">
      <w:pPr>
        <w:spacing w:line="360" w:lineRule="auto"/>
        <w:jc w:val="both"/>
        <w:rPr>
          <w:rFonts w:ascii="Arial" w:hAnsi="Arial" w:cs="Arial"/>
          <w:sz w:val="22"/>
          <w:szCs w:val="22"/>
        </w:rPr>
      </w:pPr>
      <w:r w:rsidRPr="00E42107">
        <w:rPr>
          <w:rFonts w:ascii="Arial" w:hAnsi="Arial" w:cs="Arial"/>
          <w:sz w:val="22"/>
          <w:szCs w:val="22"/>
        </w:rPr>
        <w:t>Recommendation emphasizes the need for integrated approach that combines behavioural strategies with psychological support and addresses systematic obstacles. Future health and social care practices should focus on enhancing access to resources, tailoring interventions to meet cultural needs, and fostering community engagement to improve outcomes in obesity management. This aims to promote sustainable lifestyle changes and improve public health outcomes across the UK</w:t>
      </w:r>
    </w:p>
    <w:p w14:paraId="18525315" w14:textId="2949FAA3" w:rsidR="00EE5029" w:rsidRPr="001A672A" w:rsidRDefault="00EE5029" w:rsidP="001A672A">
      <w:pPr>
        <w:spacing w:line="360" w:lineRule="auto"/>
        <w:jc w:val="both"/>
      </w:pPr>
    </w:p>
    <w:p w14:paraId="5C37FA85" w14:textId="77777777" w:rsidR="00015A46" w:rsidRPr="001A672A" w:rsidRDefault="00015A46" w:rsidP="00FC7685">
      <w:pPr>
        <w:rPr>
          <w:b/>
          <w:bCs/>
        </w:rPr>
      </w:pPr>
    </w:p>
    <w:p w14:paraId="16D18F74" w14:textId="77777777" w:rsidR="00015A46" w:rsidRDefault="00015A46" w:rsidP="00FC7685">
      <w:pPr>
        <w:rPr>
          <w:b/>
          <w:bCs/>
          <w:sz w:val="32"/>
          <w:szCs w:val="32"/>
        </w:rPr>
      </w:pPr>
    </w:p>
    <w:p w14:paraId="40AAEBC8" w14:textId="77777777" w:rsidR="00015A46" w:rsidRDefault="00015A46" w:rsidP="00FC7685">
      <w:pPr>
        <w:rPr>
          <w:b/>
          <w:bCs/>
          <w:sz w:val="32"/>
          <w:szCs w:val="32"/>
        </w:rPr>
      </w:pPr>
    </w:p>
    <w:p w14:paraId="2165FCF0" w14:textId="77777777" w:rsidR="00015A46" w:rsidRDefault="00015A46" w:rsidP="00FC7685">
      <w:pPr>
        <w:rPr>
          <w:b/>
          <w:bCs/>
          <w:sz w:val="32"/>
          <w:szCs w:val="32"/>
        </w:rPr>
      </w:pPr>
    </w:p>
    <w:p w14:paraId="7DAE9CC4" w14:textId="4401EE5F" w:rsidR="00EE5029" w:rsidRPr="009F13D9" w:rsidRDefault="00EE5029" w:rsidP="00FC7685">
      <w:pPr>
        <w:rPr>
          <w:rFonts w:ascii="Arial" w:hAnsi="Arial" w:cs="Arial"/>
          <w:b/>
          <w:bCs/>
          <w:sz w:val="22"/>
          <w:szCs w:val="22"/>
        </w:rPr>
      </w:pPr>
      <w:r w:rsidRPr="009F13D9">
        <w:rPr>
          <w:rFonts w:ascii="Arial" w:hAnsi="Arial" w:cs="Arial"/>
          <w:b/>
          <w:bCs/>
          <w:sz w:val="22"/>
          <w:szCs w:val="22"/>
        </w:rPr>
        <w:lastRenderedPageBreak/>
        <w:t>Table of Contents</w:t>
      </w:r>
    </w:p>
    <w:p w14:paraId="19228709" w14:textId="113527F0" w:rsidR="00E42107" w:rsidRPr="009F13D9" w:rsidRDefault="00E42107" w:rsidP="00FC7685">
      <w:pPr>
        <w:rPr>
          <w:rFonts w:ascii="Arial" w:hAnsi="Arial" w:cs="Arial"/>
          <w:b/>
          <w:bCs/>
          <w:sz w:val="22"/>
          <w:szCs w:val="22"/>
        </w:rPr>
      </w:pPr>
    </w:p>
    <w:p w14:paraId="3F49E9BF" w14:textId="3C8FDCE1" w:rsidR="009F13D9" w:rsidRPr="009F13D9" w:rsidRDefault="009F13D9" w:rsidP="00FC7685">
      <w:pPr>
        <w:rPr>
          <w:rFonts w:ascii="Arial" w:hAnsi="Arial" w:cs="Arial"/>
          <w:b/>
          <w:bCs/>
          <w:sz w:val="22"/>
          <w:szCs w:val="22"/>
        </w:rPr>
      </w:pPr>
      <w:r w:rsidRPr="009F13D9">
        <w:rPr>
          <w:rFonts w:ascii="Arial" w:hAnsi="Arial" w:cs="Arial"/>
          <w:b/>
          <w:bCs/>
          <w:sz w:val="22"/>
          <w:szCs w:val="22"/>
        </w:rPr>
        <w:t>Chapter 1: Introduction……………....................................………</w:t>
      </w:r>
      <w:r>
        <w:rPr>
          <w:rFonts w:ascii="Arial" w:hAnsi="Arial" w:cs="Arial"/>
          <w:b/>
          <w:bCs/>
          <w:sz w:val="22"/>
          <w:szCs w:val="22"/>
        </w:rPr>
        <w:t>......</w:t>
      </w:r>
      <w:r w:rsidRPr="009F13D9">
        <w:rPr>
          <w:rFonts w:ascii="Arial" w:hAnsi="Arial" w:cs="Arial"/>
          <w:b/>
          <w:bCs/>
          <w:sz w:val="22"/>
          <w:szCs w:val="22"/>
        </w:rPr>
        <w:t>…</w:t>
      </w:r>
      <w:proofErr w:type="gramStart"/>
      <w:r w:rsidRPr="009F13D9">
        <w:rPr>
          <w:rFonts w:ascii="Arial" w:hAnsi="Arial" w:cs="Arial"/>
          <w:b/>
          <w:bCs/>
          <w:sz w:val="22"/>
          <w:szCs w:val="22"/>
        </w:rPr>
        <w:t>.....</w:t>
      </w:r>
      <w:proofErr w:type="gramEnd"/>
      <w:r>
        <w:rPr>
          <w:rFonts w:ascii="Arial" w:hAnsi="Arial" w:cs="Arial"/>
          <w:b/>
          <w:bCs/>
          <w:sz w:val="22"/>
          <w:szCs w:val="22"/>
        </w:rPr>
        <w:t>6</w:t>
      </w:r>
    </w:p>
    <w:p w14:paraId="3FED1D4B" w14:textId="403D9F0E" w:rsidR="009F13D9" w:rsidRPr="009F13D9" w:rsidRDefault="009F13D9" w:rsidP="00FC7685">
      <w:pPr>
        <w:rPr>
          <w:rFonts w:ascii="Arial" w:hAnsi="Arial" w:cs="Arial"/>
          <w:b/>
          <w:bCs/>
          <w:sz w:val="22"/>
          <w:szCs w:val="22"/>
        </w:rPr>
      </w:pPr>
    </w:p>
    <w:p w14:paraId="170BAE0F" w14:textId="7FCBF3BA" w:rsidR="009F13D9" w:rsidRPr="009F13D9" w:rsidRDefault="009F13D9" w:rsidP="00FC7685">
      <w:pPr>
        <w:rPr>
          <w:rFonts w:ascii="Arial" w:hAnsi="Arial" w:cs="Arial"/>
          <w:b/>
          <w:bCs/>
          <w:sz w:val="22"/>
          <w:szCs w:val="22"/>
        </w:rPr>
      </w:pPr>
      <w:r w:rsidRPr="009F13D9">
        <w:rPr>
          <w:rFonts w:ascii="Arial" w:hAnsi="Arial" w:cs="Arial"/>
          <w:b/>
          <w:bCs/>
          <w:sz w:val="22"/>
          <w:szCs w:val="22"/>
        </w:rPr>
        <w:t>1.1. Introduction………………………….....................................…..</w:t>
      </w:r>
      <w:r>
        <w:rPr>
          <w:rFonts w:ascii="Arial" w:hAnsi="Arial" w:cs="Arial"/>
          <w:b/>
          <w:bCs/>
          <w:sz w:val="22"/>
          <w:szCs w:val="22"/>
        </w:rPr>
        <w:t>......</w:t>
      </w:r>
      <w:r w:rsidRPr="009F13D9">
        <w:rPr>
          <w:rFonts w:ascii="Arial" w:hAnsi="Arial" w:cs="Arial"/>
          <w:b/>
          <w:bCs/>
          <w:sz w:val="22"/>
          <w:szCs w:val="22"/>
        </w:rPr>
        <w:t>..….</w:t>
      </w:r>
      <w:r>
        <w:rPr>
          <w:rFonts w:ascii="Arial" w:hAnsi="Arial" w:cs="Arial"/>
          <w:b/>
          <w:bCs/>
          <w:sz w:val="22"/>
          <w:szCs w:val="22"/>
        </w:rPr>
        <w:t>6</w:t>
      </w:r>
    </w:p>
    <w:p w14:paraId="74A370EA" w14:textId="3D2FBA78" w:rsidR="009F13D9" w:rsidRPr="009F13D9" w:rsidRDefault="009F13D9" w:rsidP="00FC7685">
      <w:pPr>
        <w:rPr>
          <w:rFonts w:ascii="Arial" w:hAnsi="Arial" w:cs="Arial"/>
          <w:b/>
          <w:bCs/>
          <w:sz w:val="22"/>
          <w:szCs w:val="22"/>
        </w:rPr>
      </w:pPr>
    </w:p>
    <w:p w14:paraId="6B115200" w14:textId="7036224F" w:rsidR="009F13D9" w:rsidRPr="009F13D9" w:rsidRDefault="009F13D9" w:rsidP="00FC7685">
      <w:pPr>
        <w:rPr>
          <w:rFonts w:ascii="Arial" w:hAnsi="Arial" w:cs="Arial"/>
          <w:b/>
          <w:bCs/>
          <w:sz w:val="22"/>
          <w:szCs w:val="22"/>
        </w:rPr>
      </w:pPr>
      <w:r w:rsidRPr="009F13D9">
        <w:rPr>
          <w:rFonts w:ascii="Arial" w:hAnsi="Arial" w:cs="Arial"/>
          <w:b/>
          <w:bCs/>
          <w:sz w:val="22"/>
          <w:szCs w:val="22"/>
        </w:rPr>
        <w:t>1.2. Definition and terminology………………........................................</w:t>
      </w:r>
      <w:r>
        <w:rPr>
          <w:rFonts w:ascii="Arial" w:hAnsi="Arial" w:cs="Arial"/>
          <w:b/>
          <w:bCs/>
          <w:sz w:val="22"/>
          <w:szCs w:val="22"/>
        </w:rPr>
        <w:t>...</w:t>
      </w:r>
      <w:r w:rsidRPr="009F13D9">
        <w:rPr>
          <w:rFonts w:ascii="Arial" w:hAnsi="Arial" w:cs="Arial"/>
          <w:b/>
          <w:bCs/>
          <w:sz w:val="22"/>
          <w:szCs w:val="22"/>
        </w:rPr>
        <w:t>..</w:t>
      </w:r>
      <w:r>
        <w:rPr>
          <w:rFonts w:ascii="Arial" w:hAnsi="Arial" w:cs="Arial"/>
          <w:b/>
          <w:bCs/>
          <w:sz w:val="22"/>
          <w:szCs w:val="22"/>
        </w:rPr>
        <w:t>6</w:t>
      </w:r>
    </w:p>
    <w:p w14:paraId="28DC4A7E" w14:textId="26228E07" w:rsidR="009F13D9" w:rsidRPr="009F13D9" w:rsidRDefault="009F13D9" w:rsidP="00FC7685">
      <w:pPr>
        <w:rPr>
          <w:rFonts w:ascii="Arial" w:hAnsi="Arial" w:cs="Arial"/>
          <w:b/>
          <w:bCs/>
          <w:sz w:val="22"/>
          <w:szCs w:val="22"/>
        </w:rPr>
      </w:pPr>
    </w:p>
    <w:p w14:paraId="16AF7C9C" w14:textId="0F0CC572" w:rsidR="009F13D9" w:rsidRPr="009F13D9" w:rsidRDefault="009F13D9" w:rsidP="00FC7685">
      <w:pPr>
        <w:rPr>
          <w:rFonts w:ascii="Arial" w:hAnsi="Arial" w:cs="Arial"/>
          <w:b/>
          <w:bCs/>
          <w:sz w:val="22"/>
          <w:szCs w:val="22"/>
        </w:rPr>
      </w:pPr>
      <w:r w:rsidRPr="009F13D9">
        <w:rPr>
          <w:rFonts w:ascii="Arial" w:hAnsi="Arial" w:cs="Arial"/>
          <w:b/>
          <w:bCs/>
          <w:sz w:val="22"/>
          <w:szCs w:val="22"/>
        </w:rPr>
        <w:t>1.3. Rationale for Research.........................................................................</w:t>
      </w:r>
      <w:r>
        <w:rPr>
          <w:rFonts w:ascii="Arial" w:hAnsi="Arial" w:cs="Arial"/>
          <w:b/>
          <w:bCs/>
          <w:sz w:val="22"/>
          <w:szCs w:val="22"/>
        </w:rPr>
        <w:t>7</w:t>
      </w:r>
    </w:p>
    <w:p w14:paraId="54C8194F" w14:textId="1B7FCE3C" w:rsidR="009F13D9" w:rsidRPr="009F13D9" w:rsidRDefault="009F13D9" w:rsidP="00FC7685">
      <w:pPr>
        <w:rPr>
          <w:rFonts w:ascii="Arial" w:hAnsi="Arial" w:cs="Arial"/>
          <w:b/>
          <w:bCs/>
          <w:sz w:val="22"/>
          <w:szCs w:val="22"/>
        </w:rPr>
      </w:pPr>
    </w:p>
    <w:p w14:paraId="111781CE" w14:textId="657FA431" w:rsidR="009F13D9" w:rsidRPr="009F13D9" w:rsidRDefault="009F13D9" w:rsidP="00FC7685">
      <w:pPr>
        <w:rPr>
          <w:rFonts w:ascii="Arial" w:hAnsi="Arial" w:cs="Arial"/>
          <w:b/>
          <w:bCs/>
          <w:sz w:val="22"/>
          <w:szCs w:val="22"/>
        </w:rPr>
      </w:pPr>
      <w:r w:rsidRPr="009F13D9">
        <w:rPr>
          <w:rFonts w:ascii="Arial" w:hAnsi="Arial" w:cs="Arial"/>
          <w:b/>
          <w:bCs/>
          <w:sz w:val="22"/>
          <w:szCs w:val="22"/>
        </w:rPr>
        <w:t>1.4. Aim and Objectives...............................................................................9</w:t>
      </w:r>
    </w:p>
    <w:p w14:paraId="1449AA18" w14:textId="690F0799" w:rsidR="009F13D9" w:rsidRPr="009F13D9" w:rsidRDefault="009F13D9" w:rsidP="00FC7685">
      <w:pPr>
        <w:rPr>
          <w:rFonts w:ascii="Arial" w:hAnsi="Arial" w:cs="Arial"/>
          <w:b/>
          <w:bCs/>
          <w:sz w:val="22"/>
          <w:szCs w:val="22"/>
        </w:rPr>
      </w:pPr>
    </w:p>
    <w:p w14:paraId="00A37139" w14:textId="18E409A1" w:rsidR="009F13D9" w:rsidRPr="009F13D9" w:rsidRDefault="009F13D9" w:rsidP="00FC7685">
      <w:pPr>
        <w:rPr>
          <w:rFonts w:ascii="Arial" w:hAnsi="Arial" w:cs="Arial"/>
          <w:b/>
          <w:bCs/>
          <w:sz w:val="22"/>
          <w:szCs w:val="22"/>
        </w:rPr>
      </w:pPr>
      <w:r w:rsidRPr="009F13D9">
        <w:rPr>
          <w:rFonts w:ascii="Arial" w:hAnsi="Arial" w:cs="Arial"/>
          <w:b/>
          <w:bCs/>
          <w:sz w:val="22"/>
          <w:szCs w:val="22"/>
        </w:rPr>
        <w:t>1.5. Conclusion.............................................................................................9</w:t>
      </w:r>
    </w:p>
    <w:p w14:paraId="54049241" w14:textId="4E6BAB91" w:rsidR="009F13D9" w:rsidRPr="009F13D9" w:rsidRDefault="009F13D9" w:rsidP="00FC7685">
      <w:pPr>
        <w:rPr>
          <w:rFonts w:ascii="Arial" w:hAnsi="Arial" w:cs="Arial"/>
          <w:b/>
          <w:bCs/>
          <w:sz w:val="22"/>
          <w:szCs w:val="22"/>
        </w:rPr>
      </w:pPr>
    </w:p>
    <w:p w14:paraId="13A1BF5B" w14:textId="4855A692" w:rsidR="009F13D9" w:rsidRPr="009F13D9" w:rsidRDefault="009F13D9" w:rsidP="00FC7685">
      <w:pPr>
        <w:rPr>
          <w:rFonts w:ascii="Arial" w:hAnsi="Arial" w:cs="Arial"/>
          <w:b/>
          <w:bCs/>
          <w:sz w:val="22"/>
          <w:szCs w:val="22"/>
        </w:rPr>
      </w:pPr>
      <w:r w:rsidRPr="009F13D9">
        <w:rPr>
          <w:rFonts w:ascii="Arial" w:hAnsi="Arial" w:cs="Arial"/>
          <w:b/>
          <w:bCs/>
          <w:sz w:val="22"/>
          <w:szCs w:val="22"/>
        </w:rPr>
        <w:t>Chapter 2: Background Information and Analysis...............................</w:t>
      </w:r>
      <w:r>
        <w:rPr>
          <w:rFonts w:ascii="Arial" w:hAnsi="Arial" w:cs="Arial"/>
          <w:b/>
          <w:bCs/>
          <w:sz w:val="22"/>
          <w:szCs w:val="22"/>
        </w:rPr>
        <w:t>..</w:t>
      </w:r>
      <w:r w:rsidRPr="009F13D9">
        <w:rPr>
          <w:rFonts w:ascii="Arial" w:hAnsi="Arial" w:cs="Arial"/>
          <w:b/>
          <w:bCs/>
          <w:sz w:val="22"/>
          <w:szCs w:val="22"/>
        </w:rPr>
        <w:t>...10</w:t>
      </w:r>
    </w:p>
    <w:p w14:paraId="386AFEB4" w14:textId="7BB9FEDA" w:rsidR="009F13D9" w:rsidRPr="009F13D9" w:rsidRDefault="009F13D9" w:rsidP="00FC7685">
      <w:pPr>
        <w:rPr>
          <w:rFonts w:ascii="Arial" w:hAnsi="Arial" w:cs="Arial"/>
          <w:b/>
          <w:bCs/>
          <w:sz w:val="22"/>
          <w:szCs w:val="22"/>
        </w:rPr>
      </w:pPr>
    </w:p>
    <w:p w14:paraId="2972EBA1" w14:textId="3E61281F" w:rsidR="009F13D9" w:rsidRPr="009F13D9" w:rsidRDefault="009F13D9" w:rsidP="00FC7685">
      <w:pPr>
        <w:rPr>
          <w:rFonts w:ascii="Arial" w:hAnsi="Arial" w:cs="Arial"/>
          <w:b/>
          <w:bCs/>
          <w:sz w:val="22"/>
          <w:szCs w:val="22"/>
        </w:rPr>
      </w:pPr>
      <w:r w:rsidRPr="009F13D9">
        <w:rPr>
          <w:rFonts w:ascii="Arial" w:hAnsi="Arial" w:cs="Arial"/>
          <w:b/>
          <w:bCs/>
          <w:sz w:val="22"/>
          <w:szCs w:val="22"/>
        </w:rPr>
        <w:t>2.1. Introduction...........................................................................................10</w:t>
      </w:r>
    </w:p>
    <w:p w14:paraId="304D1377" w14:textId="17F08CC8" w:rsidR="009F13D9" w:rsidRPr="009F13D9" w:rsidRDefault="009F13D9" w:rsidP="00FC7685">
      <w:pPr>
        <w:rPr>
          <w:rFonts w:ascii="Arial" w:hAnsi="Arial" w:cs="Arial"/>
          <w:b/>
          <w:bCs/>
          <w:sz w:val="22"/>
          <w:szCs w:val="22"/>
        </w:rPr>
      </w:pPr>
    </w:p>
    <w:p w14:paraId="02559240" w14:textId="3B4061B9" w:rsidR="009F13D9" w:rsidRDefault="009F13D9" w:rsidP="00FC7685">
      <w:pPr>
        <w:rPr>
          <w:rFonts w:ascii="Arial" w:hAnsi="Arial" w:cs="Arial"/>
          <w:b/>
          <w:bCs/>
          <w:sz w:val="22"/>
          <w:szCs w:val="22"/>
        </w:rPr>
      </w:pPr>
      <w:r w:rsidRPr="009F13D9">
        <w:rPr>
          <w:rFonts w:ascii="Arial" w:hAnsi="Arial" w:cs="Arial"/>
          <w:b/>
          <w:bCs/>
          <w:sz w:val="22"/>
          <w:szCs w:val="22"/>
        </w:rPr>
        <w:t>2.2. Historical Background..........................................................................11</w:t>
      </w:r>
    </w:p>
    <w:p w14:paraId="2FF1D1EC" w14:textId="6B0F0ACC" w:rsidR="009F13D9" w:rsidRDefault="009F13D9" w:rsidP="00FC7685">
      <w:pPr>
        <w:rPr>
          <w:rFonts w:ascii="Arial" w:hAnsi="Arial" w:cs="Arial"/>
          <w:b/>
          <w:bCs/>
          <w:sz w:val="22"/>
          <w:szCs w:val="22"/>
        </w:rPr>
      </w:pPr>
    </w:p>
    <w:p w14:paraId="3B1E1990" w14:textId="0645D3F5" w:rsidR="009F13D9" w:rsidRPr="009F13D9" w:rsidRDefault="009F13D9" w:rsidP="00FC7685">
      <w:pPr>
        <w:rPr>
          <w:rFonts w:ascii="Arial" w:hAnsi="Arial" w:cs="Arial"/>
          <w:b/>
          <w:bCs/>
          <w:sz w:val="22"/>
          <w:szCs w:val="22"/>
        </w:rPr>
      </w:pPr>
      <w:r>
        <w:rPr>
          <w:rFonts w:ascii="Arial" w:hAnsi="Arial" w:cs="Arial"/>
          <w:b/>
          <w:bCs/>
          <w:sz w:val="22"/>
          <w:szCs w:val="22"/>
        </w:rPr>
        <w:t>2.3. Theoretical Background......................................................................</w:t>
      </w:r>
    </w:p>
    <w:p w14:paraId="7731D34C" w14:textId="77777777" w:rsidR="00E42107" w:rsidRPr="009F13D9" w:rsidRDefault="00E42107" w:rsidP="00FC7685">
      <w:pPr>
        <w:rPr>
          <w:rFonts w:ascii="Arial" w:hAnsi="Arial" w:cs="Arial"/>
          <w:b/>
          <w:bCs/>
          <w:sz w:val="22"/>
          <w:szCs w:val="22"/>
        </w:rPr>
      </w:pPr>
    </w:p>
    <w:p w14:paraId="74F8A0D7" w14:textId="013F5FA8" w:rsidR="00FF6408" w:rsidRPr="00FF6408" w:rsidRDefault="00FF6408" w:rsidP="00FF6408">
      <w:pPr>
        <w:rPr>
          <w:sz w:val="32"/>
          <w:szCs w:val="32"/>
        </w:rPr>
      </w:pPr>
    </w:p>
    <w:p w14:paraId="774553C5" w14:textId="39AB9F0F" w:rsidR="00FF6408" w:rsidRPr="00FF6408" w:rsidRDefault="00FF6408" w:rsidP="00FF6408">
      <w:pPr>
        <w:rPr>
          <w:sz w:val="32"/>
          <w:szCs w:val="32"/>
        </w:rPr>
      </w:pPr>
    </w:p>
    <w:p w14:paraId="0801D673" w14:textId="498C9EA4" w:rsidR="00FF6408" w:rsidRPr="00FF6408" w:rsidRDefault="00FF6408" w:rsidP="00FF6408">
      <w:pPr>
        <w:rPr>
          <w:sz w:val="32"/>
          <w:szCs w:val="32"/>
        </w:rPr>
      </w:pPr>
    </w:p>
    <w:p w14:paraId="32AEE181" w14:textId="7A0DE93A" w:rsidR="00FF6408" w:rsidRPr="00FF6408" w:rsidRDefault="00FF6408" w:rsidP="00FF6408">
      <w:pPr>
        <w:rPr>
          <w:sz w:val="32"/>
          <w:szCs w:val="32"/>
        </w:rPr>
      </w:pPr>
    </w:p>
    <w:p w14:paraId="02B94E56" w14:textId="19FEDAE3" w:rsidR="00FF6408" w:rsidRPr="00FF6408" w:rsidRDefault="00FF6408" w:rsidP="00FF6408">
      <w:pPr>
        <w:rPr>
          <w:sz w:val="32"/>
          <w:szCs w:val="32"/>
        </w:rPr>
      </w:pPr>
    </w:p>
    <w:p w14:paraId="611FFF4C" w14:textId="2391E65F" w:rsidR="00FF6408" w:rsidRPr="00FF6408" w:rsidRDefault="00FF6408" w:rsidP="00FF6408">
      <w:pPr>
        <w:rPr>
          <w:sz w:val="32"/>
          <w:szCs w:val="32"/>
        </w:rPr>
      </w:pPr>
    </w:p>
    <w:p w14:paraId="2F3F833C" w14:textId="329A5B88" w:rsidR="00FF6408" w:rsidRPr="00FF6408" w:rsidRDefault="00FF6408" w:rsidP="00FF6408">
      <w:pPr>
        <w:rPr>
          <w:sz w:val="32"/>
          <w:szCs w:val="32"/>
        </w:rPr>
      </w:pPr>
    </w:p>
    <w:p w14:paraId="66B635DD" w14:textId="773D47BB" w:rsidR="00FF6408" w:rsidRPr="00FF6408" w:rsidRDefault="00FF6408" w:rsidP="00FF6408">
      <w:pPr>
        <w:rPr>
          <w:sz w:val="32"/>
          <w:szCs w:val="32"/>
        </w:rPr>
      </w:pPr>
    </w:p>
    <w:p w14:paraId="04F5D915" w14:textId="6695AFC0" w:rsidR="00FF6408" w:rsidRPr="00FF6408" w:rsidRDefault="00FF6408" w:rsidP="00FF6408">
      <w:pPr>
        <w:rPr>
          <w:sz w:val="32"/>
          <w:szCs w:val="32"/>
        </w:rPr>
      </w:pPr>
    </w:p>
    <w:p w14:paraId="178450A3" w14:textId="4A1648AB" w:rsidR="00FF6408" w:rsidRPr="00FF6408" w:rsidRDefault="00FF6408" w:rsidP="00FF6408">
      <w:pPr>
        <w:rPr>
          <w:sz w:val="32"/>
          <w:szCs w:val="32"/>
        </w:rPr>
      </w:pPr>
    </w:p>
    <w:p w14:paraId="53EE9E96" w14:textId="0446D1DD" w:rsidR="00FF6408" w:rsidRPr="00FF6408" w:rsidRDefault="00FF6408" w:rsidP="00FF6408">
      <w:pPr>
        <w:rPr>
          <w:sz w:val="32"/>
          <w:szCs w:val="32"/>
        </w:rPr>
      </w:pPr>
    </w:p>
    <w:p w14:paraId="2BEDB7F2" w14:textId="59B67C47" w:rsidR="00FF6408" w:rsidRDefault="00FF6408" w:rsidP="00FF6408">
      <w:pPr>
        <w:rPr>
          <w:b/>
          <w:bCs/>
          <w:sz w:val="32"/>
          <w:szCs w:val="32"/>
        </w:rPr>
      </w:pPr>
    </w:p>
    <w:p w14:paraId="48CAA6EE" w14:textId="4BE0F251" w:rsidR="00FF6408" w:rsidRDefault="00FF6408" w:rsidP="00FF6408">
      <w:pPr>
        <w:tabs>
          <w:tab w:val="left" w:pos="5826"/>
        </w:tabs>
        <w:rPr>
          <w:sz w:val="32"/>
          <w:szCs w:val="32"/>
        </w:rPr>
      </w:pPr>
      <w:r>
        <w:rPr>
          <w:sz w:val="32"/>
          <w:szCs w:val="32"/>
        </w:rPr>
        <w:tab/>
      </w:r>
    </w:p>
    <w:p w14:paraId="0FBCFB0D" w14:textId="5FF7CB3B" w:rsidR="00FF6408" w:rsidRDefault="00FF6408" w:rsidP="00FF6408">
      <w:pPr>
        <w:tabs>
          <w:tab w:val="left" w:pos="5826"/>
        </w:tabs>
        <w:rPr>
          <w:sz w:val="32"/>
          <w:szCs w:val="32"/>
        </w:rPr>
      </w:pPr>
    </w:p>
    <w:p w14:paraId="403C8866" w14:textId="6D499575" w:rsidR="00FF6408" w:rsidRDefault="00FF6408" w:rsidP="00FF6408">
      <w:pPr>
        <w:tabs>
          <w:tab w:val="left" w:pos="5826"/>
        </w:tabs>
        <w:rPr>
          <w:sz w:val="32"/>
          <w:szCs w:val="32"/>
        </w:rPr>
      </w:pPr>
    </w:p>
    <w:p w14:paraId="3AF792A1" w14:textId="46C0FE55" w:rsidR="00FF6408" w:rsidRDefault="00FF6408" w:rsidP="00FF6408">
      <w:pPr>
        <w:tabs>
          <w:tab w:val="left" w:pos="5826"/>
        </w:tabs>
        <w:rPr>
          <w:sz w:val="32"/>
          <w:szCs w:val="32"/>
        </w:rPr>
      </w:pPr>
    </w:p>
    <w:p w14:paraId="74E9E688" w14:textId="4C3DDF93" w:rsidR="00FF6408" w:rsidRDefault="00FF6408" w:rsidP="00FF6408">
      <w:pPr>
        <w:tabs>
          <w:tab w:val="left" w:pos="5826"/>
        </w:tabs>
        <w:rPr>
          <w:sz w:val="32"/>
          <w:szCs w:val="32"/>
        </w:rPr>
      </w:pPr>
    </w:p>
    <w:p w14:paraId="7CB6E117" w14:textId="0EE635A1" w:rsidR="00FF6408" w:rsidRDefault="00FF6408" w:rsidP="00C430CC">
      <w:pPr>
        <w:tabs>
          <w:tab w:val="left" w:pos="5826"/>
        </w:tabs>
        <w:spacing w:line="360" w:lineRule="auto"/>
        <w:jc w:val="both"/>
        <w:rPr>
          <w:sz w:val="32"/>
          <w:szCs w:val="32"/>
        </w:rPr>
      </w:pPr>
    </w:p>
    <w:p w14:paraId="141AEF6A" w14:textId="77777777" w:rsidR="00015A46" w:rsidRDefault="00015A46" w:rsidP="00C430CC">
      <w:pPr>
        <w:tabs>
          <w:tab w:val="left" w:pos="5826"/>
        </w:tabs>
        <w:spacing w:line="360" w:lineRule="auto"/>
        <w:jc w:val="both"/>
        <w:rPr>
          <w:rFonts w:ascii="Arial" w:hAnsi="Arial" w:cs="Arial"/>
          <w:b/>
          <w:bCs/>
        </w:rPr>
      </w:pPr>
    </w:p>
    <w:p w14:paraId="2F5C9C72" w14:textId="77777777" w:rsidR="00015A46" w:rsidRDefault="00015A46" w:rsidP="00C430CC">
      <w:pPr>
        <w:tabs>
          <w:tab w:val="left" w:pos="5826"/>
        </w:tabs>
        <w:spacing w:line="360" w:lineRule="auto"/>
        <w:jc w:val="both"/>
        <w:rPr>
          <w:rFonts w:ascii="Arial" w:hAnsi="Arial" w:cs="Arial"/>
          <w:b/>
          <w:bCs/>
        </w:rPr>
      </w:pPr>
    </w:p>
    <w:p w14:paraId="558D09BD" w14:textId="77777777" w:rsidR="00015A46" w:rsidRDefault="00015A46" w:rsidP="00C430CC">
      <w:pPr>
        <w:tabs>
          <w:tab w:val="left" w:pos="5826"/>
        </w:tabs>
        <w:spacing w:line="360" w:lineRule="auto"/>
        <w:jc w:val="both"/>
        <w:rPr>
          <w:rFonts w:ascii="Arial" w:hAnsi="Arial" w:cs="Arial"/>
          <w:b/>
          <w:bCs/>
        </w:rPr>
      </w:pPr>
    </w:p>
    <w:p w14:paraId="1876C7BE" w14:textId="77777777" w:rsidR="00015A46" w:rsidRDefault="00015A46" w:rsidP="00C430CC">
      <w:pPr>
        <w:tabs>
          <w:tab w:val="left" w:pos="5826"/>
        </w:tabs>
        <w:spacing w:line="360" w:lineRule="auto"/>
        <w:jc w:val="both"/>
        <w:rPr>
          <w:rFonts w:ascii="Arial" w:hAnsi="Arial" w:cs="Arial"/>
          <w:b/>
          <w:bCs/>
        </w:rPr>
      </w:pPr>
    </w:p>
    <w:p w14:paraId="77879B9D" w14:textId="77777777" w:rsidR="00015A46" w:rsidRDefault="00015A46" w:rsidP="00C430CC">
      <w:pPr>
        <w:tabs>
          <w:tab w:val="left" w:pos="5826"/>
        </w:tabs>
        <w:spacing w:line="360" w:lineRule="auto"/>
        <w:jc w:val="both"/>
        <w:rPr>
          <w:rFonts w:ascii="Arial" w:hAnsi="Arial" w:cs="Arial"/>
          <w:b/>
          <w:bCs/>
        </w:rPr>
      </w:pPr>
    </w:p>
    <w:p w14:paraId="2539E65F" w14:textId="30252AD4" w:rsidR="003B361E" w:rsidRPr="004E4055" w:rsidRDefault="008202D1" w:rsidP="00C430CC">
      <w:pPr>
        <w:tabs>
          <w:tab w:val="left" w:pos="5826"/>
        </w:tabs>
        <w:spacing w:line="360" w:lineRule="auto"/>
        <w:jc w:val="both"/>
        <w:rPr>
          <w:rFonts w:ascii="Arial" w:hAnsi="Arial" w:cs="Arial"/>
          <w:b/>
          <w:bCs/>
        </w:rPr>
      </w:pPr>
      <w:r w:rsidRPr="004E4055">
        <w:rPr>
          <w:rFonts w:ascii="Arial" w:hAnsi="Arial" w:cs="Arial"/>
          <w:b/>
          <w:bCs/>
        </w:rPr>
        <w:t>CHAPTER 1: Introduction</w:t>
      </w:r>
    </w:p>
    <w:p w14:paraId="4E25B7DF" w14:textId="77777777" w:rsidR="008202D1" w:rsidRPr="004E4055" w:rsidRDefault="008202D1" w:rsidP="00C430CC">
      <w:pPr>
        <w:pStyle w:val="BodyText"/>
        <w:spacing w:line="360" w:lineRule="auto"/>
        <w:jc w:val="both"/>
        <w:rPr>
          <w:rFonts w:cs="Arial"/>
          <w:b/>
          <w:bCs/>
        </w:rPr>
      </w:pPr>
    </w:p>
    <w:p w14:paraId="43FFF9FA" w14:textId="1BFECEDB" w:rsidR="008202D1" w:rsidRDefault="008202D1" w:rsidP="00C430CC">
      <w:pPr>
        <w:tabs>
          <w:tab w:val="left" w:pos="5826"/>
        </w:tabs>
        <w:spacing w:line="360" w:lineRule="auto"/>
        <w:jc w:val="both"/>
        <w:rPr>
          <w:rStyle w:val="normaltextrun"/>
          <w:rFonts w:ascii="Arial" w:hAnsi="Arial" w:cs="Arial"/>
          <w:b/>
          <w:bCs/>
          <w:color w:val="2F5496" w:themeColor="accent1" w:themeShade="BF"/>
        </w:rPr>
      </w:pPr>
      <w:r w:rsidRPr="004E4055">
        <w:rPr>
          <w:rStyle w:val="normaltextrun"/>
          <w:rFonts w:ascii="Arial" w:hAnsi="Arial" w:cs="Arial"/>
          <w:b/>
          <w:bCs/>
          <w:color w:val="2F5496" w:themeColor="accent1" w:themeShade="BF"/>
        </w:rPr>
        <w:t>1.1 Introduction</w:t>
      </w:r>
    </w:p>
    <w:p w14:paraId="19526C58" w14:textId="77777777" w:rsidR="00015A46" w:rsidRPr="004E4055" w:rsidRDefault="00015A46" w:rsidP="00C430CC">
      <w:pPr>
        <w:tabs>
          <w:tab w:val="left" w:pos="5826"/>
        </w:tabs>
        <w:spacing w:line="360" w:lineRule="auto"/>
        <w:jc w:val="both"/>
        <w:rPr>
          <w:rStyle w:val="normaltextrun"/>
          <w:rFonts w:ascii="Arial" w:hAnsi="Arial" w:cs="Arial"/>
          <w:b/>
          <w:bCs/>
          <w:color w:val="2F5496" w:themeColor="accent1" w:themeShade="BF"/>
        </w:rPr>
      </w:pPr>
    </w:p>
    <w:p w14:paraId="6D23EB39" w14:textId="79568CEE" w:rsidR="004917E3" w:rsidRPr="00015A46" w:rsidRDefault="004917E3" w:rsidP="00C430CC">
      <w:pPr>
        <w:tabs>
          <w:tab w:val="left" w:pos="5826"/>
        </w:tabs>
        <w:spacing w:line="360" w:lineRule="auto"/>
        <w:jc w:val="both"/>
        <w:rPr>
          <w:rFonts w:ascii="Arial" w:eastAsia="Arial Unicode MS" w:hAnsi="Arial" w:cs="Arial"/>
          <w:sz w:val="22"/>
          <w:szCs w:val="22"/>
        </w:rPr>
      </w:pPr>
      <w:r w:rsidRPr="00015A46">
        <w:rPr>
          <w:rFonts w:ascii="Arial" w:eastAsia="Arial Unicode MS" w:hAnsi="Arial" w:cs="Arial"/>
          <w:sz w:val="22"/>
          <w:szCs w:val="22"/>
        </w:rPr>
        <w:t>Obesity has become a significant public health concern in the UK</w:t>
      </w:r>
      <w:r w:rsidR="00A573E8" w:rsidRPr="00015A46">
        <w:rPr>
          <w:rFonts w:ascii="Arial" w:eastAsia="Arial Unicode MS" w:hAnsi="Arial" w:cs="Arial"/>
          <w:sz w:val="22"/>
          <w:szCs w:val="22"/>
        </w:rPr>
        <w:t xml:space="preserve">, with rising prevalence rates over the past few decades. According to </w:t>
      </w:r>
      <w:r w:rsidR="00683B63" w:rsidRPr="00015A46">
        <w:rPr>
          <w:rFonts w:ascii="Arial" w:eastAsia="Arial Unicode MS" w:hAnsi="Arial" w:cs="Arial"/>
          <w:sz w:val="22"/>
          <w:szCs w:val="22"/>
        </w:rPr>
        <w:t>Health Survey for England</w:t>
      </w:r>
      <w:r w:rsidR="00A573E8" w:rsidRPr="00015A46">
        <w:rPr>
          <w:rFonts w:ascii="Arial" w:eastAsia="Arial Unicode MS" w:hAnsi="Arial" w:cs="Arial"/>
          <w:sz w:val="22"/>
          <w:szCs w:val="22"/>
        </w:rPr>
        <w:t xml:space="preserve"> (</w:t>
      </w:r>
      <w:r w:rsidR="00683B63" w:rsidRPr="00015A46">
        <w:rPr>
          <w:rFonts w:ascii="Arial" w:eastAsia="Arial Unicode MS" w:hAnsi="Arial" w:cs="Arial"/>
          <w:sz w:val="22"/>
          <w:szCs w:val="22"/>
        </w:rPr>
        <w:t>2021)</w:t>
      </w:r>
      <w:r w:rsidR="00A573E8" w:rsidRPr="00015A46">
        <w:rPr>
          <w:rFonts w:ascii="Arial" w:eastAsia="Arial Unicode MS" w:hAnsi="Arial" w:cs="Arial"/>
          <w:sz w:val="22"/>
          <w:szCs w:val="22"/>
        </w:rPr>
        <w:t xml:space="preserve">, 64% of adults in England are overweight or obese. </w:t>
      </w:r>
      <w:r w:rsidR="00F12909" w:rsidRPr="00015A46">
        <w:rPr>
          <w:rFonts w:ascii="Arial" w:eastAsia="Arial Unicode MS" w:hAnsi="Arial" w:cs="Arial"/>
          <w:sz w:val="22"/>
          <w:szCs w:val="22"/>
        </w:rPr>
        <w:t>These affecting millions of adults</w:t>
      </w:r>
      <w:r w:rsidRPr="00015A46">
        <w:rPr>
          <w:rFonts w:ascii="Arial" w:eastAsia="Arial Unicode MS" w:hAnsi="Arial" w:cs="Arial"/>
          <w:sz w:val="22"/>
          <w:szCs w:val="22"/>
        </w:rPr>
        <w:t xml:space="preserve"> and leading to various health complications, including diabetes, cardiovascular diseases, and reduced quality of life</w:t>
      </w:r>
      <w:r w:rsidR="008745D6" w:rsidRPr="00015A46">
        <w:rPr>
          <w:rFonts w:ascii="Arial" w:eastAsia="Arial Unicode MS" w:hAnsi="Arial" w:cs="Arial"/>
          <w:sz w:val="22"/>
          <w:szCs w:val="22"/>
        </w:rPr>
        <w:t xml:space="preserve"> </w:t>
      </w:r>
      <w:r w:rsidR="00683B63" w:rsidRPr="00015A46">
        <w:rPr>
          <w:rFonts w:ascii="Arial" w:eastAsia="Arial Unicode MS" w:hAnsi="Arial" w:cs="Arial"/>
          <w:sz w:val="22"/>
          <w:szCs w:val="22"/>
        </w:rPr>
        <w:t>(NHS Digital, 2021).</w:t>
      </w:r>
      <w:r w:rsidR="008745D6" w:rsidRPr="00015A46">
        <w:rPr>
          <w:rFonts w:ascii="Arial" w:eastAsia="Arial Unicode MS" w:hAnsi="Arial" w:cs="Arial"/>
          <w:sz w:val="22"/>
          <w:szCs w:val="22"/>
        </w:rPr>
        <w:t xml:space="preserve"> </w:t>
      </w:r>
      <w:r w:rsidR="00E31618" w:rsidRPr="00015A46">
        <w:rPr>
          <w:rFonts w:ascii="Arial" w:eastAsia="Arial Unicode MS" w:hAnsi="Arial" w:cs="Arial"/>
          <w:sz w:val="22"/>
          <w:szCs w:val="22"/>
        </w:rPr>
        <w:t>The relevance of researching behaviour change interventions lies in their potential to address this escalating issue by promoting healthier lifestyles and sustainable weight management.</w:t>
      </w:r>
    </w:p>
    <w:p w14:paraId="0406DDA1" w14:textId="6BFF51D3" w:rsidR="00110A51" w:rsidRPr="00015A46" w:rsidRDefault="00E31618" w:rsidP="00C430CC">
      <w:pPr>
        <w:tabs>
          <w:tab w:val="left" w:pos="5826"/>
        </w:tabs>
        <w:spacing w:line="360" w:lineRule="auto"/>
        <w:jc w:val="both"/>
        <w:rPr>
          <w:rStyle w:val="normaltextrun"/>
          <w:rFonts w:ascii="Arial" w:hAnsi="Arial" w:cs="Arial"/>
          <w:color w:val="0F4761"/>
          <w:sz w:val="22"/>
          <w:szCs w:val="22"/>
        </w:rPr>
      </w:pPr>
      <w:r w:rsidRPr="00015A46">
        <w:rPr>
          <w:rFonts w:ascii="Arial" w:eastAsia="Arial Unicode MS" w:hAnsi="Arial" w:cs="Arial"/>
          <w:sz w:val="22"/>
          <w:szCs w:val="22"/>
        </w:rPr>
        <w:t xml:space="preserve">Historically, the UK has witnessed a steady increase in obesity rates over the past few decades, attributed to shifts in dietary habits, physical inactivity, and socioeconomic factors. Contemporary developments, such as the introduction of government initiatives and community programs aimed at encouraging healthy eating and regular exercises, highlight the emergency of addressing obesity through effective strategies. These interventions often focus on modifying individual behaviours, which can lead to long-term </w:t>
      </w:r>
      <w:r w:rsidR="00712653" w:rsidRPr="00015A46">
        <w:rPr>
          <w:rFonts w:ascii="Arial" w:eastAsia="Arial Unicode MS" w:hAnsi="Arial" w:cs="Arial"/>
          <w:sz w:val="22"/>
          <w:szCs w:val="22"/>
        </w:rPr>
        <w:t xml:space="preserve">improvements in health </w:t>
      </w:r>
      <w:r w:rsidR="00784725" w:rsidRPr="00015A46">
        <w:rPr>
          <w:rFonts w:ascii="Arial" w:eastAsia="Arial Unicode MS" w:hAnsi="Arial" w:cs="Arial"/>
          <w:sz w:val="22"/>
          <w:szCs w:val="22"/>
        </w:rPr>
        <w:t xml:space="preserve">outcomes </w:t>
      </w:r>
      <w:r w:rsidR="00DD399E" w:rsidRPr="00015A46">
        <w:rPr>
          <w:rFonts w:ascii="Arial" w:eastAsia="Arial Unicode MS" w:hAnsi="Arial" w:cs="Arial"/>
          <w:sz w:val="22"/>
          <w:szCs w:val="22"/>
        </w:rPr>
        <w:t>(Kyle</w:t>
      </w:r>
      <w:r w:rsidR="00732D1C" w:rsidRPr="00015A46">
        <w:rPr>
          <w:rFonts w:ascii="Arial" w:eastAsia="Arial Unicode MS" w:hAnsi="Arial" w:cs="Arial"/>
          <w:sz w:val="22"/>
          <w:szCs w:val="22"/>
        </w:rPr>
        <w:t xml:space="preserve"> et al, 2016)</w:t>
      </w:r>
      <w:r w:rsidR="00784725" w:rsidRPr="00015A46">
        <w:rPr>
          <w:rFonts w:ascii="Arial" w:eastAsia="Arial Unicode MS" w:hAnsi="Arial" w:cs="Arial"/>
          <w:sz w:val="22"/>
          <w:szCs w:val="22"/>
        </w:rPr>
        <w:t>.</w:t>
      </w:r>
    </w:p>
    <w:p w14:paraId="3F983A92" w14:textId="70C3037B" w:rsidR="00110A51" w:rsidRPr="00015A46" w:rsidRDefault="00110A51" w:rsidP="00C430CC">
      <w:pPr>
        <w:tabs>
          <w:tab w:val="left" w:pos="5826"/>
        </w:tabs>
        <w:spacing w:line="360" w:lineRule="auto"/>
        <w:jc w:val="both"/>
        <w:rPr>
          <w:rFonts w:ascii="Arial" w:hAnsi="Arial" w:cs="Arial"/>
          <w:color w:val="0F4761"/>
          <w:sz w:val="22"/>
          <w:szCs w:val="22"/>
        </w:rPr>
      </w:pPr>
      <w:r w:rsidRPr="00015A46">
        <w:rPr>
          <w:rFonts w:ascii="Arial" w:hAnsi="Arial" w:cs="Arial"/>
          <w:sz w:val="22"/>
          <w:szCs w:val="22"/>
        </w:rPr>
        <w:t>The primary aim of this research is to evaluate the effectiveness of behaviour change interventions in reducing</w:t>
      </w:r>
      <w:r w:rsidRPr="00015A46">
        <w:rPr>
          <w:rFonts w:ascii="Arial" w:hAnsi="Arial" w:cs="Arial"/>
          <w:color w:val="0F4761"/>
          <w:sz w:val="22"/>
          <w:szCs w:val="22"/>
        </w:rPr>
        <w:t xml:space="preserve"> </w:t>
      </w:r>
      <w:r w:rsidRPr="00015A46">
        <w:rPr>
          <w:rFonts w:ascii="Arial" w:hAnsi="Arial" w:cs="Arial"/>
          <w:sz w:val="22"/>
          <w:szCs w:val="22"/>
        </w:rPr>
        <w:t>adult obesity in the UK. By examining various programs and their outcomes, this study seeks to identify which</w:t>
      </w:r>
      <w:r w:rsidRPr="00015A46">
        <w:rPr>
          <w:rFonts w:ascii="Arial" w:hAnsi="Arial" w:cs="Arial"/>
          <w:color w:val="0F4761"/>
          <w:sz w:val="22"/>
          <w:szCs w:val="22"/>
        </w:rPr>
        <w:t xml:space="preserve"> </w:t>
      </w:r>
      <w:r w:rsidRPr="00015A46">
        <w:rPr>
          <w:rFonts w:ascii="Arial" w:hAnsi="Arial" w:cs="Arial"/>
          <w:sz w:val="22"/>
          <w:szCs w:val="22"/>
        </w:rPr>
        <w:t>strategies are most successful in achieving sustainable weight loss and behaviour modification among adults.</w:t>
      </w:r>
    </w:p>
    <w:p w14:paraId="2B849B83" w14:textId="7848C427" w:rsidR="000C2A8D" w:rsidRPr="00015A46" w:rsidRDefault="00110A51" w:rsidP="00C430CC">
      <w:pPr>
        <w:tabs>
          <w:tab w:val="left" w:pos="5826"/>
        </w:tabs>
        <w:spacing w:line="360" w:lineRule="auto"/>
        <w:jc w:val="both"/>
        <w:rPr>
          <w:rFonts w:ascii="Arial" w:hAnsi="Arial" w:cs="Arial"/>
          <w:sz w:val="22"/>
          <w:szCs w:val="22"/>
        </w:rPr>
      </w:pPr>
      <w:r w:rsidRPr="00015A46">
        <w:rPr>
          <w:rFonts w:ascii="Arial" w:hAnsi="Arial" w:cs="Arial"/>
          <w:sz w:val="22"/>
          <w:szCs w:val="22"/>
        </w:rPr>
        <w:t>Through this dissertation, I hope to contribute valuable insights into the design and implementation of effective behaviour change interventions. The broader impact of this research may enhance public health policies and inform future initiatives aimed at tackling obesity, ultimately leading to improved health and well-being for adults across the UK.</w:t>
      </w:r>
    </w:p>
    <w:p w14:paraId="1A9A0FE5" w14:textId="52B63EC4" w:rsidR="002A4C27" w:rsidRPr="00015A46" w:rsidRDefault="002A4C27" w:rsidP="00C430CC">
      <w:pPr>
        <w:spacing w:line="360" w:lineRule="auto"/>
        <w:jc w:val="both"/>
        <w:rPr>
          <w:rFonts w:ascii="Arial" w:hAnsi="Arial" w:cs="Arial"/>
          <w:b/>
          <w:bCs/>
          <w:color w:val="2F5496" w:themeColor="accent1" w:themeShade="BF"/>
          <w:sz w:val="22"/>
          <w:szCs w:val="22"/>
        </w:rPr>
      </w:pPr>
    </w:p>
    <w:p w14:paraId="7EA9244B" w14:textId="2A0785C3" w:rsidR="002A4C27" w:rsidRDefault="002A4C27"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1.2 Definitions and Terminology </w:t>
      </w:r>
    </w:p>
    <w:p w14:paraId="7DA35703" w14:textId="77777777" w:rsidR="00015A46" w:rsidRPr="00015A46" w:rsidRDefault="00015A46" w:rsidP="00C430CC">
      <w:pPr>
        <w:tabs>
          <w:tab w:val="left" w:pos="5826"/>
        </w:tabs>
        <w:spacing w:line="360" w:lineRule="auto"/>
        <w:jc w:val="both"/>
        <w:rPr>
          <w:rStyle w:val="normaltextrun"/>
          <w:rFonts w:ascii="Arial" w:hAnsi="Arial" w:cs="Arial"/>
          <w:b/>
          <w:bCs/>
          <w:color w:val="2F5496" w:themeColor="accent1" w:themeShade="BF"/>
          <w:sz w:val="22"/>
          <w:szCs w:val="22"/>
        </w:rPr>
      </w:pPr>
    </w:p>
    <w:p w14:paraId="7B129DD5" w14:textId="6BF29B1A" w:rsidR="00D72588" w:rsidRPr="00015A46" w:rsidRDefault="003112B9"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Style w:val="Strong"/>
          <w:rFonts w:ascii="Arial" w:hAnsi="Arial" w:cs="Arial"/>
          <w:color w:val="364152"/>
          <w:sz w:val="22"/>
          <w:szCs w:val="22"/>
        </w:rPr>
        <w:t>Key Definitions:</w:t>
      </w:r>
    </w:p>
    <w:p w14:paraId="143DF482" w14:textId="1A425FA8" w:rsidR="00D72588" w:rsidRPr="00015A46" w:rsidRDefault="00D72588" w:rsidP="00C430CC">
      <w:pPr>
        <w:pStyle w:val="NormalWeb"/>
        <w:numPr>
          <w:ilvl w:val="0"/>
          <w:numId w:val="1"/>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 xml:space="preserve">Behaviour Change </w:t>
      </w:r>
      <w:r w:rsidR="00CB6C7C" w:rsidRPr="00015A46">
        <w:rPr>
          <w:rStyle w:val="Strong"/>
          <w:rFonts w:ascii="Arial" w:hAnsi="Arial" w:cs="Arial"/>
          <w:color w:val="364152"/>
          <w:sz w:val="22"/>
          <w:szCs w:val="22"/>
        </w:rPr>
        <w:t>Interventions (</w:t>
      </w:r>
      <w:r w:rsidR="002D71EA" w:rsidRPr="00015A46">
        <w:rPr>
          <w:rStyle w:val="Strong"/>
          <w:rFonts w:ascii="Arial" w:hAnsi="Arial" w:cs="Arial"/>
          <w:color w:val="364152"/>
          <w:sz w:val="22"/>
          <w:szCs w:val="22"/>
        </w:rPr>
        <w:t>BCIs)</w:t>
      </w:r>
      <w:r w:rsidRPr="00015A46">
        <w:rPr>
          <w:rFonts w:ascii="Arial" w:hAnsi="Arial" w:cs="Arial"/>
          <w:color w:val="364152"/>
          <w:sz w:val="22"/>
          <w:szCs w:val="22"/>
        </w:rPr>
        <w:t xml:space="preserve">: These are structured strategies designed to influence individuals' behaviours towards healthier lifestyles. </w:t>
      </w:r>
      <w:r w:rsidR="00546FFB" w:rsidRPr="00015A46">
        <w:rPr>
          <w:rFonts w:ascii="Arial" w:hAnsi="Arial" w:cs="Arial"/>
          <w:color w:val="364152"/>
          <w:sz w:val="22"/>
          <w:szCs w:val="22"/>
          <w:shd w:val="clear" w:color="auto" w:fill="FFFFFF"/>
        </w:rPr>
        <w:t>Prevention is vital for health, emphasizing that it’s better to prevent illnesses than to treat them, especially with rising health challenges’</w:t>
      </w:r>
      <w:r w:rsidRPr="00015A46">
        <w:rPr>
          <w:rFonts w:ascii="Arial" w:hAnsi="Arial" w:cs="Arial"/>
          <w:color w:val="364152"/>
          <w:sz w:val="22"/>
          <w:szCs w:val="22"/>
        </w:rPr>
        <w:t xml:space="preserve"> the context of this dissertation, behaviour change interventions specifically target obesity by </w:t>
      </w:r>
      <w:r w:rsidRPr="00015A46">
        <w:rPr>
          <w:rFonts w:ascii="Arial" w:hAnsi="Arial" w:cs="Arial"/>
          <w:color w:val="364152"/>
          <w:sz w:val="22"/>
          <w:szCs w:val="22"/>
        </w:rPr>
        <w:lastRenderedPageBreak/>
        <w:t>promoting increased physical activity and healthier eating habits. Understanding these interventions is crucial as they form the basis of the research on adult obesity in the UK.</w:t>
      </w:r>
      <w:r w:rsidR="00546FFB" w:rsidRPr="00015A46">
        <w:rPr>
          <w:rFonts w:ascii="Arial" w:hAnsi="Arial" w:cs="Arial"/>
          <w:color w:val="364152"/>
          <w:sz w:val="22"/>
          <w:szCs w:val="22"/>
        </w:rPr>
        <w:t xml:space="preserve"> (National Health Service, 2024)</w:t>
      </w:r>
    </w:p>
    <w:p w14:paraId="27D9EA15" w14:textId="261A1686" w:rsidR="00D72588" w:rsidRPr="00015A46" w:rsidRDefault="00D72588" w:rsidP="00C430CC">
      <w:pPr>
        <w:pStyle w:val="NormalWeb"/>
        <w:numPr>
          <w:ilvl w:val="0"/>
          <w:numId w:val="1"/>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Adult Obesity</w:t>
      </w:r>
      <w:r w:rsidRPr="00015A46">
        <w:rPr>
          <w:rFonts w:ascii="Arial" w:hAnsi="Arial" w:cs="Arial"/>
          <w:color w:val="364152"/>
          <w:sz w:val="22"/>
          <w:szCs w:val="22"/>
        </w:rPr>
        <w:t xml:space="preserve">: Defined as having a body mass index (BMI) of 30 or higher, adult obesity is a significant public health issue in the UK. </w:t>
      </w:r>
      <w:r w:rsidR="008377F7" w:rsidRPr="00015A46">
        <w:rPr>
          <w:rFonts w:ascii="Arial" w:hAnsi="Arial" w:cs="Arial"/>
          <w:color w:val="364152"/>
          <w:sz w:val="22"/>
          <w:szCs w:val="22"/>
          <w:shd w:val="clear" w:color="auto" w:fill="FFFFFF"/>
        </w:rPr>
        <w:t xml:space="preserve">The government has recognized the need for a strategic focus on prevention, which is highlighted in the vision document for health care. </w:t>
      </w:r>
      <w:r w:rsidRPr="00015A46">
        <w:rPr>
          <w:rFonts w:ascii="Arial" w:hAnsi="Arial" w:cs="Arial"/>
          <w:color w:val="364152"/>
          <w:sz w:val="22"/>
          <w:szCs w:val="22"/>
        </w:rPr>
        <w:t xml:space="preserve">It is relevant to this study as it examines the effectiveness of various interventions aimed at reducing obesity rates among </w:t>
      </w:r>
      <w:r w:rsidR="00F75F4D" w:rsidRPr="00015A46">
        <w:rPr>
          <w:rFonts w:ascii="Arial" w:hAnsi="Arial" w:cs="Arial"/>
          <w:color w:val="364152"/>
          <w:sz w:val="22"/>
          <w:szCs w:val="22"/>
        </w:rPr>
        <w:t>adults. (</w:t>
      </w:r>
      <w:r w:rsidR="00491805" w:rsidRPr="00015A46">
        <w:rPr>
          <w:rFonts w:ascii="Arial" w:hAnsi="Arial" w:cs="Arial"/>
          <w:color w:val="364152"/>
          <w:sz w:val="22"/>
          <w:szCs w:val="22"/>
        </w:rPr>
        <w:t>Department of Health &amp; Social Care, 2018)</w:t>
      </w:r>
    </w:p>
    <w:p w14:paraId="6DF5ECB6" w14:textId="616225F1" w:rsidR="00D72588" w:rsidRPr="00015A46" w:rsidRDefault="00D72588" w:rsidP="00C430CC">
      <w:pPr>
        <w:pStyle w:val="NormalWeb"/>
        <w:numPr>
          <w:ilvl w:val="0"/>
          <w:numId w:val="1"/>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Public Health</w:t>
      </w:r>
      <w:r w:rsidR="00381D69" w:rsidRPr="00015A46">
        <w:rPr>
          <w:rFonts w:ascii="Arial" w:hAnsi="Arial" w:cs="Arial"/>
          <w:color w:val="364152"/>
          <w:sz w:val="22"/>
          <w:szCs w:val="22"/>
        </w:rPr>
        <w:t xml:space="preserve"> </w:t>
      </w:r>
      <w:r w:rsidR="00381D69" w:rsidRPr="00015A46">
        <w:rPr>
          <w:rFonts w:ascii="Arial" w:hAnsi="Arial" w:cs="Arial"/>
          <w:b/>
          <w:bCs/>
          <w:color w:val="364152"/>
          <w:sz w:val="22"/>
          <w:szCs w:val="22"/>
        </w:rPr>
        <w:t>Approach</w:t>
      </w:r>
      <w:r w:rsidR="00381D69" w:rsidRPr="00015A46">
        <w:rPr>
          <w:rFonts w:ascii="Arial" w:hAnsi="Arial" w:cs="Arial"/>
          <w:color w:val="364152"/>
          <w:sz w:val="22"/>
          <w:szCs w:val="22"/>
        </w:rPr>
        <w:t xml:space="preserve">: </w:t>
      </w:r>
      <w:r w:rsidRPr="00015A46">
        <w:rPr>
          <w:rFonts w:ascii="Arial" w:hAnsi="Arial" w:cs="Arial"/>
          <w:color w:val="364152"/>
          <w:sz w:val="22"/>
          <w:szCs w:val="22"/>
        </w:rPr>
        <w:t>This term refers to the science of protecting and improving the health of people and their communities. The relevance of public health in this dissertation lies in the need for effective strategies to combat adult obesity, which poses risks to overall health.</w:t>
      </w:r>
      <w:r w:rsidR="001101F0" w:rsidRPr="00015A46">
        <w:rPr>
          <w:rFonts w:ascii="Arial" w:hAnsi="Arial" w:cs="Arial"/>
          <w:color w:val="364152"/>
          <w:sz w:val="22"/>
          <w:szCs w:val="22"/>
        </w:rPr>
        <w:t xml:space="preserve"> (Swinburn</w:t>
      </w:r>
      <w:r w:rsidR="00010B7F" w:rsidRPr="00015A46">
        <w:rPr>
          <w:rFonts w:ascii="Arial" w:hAnsi="Arial" w:cs="Arial"/>
          <w:color w:val="364152"/>
          <w:sz w:val="22"/>
          <w:szCs w:val="22"/>
        </w:rPr>
        <w:t xml:space="preserve"> et al., 2011)</w:t>
      </w:r>
      <w:r w:rsidR="001101F0" w:rsidRPr="00015A46">
        <w:rPr>
          <w:rFonts w:ascii="Arial" w:hAnsi="Arial" w:cs="Arial"/>
          <w:color w:val="364152"/>
          <w:sz w:val="22"/>
          <w:szCs w:val="22"/>
        </w:rPr>
        <w:t xml:space="preserve"> </w:t>
      </w:r>
    </w:p>
    <w:p w14:paraId="0C3EF088" w14:textId="60845C65" w:rsidR="002D71EA" w:rsidRPr="00015A46" w:rsidRDefault="002D71EA" w:rsidP="00C430CC">
      <w:pPr>
        <w:pStyle w:val="NormalWeb"/>
        <w:numPr>
          <w:ilvl w:val="0"/>
          <w:numId w:val="1"/>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Weight Management</w:t>
      </w:r>
      <w:r w:rsidRPr="00015A46">
        <w:rPr>
          <w:rFonts w:ascii="Arial" w:hAnsi="Arial" w:cs="Arial"/>
          <w:sz w:val="22"/>
          <w:szCs w:val="22"/>
        </w:rPr>
        <w:t>:</w:t>
      </w:r>
      <w:r w:rsidRPr="00015A46">
        <w:rPr>
          <w:rFonts w:ascii="Arial" w:hAnsi="Arial" w:cs="Arial"/>
          <w:color w:val="364152"/>
          <w:sz w:val="22"/>
          <w:szCs w:val="22"/>
        </w:rPr>
        <w:t xml:space="preserve"> This refers to the process of adopting long-term lifestyle strategies to maintain a healthy weight, including both weight loss and weight maintenance (</w:t>
      </w:r>
      <w:proofErr w:type="spellStart"/>
      <w:r w:rsidRPr="00015A46">
        <w:rPr>
          <w:rFonts w:ascii="Arial" w:hAnsi="Arial" w:cs="Arial"/>
          <w:color w:val="364152"/>
          <w:sz w:val="22"/>
          <w:szCs w:val="22"/>
        </w:rPr>
        <w:t>Jebb</w:t>
      </w:r>
      <w:proofErr w:type="spellEnd"/>
      <w:r w:rsidRPr="00015A46">
        <w:rPr>
          <w:rFonts w:ascii="Arial" w:hAnsi="Arial" w:cs="Arial"/>
          <w:color w:val="364152"/>
          <w:sz w:val="22"/>
          <w:szCs w:val="22"/>
        </w:rPr>
        <w:t xml:space="preserve"> et al., 2011)</w:t>
      </w:r>
    </w:p>
    <w:p w14:paraId="32053DBF" w14:textId="77777777" w:rsidR="008B210C" w:rsidRPr="00015A46" w:rsidRDefault="008B210C" w:rsidP="00C430CC">
      <w:pPr>
        <w:pStyle w:val="NormalWeb"/>
        <w:shd w:val="clear" w:color="auto" w:fill="FFFFFF"/>
        <w:spacing w:before="0" w:beforeAutospacing="0" w:after="0" w:afterAutospacing="0" w:line="360" w:lineRule="auto"/>
        <w:ind w:left="1020"/>
        <w:jc w:val="both"/>
        <w:rPr>
          <w:rFonts w:ascii="Arial" w:hAnsi="Arial" w:cs="Arial"/>
          <w:color w:val="364152"/>
          <w:sz w:val="22"/>
          <w:szCs w:val="22"/>
        </w:rPr>
      </w:pPr>
    </w:p>
    <w:p w14:paraId="0E86EE18" w14:textId="77777777" w:rsidR="00D72588" w:rsidRPr="00015A46" w:rsidRDefault="00D72588"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Style w:val="Strong"/>
          <w:rFonts w:ascii="Arial" w:hAnsi="Arial" w:cs="Arial"/>
          <w:color w:val="364152"/>
          <w:sz w:val="22"/>
          <w:szCs w:val="22"/>
        </w:rPr>
        <w:t>Acronyms and Abbreviations:</w:t>
      </w:r>
    </w:p>
    <w:p w14:paraId="6968B874" w14:textId="276C6BCF" w:rsidR="00D72588" w:rsidRPr="00015A46" w:rsidRDefault="00D72588"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BMI</w:t>
      </w:r>
      <w:r w:rsidRPr="00015A46">
        <w:rPr>
          <w:rFonts w:ascii="Arial" w:hAnsi="Arial" w:cs="Arial"/>
          <w:color w:val="364152"/>
          <w:sz w:val="22"/>
          <w:szCs w:val="22"/>
        </w:rPr>
        <w:t>: Body Mass Index, a measurement that evaluates body weight in relation to height. It is a critical indicator used to classify obesity and assess health risks associated with excess weight.</w:t>
      </w:r>
      <w:r w:rsidR="0050183F" w:rsidRPr="00015A46">
        <w:rPr>
          <w:rFonts w:ascii="Arial" w:hAnsi="Arial" w:cs="Arial"/>
          <w:color w:val="364152"/>
          <w:sz w:val="22"/>
          <w:szCs w:val="22"/>
        </w:rPr>
        <w:t xml:space="preserve"> </w:t>
      </w:r>
      <w:r w:rsidR="0050183F" w:rsidRPr="00015A46">
        <w:rPr>
          <w:rFonts w:ascii="Arial" w:hAnsi="Arial" w:cs="Arial"/>
          <w:color w:val="364152"/>
          <w:sz w:val="22"/>
          <w:szCs w:val="22"/>
          <w:shd w:val="clear" w:color="auto" w:fill="FFFFFF"/>
        </w:rPr>
        <w:t>BMI calculations are vital for assessing the risk of chronic conditions, and researchers continue to explore its correlation with long-term health issues, particularly childhood obesity (</w:t>
      </w:r>
      <w:r w:rsidR="000321D7" w:rsidRPr="00015A46">
        <w:rPr>
          <w:rFonts w:ascii="Arial" w:hAnsi="Arial" w:cs="Arial"/>
          <w:color w:val="364152"/>
          <w:sz w:val="22"/>
          <w:szCs w:val="22"/>
          <w:shd w:val="clear" w:color="auto" w:fill="FFFFFF"/>
        </w:rPr>
        <w:t>Khanna et all, 2022</w:t>
      </w:r>
      <w:r w:rsidR="0050183F" w:rsidRPr="00015A46">
        <w:rPr>
          <w:rFonts w:ascii="Arial" w:hAnsi="Arial" w:cs="Arial"/>
          <w:color w:val="364152"/>
          <w:sz w:val="22"/>
          <w:szCs w:val="22"/>
          <w:shd w:val="clear" w:color="auto" w:fill="FFFFFF"/>
        </w:rPr>
        <w:t>)</w:t>
      </w:r>
    </w:p>
    <w:p w14:paraId="05709E92" w14:textId="3B8F77B9" w:rsidR="0084537D" w:rsidRPr="00015A46" w:rsidRDefault="0084537D"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BCI (Behaviour Change Intervention</w:t>
      </w:r>
      <w:r w:rsidRPr="00015A46">
        <w:rPr>
          <w:rFonts w:ascii="Arial" w:hAnsi="Arial" w:cs="Arial"/>
          <w:sz w:val="22"/>
          <w:szCs w:val="22"/>
        </w:rPr>
        <w:t>):</w:t>
      </w:r>
      <w:r w:rsidRPr="00015A46">
        <w:rPr>
          <w:rFonts w:ascii="Arial" w:hAnsi="Arial" w:cs="Arial"/>
          <w:color w:val="364152"/>
          <w:sz w:val="22"/>
          <w:szCs w:val="22"/>
        </w:rPr>
        <w:t xml:space="preserve"> A term used to describe structured programs aimed at modifying unhealthy behaviours</w:t>
      </w:r>
      <w:r w:rsidR="004B527C" w:rsidRPr="00015A46">
        <w:rPr>
          <w:rFonts w:ascii="Arial" w:hAnsi="Arial" w:cs="Arial"/>
          <w:color w:val="364152"/>
          <w:sz w:val="22"/>
          <w:szCs w:val="22"/>
        </w:rPr>
        <w:t xml:space="preserve"> (Michie et al, 2021)</w:t>
      </w:r>
    </w:p>
    <w:p w14:paraId="71791AA5" w14:textId="1401C359" w:rsidR="00D72588" w:rsidRPr="00015A46" w:rsidRDefault="00D72588"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NHS</w:t>
      </w:r>
      <w:r w:rsidRPr="00015A46">
        <w:rPr>
          <w:rFonts w:ascii="Arial" w:hAnsi="Arial" w:cs="Arial"/>
          <w:color w:val="364152"/>
          <w:sz w:val="22"/>
          <w:szCs w:val="22"/>
        </w:rPr>
        <w:t>: National Health Service, the publicly funded healthcare system in the UK. The NHS plays a vital role in implementing and evaluating behaviour change interventions aimed at reducing obesity.</w:t>
      </w:r>
    </w:p>
    <w:p w14:paraId="22AFD858" w14:textId="1E054FA0" w:rsidR="0084537D" w:rsidRPr="00015A46" w:rsidRDefault="0084537D"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WHO (World Health Organisation)</w:t>
      </w:r>
      <w:r w:rsidRPr="00015A46">
        <w:rPr>
          <w:rFonts w:ascii="Arial" w:hAnsi="Arial" w:cs="Arial"/>
          <w:color w:val="364152"/>
          <w:sz w:val="22"/>
          <w:szCs w:val="22"/>
        </w:rPr>
        <w:t>: A global health body that provides guidelines on obesity classification and management.</w:t>
      </w:r>
    </w:p>
    <w:p w14:paraId="4CCC7C19" w14:textId="337843E3" w:rsidR="002D143A" w:rsidRPr="00015A46" w:rsidRDefault="002D143A"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TPB</w:t>
      </w:r>
      <w:r w:rsidRPr="00015A46">
        <w:rPr>
          <w:rFonts w:ascii="Arial" w:hAnsi="Arial" w:cs="Arial"/>
          <w:sz w:val="22"/>
          <w:szCs w:val="22"/>
        </w:rPr>
        <w:t>:</w:t>
      </w:r>
      <w:r w:rsidRPr="00015A46">
        <w:rPr>
          <w:rFonts w:ascii="Arial" w:hAnsi="Arial" w:cs="Arial"/>
          <w:color w:val="364152"/>
          <w:sz w:val="22"/>
          <w:szCs w:val="22"/>
        </w:rPr>
        <w:t xml:space="preserve"> Theory of planned Behaviour </w:t>
      </w:r>
    </w:p>
    <w:p w14:paraId="27D11AEE" w14:textId="0DBA61D2" w:rsidR="002D143A" w:rsidRPr="00015A46" w:rsidRDefault="002D143A" w:rsidP="00C430CC">
      <w:pPr>
        <w:pStyle w:val="NormalWeb"/>
        <w:numPr>
          <w:ilvl w:val="0"/>
          <w:numId w:val="2"/>
        </w:numPr>
        <w:shd w:val="clear" w:color="auto" w:fill="FFFFFF"/>
        <w:spacing w:before="0" w:beforeAutospacing="0" w:after="0" w:afterAutospacing="0" w:line="360" w:lineRule="auto"/>
        <w:ind w:left="1020"/>
        <w:jc w:val="both"/>
        <w:rPr>
          <w:rFonts w:ascii="Arial" w:hAnsi="Arial" w:cs="Arial"/>
          <w:color w:val="364152"/>
          <w:sz w:val="22"/>
          <w:szCs w:val="22"/>
        </w:rPr>
      </w:pPr>
      <w:r w:rsidRPr="00015A46">
        <w:rPr>
          <w:rStyle w:val="Strong"/>
          <w:rFonts w:ascii="Arial" w:hAnsi="Arial" w:cs="Arial"/>
          <w:color w:val="364152"/>
          <w:sz w:val="22"/>
          <w:szCs w:val="22"/>
        </w:rPr>
        <w:t>SCT:</w:t>
      </w:r>
      <w:r w:rsidRPr="00015A46">
        <w:rPr>
          <w:rFonts w:ascii="Arial" w:hAnsi="Arial" w:cs="Arial"/>
          <w:color w:val="364152"/>
          <w:sz w:val="22"/>
          <w:szCs w:val="22"/>
        </w:rPr>
        <w:t xml:space="preserve"> Social Cognitive Theory</w:t>
      </w:r>
    </w:p>
    <w:p w14:paraId="3492CC01" w14:textId="44FAEA13" w:rsidR="002A4C27" w:rsidRPr="00015A46" w:rsidRDefault="002A4C27" w:rsidP="00C430CC">
      <w:pPr>
        <w:spacing w:line="360" w:lineRule="auto"/>
        <w:jc w:val="both"/>
        <w:rPr>
          <w:rFonts w:ascii="Arial" w:hAnsi="Arial" w:cs="Arial"/>
          <w:sz w:val="22"/>
          <w:szCs w:val="22"/>
        </w:rPr>
      </w:pPr>
    </w:p>
    <w:p w14:paraId="68F2B411" w14:textId="41F2CFDC" w:rsidR="00860A83" w:rsidRPr="00015A46" w:rsidRDefault="00860A83" w:rsidP="00C430CC">
      <w:pPr>
        <w:spacing w:line="360" w:lineRule="auto"/>
        <w:jc w:val="both"/>
        <w:rPr>
          <w:rFonts w:ascii="Arial" w:hAnsi="Arial" w:cs="Arial"/>
          <w:b/>
          <w:bCs/>
          <w:color w:val="2F5496" w:themeColor="accent1" w:themeShade="BF"/>
          <w:sz w:val="22"/>
          <w:szCs w:val="22"/>
        </w:rPr>
      </w:pPr>
    </w:p>
    <w:p w14:paraId="1B1D030A" w14:textId="5B9A6BC2" w:rsidR="00860A83" w:rsidRPr="00015A46" w:rsidRDefault="00860A83"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1.3 Rationale for Research </w:t>
      </w:r>
    </w:p>
    <w:p w14:paraId="26D9F91A" w14:textId="5A944977" w:rsidR="00A47B98" w:rsidRPr="00015A46" w:rsidRDefault="00A47B98"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lastRenderedPageBreak/>
        <w:t xml:space="preserve">This research focuses on the effectiveness of behaviour change interventions in combating adult obesity in the UK, a pressing public health concern. </w:t>
      </w:r>
      <w:r w:rsidR="000067EF" w:rsidRPr="00015A46">
        <w:rPr>
          <w:rFonts w:ascii="Arial" w:hAnsi="Arial" w:cs="Arial"/>
          <w:sz w:val="22"/>
          <w:szCs w:val="22"/>
        </w:rPr>
        <w:t>Prevention is crucial to improving the health of the whole population and helping secure the health and social care services we all value and rely on. It will also boost the health of our economy</w:t>
      </w:r>
      <w:r w:rsidR="00D803FB" w:rsidRPr="00015A46">
        <w:rPr>
          <w:rFonts w:ascii="Arial" w:hAnsi="Arial" w:cs="Arial"/>
          <w:sz w:val="22"/>
          <w:szCs w:val="22"/>
        </w:rPr>
        <w:t xml:space="preserve"> (Department of Health and Social Care, 2018).</w:t>
      </w:r>
      <w:r w:rsidR="00D803FB" w:rsidRPr="00015A46">
        <w:rPr>
          <w:rFonts w:ascii="Arial" w:hAnsi="Arial" w:cs="Arial"/>
          <w:color w:val="364152"/>
          <w:sz w:val="22"/>
          <w:szCs w:val="22"/>
        </w:rPr>
        <w:t xml:space="preserve"> The</w:t>
      </w:r>
      <w:r w:rsidRPr="00015A46">
        <w:rPr>
          <w:rFonts w:ascii="Arial" w:hAnsi="Arial" w:cs="Arial"/>
          <w:color w:val="364152"/>
          <w:sz w:val="22"/>
          <w:szCs w:val="22"/>
        </w:rPr>
        <w:t xml:space="preserve"> choice of this topic stems from the increasing prevalence of obesity, which poses significant health risks and economic burdens. Understanding the impact of various interventions is crucial for developing effective strategies to promote healthier lifestyles and improve overall population health.</w:t>
      </w:r>
      <w:r w:rsidR="00293C02" w:rsidRPr="00015A46">
        <w:rPr>
          <w:rFonts w:ascii="Arial" w:hAnsi="Arial" w:cs="Arial"/>
          <w:color w:val="364152"/>
          <w:sz w:val="22"/>
          <w:szCs w:val="22"/>
        </w:rPr>
        <w:t xml:space="preserve"> </w:t>
      </w:r>
    </w:p>
    <w:p w14:paraId="13363137" w14:textId="722667C1" w:rsidR="00A47B98" w:rsidRPr="00015A46" w:rsidRDefault="00A47B98"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 xml:space="preserve">The broader significance of this research lies in its alignment with current trends and ongoing debates surrounding public health policies. Existing literature indicates a variety of approaches to behaviour change, yet the effectiveness of these interventions remains underexplored, particularly in the context of adult populations in the UK. This research will contribute to a deeper understanding of how specific interventions can influence behaviour and lead to sustainable weight </w:t>
      </w:r>
      <w:r w:rsidR="00B40CDF" w:rsidRPr="00015A46">
        <w:rPr>
          <w:rFonts w:ascii="Arial" w:hAnsi="Arial" w:cs="Arial"/>
          <w:color w:val="364152"/>
          <w:sz w:val="22"/>
          <w:szCs w:val="22"/>
        </w:rPr>
        <w:t>management. (</w:t>
      </w:r>
      <w:r w:rsidR="009011B0" w:rsidRPr="00015A46">
        <w:rPr>
          <w:rFonts w:ascii="Arial" w:hAnsi="Arial" w:cs="Arial"/>
          <w:color w:val="364152"/>
          <w:sz w:val="22"/>
          <w:szCs w:val="22"/>
        </w:rPr>
        <w:t>Johnston, 2021)</w:t>
      </w:r>
    </w:p>
    <w:p w14:paraId="011E9547" w14:textId="29CC3452" w:rsidR="00E27D3B" w:rsidRPr="00015A46" w:rsidRDefault="00A47B98"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 xml:space="preserve">Identified problems in the current research include a lack of comprehensive studies evaluating the long-term effectiveness of these interventions and gaps in understanding the psychological and social factors that influence behaviour change. </w:t>
      </w:r>
      <w:r w:rsidR="00C61636" w:rsidRPr="00015A46">
        <w:rPr>
          <w:rFonts w:ascii="Arial" w:hAnsi="Arial" w:cs="Arial"/>
          <w:color w:val="364152"/>
          <w:sz w:val="22"/>
          <w:szCs w:val="22"/>
        </w:rPr>
        <w:t xml:space="preserve">There are obstacles that prevent many people from changing their habits </w:t>
      </w:r>
      <w:r w:rsidR="0053192D" w:rsidRPr="00015A46">
        <w:rPr>
          <w:rFonts w:ascii="Arial" w:hAnsi="Arial" w:cs="Arial"/>
          <w:color w:val="364152"/>
          <w:sz w:val="22"/>
          <w:szCs w:val="22"/>
        </w:rPr>
        <w:t xml:space="preserve">the less time for physical activity, </w:t>
      </w:r>
      <w:r w:rsidR="003F40DF" w:rsidRPr="00015A46">
        <w:rPr>
          <w:rFonts w:ascii="Arial" w:hAnsi="Arial" w:cs="Arial"/>
          <w:color w:val="364152"/>
          <w:sz w:val="22"/>
          <w:szCs w:val="22"/>
        </w:rPr>
        <w:t>for cooked, healthy</w:t>
      </w:r>
      <w:r w:rsidR="0053192D" w:rsidRPr="00015A46">
        <w:rPr>
          <w:rFonts w:ascii="Arial" w:hAnsi="Arial" w:cs="Arial"/>
          <w:color w:val="364152"/>
          <w:sz w:val="22"/>
          <w:szCs w:val="22"/>
        </w:rPr>
        <w:t xml:space="preserve"> food cost </w:t>
      </w:r>
      <w:r w:rsidR="00C61636" w:rsidRPr="00015A46">
        <w:rPr>
          <w:rFonts w:ascii="Arial" w:hAnsi="Arial" w:cs="Arial"/>
          <w:color w:val="364152"/>
          <w:sz w:val="22"/>
          <w:szCs w:val="22"/>
        </w:rPr>
        <w:t xml:space="preserve">as see </w:t>
      </w:r>
      <w:r w:rsidR="0053192D" w:rsidRPr="00015A46">
        <w:rPr>
          <w:rFonts w:ascii="Arial" w:hAnsi="Arial" w:cs="Arial"/>
          <w:color w:val="364152"/>
          <w:sz w:val="22"/>
          <w:szCs w:val="22"/>
        </w:rPr>
        <w:t xml:space="preserve">in University of Cambridge (2014) the concern is the higher cost of healthy food versus unhealthy food. From 2002 to 2012, healthy foods increased from £5.65 to £7.49 per 1,000kcal, highlighting affordability </w:t>
      </w:r>
      <w:r w:rsidR="003F40DF" w:rsidRPr="00015A46">
        <w:rPr>
          <w:rFonts w:ascii="Arial" w:hAnsi="Arial" w:cs="Arial"/>
          <w:color w:val="364152"/>
          <w:sz w:val="22"/>
          <w:szCs w:val="22"/>
        </w:rPr>
        <w:t>issues. This</w:t>
      </w:r>
      <w:r w:rsidRPr="00015A46">
        <w:rPr>
          <w:rFonts w:ascii="Arial" w:hAnsi="Arial" w:cs="Arial"/>
          <w:color w:val="364152"/>
          <w:sz w:val="22"/>
          <w:szCs w:val="22"/>
        </w:rPr>
        <w:t xml:space="preserve"> dissertation aims to address these issues by conducting a systematic review and analysis of existing data on behaviour change interventions. By highlighting successful strategies and identifying barriers to change, this research will provide valuable insights for policymakers, healthcare providers, and community organizations, ultimately contributing to more effective public health initiatives aimed at reducing adult obesity in the UK</w:t>
      </w:r>
    </w:p>
    <w:p w14:paraId="08438EF8" w14:textId="77777777" w:rsidR="00E27D3B" w:rsidRPr="00015A46" w:rsidRDefault="00E27D3B"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p>
    <w:p w14:paraId="307735A9" w14:textId="6DD126B3" w:rsidR="00E27D3B" w:rsidRPr="00015A46" w:rsidRDefault="00E27D3B" w:rsidP="00C430CC">
      <w:pPr>
        <w:spacing w:line="360" w:lineRule="auto"/>
        <w:jc w:val="both"/>
        <w:rPr>
          <w:rFonts w:ascii="Arial" w:hAnsi="Arial" w:cs="Arial"/>
          <w:color w:val="2F5496" w:themeColor="accent1" w:themeShade="BF"/>
          <w:sz w:val="22"/>
          <w:szCs w:val="22"/>
        </w:rPr>
      </w:pPr>
    </w:p>
    <w:p w14:paraId="6852504C" w14:textId="60CDE29F" w:rsidR="00E27D3B" w:rsidRPr="00015A46" w:rsidRDefault="00E27D3B"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1.4 Aim and Objectives </w:t>
      </w:r>
    </w:p>
    <w:p w14:paraId="417C7467" w14:textId="32C063C1" w:rsidR="00AD41E0" w:rsidRDefault="000775EE" w:rsidP="00C430CC">
      <w:pPr>
        <w:shd w:val="clear" w:color="auto" w:fill="FFFFFF"/>
        <w:spacing w:line="360" w:lineRule="auto"/>
        <w:jc w:val="both"/>
        <w:rPr>
          <w:rFonts w:ascii="Arial" w:hAnsi="Arial" w:cs="Arial"/>
          <w:b/>
          <w:bCs/>
          <w:color w:val="364152"/>
          <w:sz w:val="22"/>
          <w:szCs w:val="22"/>
        </w:rPr>
      </w:pPr>
      <w:r w:rsidRPr="00015A46">
        <w:rPr>
          <w:rFonts w:ascii="Arial" w:hAnsi="Arial" w:cs="Arial"/>
          <w:b/>
          <w:bCs/>
          <w:color w:val="364152"/>
          <w:sz w:val="22"/>
          <w:szCs w:val="22"/>
        </w:rPr>
        <w:t>Research</w:t>
      </w:r>
      <w:r w:rsidR="00AD41E0">
        <w:rPr>
          <w:rFonts w:ascii="Arial" w:hAnsi="Arial" w:cs="Arial"/>
          <w:b/>
          <w:bCs/>
          <w:color w:val="364152"/>
          <w:sz w:val="22"/>
          <w:szCs w:val="22"/>
        </w:rPr>
        <w:t xml:space="preserve"> Aim:</w:t>
      </w:r>
    </w:p>
    <w:p w14:paraId="49223AF8" w14:textId="00C28532" w:rsidR="000775EE" w:rsidRPr="00015A46" w:rsidRDefault="000775EE" w:rsidP="00C430CC">
      <w:pPr>
        <w:shd w:val="clear" w:color="auto" w:fill="FFFFFF"/>
        <w:spacing w:line="360" w:lineRule="auto"/>
        <w:jc w:val="both"/>
        <w:rPr>
          <w:rFonts w:ascii="Arial" w:hAnsi="Arial" w:cs="Arial"/>
          <w:color w:val="364152"/>
          <w:sz w:val="22"/>
          <w:szCs w:val="22"/>
        </w:rPr>
      </w:pPr>
      <w:r w:rsidRPr="00015A46">
        <w:rPr>
          <w:rFonts w:ascii="Arial" w:hAnsi="Arial" w:cs="Arial"/>
          <w:color w:val="364152"/>
          <w:sz w:val="22"/>
          <w:szCs w:val="22"/>
        </w:rPr>
        <w:br/>
        <w:t xml:space="preserve">The primary aim of this research is to evaluate the effectiveness of behaviour change interventions in reducing adult obesity rates in the UK. This investigation seeks to understand how various strategies, including educational programs, social support systems, and policy </w:t>
      </w:r>
      <w:r w:rsidRPr="00015A46">
        <w:rPr>
          <w:rFonts w:ascii="Arial" w:hAnsi="Arial" w:cs="Arial"/>
          <w:color w:val="364152"/>
          <w:sz w:val="22"/>
          <w:szCs w:val="22"/>
        </w:rPr>
        <w:lastRenderedPageBreak/>
        <w:t>initiatives, can influence individuals' eating and physical activity behaviours. Given the rising prevalence of obesity and its associated health risks, it is crucial to assess which interventions yield the most significant impact on lifestyle changes among adults.</w:t>
      </w:r>
    </w:p>
    <w:p w14:paraId="02870A6E" w14:textId="77777777" w:rsidR="000775EE" w:rsidRPr="00015A46" w:rsidRDefault="000775EE" w:rsidP="00C430CC">
      <w:pPr>
        <w:shd w:val="clear" w:color="auto" w:fill="FFFFFF"/>
        <w:spacing w:line="360" w:lineRule="auto"/>
        <w:jc w:val="both"/>
        <w:rPr>
          <w:rFonts w:ascii="Arial" w:hAnsi="Arial" w:cs="Arial"/>
          <w:color w:val="364152"/>
          <w:sz w:val="22"/>
          <w:szCs w:val="22"/>
        </w:rPr>
      </w:pPr>
    </w:p>
    <w:p w14:paraId="413D242B" w14:textId="153BED8A" w:rsidR="000775EE" w:rsidRPr="00015A46" w:rsidRDefault="000775EE" w:rsidP="00C430CC">
      <w:pPr>
        <w:shd w:val="clear" w:color="auto" w:fill="FFFFFF"/>
        <w:spacing w:line="360" w:lineRule="auto"/>
        <w:jc w:val="both"/>
        <w:rPr>
          <w:rFonts w:ascii="Arial" w:hAnsi="Arial" w:cs="Arial"/>
          <w:color w:val="364152"/>
          <w:sz w:val="22"/>
          <w:szCs w:val="22"/>
        </w:rPr>
      </w:pPr>
      <w:r w:rsidRPr="00015A46">
        <w:rPr>
          <w:rFonts w:ascii="Arial" w:hAnsi="Arial" w:cs="Arial"/>
          <w:b/>
          <w:bCs/>
          <w:color w:val="364152"/>
          <w:sz w:val="22"/>
          <w:szCs w:val="22"/>
        </w:rPr>
        <w:t xml:space="preserve">Research </w:t>
      </w:r>
      <w:r w:rsidR="00EA2F08" w:rsidRPr="00015A46">
        <w:rPr>
          <w:rFonts w:ascii="Arial" w:hAnsi="Arial" w:cs="Arial"/>
          <w:b/>
          <w:bCs/>
          <w:color w:val="364152"/>
          <w:sz w:val="22"/>
          <w:szCs w:val="22"/>
        </w:rPr>
        <w:t>Objectives:</w:t>
      </w:r>
    </w:p>
    <w:p w14:paraId="4768A912" w14:textId="4D1D049D" w:rsidR="00E22536" w:rsidRPr="00015A46" w:rsidRDefault="000775EE" w:rsidP="00C430CC">
      <w:pPr>
        <w:numPr>
          <w:ilvl w:val="0"/>
          <w:numId w:val="3"/>
        </w:numPr>
        <w:shd w:val="clear" w:color="auto" w:fill="FFFFFF"/>
        <w:spacing w:after="100" w:afterAutospacing="1" w:line="360" w:lineRule="auto"/>
        <w:ind w:left="1020"/>
        <w:jc w:val="both"/>
        <w:rPr>
          <w:rFonts w:ascii="Arial" w:hAnsi="Arial" w:cs="Arial"/>
          <w:color w:val="364152"/>
          <w:sz w:val="22"/>
          <w:szCs w:val="22"/>
        </w:rPr>
      </w:pPr>
      <w:r w:rsidRPr="00015A46">
        <w:rPr>
          <w:rFonts w:ascii="Arial" w:hAnsi="Arial" w:cs="Arial"/>
          <w:b/>
          <w:bCs/>
          <w:color w:val="364152"/>
          <w:sz w:val="22"/>
          <w:szCs w:val="22"/>
        </w:rPr>
        <w:t>Objective 1:</w:t>
      </w:r>
      <w:r w:rsidRPr="00015A46">
        <w:rPr>
          <w:rFonts w:ascii="Arial" w:hAnsi="Arial" w:cs="Arial"/>
          <w:color w:val="364152"/>
          <w:sz w:val="22"/>
          <w:szCs w:val="22"/>
        </w:rPr>
        <w:t> </w:t>
      </w:r>
      <w:r w:rsidR="00E22536" w:rsidRPr="00015A46">
        <w:rPr>
          <w:rFonts w:ascii="Arial" w:hAnsi="Arial" w:cs="Arial"/>
          <w:color w:val="364152"/>
          <w:sz w:val="22"/>
          <w:szCs w:val="22"/>
        </w:rPr>
        <w:t>To evaluate the impact of behaviour, change interventions on weight loss and long-term weight maintenance.</w:t>
      </w:r>
    </w:p>
    <w:p w14:paraId="088FCFC2" w14:textId="068C1ECA" w:rsidR="000775EE" w:rsidRPr="00015A46" w:rsidRDefault="000775EE" w:rsidP="00C430CC">
      <w:pPr>
        <w:numPr>
          <w:ilvl w:val="0"/>
          <w:numId w:val="3"/>
        </w:numPr>
        <w:shd w:val="clear" w:color="auto" w:fill="FFFFFF"/>
        <w:spacing w:after="100" w:afterAutospacing="1" w:line="360" w:lineRule="auto"/>
        <w:ind w:left="1020"/>
        <w:jc w:val="both"/>
        <w:rPr>
          <w:rFonts w:ascii="Arial" w:hAnsi="Arial" w:cs="Arial"/>
          <w:color w:val="364152"/>
          <w:sz w:val="22"/>
          <w:szCs w:val="22"/>
        </w:rPr>
      </w:pPr>
      <w:r w:rsidRPr="00015A46">
        <w:rPr>
          <w:rFonts w:ascii="Arial" w:hAnsi="Arial" w:cs="Arial"/>
          <w:b/>
          <w:bCs/>
          <w:color w:val="364152"/>
          <w:sz w:val="22"/>
          <w:szCs w:val="22"/>
        </w:rPr>
        <w:t>Objective 2:</w:t>
      </w:r>
      <w:r w:rsidRPr="00015A46">
        <w:rPr>
          <w:rFonts w:ascii="Arial" w:hAnsi="Arial" w:cs="Arial"/>
          <w:color w:val="364152"/>
          <w:sz w:val="22"/>
          <w:szCs w:val="22"/>
        </w:rPr>
        <w:t> To evaluate the effectiveness of existing behaviour change interventions targeted at adults, focusing on their methods and outcomes.</w:t>
      </w:r>
      <w:r w:rsidR="00E22536" w:rsidRPr="00015A46">
        <w:rPr>
          <w:rFonts w:ascii="Arial" w:hAnsi="Arial" w:cs="Arial"/>
          <w:color w:val="364152"/>
          <w:sz w:val="22"/>
          <w:szCs w:val="22"/>
        </w:rPr>
        <w:t xml:space="preserve"> And the role of the psychological, </w:t>
      </w:r>
      <w:r w:rsidR="00A86668" w:rsidRPr="00015A46">
        <w:rPr>
          <w:rFonts w:ascii="Arial" w:hAnsi="Arial" w:cs="Arial"/>
          <w:color w:val="364152"/>
          <w:sz w:val="22"/>
          <w:szCs w:val="22"/>
        </w:rPr>
        <w:t>social,</w:t>
      </w:r>
      <w:r w:rsidR="00E22536" w:rsidRPr="00015A46">
        <w:rPr>
          <w:rFonts w:ascii="Arial" w:hAnsi="Arial" w:cs="Arial"/>
          <w:color w:val="364152"/>
          <w:sz w:val="22"/>
          <w:szCs w:val="22"/>
        </w:rPr>
        <w:t xml:space="preserve"> and environmental factors that influence the success on these interventions.</w:t>
      </w:r>
    </w:p>
    <w:p w14:paraId="1021E7CC" w14:textId="36B9BCE6" w:rsidR="000775EE" w:rsidRPr="00015A46" w:rsidRDefault="000775EE" w:rsidP="00C430CC">
      <w:pPr>
        <w:numPr>
          <w:ilvl w:val="0"/>
          <w:numId w:val="3"/>
        </w:numPr>
        <w:shd w:val="clear" w:color="auto" w:fill="FFFFFF"/>
        <w:spacing w:after="100" w:afterAutospacing="1" w:line="360" w:lineRule="auto"/>
        <w:ind w:left="1020"/>
        <w:jc w:val="both"/>
        <w:rPr>
          <w:rFonts w:ascii="Arial" w:hAnsi="Arial" w:cs="Arial"/>
          <w:color w:val="364152"/>
          <w:sz w:val="22"/>
          <w:szCs w:val="22"/>
        </w:rPr>
      </w:pPr>
      <w:r w:rsidRPr="00015A46">
        <w:rPr>
          <w:rFonts w:ascii="Arial" w:hAnsi="Arial" w:cs="Arial"/>
          <w:b/>
          <w:bCs/>
          <w:color w:val="364152"/>
          <w:sz w:val="22"/>
          <w:szCs w:val="22"/>
        </w:rPr>
        <w:t>Objective 3:</w:t>
      </w:r>
      <w:r w:rsidRPr="00015A46">
        <w:rPr>
          <w:rFonts w:ascii="Arial" w:hAnsi="Arial" w:cs="Arial"/>
          <w:color w:val="364152"/>
          <w:sz w:val="22"/>
          <w:szCs w:val="22"/>
        </w:rPr>
        <w:t> To compare the success rates of different intervention strategies, such as individual counselling versus community-based programs</w:t>
      </w:r>
      <w:r w:rsidR="00A86668" w:rsidRPr="00015A46">
        <w:rPr>
          <w:rFonts w:ascii="Arial" w:hAnsi="Arial" w:cs="Arial"/>
          <w:color w:val="364152"/>
          <w:sz w:val="22"/>
          <w:szCs w:val="22"/>
        </w:rPr>
        <w:t xml:space="preserve"> such as dietary programs, physical activity initiatives and cognitive behavioural approaches.</w:t>
      </w:r>
    </w:p>
    <w:p w14:paraId="7FC637ED" w14:textId="6F5283DC" w:rsidR="000775EE" w:rsidRPr="00015A46" w:rsidRDefault="000775EE" w:rsidP="00C430CC">
      <w:pPr>
        <w:numPr>
          <w:ilvl w:val="0"/>
          <w:numId w:val="3"/>
        </w:numPr>
        <w:shd w:val="clear" w:color="auto" w:fill="FFFFFF"/>
        <w:spacing w:after="100" w:afterAutospacing="1" w:line="360" w:lineRule="auto"/>
        <w:ind w:left="1020"/>
        <w:jc w:val="both"/>
        <w:rPr>
          <w:rFonts w:ascii="Arial" w:hAnsi="Arial" w:cs="Arial"/>
          <w:color w:val="364152"/>
          <w:sz w:val="22"/>
          <w:szCs w:val="22"/>
        </w:rPr>
      </w:pPr>
      <w:r w:rsidRPr="00015A46">
        <w:rPr>
          <w:rFonts w:ascii="Arial" w:hAnsi="Arial" w:cs="Arial"/>
          <w:b/>
          <w:bCs/>
          <w:color w:val="364152"/>
          <w:sz w:val="22"/>
          <w:szCs w:val="22"/>
        </w:rPr>
        <w:t>Objective 4:</w:t>
      </w:r>
      <w:r w:rsidRPr="00015A46">
        <w:rPr>
          <w:rFonts w:ascii="Arial" w:hAnsi="Arial" w:cs="Arial"/>
          <w:color w:val="364152"/>
          <w:sz w:val="22"/>
          <w:szCs w:val="22"/>
        </w:rPr>
        <w:t> To provide recommendations for policymakers and health practitioners on implementing effective behaviour change interventions that can lead to sustainable weight management in the adult population</w:t>
      </w:r>
      <w:r w:rsidR="00E22536" w:rsidRPr="00015A46">
        <w:rPr>
          <w:rFonts w:ascii="Arial" w:hAnsi="Arial" w:cs="Arial"/>
          <w:color w:val="364152"/>
          <w:sz w:val="22"/>
          <w:szCs w:val="22"/>
        </w:rPr>
        <w:t xml:space="preserve"> and </w:t>
      </w:r>
      <w:r w:rsidR="00A86668" w:rsidRPr="00015A46">
        <w:rPr>
          <w:rFonts w:ascii="Arial" w:hAnsi="Arial" w:cs="Arial"/>
          <w:color w:val="364152"/>
          <w:sz w:val="22"/>
          <w:szCs w:val="22"/>
        </w:rPr>
        <w:t>compare the effectiveness of different types of behaviour change interventions, such as dietary programs, physical activity initiatives, and cognitive-behavioural approaches.</w:t>
      </w:r>
    </w:p>
    <w:p w14:paraId="210ACB7F" w14:textId="4308701B" w:rsidR="00A47B98" w:rsidRPr="00015A46" w:rsidRDefault="00A47B98"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p>
    <w:p w14:paraId="1BF460E6" w14:textId="19BFA919" w:rsidR="00EA2F08" w:rsidRDefault="00EA2F08"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1.5 Conclusion </w:t>
      </w:r>
    </w:p>
    <w:p w14:paraId="68C6F095" w14:textId="77777777" w:rsidR="00AD41E0" w:rsidRPr="00015A46" w:rsidRDefault="00AD41E0" w:rsidP="00C430CC">
      <w:pPr>
        <w:tabs>
          <w:tab w:val="left" w:pos="5826"/>
        </w:tabs>
        <w:spacing w:line="360" w:lineRule="auto"/>
        <w:jc w:val="both"/>
        <w:rPr>
          <w:rFonts w:ascii="Arial" w:hAnsi="Arial" w:cs="Arial"/>
          <w:b/>
          <w:bCs/>
          <w:color w:val="2F5496" w:themeColor="accent1" w:themeShade="BF"/>
          <w:sz w:val="22"/>
          <w:szCs w:val="22"/>
        </w:rPr>
      </w:pPr>
    </w:p>
    <w:p w14:paraId="2397DDFF" w14:textId="3BFFE24B" w:rsidR="00E27D3B" w:rsidRPr="00015A46" w:rsidRDefault="0014608D" w:rsidP="00C430CC">
      <w:pPr>
        <w:spacing w:line="360" w:lineRule="auto"/>
        <w:jc w:val="both"/>
        <w:rPr>
          <w:rFonts w:ascii="Arial" w:hAnsi="Arial" w:cs="Arial"/>
          <w:sz w:val="22"/>
          <w:szCs w:val="22"/>
        </w:rPr>
      </w:pPr>
      <w:r w:rsidRPr="00015A46">
        <w:rPr>
          <w:rFonts w:ascii="Arial" w:hAnsi="Arial" w:cs="Arial"/>
          <w:color w:val="364152"/>
          <w:sz w:val="22"/>
          <w:szCs w:val="22"/>
          <w:shd w:val="clear" w:color="auto" w:fill="FFFFFF"/>
        </w:rPr>
        <w:t>In summary, the increasing rates of adult obesity in the UK present a significant public health challenge that necessitates effective behaviour change interventions. This research aims to evaluate various strategies' effectiveness in promoting healthier lifestyles and sustainable weight management. By examining existing programs and their impacts, this study will provide valuable insights for policymakers and healthcare practitioners, ultimately contributing to enhanced public health initiatives aimed at reducing obesity.</w:t>
      </w:r>
    </w:p>
    <w:p w14:paraId="0896539D" w14:textId="6687AAF5" w:rsidR="00E75E89" w:rsidRPr="00015A46" w:rsidRDefault="00F215F8" w:rsidP="00C430CC">
      <w:pPr>
        <w:spacing w:line="360" w:lineRule="auto"/>
        <w:jc w:val="both"/>
        <w:rPr>
          <w:rFonts w:ascii="Arial" w:hAnsi="Arial" w:cs="Arial"/>
          <w:sz w:val="22"/>
          <w:szCs w:val="22"/>
        </w:rPr>
      </w:pPr>
      <w:r w:rsidRPr="00015A46">
        <w:rPr>
          <w:rFonts w:ascii="Arial" w:hAnsi="Arial" w:cs="Arial"/>
          <w:sz w:val="22"/>
          <w:szCs w:val="22"/>
        </w:rPr>
        <w:t>The next chapter provides the essential context for analysing the effectiveness of behaviour change interventions in reducing adult obesity in the UK. It explores the historical development of the problem, relevant behavioural theories, and how the issue is addressed both internationally and nationally. The contextual information will serve as a solid basis for understanding the phenomenon and will guide the methodological approach</w:t>
      </w:r>
      <w:r w:rsidR="001259D8" w:rsidRPr="00015A46">
        <w:rPr>
          <w:rFonts w:ascii="Arial" w:hAnsi="Arial" w:cs="Arial"/>
          <w:sz w:val="22"/>
          <w:szCs w:val="22"/>
        </w:rPr>
        <w:t>.</w:t>
      </w:r>
    </w:p>
    <w:p w14:paraId="7DB6748F" w14:textId="5BA27FF1" w:rsidR="003D08CB" w:rsidRPr="00015A46" w:rsidRDefault="003D08CB" w:rsidP="00C430CC">
      <w:pPr>
        <w:spacing w:line="360" w:lineRule="auto"/>
        <w:jc w:val="both"/>
        <w:rPr>
          <w:rFonts w:ascii="Arial" w:hAnsi="Arial" w:cs="Arial"/>
          <w:sz w:val="22"/>
          <w:szCs w:val="22"/>
        </w:rPr>
      </w:pPr>
    </w:p>
    <w:p w14:paraId="04133345" w14:textId="6FA29510" w:rsidR="003D08CB" w:rsidRPr="00015A46" w:rsidRDefault="003D08CB" w:rsidP="00C430CC">
      <w:pPr>
        <w:spacing w:line="360" w:lineRule="auto"/>
        <w:jc w:val="both"/>
        <w:rPr>
          <w:rFonts w:ascii="Arial" w:hAnsi="Arial" w:cs="Arial"/>
          <w:sz w:val="22"/>
          <w:szCs w:val="22"/>
        </w:rPr>
      </w:pPr>
    </w:p>
    <w:p w14:paraId="4B3D6D17" w14:textId="0E8EE2F3" w:rsidR="003D08CB" w:rsidRPr="00015A46" w:rsidRDefault="003D08CB" w:rsidP="00C430CC">
      <w:pPr>
        <w:spacing w:line="360" w:lineRule="auto"/>
        <w:jc w:val="both"/>
        <w:rPr>
          <w:rFonts w:ascii="Arial" w:hAnsi="Arial" w:cs="Arial"/>
          <w:sz w:val="22"/>
          <w:szCs w:val="22"/>
        </w:rPr>
      </w:pPr>
    </w:p>
    <w:p w14:paraId="514A0269" w14:textId="7D07568C" w:rsidR="003D08CB" w:rsidRPr="00015A46" w:rsidRDefault="003D08CB" w:rsidP="00C430CC">
      <w:pPr>
        <w:tabs>
          <w:tab w:val="left" w:pos="5826"/>
        </w:tabs>
        <w:spacing w:line="360" w:lineRule="auto"/>
        <w:jc w:val="both"/>
        <w:rPr>
          <w:rFonts w:ascii="Arial" w:hAnsi="Arial" w:cs="Arial"/>
          <w:b/>
          <w:bCs/>
          <w:sz w:val="22"/>
          <w:szCs w:val="22"/>
        </w:rPr>
      </w:pPr>
      <w:r w:rsidRPr="00015A46">
        <w:rPr>
          <w:rFonts w:ascii="Arial" w:hAnsi="Arial" w:cs="Arial"/>
          <w:b/>
          <w:bCs/>
          <w:sz w:val="22"/>
          <w:szCs w:val="22"/>
        </w:rPr>
        <w:lastRenderedPageBreak/>
        <w:t xml:space="preserve">CHAPTER 2: Background Information and Analysis </w:t>
      </w:r>
    </w:p>
    <w:p w14:paraId="5BF6CAD6" w14:textId="134A0BAE" w:rsidR="003D08CB" w:rsidRDefault="003D08CB"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2.1</w:t>
      </w:r>
      <w:r w:rsidRPr="00015A46">
        <w:rPr>
          <w:rFonts w:ascii="Arial" w:hAnsi="Arial" w:cs="Arial"/>
          <w:b/>
          <w:bCs/>
          <w:color w:val="2F5496" w:themeColor="accent1" w:themeShade="BF"/>
          <w:sz w:val="22"/>
          <w:szCs w:val="22"/>
        </w:rPr>
        <w:t xml:space="preserve"> Introduction </w:t>
      </w:r>
    </w:p>
    <w:p w14:paraId="1AAECE28" w14:textId="77777777" w:rsidR="00015A46" w:rsidRPr="00015A46" w:rsidRDefault="00015A46" w:rsidP="00C430CC">
      <w:pPr>
        <w:tabs>
          <w:tab w:val="left" w:pos="5826"/>
        </w:tabs>
        <w:spacing w:line="360" w:lineRule="auto"/>
        <w:jc w:val="both"/>
        <w:rPr>
          <w:rFonts w:ascii="Arial" w:hAnsi="Arial" w:cs="Arial"/>
          <w:b/>
          <w:bCs/>
          <w:color w:val="2F5496" w:themeColor="accent1" w:themeShade="BF"/>
          <w:sz w:val="22"/>
          <w:szCs w:val="22"/>
        </w:rPr>
      </w:pPr>
    </w:p>
    <w:p w14:paraId="33345124" w14:textId="529A42C3" w:rsidR="00F529D2" w:rsidRPr="00015A46" w:rsidRDefault="00A44A4F" w:rsidP="00C430CC">
      <w:pPr>
        <w:spacing w:line="360" w:lineRule="auto"/>
        <w:jc w:val="both"/>
        <w:rPr>
          <w:rFonts w:ascii="Arial" w:hAnsi="Arial" w:cs="Arial"/>
          <w:sz w:val="22"/>
          <w:szCs w:val="22"/>
        </w:rPr>
      </w:pPr>
      <w:r w:rsidRPr="00015A46">
        <w:rPr>
          <w:rFonts w:ascii="Arial" w:hAnsi="Arial" w:cs="Arial"/>
          <w:sz w:val="22"/>
          <w:szCs w:val="22"/>
        </w:rPr>
        <w:t>In this chapter</w:t>
      </w:r>
      <w:r w:rsidR="00F529D2" w:rsidRPr="00015A46">
        <w:rPr>
          <w:rFonts w:ascii="Arial" w:hAnsi="Arial" w:cs="Arial"/>
          <w:sz w:val="22"/>
          <w:szCs w:val="22"/>
        </w:rPr>
        <w:t xml:space="preserve"> we will gain a better understanding of the context behind the research question: “Do behaviour change interventions really work to reduce adult obesity in the UK?”  We will start with how the topic has developed over the time, look at the theories that support it and look at how it is being addressed in other countries and in the UK context. This will help us better prepare for the methodology chapter.</w:t>
      </w:r>
    </w:p>
    <w:p w14:paraId="0A272AB0" w14:textId="1B9D4AED" w:rsidR="00F529D2" w:rsidRPr="00015A46" w:rsidRDefault="00F529D2" w:rsidP="00C430CC">
      <w:pPr>
        <w:spacing w:line="360" w:lineRule="auto"/>
        <w:jc w:val="both"/>
        <w:rPr>
          <w:rFonts w:ascii="Arial" w:hAnsi="Arial" w:cs="Arial"/>
          <w:sz w:val="22"/>
          <w:szCs w:val="22"/>
        </w:rPr>
      </w:pPr>
    </w:p>
    <w:p w14:paraId="29FFF669" w14:textId="7E4E11BC" w:rsidR="00F529D2" w:rsidRDefault="00F529D2"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2.2 </w:t>
      </w:r>
      <w:r w:rsidR="00BD69E2" w:rsidRPr="00015A46">
        <w:rPr>
          <w:rStyle w:val="normaltextrun"/>
          <w:rFonts w:ascii="Arial" w:hAnsi="Arial" w:cs="Arial"/>
          <w:b/>
          <w:bCs/>
          <w:color w:val="2F5496" w:themeColor="accent1" w:themeShade="BF"/>
          <w:sz w:val="22"/>
          <w:szCs w:val="22"/>
        </w:rPr>
        <w:t xml:space="preserve">Historical Background </w:t>
      </w:r>
    </w:p>
    <w:p w14:paraId="140B5F0C" w14:textId="77777777" w:rsidR="00015A46" w:rsidRPr="00015A46" w:rsidRDefault="00015A46" w:rsidP="00C430CC">
      <w:pPr>
        <w:tabs>
          <w:tab w:val="left" w:pos="5826"/>
        </w:tabs>
        <w:spacing w:line="360" w:lineRule="auto"/>
        <w:jc w:val="both"/>
        <w:rPr>
          <w:rFonts w:ascii="Arial" w:hAnsi="Arial" w:cs="Arial"/>
          <w:b/>
          <w:bCs/>
          <w:color w:val="2F5496" w:themeColor="accent1" w:themeShade="BF"/>
          <w:sz w:val="22"/>
          <w:szCs w:val="22"/>
        </w:rPr>
      </w:pPr>
    </w:p>
    <w:p w14:paraId="7C502748" w14:textId="252FA692" w:rsidR="00F529D2" w:rsidRPr="00015A46" w:rsidRDefault="00D95C48" w:rsidP="00C430CC">
      <w:pPr>
        <w:spacing w:line="360" w:lineRule="auto"/>
        <w:jc w:val="both"/>
        <w:rPr>
          <w:rFonts w:ascii="Arial" w:hAnsi="Arial" w:cs="Arial"/>
          <w:sz w:val="22"/>
          <w:szCs w:val="22"/>
        </w:rPr>
      </w:pPr>
      <w:r w:rsidRPr="00015A46">
        <w:rPr>
          <w:rFonts w:ascii="Arial" w:hAnsi="Arial" w:cs="Arial"/>
          <w:sz w:val="22"/>
          <w:szCs w:val="22"/>
        </w:rPr>
        <w:t>The rise of adult obesity has become a significant public health issue in the UK over recent decades. While concerns about weight and health have existed from some time, it was not until the late 20</w:t>
      </w:r>
      <w:r w:rsidRPr="00015A46">
        <w:rPr>
          <w:rFonts w:ascii="Arial" w:hAnsi="Arial" w:cs="Arial"/>
          <w:sz w:val="22"/>
          <w:szCs w:val="22"/>
          <w:vertAlign w:val="superscript"/>
        </w:rPr>
        <w:t>th</w:t>
      </w:r>
      <w:r w:rsidRPr="00015A46">
        <w:rPr>
          <w:rFonts w:ascii="Arial" w:hAnsi="Arial" w:cs="Arial"/>
          <w:sz w:val="22"/>
          <w:szCs w:val="22"/>
        </w:rPr>
        <w:t xml:space="preserve"> century that obesity was acknowledged as a widespread epidemic. NHS data indicate that adult obesity rates in England have nearly quadrupled since the 1980s, paralleling shifts in diet, physical activity, and urban lifers (NHS Digital, 2020). This alarming trend highlighted the need for sustainable, population-level interventions that extended beyond individual clinical treatment.</w:t>
      </w:r>
    </w:p>
    <w:p w14:paraId="66A6329B" w14:textId="20B30ADD" w:rsidR="00D95C48" w:rsidRPr="00015A46" w:rsidRDefault="00D95C48" w:rsidP="00C430CC">
      <w:pPr>
        <w:spacing w:line="360" w:lineRule="auto"/>
        <w:jc w:val="both"/>
        <w:rPr>
          <w:rFonts w:ascii="Arial" w:hAnsi="Arial" w:cs="Arial"/>
          <w:sz w:val="22"/>
          <w:szCs w:val="22"/>
        </w:rPr>
      </w:pPr>
      <w:r w:rsidRPr="00015A46">
        <w:rPr>
          <w:rFonts w:ascii="Arial" w:hAnsi="Arial" w:cs="Arial"/>
          <w:sz w:val="22"/>
          <w:szCs w:val="22"/>
        </w:rPr>
        <w:t>By the early 2000s, there was</w:t>
      </w:r>
      <w:r w:rsidR="00797548" w:rsidRPr="00015A46">
        <w:rPr>
          <w:rFonts w:ascii="Arial" w:hAnsi="Arial" w:cs="Arial"/>
          <w:sz w:val="22"/>
          <w:szCs w:val="22"/>
        </w:rPr>
        <w:t xml:space="preserve"> growing recognition that addressing obesity required a focus on behaviour change, rather than relying solely on medical or pharmacological solutions. This shift was exemplified by significant government initiatives, such as the Foresight Report (Tackling Obesities: Future Choices) published in 2007. The report underscored the complex, multi-factorial nature of obesity and stressed the importance of behavioural, environmental, and social influence on weight (Government Office for Science, 2007). It laid the foundation for a policy shift towards preventative strategies, </w:t>
      </w:r>
      <w:r w:rsidR="007171D2" w:rsidRPr="00015A46">
        <w:rPr>
          <w:rFonts w:ascii="Arial" w:hAnsi="Arial" w:cs="Arial"/>
          <w:sz w:val="22"/>
          <w:szCs w:val="22"/>
        </w:rPr>
        <w:t>targeting behavioural changes in diet, exercises, and lifestyle habits.</w:t>
      </w:r>
    </w:p>
    <w:p w14:paraId="0FB48423" w14:textId="1B3DE542" w:rsidR="007171D2" w:rsidRPr="00015A46" w:rsidRDefault="007171D2" w:rsidP="00C430CC">
      <w:pPr>
        <w:spacing w:line="360" w:lineRule="auto"/>
        <w:jc w:val="both"/>
        <w:rPr>
          <w:rFonts w:ascii="Arial" w:hAnsi="Arial" w:cs="Arial"/>
          <w:sz w:val="22"/>
          <w:szCs w:val="22"/>
        </w:rPr>
      </w:pPr>
    </w:p>
    <w:p w14:paraId="3090C917" w14:textId="7187E5CB" w:rsidR="007171D2" w:rsidRPr="00015A46" w:rsidRDefault="007171D2" w:rsidP="00C430CC">
      <w:pPr>
        <w:spacing w:line="360" w:lineRule="auto"/>
        <w:jc w:val="both"/>
        <w:rPr>
          <w:rFonts w:ascii="Arial" w:hAnsi="Arial" w:cs="Arial"/>
          <w:sz w:val="22"/>
          <w:szCs w:val="22"/>
        </w:rPr>
      </w:pPr>
      <w:r w:rsidRPr="00015A46">
        <w:rPr>
          <w:rFonts w:ascii="Arial" w:hAnsi="Arial" w:cs="Arial"/>
          <w:sz w:val="22"/>
          <w:szCs w:val="22"/>
        </w:rPr>
        <w:t xml:space="preserve">Public health campaigns began to incorporate behavioural science more directly. A significant milestone was the launch </w:t>
      </w:r>
      <w:r w:rsidR="009D3F35" w:rsidRPr="00015A46">
        <w:rPr>
          <w:rFonts w:ascii="Arial" w:hAnsi="Arial" w:cs="Arial"/>
          <w:sz w:val="22"/>
          <w:szCs w:val="22"/>
        </w:rPr>
        <w:t>of Change</w:t>
      </w:r>
      <w:r w:rsidRPr="00015A46">
        <w:rPr>
          <w:rFonts w:ascii="Arial" w:hAnsi="Arial" w:cs="Arial"/>
          <w:sz w:val="22"/>
          <w:szCs w:val="22"/>
        </w:rPr>
        <w:t xml:space="preserve">4Life in 2009, a national social marketing campaign aimed at promoting healthier behaviours </w:t>
      </w:r>
      <w:r w:rsidR="009D3F35" w:rsidRPr="00015A46">
        <w:rPr>
          <w:rFonts w:ascii="Arial" w:hAnsi="Arial" w:cs="Arial"/>
          <w:sz w:val="22"/>
          <w:szCs w:val="22"/>
        </w:rPr>
        <w:t xml:space="preserve">among families and adults (Department of Health, 2009). Utilizing behavioural insights, the campaign encouraged small, manageable lifestyle changes and marked a transition in public health strategy from merely providing information to actively influencing </w:t>
      </w:r>
      <w:r w:rsidR="00532791" w:rsidRPr="00015A46">
        <w:rPr>
          <w:rFonts w:ascii="Arial" w:hAnsi="Arial" w:cs="Arial"/>
          <w:sz w:val="22"/>
          <w:szCs w:val="22"/>
        </w:rPr>
        <w:t>behaviour</w:t>
      </w:r>
      <w:r w:rsidR="009D3F35" w:rsidRPr="00015A46">
        <w:rPr>
          <w:rFonts w:ascii="Arial" w:hAnsi="Arial" w:cs="Arial"/>
          <w:sz w:val="22"/>
          <w:szCs w:val="22"/>
        </w:rPr>
        <w:t>.</w:t>
      </w:r>
    </w:p>
    <w:p w14:paraId="0F15CD69" w14:textId="5275F2A9" w:rsidR="00532791" w:rsidRPr="00015A46" w:rsidRDefault="00532791" w:rsidP="00C430CC">
      <w:pPr>
        <w:spacing w:line="360" w:lineRule="auto"/>
        <w:jc w:val="both"/>
        <w:rPr>
          <w:rFonts w:ascii="Arial" w:hAnsi="Arial" w:cs="Arial"/>
          <w:sz w:val="22"/>
          <w:szCs w:val="22"/>
        </w:rPr>
      </w:pPr>
    </w:p>
    <w:p w14:paraId="11EB1C1B" w14:textId="1E4678E9" w:rsidR="00532791" w:rsidRPr="00015A46" w:rsidRDefault="00532791" w:rsidP="00C430CC">
      <w:pPr>
        <w:spacing w:line="360" w:lineRule="auto"/>
        <w:jc w:val="both"/>
        <w:rPr>
          <w:rFonts w:ascii="Arial" w:hAnsi="Arial" w:cs="Arial"/>
          <w:sz w:val="22"/>
          <w:szCs w:val="22"/>
        </w:rPr>
      </w:pPr>
      <w:r w:rsidRPr="00015A46">
        <w:rPr>
          <w:rFonts w:ascii="Arial" w:hAnsi="Arial" w:cs="Arial"/>
          <w:sz w:val="22"/>
          <w:szCs w:val="22"/>
        </w:rPr>
        <w:t xml:space="preserve">Several theoretical frameworks become vital in shaping these interventions. Notably, Albert Bandura’s Social Cognitive Theory (1986) introduced the concept of self-efficacy, emphasizing that individuals ‘belief in their ability to change is crucial for behaviour </w:t>
      </w:r>
      <w:r w:rsidRPr="00015A46">
        <w:rPr>
          <w:rFonts w:ascii="Arial" w:hAnsi="Arial" w:cs="Arial"/>
          <w:sz w:val="22"/>
          <w:szCs w:val="22"/>
        </w:rPr>
        <w:lastRenderedPageBreak/>
        <w:t xml:space="preserve">modification. Similarly, Ajzen’s Theory of Planned Behaviour (1991) explained how attitudes, social norms, and perceived </w:t>
      </w:r>
      <w:r w:rsidR="00B37951" w:rsidRPr="00015A46">
        <w:rPr>
          <w:rFonts w:ascii="Arial" w:hAnsi="Arial" w:cs="Arial"/>
          <w:sz w:val="22"/>
          <w:szCs w:val="22"/>
        </w:rPr>
        <w:t>behavioural</w:t>
      </w:r>
      <w:r w:rsidRPr="00015A46">
        <w:rPr>
          <w:rFonts w:ascii="Arial" w:hAnsi="Arial" w:cs="Arial"/>
          <w:sz w:val="22"/>
          <w:szCs w:val="22"/>
        </w:rPr>
        <w:t xml:space="preserve"> co</w:t>
      </w:r>
      <w:r w:rsidR="00B37951" w:rsidRPr="00015A46">
        <w:rPr>
          <w:rFonts w:ascii="Arial" w:hAnsi="Arial" w:cs="Arial"/>
          <w:sz w:val="22"/>
          <w:szCs w:val="22"/>
        </w:rPr>
        <w:t>ntrol influence intentions and actions. These models significantly impacted the development of health messages and intervention strategies in the UK.</w:t>
      </w:r>
    </w:p>
    <w:p w14:paraId="109955E5" w14:textId="59A02AC5" w:rsidR="00B37951" w:rsidRPr="00015A46" w:rsidRDefault="00B37951" w:rsidP="00C430CC">
      <w:pPr>
        <w:spacing w:line="360" w:lineRule="auto"/>
        <w:jc w:val="both"/>
        <w:rPr>
          <w:rFonts w:ascii="Arial" w:hAnsi="Arial" w:cs="Arial"/>
          <w:sz w:val="22"/>
          <w:szCs w:val="22"/>
        </w:rPr>
      </w:pPr>
      <w:r w:rsidRPr="00015A46">
        <w:rPr>
          <w:rFonts w:ascii="Arial" w:hAnsi="Arial" w:cs="Arial"/>
          <w:sz w:val="22"/>
          <w:szCs w:val="22"/>
        </w:rPr>
        <w:t xml:space="preserve">Organizations such as the National Institute for Health and Care Excellence (NICE) have been instrumental in this process. Since 2006, NICE has issued guidelines advocating for multi-component interventions that encompass dietary changes, physical activity, and behavioural support (NICE, 2014). These guidelines formalized the integration of behavioural approaches at the policy level, reinforcing the importance </w:t>
      </w:r>
      <w:r w:rsidR="0085581D" w:rsidRPr="00015A46">
        <w:rPr>
          <w:rFonts w:ascii="Arial" w:hAnsi="Arial" w:cs="Arial"/>
          <w:sz w:val="22"/>
          <w:szCs w:val="22"/>
        </w:rPr>
        <w:t>of addressing the obesity crisis through comprehensive strategies.</w:t>
      </w:r>
    </w:p>
    <w:p w14:paraId="21E0EF10" w14:textId="4D400131" w:rsidR="0085581D" w:rsidRPr="00015A46" w:rsidRDefault="0085581D" w:rsidP="00C430CC">
      <w:pPr>
        <w:spacing w:line="360" w:lineRule="auto"/>
        <w:jc w:val="both"/>
        <w:rPr>
          <w:rFonts w:ascii="Arial" w:hAnsi="Arial" w:cs="Arial"/>
          <w:sz w:val="22"/>
          <w:szCs w:val="22"/>
        </w:rPr>
      </w:pPr>
    </w:p>
    <w:p w14:paraId="2B7AA079" w14:textId="45F3E60A" w:rsidR="0085581D" w:rsidRPr="00015A46" w:rsidRDefault="00784725" w:rsidP="00C430CC">
      <w:pPr>
        <w:spacing w:line="360" w:lineRule="auto"/>
        <w:jc w:val="both"/>
        <w:rPr>
          <w:rFonts w:ascii="Arial" w:hAnsi="Arial" w:cs="Arial"/>
          <w:sz w:val="22"/>
          <w:szCs w:val="22"/>
        </w:rPr>
      </w:pPr>
      <w:r w:rsidRPr="00015A46">
        <w:rPr>
          <w:rFonts w:ascii="Arial" w:hAnsi="Arial" w:cs="Arial"/>
          <w:sz w:val="22"/>
          <w:szCs w:val="22"/>
        </w:rPr>
        <w:t>T</w:t>
      </w:r>
      <w:r w:rsidR="0085581D" w:rsidRPr="00015A46">
        <w:rPr>
          <w:rFonts w:ascii="Arial" w:hAnsi="Arial" w:cs="Arial"/>
          <w:sz w:val="22"/>
          <w:szCs w:val="22"/>
        </w:rPr>
        <w:t xml:space="preserve">hese historical developments have shaped the UK’s contemporary approach to obesity prevention, positioning behaviour change interventions as a central element of the national strategy. As the nation continues to confront this public health challenge, ongoing efforts to promote healthier lifestyles will remain essential for improving population health </w:t>
      </w:r>
      <w:r w:rsidR="00692A73" w:rsidRPr="00015A46">
        <w:rPr>
          <w:rFonts w:ascii="Arial" w:hAnsi="Arial" w:cs="Arial"/>
          <w:sz w:val="22"/>
          <w:szCs w:val="22"/>
        </w:rPr>
        <w:t>outcomes.</w:t>
      </w:r>
    </w:p>
    <w:p w14:paraId="497227E4" w14:textId="3B713E5B" w:rsidR="009D3F35" w:rsidRPr="00015A46" w:rsidRDefault="009D3F35" w:rsidP="00C430CC">
      <w:pPr>
        <w:spacing w:line="360" w:lineRule="auto"/>
        <w:jc w:val="both"/>
        <w:rPr>
          <w:rFonts w:ascii="Arial" w:hAnsi="Arial" w:cs="Arial"/>
          <w:sz w:val="22"/>
          <w:szCs w:val="22"/>
        </w:rPr>
      </w:pPr>
    </w:p>
    <w:p w14:paraId="3DB0DF6F" w14:textId="56FD2F4F" w:rsidR="00945977" w:rsidRPr="00015A46" w:rsidRDefault="002C7DAE"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2.3 Theoretical</w:t>
      </w:r>
      <w:r w:rsidR="00945977" w:rsidRPr="00015A46">
        <w:rPr>
          <w:rStyle w:val="normaltextrun"/>
          <w:rFonts w:ascii="Arial" w:hAnsi="Arial" w:cs="Arial"/>
          <w:b/>
          <w:bCs/>
          <w:color w:val="2F5496" w:themeColor="accent1" w:themeShade="BF"/>
          <w:sz w:val="22"/>
          <w:szCs w:val="22"/>
        </w:rPr>
        <w:t xml:space="preserve"> Background </w:t>
      </w:r>
    </w:p>
    <w:p w14:paraId="07A87D12" w14:textId="69EF72A3"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To understand and evaluate the effectiveness of behavioural change interventions aimed at reducing adult obesity in the United Kingdom, it is essential to reference established theories that explain why and how individuals modify their behaviours. In this context, three models are particularly relevant: the Theory of Planned Behaviour (TPB), the Social Cognitive Theory (SCT), and the COM-B Model.</w:t>
      </w:r>
    </w:p>
    <w:p w14:paraId="65D2BE27" w14:textId="37D8FD95" w:rsidR="00784725" w:rsidRPr="00015A46" w:rsidRDefault="00784725"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The </w:t>
      </w:r>
      <w:r w:rsidRPr="00015A46">
        <w:rPr>
          <w:rStyle w:val="Strong"/>
          <w:rFonts w:ascii="Arial" w:hAnsi="Arial" w:cs="Arial"/>
          <w:color w:val="364152"/>
          <w:sz w:val="22"/>
          <w:szCs w:val="22"/>
        </w:rPr>
        <w:t>Theory of Planned Behaviour</w:t>
      </w:r>
      <w:r w:rsidRPr="00015A46">
        <w:rPr>
          <w:rFonts w:ascii="Arial" w:hAnsi="Arial" w:cs="Arial"/>
          <w:color w:val="364152"/>
          <w:sz w:val="22"/>
          <w:szCs w:val="22"/>
        </w:rPr>
        <w:t> (Ajzen, 1991) posits that human behaviour is primarily guided by the intention to act, which depends on three factors: attitudes towards the behaviour, subjective norms (i.e., the perception of social pressures), and perceived behavioural control (the sense of having the power to perform that action). This theory has been widely applied in public health contexts to predict dietary behaviours, physical activity, and weight loss (Conner &amp; Norman, 2005). Interventions aiming to change negative attitudes towards healthy eating or to strengthen self-efficacy often implicitly rely on this theoretical framework.</w:t>
      </w:r>
    </w:p>
    <w:p w14:paraId="60D5DB39" w14:textId="0B109C82" w:rsidR="00784725" w:rsidRPr="00015A46" w:rsidRDefault="00784725"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Another key theory is the </w:t>
      </w:r>
      <w:r w:rsidRPr="00015A46">
        <w:rPr>
          <w:rStyle w:val="Strong"/>
          <w:rFonts w:ascii="Arial" w:hAnsi="Arial" w:cs="Arial"/>
          <w:color w:val="364152"/>
          <w:sz w:val="22"/>
          <w:szCs w:val="22"/>
        </w:rPr>
        <w:t>Social Cognitive Theory</w:t>
      </w:r>
      <w:r w:rsidRPr="00015A46">
        <w:rPr>
          <w:rFonts w:ascii="Arial" w:hAnsi="Arial" w:cs="Arial"/>
          <w:color w:val="364152"/>
          <w:sz w:val="22"/>
          <w:szCs w:val="22"/>
        </w:rPr>
        <w:t> developed by Bandura (1986), which highlights the importance of self-efficacy, or the individual's confidence in their ability to adopt new behaviours. Bandura asserts that people learn by observing others and that behaviour is influenced by the reciprocal interaction between individual, environment, and action (the concept of reciprocal determinism). Many interventions in the UK, such as those that include coaching, self-monitoring, or peer support, incorporate elements of SCT to promote sustainable lifestyle changes (Greaves et al., 2011).</w:t>
      </w:r>
    </w:p>
    <w:p w14:paraId="0747F99E" w14:textId="47473765" w:rsidR="00784725" w:rsidRPr="00015A46" w:rsidRDefault="00784725"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lastRenderedPageBreak/>
        <w:t>Finally, the </w:t>
      </w:r>
      <w:r w:rsidRPr="00015A46">
        <w:rPr>
          <w:rStyle w:val="Strong"/>
          <w:rFonts w:ascii="Arial" w:hAnsi="Arial" w:cs="Arial"/>
          <w:color w:val="364152"/>
          <w:sz w:val="22"/>
          <w:szCs w:val="22"/>
        </w:rPr>
        <w:t>COM-B Model</w:t>
      </w:r>
      <w:r w:rsidRPr="00015A46">
        <w:rPr>
          <w:rFonts w:ascii="Arial" w:hAnsi="Arial" w:cs="Arial"/>
          <w:color w:val="364152"/>
          <w:sz w:val="22"/>
          <w:szCs w:val="22"/>
        </w:rPr>
        <w:t> (Michie et al., 2011) represents a more recent theoretical framework that is practically applied in public health programs in the UK. This model identifies three components necessary for behaviour change: Capability (physical and psychological), Opportunity (environmental and social), and Motivation (automatic and reflective). The COM-B forms the core of the Behaviour Change Wheel, a framework used by organizations like NICE to design effective interventions. For example, an intervention may increase motivation through positive reinforcement techniques or create opportunities by modifying the local food environment.</w:t>
      </w:r>
    </w:p>
    <w:p w14:paraId="6F3FE90E" w14:textId="2F985E09"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These theories provide useful tools for analysing how and why certain interventions work (or do not work). The TPB helps identify psychological barriers to change; the SCT emphasizes the role of personal confidence and social environment, while the COM-B offers a systemic and adaptable approach to intervention design. Together, these theoretical frameworks allow for a deeper understanding of human behaviour and a critical evaluation of the approaches used in combating obesity in the UK.</w:t>
      </w:r>
    </w:p>
    <w:p w14:paraId="01DCA2F2" w14:textId="1BD1AD8A"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Although all three theories analysed offer valuable contributions, they also present some limitations. The Theory of Planned Behaviour is often criticized for focusing too much on rational aspects of decision-making, neglecting emotional or habitual factors that influence eating behaviour (</w:t>
      </w:r>
      <w:proofErr w:type="spellStart"/>
      <w:r w:rsidRPr="00015A46">
        <w:rPr>
          <w:rFonts w:ascii="Arial" w:hAnsi="Arial" w:cs="Arial"/>
          <w:color w:val="364152"/>
          <w:sz w:val="22"/>
          <w:szCs w:val="22"/>
        </w:rPr>
        <w:t>Sniehotta</w:t>
      </w:r>
      <w:proofErr w:type="spellEnd"/>
      <w:r w:rsidRPr="00015A46">
        <w:rPr>
          <w:rFonts w:ascii="Arial" w:hAnsi="Arial" w:cs="Arial"/>
          <w:color w:val="364152"/>
          <w:sz w:val="22"/>
          <w:szCs w:val="22"/>
        </w:rPr>
        <w:t xml:space="preserve">, </w:t>
      </w:r>
      <w:proofErr w:type="spellStart"/>
      <w:r w:rsidRPr="00015A46">
        <w:rPr>
          <w:rFonts w:ascii="Arial" w:hAnsi="Arial" w:cs="Arial"/>
          <w:color w:val="364152"/>
          <w:sz w:val="22"/>
          <w:szCs w:val="22"/>
        </w:rPr>
        <w:t>Presseau</w:t>
      </w:r>
      <w:proofErr w:type="spellEnd"/>
      <w:r w:rsidRPr="00015A46">
        <w:rPr>
          <w:rFonts w:ascii="Arial" w:hAnsi="Arial" w:cs="Arial"/>
          <w:color w:val="364152"/>
          <w:sz w:val="22"/>
          <w:szCs w:val="22"/>
        </w:rPr>
        <w:t xml:space="preserve"> and Araújo-Soares, 2014). Moreover, the presence of a positive intention does not always translate into actual behaviour, creating what is known as the intention-behaviour gap.</w:t>
      </w:r>
    </w:p>
    <w:p w14:paraId="0863BDEA" w14:textId="6D71C6AB"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The Social Cognitive Theory, while highly influential, can be difficult to apply systematically due to its broad nature and the interdependence of personal, environmental, and behavioural variables. Additionally, self-efficacy, although a powerful concept, is not always easy to measure accurately (Schunk and DiBenedetto, 2020).</w:t>
      </w:r>
    </w:p>
    <w:p w14:paraId="75795CA0" w14:textId="43E2A746"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The COM-B Model provides a more practical and adaptable approach, but it is relatively recent and requires further empirical studies to assess its effectiveness consistently. Some critics argue that its broad applicability may reduce specificity in designing targeted interventions (Cane, O’Connor, and Michie, 2012).</w:t>
      </w:r>
    </w:p>
    <w:p w14:paraId="6937EFD6" w14:textId="21F8C28E"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p>
    <w:p w14:paraId="1488F743" w14:textId="2DD58B6E" w:rsidR="00784725" w:rsidRPr="00015A46" w:rsidRDefault="00784725"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2.4 International Context</w:t>
      </w:r>
    </w:p>
    <w:p w14:paraId="5F4C84F2" w14:textId="77777777" w:rsidR="00784725" w:rsidRPr="00015A46" w:rsidRDefault="00784725"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p>
    <w:p w14:paraId="1AFF282C" w14:textId="77777777" w:rsidR="00C76326" w:rsidRPr="00015A46" w:rsidRDefault="00C76326" w:rsidP="00C430CC">
      <w:pPr>
        <w:shd w:val="clear" w:color="auto" w:fill="FFFFFF"/>
        <w:spacing w:before="300" w:after="300" w:line="360" w:lineRule="auto"/>
        <w:jc w:val="both"/>
        <w:outlineLvl w:val="1"/>
        <w:rPr>
          <w:rFonts w:ascii="Arial" w:hAnsi="Arial" w:cs="Arial"/>
          <w:b/>
          <w:bCs/>
          <w:color w:val="364152"/>
          <w:sz w:val="22"/>
          <w:szCs w:val="22"/>
        </w:rPr>
      </w:pPr>
      <w:r w:rsidRPr="00015A46">
        <w:rPr>
          <w:rFonts w:ascii="Arial" w:hAnsi="Arial" w:cs="Arial"/>
          <w:b/>
          <w:bCs/>
          <w:color w:val="364152"/>
          <w:sz w:val="22"/>
          <w:szCs w:val="22"/>
        </w:rPr>
        <w:lastRenderedPageBreak/>
        <w:t>Global Perspective</w:t>
      </w:r>
    </w:p>
    <w:p w14:paraId="49B4E00C" w14:textId="48A361E7" w:rsidR="00C7632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In addressing obesity, countries around the world have adopted various strategies. In the UK, the National Health Service (NHS) has implemented programs focusing on education about healthy eating and physical activity</w:t>
      </w:r>
      <w:r w:rsidR="00B05842" w:rsidRPr="00015A46">
        <w:rPr>
          <w:rFonts w:ascii="Arial" w:hAnsi="Arial" w:cs="Arial"/>
          <w:color w:val="364152"/>
          <w:sz w:val="22"/>
          <w:szCs w:val="22"/>
        </w:rPr>
        <w:t xml:space="preserve"> (Balogun</w:t>
      </w:r>
      <w:r w:rsidR="00233C9E" w:rsidRPr="00015A46">
        <w:rPr>
          <w:rFonts w:ascii="Arial" w:hAnsi="Arial" w:cs="Arial"/>
          <w:color w:val="364152"/>
          <w:sz w:val="22"/>
          <w:szCs w:val="22"/>
        </w:rPr>
        <w:t>,</w:t>
      </w:r>
      <w:r w:rsidR="00B05842" w:rsidRPr="00015A46">
        <w:rPr>
          <w:rFonts w:ascii="Arial" w:hAnsi="Arial" w:cs="Arial"/>
          <w:color w:val="364152"/>
          <w:sz w:val="22"/>
          <w:szCs w:val="22"/>
        </w:rPr>
        <w:t xml:space="preserve"> 2023).</w:t>
      </w:r>
      <w:r w:rsidRPr="00015A46">
        <w:rPr>
          <w:rFonts w:ascii="Arial" w:hAnsi="Arial" w:cs="Arial"/>
          <w:color w:val="364152"/>
          <w:sz w:val="22"/>
          <w:szCs w:val="22"/>
        </w:rPr>
        <w:t xml:space="preserve"> Similarly, countries like the United States and Australia have also prioritized public health campaigns to encourage lifestyle changes</w:t>
      </w:r>
      <w:r w:rsidR="007D5671" w:rsidRPr="00015A46">
        <w:rPr>
          <w:rFonts w:ascii="Arial" w:hAnsi="Arial" w:cs="Arial"/>
          <w:color w:val="364152"/>
          <w:sz w:val="22"/>
          <w:szCs w:val="22"/>
        </w:rPr>
        <w:t xml:space="preserve"> (Walls et all, 2011). </w:t>
      </w:r>
      <w:r w:rsidRPr="00015A46">
        <w:rPr>
          <w:rFonts w:ascii="Arial" w:hAnsi="Arial" w:cs="Arial"/>
          <w:color w:val="364152"/>
          <w:sz w:val="22"/>
          <w:szCs w:val="22"/>
        </w:rPr>
        <w:t>Internationally, there is a growing trend towards recognizing obesity as a complex issue influenced by social, economic, and environmental factors, leading to policies that integrate health education in schools and communities.</w:t>
      </w:r>
    </w:p>
    <w:p w14:paraId="3EEFBA74" w14:textId="4B307069" w:rsidR="00956B13" w:rsidRPr="00015A46" w:rsidRDefault="00956B13" w:rsidP="00C430CC">
      <w:pPr>
        <w:shd w:val="clear" w:color="auto" w:fill="FFFFFF"/>
        <w:spacing w:before="300" w:line="360" w:lineRule="auto"/>
        <w:jc w:val="both"/>
        <w:rPr>
          <w:rFonts w:ascii="Arial" w:hAnsi="Arial" w:cs="Arial"/>
          <w:color w:val="364152"/>
          <w:sz w:val="22"/>
          <w:szCs w:val="22"/>
        </w:rPr>
      </w:pPr>
      <w:r>
        <w:rPr>
          <w:rFonts w:ascii="Arial" w:hAnsi="Arial" w:cs="Arial"/>
          <w:color w:val="364152"/>
          <w:sz w:val="22"/>
          <w:szCs w:val="22"/>
        </w:rPr>
        <w:t xml:space="preserve">This alarming trend is not only prevalent in high income nations but is also increasingly affecting low-and middle-income countries, where rapid urbanization and changes in dietary habits contribute to rising obesity </w:t>
      </w:r>
      <w:r w:rsidR="003904AF">
        <w:rPr>
          <w:rFonts w:ascii="Arial" w:hAnsi="Arial" w:cs="Arial"/>
          <w:color w:val="364152"/>
          <w:sz w:val="22"/>
          <w:szCs w:val="22"/>
        </w:rPr>
        <w:t xml:space="preserve">rates. </w:t>
      </w:r>
      <w:r w:rsidR="009F13D9">
        <w:rPr>
          <w:rFonts w:ascii="Arial" w:hAnsi="Arial" w:cs="Arial"/>
          <w:color w:val="364152"/>
          <w:sz w:val="22"/>
          <w:szCs w:val="22"/>
        </w:rPr>
        <w:t>(Hruby</w:t>
      </w:r>
      <w:r w:rsidR="003904AF">
        <w:rPr>
          <w:rFonts w:ascii="Arial" w:hAnsi="Arial" w:cs="Arial"/>
          <w:color w:val="364152"/>
          <w:sz w:val="22"/>
          <w:szCs w:val="22"/>
        </w:rPr>
        <w:t xml:space="preserve"> &amp; Hu, 2015</w:t>
      </w:r>
      <w:proofErr w:type="gramStart"/>
      <w:r>
        <w:rPr>
          <w:rFonts w:ascii="Arial" w:hAnsi="Arial" w:cs="Arial"/>
          <w:color w:val="364152"/>
          <w:sz w:val="22"/>
          <w:szCs w:val="22"/>
        </w:rPr>
        <w:t>) .</w:t>
      </w:r>
      <w:proofErr w:type="gramEnd"/>
      <w:r>
        <w:rPr>
          <w:rFonts w:ascii="Arial" w:hAnsi="Arial" w:cs="Arial"/>
          <w:color w:val="364152"/>
          <w:sz w:val="22"/>
          <w:szCs w:val="22"/>
        </w:rPr>
        <w:t xml:space="preserve"> Factors such as increased consumption of processed foods high in sugars and fats, sedentary lifestyles, and socio-economic disparities play vital roles in the obesity epidemic.</w:t>
      </w:r>
    </w:p>
    <w:p w14:paraId="3B0411D0" w14:textId="0BA58C9F"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Key practices include the World Health Organization's (WHO) initiatives that emphasize the need for integrated approaches, combining health education with policies that promote access to healthy foods and physical activity. Countries are increasingly collaborating to share effective practices and success stories to tackle obesity on a larger scale</w:t>
      </w:r>
      <w:r w:rsidR="00E97FE6" w:rsidRPr="00015A46">
        <w:rPr>
          <w:rFonts w:ascii="Arial" w:hAnsi="Arial" w:cs="Arial"/>
          <w:color w:val="364152"/>
          <w:sz w:val="22"/>
          <w:szCs w:val="22"/>
        </w:rPr>
        <w:t xml:space="preserve"> (</w:t>
      </w:r>
      <w:r w:rsidR="00F032EE" w:rsidRPr="00015A46">
        <w:rPr>
          <w:rFonts w:ascii="Arial" w:hAnsi="Arial" w:cs="Arial"/>
          <w:color w:val="364152"/>
          <w:sz w:val="22"/>
          <w:szCs w:val="22"/>
        </w:rPr>
        <w:t>Johnson Conservative Government, 2022)</w:t>
      </w:r>
    </w:p>
    <w:p w14:paraId="262C3028" w14:textId="77777777" w:rsidR="00C76326" w:rsidRPr="00015A46" w:rsidRDefault="00C76326" w:rsidP="00C430CC">
      <w:pPr>
        <w:shd w:val="clear" w:color="auto" w:fill="FFFFFF"/>
        <w:spacing w:before="300" w:after="300" w:line="360" w:lineRule="auto"/>
        <w:jc w:val="both"/>
        <w:outlineLvl w:val="1"/>
        <w:rPr>
          <w:rFonts w:ascii="Arial" w:hAnsi="Arial" w:cs="Arial"/>
          <w:b/>
          <w:bCs/>
          <w:color w:val="364152"/>
          <w:sz w:val="22"/>
          <w:szCs w:val="22"/>
        </w:rPr>
      </w:pPr>
      <w:r w:rsidRPr="00015A46">
        <w:rPr>
          <w:rFonts w:ascii="Arial" w:hAnsi="Arial" w:cs="Arial"/>
          <w:b/>
          <w:bCs/>
          <w:color w:val="364152"/>
          <w:sz w:val="22"/>
          <w:szCs w:val="22"/>
        </w:rPr>
        <w:t>Comparative Analysis</w:t>
      </w:r>
    </w:p>
    <w:p w14:paraId="08402EF9" w14:textId="5299FE63"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 xml:space="preserve">Different countries have taken varied approaches to address obesity. </w:t>
      </w:r>
      <w:r w:rsidR="00E414F5" w:rsidRPr="00015A46">
        <w:rPr>
          <w:rFonts w:ascii="Arial" w:hAnsi="Arial" w:cs="Arial"/>
          <w:color w:val="364152"/>
          <w:sz w:val="22"/>
          <w:szCs w:val="22"/>
        </w:rPr>
        <w:t>How see in National Health Service (2023) f</w:t>
      </w:r>
      <w:r w:rsidRPr="00015A46">
        <w:rPr>
          <w:rFonts w:ascii="Arial" w:hAnsi="Arial" w:cs="Arial"/>
          <w:color w:val="364152"/>
          <w:sz w:val="22"/>
          <w:szCs w:val="22"/>
        </w:rPr>
        <w:t xml:space="preserve">or instance, while the UK focuses heavily on public health campaigns and community-based interventions, countries like Japan emphasize dietary guidelines and portion control, reflecting cultural differences in eating </w:t>
      </w:r>
      <w:r w:rsidR="00E414F5" w:rsidRPr="00015A46">
        <w:rPr>
          <w:rFonts w:ascii="Arial" w:hAnsi="Arial" w:cs="Arial"/>
          <w:color w:val="364152"/>
          <w:sz w:val="22"/>
          <w:szCs w:val="22"/>
        </w:rPr>
        <w:t>habits. (</w:t>
      </w:r>
      <w:proofErr w:type="spellStart"/>
      <w:r w:rsidR="00E414F5" w:rsidRPr="00015A46">
        <w:rPr>
          <w:rFonts w:ascii="Arial" w:hAnsi="Arial" w:cs="Arial"/>
          <w:color w:val="364152"/>
          <w:sz w:val="22"/>
          <w:szCs w:val="22"/>
        </w:rPr>
        <w:t>Matsuzaki</w:t>
      </w:r>
      <w:proofErr w:type="spellEnd"/>
      <w:r w:rsidR="00E414F5" w:rsidRPr="00015A46">
        <w:rPr>
          <w:rFonts w:ascii="Arial" w:hAnsi="Arial" w:cs="Arial"/>
          <w:color w:val="364152"/>
          <w:sz w:val="22"/>
          <w:szCs w:val="22"/>
        </w:rPr>
        <w:t xml:space="preserve"> et al., 2017)</w:t>
      </w:r>
    </w:p>
    <w:p w14:paraId="2156C207" w14:textId="73D75061"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In the United States, comprehensive initiatives such as the First Lady's "Let's Move!" campaign aimed to reduce childhood obesity, with a focus on schools and communities, which can serve as a model for adult interventions. However, these efforts often face challenges such as resistance to dietary changes and lack of access to healthy food options in certain areas</w:t>
      </w:r>
      <w:r w:rsidR="00F74C6F" w:rsidRPr="00015A46">
        <w:rPr>
          <w:rFonts w:ascii="Arial" w:hAnsi="Arial" w:cs="Arial"/>
          <w:color w:val="364152"/>
          <w:sz w:val="22"/>
          <w:szCs w:val="22"/>
        </w:rPr>
        <w:t xml:space="preserve"> (Partnership for a Healthier America, 2025)</w:t>
      </w:r>
    </w:p>
    <w:p w14:paraId="185E4988" w14:textId="223ADEE5"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 xml:space="preserve">Global initiatives, such as the WHO’s Global Strategy on Diet, Physical Activity, and Health, encourage countries to adopt similar frameworks to combat obesity, demonstrating the </w:t>
      </w:r>
      <w:r w:rsidRPr="00015A46">
        <w:rPr>
          <w:rFonts w:ascii="Arial" w:hAnsi="Arial" w:cs="Arial"/>
          <w:color w:val="364152"/>
          <w:sz w:val="22"/>
          <w:szCs w:val="22"/>
        </w:rPr>
        <w:lastRenderedPageBreak/>
        <w:t>importance of international collaboration in addressing this health crisis</w:t>
      </w:r>
      <w:r w:rsidR="00686F6B" w:rsidRPr="00015A46">
        <w:rPr>
          <w:rFonts w:ascii="Arial" w:hAnsi="Arial" w:cs="Arial"/>
          <w:color w:val="364152"/>
          <w:sz w:val="22"/>
          <w:szCs w:val="22"/>
        </w:rPr>
        <w:t xml:space="preserve"> (World Health Organisation, 2006)</w:t>
      </w:r>
    </w:p>
    <w:p w14:paraId="7437A8B7" w14:textId="77777777" w:rsidR="00C76326" w:rsidRPr="00015A46" w:rsidRDefault="00C76326" w:rsidP="00C430CC">
      <w:pPr>
        <w:shd w:val="clear" w:color="auto" w:fill="FFFFFF"/>
        <w:spacing w:before="300" w:after="300" w:line="360" w:lineRule="auto"/>
        <w:jc w:val="both"/>
        <w:outlineLvl w:val="1"/>
        <w:rPr>
          <w:rFonts w:ascii="Arial" w:hAnsi="Arial" w:cs="Arial"/>
          <w:b/>
          <w:bCs/>
          <w:color w:val="364152"/>
          <w:sz w:val="22"/>
          <w:szCs w:val="22"/>
        </w:rPr>
      </w:pPr>
      <w:r w:rsidRPr="00015A46">
        <w:rPr>
          <w:rFonts w:ascii="Arial" w:hAnsi="Arial" w:cs="Arial"/>
          <w:b/>
          <w:bCs/>
          <w:color w:val="364152"/>
          <w:sz w:val="22"/>
          <w:szCs w:val="22"/>
        </w:rPr>
        <w:t>Case Studies</w:t>
      </w:r>
    </w:p>
    <w:p w14:paraId="16506B2B" w14:textId="1AAA6FFF"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 xml:space="preserve">One notable case study comes from the UK, where the "Change4Life" program has successfully increased awareness about healthy eating and physical activity among adults. Through engaging advertisements and community events, the program has shown a positive impact on encouraging healthier lifestyle choices. However, challenges remain, such as ensuring long-term commitment to </w:t>
      </w:r>
      <w:r w:rsidR="00D05D8C" w:rsidRPr="00015A46">
        <w:rPr>
          <w:rFonts w:ascii="Arial" w:hAnsi="Arial" w:cs="Arial"/>
          <w:color w:val="364152"/>
          <w:sz w:val="22"/>
          <w:szCs w:val="22"/>
        </w:rPr>
        <w:t>behaviour</w:t>
      </w:r>
      <w:r w:rsidRPr="00015A46">
        <w:rPr>
          <w:rFonts w:ascii="Arial" w:hAnsi="Arial" w:cs="Arial"/>
          <w:color w:val="364152"/>
          <w:sz w:val="22"/>
          <w:szCs w:val="22"/>
        </w:rPr>
        <w:t xml:space="preserve"> change and reaching diverse populations</w:t>
      </w:r>
      <w:r w:rsidR="00607750" w:rsidRPr="00015A46">
        <w:rPr>
          <w:rFonts w:ascii="Arial" w:hAnsi="Arial" w:cs="Arial"/>
          <w:color w:val="364152"/>
          <w:sz w:val="22"/>
          <w:szCs w:val="22"/>
        </w:rPr>
        <w:t xml:space="preserve"> (NHS,2019; NHS Digital 2024)</w:t>
      </w:r>
    </w:p>
    <w:p w14:paraId="101999EF" w14:textId="5FDFF655" w:rsidR="005B5F71"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In contrast, a successful case in Japan involves the "</w:t>
      </w:r>
      <w:proofErr w:type="spellStart"/>
      <w:r w:rsidRPr="00015A46">
        <w:rPr>
          <w:rFonts w:ascii="Arial" w:hAnsi="Arial" w:cs="Arial"/>
          <w:color w:val="364152"/>
          <w:sz w:val="22"/>
          <w:szCs w:val="22"/>
        </w:rPr>
        <w:t>Metabo</w:t>
      </w:r>
      <w:proofErr w:type="spellEnd"/>
      <w:r w:rsidRPr="00015A46">
        <w:rPr>
          <w:rFonts w:ascii="Arial" w:hAnsi="Arial" w:cs="Arial"/>
          <w:color w:val="364152"/>
          <w:sz w:val="22"/>
          <w:szCs w:val="22"/>
        </w:rPr>
        <w:t xml:space="preserve"> Law," which mandates annual health check-ups for adults and encourages weight management through dietary education. This initiative has led to a decrease in obesity rates, but it also raises concerns about privacy and the stigmatization of individuals who fail to meet health targets</w:t>
      </w:r>
      <w:r w:rsidR="00E414F5" w:rsidRPr="00015A46">
        <w:rPr>
          <w:rFonts w:ascii="Arial" w:hAnsi="Arial" w:cs="Arial"/>
          <w:color w:val="364152"/>
          <w:sz w:val="22"/>
          <w:szCs w:val="22"/>
        </w:rPr>
        <w:t xml:space="preserve"> (</w:t>
      </w:r>
      <w:proofErr w:type="spellStart"/>
      <w:r w:rsidR="00E414F5" w:rsidRPr="00015A46">
        <w:rPr>
          <w:rFonts w:ascii="Arial" w:hAnsi="Arial" w:cs="Arial"/>
          <w:color w:val="364152"/>
          <w:sz w:val="22"/>
          <w:szCs w:val="22"/>
        </w:rPr>
        <w:t>Matsuzaki</w:t>
      </w:r>
      <w:proofErr w:type="spellEnd"/>
      <w:r w:rsidR="00E414F5" w:rsidRPr="00015A46">
        <w:rPr>
          <w:rFonts w:ascii="Arial" w:hAnsi="Arial" w:cs="Arial"/>
          <w:color w:val="364152"/>
          <w:sz w:val="22"/>
          <w:szCs w:val="22"/>
        </w:rPr>
        <w:t xml:space="preserve"> et al., 2017)</w:t>
      </w:r>
      <w:r w:rsidR="00AD41E0">
        <w:rPr>
          <w:rFonts w:ascii="Arial" w:hAnsi="Arial" w:cs="Arial"/>
          <w:color w:val="364152"/>
          <w:sz w:val="22"/>
          <w:szCs w:val="22"/>
        </w:rPr>
        <w:t xml:space="preserve">. The Japan’s </w:t>
      </w:r>
      <w:proofErr w:type="spellStart"/>
      <w:r w:rsidR="00AD41E0">
        <w:rPr>
          <w:rFonts w:ascii="Arial" w:hAnsi="Arial" w:cs="Arial"/>
          <w:color w:val="364152"/>
          <w:sz w:val="22"/>
          <w:szCs w:val="22"/>
        </w:rPr>
        <w:t>Metabo</w:t>
      </w:r>
      <w:proofErr w:type="spellEnd"/>
      <w:r w:rsidR="00AD41E0">
        <w:rPr>
          <w:rFonts w:ascii="Arial" w:hAnsi="Arial" w:cs="Arial"/>
          <w:color w:val="364152"/>
          <w:sz w:val="22"/>
          <w:szCs w:val="22"/>
        </w:rPr>
        <w:t xml:space="preserve"> Low interventions has been notably more successful than the UK’s Change4Life campagnas due to several key factors. Firstly, </w:t>
      </w:r>
      <w:proofErr w:type="spellStart"/>
      <w:r w:rsidR="00AD41E0">
        <w:rPr>
          <w:rFonts w:ascii="Arial" w:hAnsi="Arial" w:cs="Arial"/>
          <w:color w:val="364152"/>
          <w:sz w:val="22"/>
          <w:szCs w:val="22"/>
        </w:rPr>
        <w:t>Metabo</w:t>
      </w:r>
      <w:proofErr w:type="spellEnd"/>
      <w:r w:rsidR="00AD41E0">
        <w:rPr>
          <w:rFonts w:ascii="Arial" w:hAnsi="Arial" w:cs="Arial"/>
          <w:color w:val="364152"/>
          <w:sz w:val="22"/>
          <w:szCs w:val="22"/>
        </w:rPr>
        <w:t xml:space="preserve"> Low’s strategy is rooted in a comprehensive understanding of cultural attitudes towards health and wellness. This initiative integrates traditional Japanese values, emphasizing community involvement and personal responsibility, which resonate deeply with the population</w:t>
      </w:r>
      <w:r w:rsidR="008B1684">
        <w:rPr>
          <w:rFonts w:ascii="Arial" w:hAnsi="Arial" w:cs="Arial"/>
          <w:color w:val="364152"/>
          <w:sz w:val="22"/>
          <w:szCs w:val="22"/>
        </w:rPr>
        <w:t xml:space="preserve"> (</w:t>
      </w:r>
      <w:proofErr w:type="spellStart"/>
      <w:r w:rsidR="008B1684">
        <w:rPr>
          <w:rFonts w:ascii="Arial" w:hAnsi="Arial" w:cs="Arial"/>
          <w:color w:val="364152"/>
          <w:sz w:val="22"/>
          <w:szCs w:val="22"/>
        </w:rPr>
        <w:t>Shemtob</w:t>
      </w:r>
      <w:proofErr w:type="spellEnd"/>
      <w:r w:rsidR="008B1684">
        <w:rPr>
          <w:rFonts w:ascii="Arial" w:hAnsi="Arial" w:cs="Arial"/>
          <w:color w:val="364152"/>
          <w:sz w:val="22"/>
          <w:szCs w:val="22"/>
        </w:rPr>
        <w:t>, 2923</w:t>
      </w:r>
      <w:r w:rsidR="008028B7">
        <w:rPr>
          <w:rFonts w:ascii="Arial" w:hAnsi="Arial" w:cs="Arial"/>
          <w:color w:val="364152"/>
          <w:sz w:val="22"/>
          <w:szCs w:val="22"/>
        </w:rPr>
        <w:t>).</w:t>
      </w:r>
      <w:r w:rsidR="00AD41E0">
        <w:rPr>
          <w:rFonts w:ascii="Arial" w:hAnsi="Arial" w:cs="Arial"/>
          <w:color w:val="364152"/>
          <w:sz w:val="22"/>
          <w:szCs w:val="22"/>
        </w:rPr>
        <w:t xml:space="preserve"> In contrast, Change4Life often relies on board messing that may not fully engage individuals or address specific cultural context. Furthermore, </w:t>
      </w:r>
      <w:proofErr w:type="spellStart"/>
      <w:r w:rsidR="00AD41E0">
        <w:rPr>
          <w:rFonts w:ascii="Arial" w:hAnsi="Arial" w:cs="Arial"/>
          <w:color w:val="364152"/>
          <w:sz w:val="22"/>
          <w:szCs w:val="22"/>
        </w:rPr>
        <w:t>Metabo</w:t>
      </w:r>
      <w:proofErr w:type="spellEnd"/>
      <w:r w:rsidR="00AD41E0">
        <w:rPr>
          <w:rFonts w:ascii="Arial" w:hAnsi="Arial" w:cs="Arial"/>
          <w:color w:val="364152"/>
          <w:sz w:val="22"/>
          <w:szCs w:val="22"/>
        </w:rPr>
        <w:t xml:space="preserve"> Low employs a targeted approach that combines government support with local health initiatives, effectively mobilizing resources and fostering collaboration among various stakeholders, including local businesses and health professionals. This grassroots involvement not only enhances the program’s accessibility but also establishes trust within communities. Additionally, the Japanese campaign emphasizes regular health check-ups and lifestyle monitoring, which encourages individuals to take proactive steps towards their health. The structured incentives and clear goals within </w:t>
      </w:r>
      <w:proofErr w:type="spellStart"/>
      <w:r w:rsidR="00AD41E0">
        <w:rPr>
          <w:rFonts w:ascii="Arial" w:hAnsi="Arial" w:cs="Arial"/>
          <w:color w:val="364152"/>
          <w:sz w:val="22"/>
          <w:szCs w:val="22"/>
        </w:rPr>
        <w:t>Metabo</w:t>
      </w:r>
      <w:proofErr w:type="spellEnd"/>
      <w:r w:rsidR="00AD41E0">
        <w:rPr>
          <w:rFonts w:ascii="Arial" w:hAnsi="Arial" w:cs="Arial"/>
          <w:color w:val="364152"/>
          <w:sz w:val="22"/>
          <w:szCs w:val="22"/>
        </w:rPr>
        <w:t xml:space="preserve"> Low provide measurable outcomes that motivate participants</w:t>
      </w:r>
      <w:r w:rsidR="008028B7">
        <w:rPr>
          <w:rFonts w:ascii="Arial" w:hAnsi="Arial" w:cs="Arial"/>
          <w:color w:val="364152"/>
          <w:sz w:val="22"/>
          <w:szCs w:val="22"/>
        </w:rPr>
        <w:t xml:space="preserve"> (Shute &amp; Butcher, 2023</w:t>
      </w:r>
      <w:r w:rsidR="005B5F71">
        <w:rPr>
          <w:rFonts w:ascii="Arial" w:hAnsi="Arial" w:cs="Arial"/>
          <w:color w:val="364152"/>
          <w:sz w:val="22"/>
          <w:szCs w:val="22"/>
        </w:rPr>
        <w:t>) On</w:t>
      </w:r>
      <w:r w:rsidR="00AD41E0">
        <w:rPr>
          <w:rFonts w:ascii="Arial" w:hAnsi="Arial" w:cs="Arial"/>
          <w:color w:val="364152"/>
          <w:sz w:val="22"/>
          <w:szCs w:val="22"/>
        </w:rPr>
        <w:t xml:space="preserve"> the other hand, Change4life has faced challenges related to public engagement and the sustainability of its initiatives, often struggling to maintain momentum after initial campaigns. In summary, Japan’s </w:t>
      </w:r>
      <w:proofErr w:type="spellStart"/>
      <w:r w:rsidR="00AD41E0">
        <w:rPr>
          <w:rFonts w:ascii="Arial" w:hAnsi="Arial" w:cs="Arial"/>
          <w:color w:val="364152"/>
          <w:sz w:val="22"/>
          <w:szCs w:val="22"/>
        </w:rPr>
        <w:t>Metabo</w:t>
      </w:r>
      <w:proofErr w:type="spellEnd"/>
      <w:r w:rsidR="00AD41E0">
        <w:rPr>
          <w:rFonts w:ascii="Arial" w:hAnsi="Arial" w:cs="Arial"/>
          <w:color w:val="364152"/>
          <w:sz w:val="22"/>
          <w:szCs w:val="22"/>
        </w:rPr>
        <w:t xml:space="preserve"> Low has succeeded by aligning its intervention with cultural values, fostering community involvement, and maintaining a focus on measurable health outcomes, while the UK’s Change4Life has encountered difficulties that limit its effectiveness.</w:t>
      </w:r>
      <w:r w:rsidR="00B72220">
        <w:rPr>
          <w:rFonts w:ascii="Arial" w:hAnsi="Arial" w:cs="Arial"/>
          <w:color w:val="364152"/>
          <w:sz w:val="22"/>
          <w:szCs w:val="22"/>
        </w:rPr>
        <w:t xml:space="preserve"> </w:t>
      </w:r>
    </w:p>
    <w:p w14:paraId="05C7D52A" w14:textId="47FFB666" w:rsidR="00C76326" w:rsidRPr="00015A46" w:rsidRDefault="005B5F71" w:rsidP="00C430CC">
      <w:pPr>
        <w:shd w:val="clear" w:color="auto" w:fill="FFFFFF"/>
        <w:spacing w:before="300" w:line="360" w:lineRule="auto"/>
        <w:jc w:val="both"/>
        <w:rPr>
          <w:rFonts w:ascii="Arial" w:hAnsi="Arial" w:cs="Arial"/>
          <w:color w:val="364152"/>
          <w:sz w:val="22"/>
          <w:szCs w:val="22"/>
        </w:rPr>
      </w:pPr>
      <w:r>
        <w:rPr>
          <w:rFonts w:ascii="Arial" w:hAnsi="Arial" w:cs="Arial"/>
          <w:color w:val="364152"/>
          <w:sz w:val="22"/>
          <w:szCs w:val="22"/>
        </w:rPr>
        <w:lastRenderedPageBreak/>
        <w:t xml:space="preserve">While both interventions target obesity, they face significant limitations. The </w:t>
      </w:r>
      <w:proofErr w:type="spellStart"/>
      <w:r>
        <w:rPr>
          <w:rFonts w:ascii="Arial" w:hAnsi="Arial" w:cs="Arial"/>
          <w:color w:val="364152"/>
          <w:sz w:val="22"/>
          <w:szCs w:val="22"/>
        </w:rPr>
        <w:t>Metabo</w:t>
      </w:r>
      <w:proofErr w:type="spellEnd"/>
      <w:r>
        <w:rPr>
          <w:rFonts w:ascii="Arial" w:hAnsi="Arial" w:cs="Arial"/>
          <w:color w:val="364152"/>
          <w:sz w:val="22"/>
          <w:szCs w:val="22"/>
        </w:rPr>
        <w:t xml:space="preserve"> Law struggles with compliance and cultural acceptance, as individuals may resist being measured or feel stigmatized. Change4Life encounters challenges in sustaining behavioural change, as initial enthusiasm often wanes, making it difficult for families to maintain healthy habits over the </w:t>
      </w:r>
      <w:proofErr w:type="spellStart"/>
      <w:proofErr w:type="gramStart"/>
      <w:r>
        <w:rPr>
          <w:rFonts w:ascii="Arial" w:hAnsi="Arial" w:cs="Arial"/>
          <w:color w:val="364152"/>
          <w:sz w:val="22"/>
          <w:szCs w:val="22"/>
        </w:rPr>
        <w:t>time.</w:t>
      </w:r>
      <w:r w:rsidR="00C76326" w:rsidRPr="00015A46">
        <w:rPr>
          <w:rFonts w:ascii="Arial" w:hAnsi="Arial" w:cs="Arial"/>
          <w:color w:val="364152"/>
          <w:sz w:val="22"/>
          <w:szCs w:val="22"/>
        </w:rPr>
        <w:t>These</w:t>
      </w:r>
      <w:proofErr w:type="spellEnd"/>
      <w:proofErr w:type="gramEnd"/>
      <w:r w:rsidR="00C76326" w:rsidRPr="00015A46">
        <w:rPr>
          <w:rFonts w:ascii="Arial" w:hAnsi="Arial" w:cs="Arial"/>
          <w:color w:val="364152"/>
          <w:sz w:val="22"/>
          <w:szCs w:val="22"/>
        </w:rPr>
        <w:t xml:space="preserve"> examples illustrate that while </w:t>
      </w:r>
      <w:r w:rsidR="001A6E02" w:rsidRPr="00015A46">
        <w:rPr>
          <w:rFonts w:ascii="Arial" w:hAnsi="Arial" w:cs="Arial"/>
          <w:color w:val="364152"/>
          <w:sz w:val="22"/>
          <w:szCs w:val="22"/>
        </w:rPr>
        <w:t>behaviour</w:t>
      </w:r>
      <w:r w:rsidR="00C76326" w:rsidRPr="00015A46">
        <w:rPr>
          <w:rFonts w:ascii="Arial" w:hAnsi="Arial" w:cs="Arial"/>
          <w:color w:val="364152"/>
          <w:sz w:val="22"/>
          <w:szCs w:val="22"/>
        </w:rPr>
        <w:t xml:space="preserve"> change interventions can be effective in reducing obesity, challenges such as cultural differences, access to resources, and individual motivations must be carefully addressed to ensure long-term success.</w:t>
      </w:r>
    </w:p>
    <w:p w14:paraId="5E497144" w14:textId="513B2EC8" w:rsidR="00C76326" w:rsidRPr="00015A46" w:rsidRDefault="00C76326" w:rsidP="00C430CC">
      <w:pPr>
        <w:shd w:val="clear" w:color="auto" w:fill="FFFFFF"/>
        <w:spacing w:before="300" w:line="360" w:lineRule="auto"/>
        <w:jc w:val="both"/>
        <w:rPr>
          <w:rFonts w:ascii="Arial" w:hAnsi="Arial" w:cs="Arial"/>
          <w:color w:val="364152"/>
          <w:sz w:val="22"/>
          <w:szCs w:val="22"/>
        </w:rPr>
      </w:pPr>
      <w:r w:rsidRPr="00015A46">
        <w:rPr>
          <w:rFonts w:ascii="Arial" w:hAnsi="Arial" w:cs="Arial"/>
          <w:color w:val="364152"/>
          <w:sz w:val="22"/>
          <w:szCs w:val="22"/>
        </w:rPr>
        <w:t>.</w:t>
      </w:r>
    </w:p>
    <w:p w14:paraId="53018C93" w14:textId="3F2793FF" w:rsidR="001A6E02" w:rsidRDefault="001A6E02"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2.5 National/Local UK Context</w:t>
      </w:r>
    </w:p>
    <w:p w14:paraId="6C6571B4" w14:textId="77777777" w:rsidR="00015A46" w:rsidRPr="00015A46" w:rsidRDefault="00015A46" w:rsidP="00C430CC">
      <w:pPr>
        <w:tabs>
          <w:tab w:val="left" w:pos="5826"/>
        </w:tabs>
        <w:spacing w:line="360" w:lineRule="auto"/>
        <w:jc w:val="both"/>
        <w:rPr>
          <w:rFonts w:ascii="Arial" w:hAnsi="Arial" w:cs="Arial"/>
          <w:b/>
          <w:bCs/>
          <w:color w:val="2F5496" w:themeColor="accent1" w:themeShade="BF"/>
          <w:sz w:val="22"/>
          <w:szCs w:val="22"/>
        </w:rPr>
      </w:pPr>
    </w:p>
    <w:p w14:paraId="0CFE2356" w14:textId="12665F5F" w:rsidR="000323C6" w:rsidRPr="00015A46" w:rsidRDefault="000323C6"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Style w:val="Strong"/>
          <w:rFonts w:ascii="Arial" w:hAnsi="Arial" w:cs="Arial"/>
          <w:color w:val="364152"/>
          <w:sz w:val="22"/>
          <w:szCs w:val="22"/>
        </w:rPr>
        <w:t xml:space="preserve">UK Perspective </w:t>
      </w:r>
    </w:p>
    <w:p w14:paraId="0C9E5FEE" w14:textId="4BCB4966" w:rsidR="000323C6" w:rsidRPr="00015A46" w:rsidRDefault="003F3ABF"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According to NHS Digital (2023) i</w:t>
      </w:r>
      <w:r w:rsidR="000323C6" w:rsidRPr="00015A46">
        <w:rPr>
          <w:rFonts w:ascii="Arial" w:hAnsi="Arial" w:cs="Arial"/>
          <w:color w:val="364152"/>
          <w:sz w:val="22"/>
          <w:szCs w:val="22"/>
        </w:rPr>
        <w:t>n the UK, adult obesity is a significant public health concern</w:t>
      </w:r>
      <w:r w:rsidRPr="00015A46">
        <w:rPr>
          <w:rFonts w:ascii="Arial" w:hAnsi="Arial" w:cs="Arial"/>
          <w:color w:val="364152"/>
          <w:sz w:val="22"/>
          <w:szCs w:val="22"/>
        </w:rPr>
        <w:t xml:space="preserve"> with </w:t>
      </w:r>
      <w:r w:rsidR="000323C6" w:rsidRPr="00015A46">
        <w:rPr>
          <w:rFonts w:ascii="Arial" w:hAnsi="Arial" w:cs="Arial"/>
          <w:color w:val="364152"/>
          <w:sz w:val="22"/>
          <w:szCs w:val="22"/>
        </w:rPr>
        <w:t>approximately 28% of adults classified as obese. The government addresses this issue through various behaviour change interventions aimed at promoting healthier lifestyles. Key national trends indicate a growing recognition of the need for multifaceted approaches that not only focus on individual responsibility but also consider environmental and societal influences on health</w:t>
      </w:r>
      <w:r w:rsidRPr="00015A46">
        <w:rPr>
          <w:rFonts w:ascii="Arial" w:hAnsi="Arial" w:cs="Arial"/>
          <w:color w:val="364152"/>
          <w:sz w:val="22"/>
          <w:szCs w:val="22"/>
        </w:rPr>
        <w:t xml:space="preserve"> (National Health Service England, 2023)</w:t>
      </w:r>
    </w:p>
    <w:p w14:paraId="5C0A394B" w14:textId="77777777" w:rsidR="000323C6" w:rsidRPr="00015A46" w:rsidRDefault="000323C6" w:rsidP="00C430CC">
      <w:pPr>
        <w:pStyle w:val="NormalWeb"/>
        <w:shd w:val="clear" w:color="auto" w:fill="FFFFFF"/>
        <w:spacing w:before="0" w:beforeAutospacing="0" w:after="0" w:afterAutospacing="0" w:line="360" w:lineRule="auto"/>
        <w:jc w:val="both"/>
        <w:rPr>
          <w:rStyle w:val="Strong"/>
          <w:rFonts w:ascii="Arial" w:hAnsi="Arial" w:cs="Arial"/>
          <w:color w:val="364152"/>
          <w:sz w:val="22"/>
          <w:szCs w:val="22"/>
        </w:rPr>
      </w:pPr>
    </w:p>
    <w:p w14:paraId="7A815031" w14:textId="4DEE598B" w:rsidR="000323C6" w:rsidRPr="00015A46" w:rsidRDefault="000323C6" w:rsidP="00C430CC">
      <w:pPr>
        <w:pStyle w:val="NormalWeb"/>
        <w:shd w:val="clear" w:color="auto" w:fill="FFFFFF"/>
        <w:spacing w:before="0" w:beforeAutospacing="0" w:after="0" w:afterAutospacing="0" w:line="360" w:lineRule="auto"/>
        <w:jc w:val="both"/>
        <w:rPr>
          <w:rStyle w:val="Strong"/>
          <w:rFonts w:ascii="Arial" w:hAnsi="Arial" w:cs="Arial"/>
          <w:color w:val="364152"/>
          <w:sz w:val="22"/>
          <w:szCs w:val="22"/>
        </w:rPr>
      </w:pPr>
      <w:r w:rsidRPr="00015A46">
        <w:rPr>
          <w:rStyle w:val="Strong"/>
          <w:rFonts w:ascii="Arial" w:hAnsi="Arial" w:cs="Arial"/>
          <w:color w:val="364152"/>
          <w:sz w:val="22"/>
          <w:szCs w:val="22"/>
        </w:rPr>
        <w:t>Policy and Regulation</w:t>
      </w:r>
    </w:p>
    <w:p w14:paraId="4BEDF925" w14:textId="77777777" w:rsidR="000323C6" w:rsidRPr="00015A46" w:rsidRDefault="000323C6"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p>
    <w:p w14:paraId="5E9EEDC6" w14:textId="16EAD0EC" w:rsidR="000323C6" w:rsidRPr="00015A46" w:rsidRDefault="000323C6"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Several national policies and regulations target obesity reduction, including the "Obesity Strategy" which emphasizes the importance of healthy eating and physical activity</w:t>
      </w:r>
      <w:r w:rsidR="00776B35" w:rsidRPr="00015A46">
        <w:rPr>
          <w:rFonts w:ascii="Arial" w:hAnsi="Arial" w:cs="Arial"/>
          <w:color w:val="364152"/>
          <w:sz w:val="22"/>
          <w:szCs w:val="22"/>
        </w:rPr>
        <w:t xml:space="preserve"> (Department of Health and Social Care, 2020).</w:t>
      </w:r>
      <w:r w:rsidRPr="00015A46">
        <w:rPr>
          <w:rFonts w:ascii="Arial" w:hAnsi="Arial" w:cs="Arial"/>
          <w:color w:val="364152"/>
          <w:sz w:val="22"/>
          <w:szCs w:val="22"/>
        </w:rPr>
        <w:t xml:space="preserve"> The "Soft Drinks Industry Levy" has been implemented to discourage the consumption of sugary drinks</w:t>
      </w:r>
      <w:r w:rsidR="00776B35" w:rsidRPr="00015A46">
        <w:rPr>
          <w:rFonts w:ascii="Arial" w:hAnsi="Arial" w:cs="Arial"/>
          <w:color w:val="364152"/>
          <w:sz w:val="22"/>
          <w:szCs w:val="22"/>
        </w:rPr>
        <w:t xml:space="preserve"> (SDIL,2018), </w:t>
      </w:r>
      <w:r w:rsidRPr="00015A46">
        <w:rPr>
          <w:rFonts w:ascii="Arial" w:hAnsi="Arial" w:cs="Arial"/>
          <w:color w:val="364152"/>
          <w:sz w:val="22"/>
          <w:szCs w:val="22"/>
        </w:rPr>
        <w:t>while the "Change4Life" campaign promotes healthier eating habits and active living through community engagement</w:t>
      </w:r>
      <w:r w:rsidR="00776B35" w:rsidRPr="00015A46">
        <w:rPr>
          <w:rFonts w:ascii="Arial" w:hAnsi="Arial" w:cs="Arial"/>
          <w:color w:val="364152"/>
          <w:sz w:val="22"/>
          <w:szCs w:val="22"/>
        </w:rPr>
        <w:t xml:space="preserve"> (PHE, 2019) These</w:t>
      </w:r>
      <w:r w:rsidRPr="00015A46">
        <w:rPr>
          <w:rFonts w:ascii="Arial" w:hAnsi="Arial" w:cs="Arial"/>
          <w:color w:val="364152"/>
          <w:sz w:val="22"/>
          <w:szCs w:val="22"/>
        </w:rPr>
        <w:t xml:space="preserve"> policies aim to create an environment that supports healthy choices and fosters behaviour change among adults.</w:t>
      </w:r>
    </w:p>
    <w:p w14:paraId="1214A178" w14:textId="52CD0E82" w:rsidR="000323C6" w:rsidRPr="00015A46" w:rsidRDefault="000323C6"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The impact of these policies is evident, as they encourage individuals to adopt healthier behaviours. However, challenges remain, especially in reaching vulnerable populations who may not have access to resources or support systems necessary for change</w:t>
      </w:r>
      <w:r w:rsidR="00776B35" w:rsidRPr="00015A46">
        <w:rPr>
          <w:rFonts w:ascii="Arial" w:hAnsi="Arial" w:cs="Arial"/>
          <w:color w:val="364152"/>
          <w:sz w:val="22"/>
          <w:szCs w:val="22"/>
        </w:rPr>
        <w:t xml:space="preserve"> (PHE, 2020; GOV.UK, 2017)</w:t>
      </w:r>
    </w:p>
    <w:p w14:paraId="41ED6844" w14:textId="77777777" w:rsidR="000323C6" w:rsidRPr="00015A46" w:rsidRDefault="000323C6"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p>
    <w:p w14:paraId="3C833895" w14:textId="77777777" w:rsidR="000323C6" w:rsidRPr="00015A46" w:rsidRDefault="000323C6" w:rsidP="00C430CC">
      <w:pPr>
        <w:pStyle w:val="NormalWeb"/>
        <w:shd w:val="clear" w:color="auto" w:fill="FFFFFF"/>
        <w:spacing w:before="0" w:beforeAutospacing="0" w:after="0" w:afterAutospacing="0" w:line="360" w:lineRule="auto"/>
        <w:jc w:val="both"/>
        <w:rPr>
          <w:rFonts w:ascii="Arial" w:hAnsi="Arial" w:cs="Arial"/>
          <w:color w:val="364152"/>
          <w:sz w:val="22"/>
          <w:szCs w:val="22"/>
        </w:rPr>
      </w:pPr>
      <w:r w:rsidRPr="00015A46">
        <w:rPr>
          <w:rStyle w:val="Strong"/>
          <w:rFonts w:ascii="Arial" w:hAnsi="Arial" w:cs="Arial"/>
          <w:color w:val="364152"/>
          <w:sz w:val="22"/>
          <w:szCs w:val="22"/>
        </w:rPr>
        <w:t>Local Context</w:t>
      </w:r>
    </w:p>
    <w:p w14:paraId="111E8A9E" w14:textId="72551565" w:rsidR="000323C6" w:rsidRPr="00015A46" w:rsidRDefault="000323C6"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lastRenderedPageBreak/>
        <w:t>At the local level, initiatives vary across regions, reflecting the diverse needs of communities. Many local authorities implement tailored programs that address specific demographic challenges, such as the "Healthy Weight, Healthy Lives" initiative, which focuses on community-based solutions to obesity. These programs often involve collaboration with local health services, schools, and community organizations to provide resources and support for behaviour change</w:t>
      </w:r>
      <w:r w:rsidR="00461E80" w:rsidRPr="00015A46">
        <w:rPr>
          <w:rFonts w:ascii="Arial" w:hAnsi="Arial" w:cs="Arial"/>
          <w:color w:val="364152"/>
          <w:sz w:val="22"/>
          <w:szCs w:val="22"/>
        </w:rPr>
        <w:t xml:space="preserve"> (Department of Health, 2008)</w:t>
      </w:r>
    </w:p>
    <w:p w14:paraId="5BB884BF" w14:textId="39CF17A8" w:rsidR="000323C6" w:rsidRPr="00015A46" w:rsidRDefault="000323C6" w:rsidP="00C430CC">
      <w:pPr>
        <w:pStyle w:val="NormalWeb"/>
        <w:shd w:val="clear" w:color="auto" w:fill="FFFFFF"/>
        <w:spacing w:before="300" w:beforeAutospacing="0" w:after="0" w:afterAutospacing="0" w:line="360" w:lineRule="auto"/>
        <w:jc w:val="both"/>
        <w:rPr>
          <w:rFonts w:ascii="Arial" w:hAnsi="Arial" w:cs="Arial"/>
          <w:color w:val="364152"/>
          <w:sz w:val="22"/>
          <w:szCs w:val="22"/>
        </w:rPr>
      </w:pPr>
      <w:r w:rsidRPr="00015A46">
        <w:rPr>
          <w:rFonts w:ascii="Arial" w:hAnsi="Arial" w:cs="Arial"/>
          <w:color w:val="364152"/>
          <w:sz w:val="22"/>
          <w:szCs w:val="22"/>
        </w:rPr>
        <w:t>Regional variations also play a role in the effectiveness of these interventions. For instance, urban areas may have different access to health resources compared to rural communities, affecting participation in programs aimed at reducing obesity. Local initiatives often leverage these differences, creating bespoke approaches that resonate with the specific characteristics of their populations</w:t>
      </w:r>
      <w:r w:rsidR="00461E80" w:rsidRPr="00015A46">
        <w:rPr>
          <w:rFonts w:ascii="Arial" w:hAnsi="Arial" w:cs="Arial"/>
          <w:color w:val="364152"/>
          <w:sz w:val="22"/>
          <w:szCs w:val="22"/>
        </w:rPr>
        <w:t xml:space="preserve"> (NHS Digital, 2020)</w:t>
      </w:r>
    </w:p>
    <w:p w14:paraId="0271EB73" w14:textId="3B93733B" w:rsidR="009D3F35" w:rsidRPr="00015A46" w:rsidRDefault="009D3F35" w:rsidP="00C430CC">
      <w:pPr>
        <w:spacing w:line="360" w:lineRule="auto"/>
        <w:jc w:val="both"/>
        <w:rPr>
          <w:rFonts w:ascii="Arial" w:hAnsi="Arial" w:cs="Arial"/>
          <w:sz w:val="22"/>
          <w:szCs w:val="22"/>
        </w:rPr>
      </w:pPr>
    </w:p>
    <w:p w14:paraId="191070EF" w14:textId="77777777" w:rsidR="009D628E" w:rsidRPr="00015A46" w:rsidRDefault="009D628E" w:rsidP="00C430CC">
      <w:pPr>
        <w:shd w:val="clear" w:color="auto" w:fill="FFFFFF"/>
        <w:spacing w:before="300" w:line="360" w:lineRule="auto"/>
        <w:jc w:val="both"/>
        <w:rPr>
          <w:rFonts w:ascii="Arial" w:hAnsi="Arial" w:cs="Arial"/>
          <w:color w:val="364152"/>
          <w:sz w:val="22"/>
          <w:szCs w:val="22"/>
        </w:rPr>
      </w:pPr>
    </w:p>
    <w:p w14:paraId="26C93A25" w14:textId="0AC7FEF4" w:rsidR="009D628E" w:rsidRDefault="009D628E"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2.6 Conclusion </w:t>
      </w:r>
    </w:p>
    <w:p w14:paraId="358C9428" w14:textId="77777777" w:rsidR="00015A46" w:rsidRPr="00015A46" w:rsidRDefault="00015A46" w:rsidP="00C430CC">
      <w:pPr>
        <w:tabs>
          <w:tab w:val="left" w:pos="5826"/>
        </w:tabs>
        <w:spacing w:line="360" w:lineRule="auto"/>
        <w:jc w:val="both"/>
        <w:rPr>
          <w:rFonts w:ascii="Arial" w:hAnsi="Arial" w:cs="Arial"/>
          <w:b/>
          <w:bCs/>
          <w:color w:val="2F5496" w:themeColor="accent1" w:themeShade="BF"/>
          <w:sz w:val="22"/>
          <w:szCs w:val="22"/>
        </w:rPr>
      </w:pPr>
    </w:p>
    <w:p w14:paraId="7DB4C722" w14:textId="2792CEBA" w:rsidR="0051222B" w:rsidRPr="00015A46" w:rsidRDefault="0051222B"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This chapter has provided a comprehensive foundation for understanding the effectiveness of behaviour change interventions in reducing adult obesity in the UK. Historically, obesity has evolved from a relatively rare concern to major public health issue, influenced by changes in diet, lifestyle, and socio-economic factors. </w:t>
      </w:r>
    </w:p>
    <w:p w14:paraId="46117077" w14:textId="3D8E8DA1" w:rsidR="0051222B" w:rsidRPr="00015A46" w:rsidRDefault="0051222B" w:rsidP="00C430CC">
      <w:pPr>
        <w:spacing w:line="360" w:lineRule="auto"/>
        <w:jc w:val="both"/>
        <w:rPr>
          <w:rFonts w:ascii="Arial" w:hAnsi="Arial" w:cs="Arial"/>
          <w:color w:val="364152"/>
          <w:sz w:val="22"/>
          <w:szCs w:val="22"/>
        </w:rPr>
      </w:pPr>
      <w:r w:rsidRPr="00015A46">
        <w:rPr>
          <w:rFonts w:ascii="Arial" w:hAnsi="Arial" w:cs="Arial"/>
          <w:color w:val="364152"/>
          <w:sz w:val="22"/>
          <w:szCs w:val="22"/>
        </w:rPr>
        <w:t>Theoretically, models such as the Health Belief Model and Social Cognitive Theory offer insight into how behaviours can be influenced and sustained. Internationally</w:t>
      </w:r>
      <w:r w:rsidR="004B2CD0" w:rsidRPr="00015A46">
        <w:rPr>
          <w:rFonts w:ascii="Arial" w:hAnsi="Arial" w:cs="Arial"/>
          <w:color w:val="364152"/>
          <w:sz w:val="22"/>
          <w:szCs w:val="22"/>
        </w:rPr>
        <w:t>, strategies differ (from the public health campaigns UK and cultural dietary in Japan). The national and local efforts outline a growing commitment to tailored, community-based interventions.</w:t>
      </w:r>
    </w:p>
    <w:p w14:paraId="20DC3EA5" w14:textId="63E241F6" w:rsidR="004B2CD0" w:rsidRPr="00015A46" w:rsidRDefault="00356BAD"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These contextual insights are essential for forming the next chapter, which will detail the research methodology. Understanding the background, challenges, and varied approaches to obesity interventions, the methods chapter will be better positioned to justify the </w:t>
      </w:r>
      <w:r w:rsidR="00AD5E58" w:rsidRPr="00015A46">
        <w:rPr>
          <w:rFonts w:ascii="Arial" w:hAnsi="Arial" w:cs="Arial"/>
          <w:color w:val="364152"/>
          <w:sz w:val="22"/>
          <w:szCs w:val="22"/>
        </w:rPr>
        <w:t>chosen research design and approach for evaluating the effectiveness of behaviour change strategies in a UK context.</w:t>
      </w:r>
    </w:p>
    <w:p w14:paraId="7A0971BA" w14:textId="575CD3F8" w:rsidR="002516C6" w:rsidRPr="00015A46" w:rsidRDefault="002516C6" w:rsidP="00C430CC">
      <w:pPr>
        <w:spacing w:line="360" w:lineRule="auto"/>
        <w:jc w:val="both"/>
        <w:rPr>
          <w:rFonts w:ascii="Arial" w:hAnsi="Arial" w:cs="Arial"/>
          <w:color w:val="364152"/>
          <w:sz w:val="22"/>
          <w:szCs w:val="22"/>
        </w:rPr>
      </w:pPr>
    </w:p>
    <w:p w14:paraId="1F3CC469" w14:textId="7947B886" w:rsidR="002516C6" w:rsidRPr="00015A46" w:rsidRDefault="002516C6" w:rsidP="00C430CC">
      <w:pPr>
        <w:spacing w:line="360" w:lineRule="auto"/>
        <w:jc w:val="both"/>
        <w:rPr>
          <w:rFonts w:ascii="Arial" w:hAnsi="Arial" w:cs="Arial"/>
          <w:color w:val="364152"/>
          <w:sz w:val="22"/>
          <w:szCs w:val="22"/>
        </w:rPr>
      </w:pPr>
    </w:p>
    <w:p w14:paraId="467B6AD9" w14:textId="3C2C600D" w:rsidR="000805F0" w:rsidRPr="00015A46" w:rsidRDefault="000805F0" w:rsidP="00C430CC">
      <w:pPr>
        <w:tabs>
          <w:tab w:val="left" w:pos="5826"/>
        </w:tabs>
        <w:spacing w:line="360" w:lineRule="auto"/>
        <w:jc w:val="both"/>
        <w:rPr>
          <w:rFonts w:ascii="Arial" w:hAnsi="Arial" w:cs="Arial"/>
          <w:b/>
          <w:bCs/>
          <w:sz w:val="22"/>
          <w:szCs w:val="22"/>
        </w:rPr>
      </w:pPr>
      <w:r w:rsidRPr="00015A46">
        <w:rPr>
          <w:rFonts w:ascii="Arial" w:hAnsi="Arial" w:cs="Arial"/>
          <w:b/>
          <w:bCs/>
          <w:sz w:val="22"/>
          <w:szCs w:val="22"/>
        </w:rPr>
        <w:t xml:space="preserve">CHAPTER 3 – </w:t>
      </w:r>
      <w:r w:rsidR="005E1B1E" w:rsidRPr="00015A46">
        <w:rPr>
          <w:rFonts w:ascii="Arial" w:hAnsi="Arial" w:cs="Arial"/>
          <w:b/>
          <w:bCs/>
          <w:sz w:val="22"/>
          <w:szCs w:val="22"/>
        </w:rPr>
        <w:t xml:space="preserve">Methods and Search Strategy </w:t>
      </w:r>
    </w:p>
    <w:p w14:paraId="6722FE4F" w14:textId="77777777" w:rsidR="006D7625" w:rsidRPr="00015A46" w:rsidRDefault="006D7625" w:rsidP="00C430CC">
      <w:pPr>
        <w:spacing w:line="360" w:lineRule="auto"/>
        <w:jc w:val="both"/>
        <w:rPr>
          <w:rFonts w:ascii="Arial" w:hAnsi="Arial" w:cs="Arial"/>
          <w:color w:val="364152"/>
          <w:sz w:val="22"/>
          <w:szCs w:val="22"/>
        </w:rPr>
      </w:pPr>
    </w:p>
    <w:p w14:paraId="44831615" w14:textId="6D1CA13D" w:rsidR="006D7625" w:rsidRDefault="006D7625"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5E1B1E" w:rsidRPr="00015A46">
        <w:rPr>
          <w:rStyle w:val="normaltextrun"/>
          <w:rFonts w:ascii="Arial" w:hAnsi="Arial" w:cs="Arial"/>
          <w:b/>
          <w:bCs/>
          <w:color w:val="2F5496" w:themeColor="accent1" w:themeShade="BF"/>
          <w:sz w:val="22"/>
          <w:szCs w:val="22"/>
        </w:rPr>
        <w:t xml:space="preserve">1 </w:t>
      </w:r>
      <w:r w:rsidRPr="00015A46">
        <w:rPr>
          <w:rStyle w:val="normaltextrun"/>
          <w:rFonts w:ascii="Arial" w:hAnsi="Arial" w:cs="Arial"/>
          <w:b/>
          <w:bCs/>
          <w:color w:val="2F5496" w:themeColor="accent1" w:themeShade="BF"/>
          <w:sz w:val="22"/>
          <w:szCs w:val="22"/>
        </w:rPr>
        <w:t>Additional Information</w:t>
      </w:r>
    </w:p>
    <w:p w14:paraId="2230A06D" w14:textId="03F50201" w:rsidR="00032174" w:rsidRPr="00015A46" w:rsidRDefault="00C35CE3"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This dissertation used a secondary research approach through a structured literature review to assess the effectiveness of behaviour change interventions in redacting adult obesity in the </w:t>
      </w:r>
      <w:r w:rsidRPr="00015A46">
        <w:rPr>
          <w:rFonts w:ascii="Arial" w:hAnsi="Arial" w:cs="Arial"/>
          <w:color w:val="364152"/>
          <w:sz w:val="22"/>
          <w:szCs w:val="22"/>
        </w:rPr>
        <w:lastRenderedPageBreak/>
        <w:t>UK. A systematic search was conducted across five key sources: PubMed, Google Scholar, NICE Evidence, WHO, and NHS digital resources. This search strategy used a combination of keywords and Boolean operators as “behaviour change” OR “lifestyle interventions”, AND “obesity” OR “weight loss”, AND “adults” AND “UK” OR “United Kingdom”. The inclusion criteria limited results of studies published between 201</w:t>
      </w:r>
      <w:r w:rsidR="002F549D" w:rsidRPr="00015A46">
        <w:rPr>
          <w:rFonts w:ascii="Arial" w:hAnsi="Arial" w:cs="Arial"/>
          <w:color w:val="364152"/>
          <w:sz w:val="22"/>
          <w:szCs w:val="22"/>
        </w:rPr>
        <w:t>5</w:t>
      </w:r>
      <w:r w:rsidRPr="00015A46">
        <w:rPr>
          <w:rFonts w:ascii="Arial" w:hAnsi="Arial" w:cs="Arial"/>
          <w:color w:val="364152"/>
          <w:sz w:val="22"/>
          <w:szCs w:val="22"/>
        </w:rPr>
        <w:t xml:space="preserve"> and 20</w:t>
      </w:r>
      <w:r w:rsidR="00032174" w:rsidRPr="00015A46">
        <w:rPr>
          <w:rFonts w:ascii="Arial" w:hAnsi="Arial" w:cs="Arial"/>
          <w:color w:val="364152"/>
          <w:sz w:val="22"/>
          <w:szCs w:val="22"/>
        </w:rPr>
        <w:t>25, articles in English-language, adult population and UK-based or UK -relevant research.</w:t>
      </w:r>
    </w:p>
    <w:p w14:paraId="1C2E3BBB" w14:textId="5DE0F440" w:rsidR="00067AE4" w:rsidRPr="00015A46" w:rsidRDefault="00067AE4" w:rsidP="00C430CC">
      <w:pPr>
        <w:spacing w:line="360" w:lineRule="auto"/>
        <w:jc w:val="both"/>
        <w:rPr>
          <w:rFonts w:ascii="Arial" w:hAnsi="Arial" w:cs="Arial"/>
          <w:color w:val="364152"/>
          <w:sz w:val="22"/>
          <w:szCs w:val="22"/>
        </w:rPr>
      </w:pPr>
      <w:r w:rsidRPr="00015A46">
        <w:rPr>
          <w:rFonts w:ascii="Arial" w:hAnsi="Arial" w:cs="Arial"/>
          <w:color w:val="364152"/>
          <w:sz w:val="22"/>
          <w:szCs w:val="22"/>
        </w:rPr>
        <w:t>To be reported systematic reviews and meta-analysis clearly</w:t>
      </w:r>
      <w:r w:rsidR="001A4A56" w:rsidRPr="00015A46">
        <w:rPr>
          <w:rFonts w:ascii="Arial" w:hAnsi="Arial" w:cs="Arial"/>
          <w:color w:val="364152"/>
          <w:sz w:val="22"/>
          <w:szCs w:val="22"/>
        </w:rPr>
        <w:t xml:space="preserve">, transparently, and completely the PRISMA tools was used. A total of 95 records were identified: 30 from PubMed, 30 from Google Scholar, 10 from NICE, 10 from WHO, and 15 from NHS. After removing the duplicates, the 80 records were screened based on titles and abstracts. Of these, 50 were excluded for not meeting the inclusion criteria. </w:t>
      </w:r>
    </w:p>
    <w:p w14:paraId="1E23ECAE" w14:textId="77777777" w:rsidR="005E1B1E" w:rsidRPr="00015A46" w:rsidRDefault="001A4A56" w:rsidP="00C430CC">
      <w:pPr>
        <w:spacing w:line="360" w:lineRule="auto"/>
        <w:jc w:val="both"/>
        <w:rPr>
          <w:rFonts w:ascii="Arial" w:hAnsi="Arial" w:cs="Arial"/>
          <w:color w:val="364152"/>
          <w:sz w:val="22"/>
          <w:szCs w:val="22"/>
        </w:rPr>
      </w:pPr>
      <w:r w:rsidRPr="00015A46">
        <w:rPr>
          <w:rFonts w:ascii="Arial" w:hAnsi="Arial" w:cs="Arial"/>
          <w:noProof/>
          <w:color w:val="364152"/>
          <w:sz w:val="22"/>
          <w:szCs w:val="22"/>
        </w:rPr>
        <w:drawing>
          <wp:inline distT="0" distB="0" distL="0" distR="0" wp14:anchorId="06CAADE5" wp14:editId="21ED8544">
            <wp:extent cx="2102453" cy="1140909"/>
            <wp:effectExtent l="0" t="0" r="0" b="2540"/>
            <wp:docPr id="2" name="Picture 2" descr="file:///Users/biancakananaj/Pictures/Photos%20Library.photoslibrary/originals/5/5E554ACD-D459-4659-96AA-AC6A6E251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le:///Users/biancakananaj/Pictures/Photos%20Library.photoslibrary/originals/5/5E554ACD-D459-4659-96AA-AC6A6E25115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02453" cy="1140909"/>
                    </a:xfrm>
                    <a:prstGeom prst="rect">
                      <a:avLst/>
                    </a:prstGeom>
                  </pic:spPr>
                </pic:pic>
              </a:graphicData>
            </a:graphic>
          </wp:inline>
        </w:drawing>
      </w:r>
    </w:p>
    <w:p w14:paraId="54E503FF" w14:textId="36EF873C" w:rsidR="001A4A56" w:rsidRPr="00015A46" w:rsidRDefault="00EF1E70" w:rsidP="00C430CC">
      <w:pPr>
        <w:spacing w:line="360" w:lineRule="auto"/>
        <w:jc w:val="both"/>
        <w:rPr>
          <w:rFonts w:ascii="Arial" w:hAnsi="Arial" w:cs="Arial"/>
          <w:color w:val="364152"/>
          <w:sz w:val="22"/>
          <w:szCs w:val="22"/>
        </w:rPr>
      </w:pPr>
      <w:r w:rsidRPr="00015A46">
        <w:rPr>
          <w:rFonts w:ascii="Arial" w:hAnsi="Arial" w:cs="Arial"/>
          <w:color w:val="364152"/>
          <w:sz w:val="22"/>
          <w:szCs w:val="22"/>
        </w:rPr>
        <w:t>30 full text articles were assessed for eligibility with 10 further exclusions. Ultimately, 20 studies were included in the final review. The process is illustrated in PRISMA flow diagram (Moher et al., 2009)</w:t>
      </w:r>
    </w:p>
    <w:p w14:paraId="29497E17" w14:textId="77777777" w:rsidR="00F630DF" w:rsidRPr="00015A46" w:rsidRDefault="00F630DF" w:rsidP="00C430CC">
      <w:pPr>
        <w:spacing w:line="360" w:lineRule="auto"/>
        <w:jc w:val="both"/>
        <w:rPr>
          <w:rFonts w:ascii="Arial" w:hAnsi="Arial" w:cs="Arial"/>
          <w:color w:val="364152"/>
          <w:sz w:val="22"/>
          <w:szCs w:val="22"/>
        </w:rPr>
      </w:pPr>
    </w:p>
    <w:p w14:paraId="75871E70" w14:textId="0EACC33F" w:rsidR="00AA6C69" w:rsidRPr="00015A46" w:rsidRDefault="00AA6C69"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2</w:t>
      </w:r>
      <w:r w:rsidRPr="00015A46">
        <w:rPr>
          <w:rStyle w:val="normaltextrun"/>
          <w:rFonts w:ascii="Arial" w:hAnsi="Arial" w:cs="Arial"/>
          <w:b/>
          <w:bCs/>
          <w:color w:val="2F5496" w:themeColor="accent1" w:themeShade="BF"/>
          <w:sz w:val="22"/>
          <w:szCs w:val="22"/>
        </w:rPr>
        <w:t xml:space="preserve"> - Introduction</w:t>
      </w:r>
    </w:p>
    <w:p w14:paraId="0A8173C3" w14:textId="77777777" w:rsidR="00AA6C69" w:rsidRPr="00015A46" w:rsidRDefault="00AA6C69" w:rsidP="00C430CC">
      <w:pPr>
        <w:spacing w:line="360" w:lineRule="auto"/>
        <w:jc w:val="both"/>
        <w:rPr>
          <w:rFonts w:ascii="Arial" w:hAnsi="Arial" w:cs="Arial"/>
          <w:color w:val="364152"/>
          <w:sz w:val="22"/>
          <w:szCs w:val="22"/>
        </w:rPr>
      </w:pPr>
    </w:p>
    <w:p w14:paraId="1BE55EB1" w14:textId="5B4000DD" w:rsidR="006D226C" w:rsidRPr="00015A46" w:rsidRDefault="00AA6C69" w:rsidP="00C430CC">
      <w:pPr>
        <w:spacing w:line="360" w:lineRule="auto"/>
        <w:jc w:val="both"/>
        <w:rPr>
          <w:rFonts w:ascii="Arial" w:hAnsi="Arial" w:cs="Arial"/>
          <w:color w:val="364152"/>
          <w:sz w:val="22"/>
          <w:szCs w:val="22"/>
        </w:rPr>
      </w:pPr>
      <w:r w:rsidRPr="00015A46">
        <w:rPr>
          <w:rFonts w:ascii="Arial" w:hAnsi="Arial" w:cs="Arial"/>
          <w:color w:val="364152"/>
          <w:sz w:val="22"/>
          <w:szCs w:val="22"/>
        </w:rPr>
        <w:t>The poster presents the methodology and search strategy for evaluating the effectiveness of behaviour change interventions aimed at reducing adult obesity in UK. The Methods section detail</w:t>
      </w:r>
      <w:r w:rsidR="00D67C40" w:rsidRPr="00015A46">
        <w:rPr>
          <w:rFonts w:ascii="Arial" w:hAnsi="Arial" w:cs="Arial"/>
          <w:color w:val="364152"/>
          <w:sz w:val="22"/>
          <w:szCs w:val="22"/>
        </w:rPr>
        <w:t xml:space="preserve">s the research design, data collection, and analysis techniques, ensuring the study’s validity and </w:t>
      </w:r>
      <w:r w:rsidR="00582CD6" w:rsidRPr="00015A46">
        <w:rPr>
          <w:rFonts w:ascii="Arial" w:hAnsi="Arial" w:cs="Arial"/>
          <w:color w:val="364152"/>
          <w:sz w:val="22"/>
          <w:szCs w:val="22"/>
        </w:rPr>
        <w:t>reliability (Grad Coach, n. d). The research seeks to determine hoe various interventions impact weight loss, maintenance, and overall health, while identifying critical factors that contribute to their success or failure.</w:t>
      </w:r>
    </w:p>
    <w:p w14:paraId="416E0875" w14:textId="77777777" w:rsidR="001D0B8D" w:rsidRPr="00015A46" w:rsidRDefault="001D0B8D" w:rsidP="00C430CC">
      <w:pPr>
        <w:spacing w:line="360" w:lineRule="auto"/>
        <w:jc w:val="both"/>
        <w:rPr>
          <w:rFonts w:ascii="Arial" w:hAnsi="Arial" w:cs="Arial"/>
          <w:color w:val="364152"/>
          <w:sz w:val="22"/>
          <w:szCs w:val="22"/>
        </w:rPr>
      </w:pPr>
    </w:p>
    <w:p w14:paraId="1A762BDC" w14:textId="462AD226" w:rsidR="001D0B8D" w:rsidRPr="00015A46" w:rsidRDefault="00582CD6"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 xml:space="preserve">3 </w:t>
      </w:r>
      <w:r w:rsidRPr="00015A46">
        <w:rPr>
          <w:rStyle w:val="normaltextrun"/>
          <w:rFonts w:ascii="Arial" w:hAnsi="Arial" w:cs="Arial"/>
          <w:b/>
          <w:bCs/>
          <w:color w:val="2F5496" w:themeColor="accent1" w:themeShade="BF"/>
          <w:sz w:val="22"/>
          <w:szCs w:val="22"/>
        </w:rPr>
        <w:t xml:space="preserve">– Search Strategy </w:t>
      </w:r>
    </w:p>
    <w:p w14:paraId="69468071"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78DD44B3" w14:textId="3547591B" w:rsidR="002516C6" w:rsidRPr="00015A46" w:rsidRDefault="00582CD6"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The search strategy utilized this secondary research involves a systematic approach to identifying relevant studies and data. This includes using targeted keywords, databases, and specific criteria to efficiently locate pertinent information (Qualtrics, 2021). This search focused on key components such as population </w:t>
      </w:r>
      <w:r w:rsidR="00103DD1" w:rsidRPr="00015A46">
        <w:rPr>
          <w:rFonts w:ascii="Arial" w:hAnsi="Arial" w:cs="Arial"/>
          <w:color w:val="364152"/>
          <w:sz w:val="22"/>
          <w:szCs w:val="22"/>
        </w:rPr>
        <w:t xml:space="preserve">as </w:t>
      </w:r>
      <w:r w:rsidRPr="00015A46">
        <w:rPr>
          <w:rFonts w:ascii="Arial" w:hAnsi="Arial" w:cs="Arial"/>
          <w:color w:val="364152"/>
          <w:sz w:val="22"/>
          <w:szCs w:val="22"/>
        </w:rPr>
        <w:t>adult aged 18+</w:t>
      </w:r>
      <w:r w:rsidR="00103DD1" w:rsidRPr="00015A46">
        <w:rPr>
          <w:rFonts w:ascii="Arial" w:hAnsi="Arial" w:cs="Arial"/>
          <w:color w:val="364152"/>
          <w:sz w:val="22"/>
          <w:szCs w:val="22"/>
        </w:rPr>
        <w:t xml:space="preserve">, interventions as behaviour change and lifestyle intervention, outcomes such as obesity, weight loss, and geographic location United Kingdom. The combined search string used was: (adult* OR “middle-aged”) AND </w:t>
      </w:r>
      <w:r w:rsidR="00103DD1" w:rsidRPr="00015A46">
        <w:rPr>
          <w:rFonts w:ascii="Arial" w:hAnsi="Arial" w:cs="Arial"/>
          <w:color w:val="364152"/>
          <w:sz w:val="22"/>
          <w:szCs w:val="22"/>
        </w:rPr>
        <w:lastRenderedPageBreak/>
        <w:t xml:space="preserve">(“behaviour change” OR “lifestyle interventions”) AND (obesity OR “weight loss”) AND (UK OR “United Kingdom”). Reliable databases like PubMed, Google Scholar, NHS Digital, NICE, and WHO were employed for this research. </w:t>
      </w:r>
      <w:r w:rsidR="00EF2F16" w:rsidRPr="00015A46">
        <w:rPr>
          <w:rFonts w:ascii="Arial" w:hAnsi="Arial" w:cs="Arial"/>
          <w:color w:val="364152"/>
          <w:sz w:val="22"/>
          <w:szCs w:val="22"/>
        </w:rPr>
        <w:t>Reliable databases like PubMed, Google Scholar, NHS Digital, NICE, and WHO were employed for this research.</w:t>
      </w:r>
    </w:p>
    <w:p w14:paraId="0D322A2B" w14:textId="5888606D" w:rsidR="001D0B8D" w:rsidRPr="00015A46" w:rsidRDefault="001D0B8D" w:rsidP="00C430CC">
      <w:pPr>
        <w:spacing w:line="360" w:lineRule="auto"/>
        <w:jc w:val="both"/>
        <w:rPr>
          <w:rFonts w:ascii="Arial" w:hAnsi="Arial" w:cs="Arial"/>
          <w:color w:val="364152"/>
          <w:sz w:val="22"/>
          <w:szCs w:val="22"/>
        </w:rPr>
      </w:pPr>
    </w:p>
    <w:p w14:paraId="02E82745" w14:textId="77777777" w:rsidR="001D0B8D" w:rsidRPr="00015A46" w:rsidRDefault="001D0B8D" w:rsidP="00C430CC">
      <w:pPr>
        <w:spacing w:line="360" w:lineRule="auto"/>
        <w:jc w:val="both"/>
        <w:rPr>
          <w:rFonts w:ascii="Arial" w:hAnsi="Arial" w:cs="Arial"/>
          <w:color w:val="364152"/>
          <w:sz w:val="22"/>
          <w:szCs w:val="22"/>
        </w:rPr>
      </w:pPr>
    </w:p>
    <w:p w14:paraId="40609863" w14:textId="15F03850" w:rsidR="001B465A" w:rsidRPr="00015A46" w:rsidRDefault="001B465A"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4</w:t>
      </w:r>
      <w:r w:rsidRPr="00015A46">
        <w:rPr>
          <w:rStyle w:val="normaltextrun"/>
          <w:rFonts w:ascii="Arial" w:hAnsi="Arial" w:cs="Arial"/>
          <w:b/>
          <w:bCs/>
          <w:color w:val="2F5496" w:themeColor="accent1" w:themeShade="BF"/>
          <w:sz w:val="22"/>
          <w:szCs w:val="22"/>
        </w:rPr>
        <w:t xml:space="preserve"> – Searching for Information</w:t>
      </w:r>
    </w:p>
    <w:p w14:paraId="2175E50C"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5C2192F5" w14:textId="42E0C045" w:rsidR="002516C6" w:rsidRPr="00015A46" w:rsidRDefault="001B465A"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A structured literature review served as the foundation for this dissertation, employing a secondary research approach to assess the effectiveness of behaviour change interventions in combating adult obesity in the UK. Key databases utilized included PubMed, Google Scholar, NICE Evidence, WHO, and NHS Digital. The </w:t>
      </w:r>
      <w:r w:rsidR="002A098E" w:rsidRPr="00015A46">
        <w:rPr>
          <w:rFonts w:ascii="Arial" w:hAnsi="Arial" w:cs="Arial"/>
          <w:color w:val="364152"/>
          <w:sz w:val="22"/>
          <w:szCs w:val="22"/>
        </w:rPr>
        <w:t xml:space="preserve">PRISMA framework was </w:t>
      </w:r>
      <w:r w:rsidR="004A0EE9" w:rsidRPr="00015A46">
        <w:rPr>
          <w:rFonts w:ascii="Arial" w:hAnsi="Arial" w:cs="Arial"/>
          <w:color w:val="364152"/>
          <w:sz w:val="22"/>
          <w:szCs w:val="22"/>
        </w:rPr>
        <w:t xml:space="preserve">instrumental in organizing the search process. The strategy involved transforming the research title into searchable concepts (population, intervention, outcome, location), generating </w:t>
      </w:r>
      <w:r w:rsidR="006D226C" w:rsidRPr="00015A46">
        <w:rPr>
          <w:rFonts w:ascii="Arial" w:hAnsi="Arial" w:cs="Arial"/>
          <w:color w:val="364152"/>
          <w:sz w:val="22"/>
          <w:szCs w:val="22"/>
        </w:rPr>
        <w:t>relevant keywords and synonyms, applying Boolean operators, selecting dependable databases, and implementing filters based on criteria like data and language. Results were systematically saved and organized, with PRISMA used to track the number of studies found, duplicates removed, exclusions made, and final studies included.</w:t>
      </w:r>
    </w:p>
    <w:p w14:paraId="433CF8C6" w14:textId="77777777" w:rsidR="001D0B8D" w:rsidRPr="00015A46" w:rsidRDefault="001D0B8D" w:rsidP="00C430CC">
      <w:pPr>
        <w:spacing w:line="360" w:lineRule="auto"/>
        <w:jc w:val="both"/>
        <w:rPr>
          <w:rFonts w:ascii="Arial" w:hAnsi="Arial" w:cs="Arial"/>
          <w:color w:val="364152"/>
          <w:sz w:val="22"/>
          <w:szCs w:val="22"/>
        </w:rPr>
      </w:pPr>
    </w:p>
    <w:p w14:paraId="7D1B069F" w14:textId="040C435A" w:rsidR="00106796" w:rsidRPr="00015A46" w:rsidRDefault="006D226C"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 xml:space="preserve">5 </w:t>
      </w:r>
      <w:r w:rsidRPr="00015A46">
        <w:rPr>
          <w:rStyle w:val="normaltextrun"/>
          <w:rFonts w:ascii="Arial" w:hAnsi="Arial" w:cs="Arial"/>
          <w:b/>
          <w:bCs/>
          <w:color w:val="2F5496" w:themeColor="accent1" w:themeShade="BF"/>
          <w:sz w:val="22"/>
          <w:szCs w:val="22"/>
        </w:rPr>
        <w:t>– Research Validation</w:t>
      </w:r>
      <w:r w:rsidR="00F71160" w:rsidRPr="00015A46">
        <w:rPr>
          <w:rStyle w:val="normaltextrun"/>
          <w:rFonts w:ascii="Arial" w:hAnsi="Arial" w:cs="Arial"/>
          <w:b/>
          <w:bCs/>
          <w:color w:val="2F5496" w:themeColor="accent1" w:themeShade="BF"/>
          <w:sz w:val="22"/>
          <w:szCs w:val="22"/>
        </w:rPr>
        <w:t xml:space="preserve"> and Analysis</w:t>
      </w:r>
    </w:p>
    <w:p w14:paraId="1E82698D"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68EFD162" w14:textId="7C1B93ED" w:rsidR="002516C6" w:rsidRPr="00015A46" w:rsidRDefault="006D226C" w:rsidP="00C430CC">
      <w:pPr>
        <w:tabs>
          <w:tab w:val="left" w:pos="5826"/>
        </w:tabs>
        <w:spacing w:line="360" w:lineRule="auto"/>
        <w:jc w:val="both"/>
        <w:rPr>
          <w:rFonts w:ascii="Arial" w:hAnsi="Arial" w:cs="Arial"/>
          <w:color w:val="364152"/>
          <w:sz w:val="22"/>
          <w:szCs w:val="22"/>
        </w:rPr>
      </w:pPr>
      <w:r w:rsidRPr="00015A46">
        <w:rPr>
          <w:rFonts w:ascii="Arial" w:hAnsi="Arial" w:cs="Arial"/>
          <w:color w:val="364152"/>
          <w:sz w:val="22"/>
          <w:szCs w:val="22"/>
        </w:rPr>
        <w:t xml:space="preserve">The integrity of data collection and analysis is the credibility of research findings. </w:t>
      </w:r>
      <w:r w:rsidR="001219E8" w:rsidRPr="00015A46">
        <w:rPr>
          <w:rFonts w:ascii="Arial" w:hAnsi="Arial" w:cs="Arial"/>
          <w:color w:val="364152"/>
          <w:sz w:val="22"/>
          <w:szCs w:val="22"/>
        </w:rPr>
        <w:t xml:space="preserve">Key themes, approaches, and outcomes were extracted and summarised using narrative synthesis. </w:t>
      </w:r>
      <w:r w:rsidRPr="00015A46">
        <w:rPr>
          <w:rFonts w:ascii="Arial" w:hAnsi="Arial" w:cs="Arial"/>
          <w:color w:val="364152"/>
          <w:sz w:val="22"/>
          <w:szCs w:val="22"/>
        </w:rPr>
        <w:t>High-quality data enhances the reliability of results, whi</w:t>
      </w:r>
      <w:r w:rsidR="00114E5C" w:rsidRPr="00015A46">
        <w:rPr>
          <w:rFonts w:ascii="Arial" w:hAnsi="Arial" w:cs="Arial"/>
          <w:color w:val="364152"/>
          <w:sz w:val="22"/>
          <w:szCs w:val="22"/>
        </w:rPr>
        <w:t>le errors can undermine the research’s reputation (Elsevier, 2024). Therefore, rigorous methods</w:t>
      </w:r>
      <w:r w:rsidR="00F562FE" w:rsidRPr="00015A46">
        <w:rPr>
          <w:rFonts w:ascii="Arial" w:hAnsi="Arial" w:cs="Arial"/>
          <w:color w:val="364152"/>
          <w:sz w:val="22"/>
          <w:szCs w:val="22"/>
        </w:rPr>
        <w:t xml:space="preserve"> to sustain my research were</w:t>
      </w:r>
      <w:r w:rsidR="00114E5C" w:rsidRPr="00015A46">
        <w:rPr>
          <w:rFonts w:ascii="Arial" w:hAnsi="Arial" w:cs="Arial"/>
          <w:color w:val="364152"/>
          <w:sz w:val="22"/>
          <w:szCs w:val="22"/>
        </w:rPr>
        <w:t xml:space="preserve"> applied to ensure data accuracy and validation throughout the study</w:t>
      </w:r>
      <w:r w:rsidR="00F562FE" w:rsidRPr="00015A46">
        <w:rPr>
          <w:rFonts w:ascii="Arial" w:hAnsi="Arial" w:cs="Arial"/>
          <w:color w:val="364152"/>
          <w:sz w:val="22"/>
          <w:szCs w:val="22"/>
        </w:rPr>
        <w:t xml:space="preserve"> I applied the CRAAP Test. </w:t>
      </w:r>
      <w:r w:rsidR="00114E5C" w:rsidRPr="00015A46">
        <w:rPr>
          <w:rFonts w:ascii="Arial" w:hAnsi="Arial" w:cs="Arial"/>
          <w:color w:val="364152"/>
          <w:sz w:val="22"/>
          <w:szCs w:val="22"/>
        </w:rPr>
        <w:t xml:space="preserve">This involved careful selection of peer-reviewed articles and systematic data analysis to support the evaluation of behaviour change interventions. </w:t>
      </w:r>
      <w:r w:rsidR="00F562FE" w:rsidRPr="00015A46">
        <w:rPr>
          <w:rFonts w:ascii="Arial" w:hAnsi="Arial" w:cs="Arial"/>
          <w:color w:val="364152"/>
          <w:sz w:val="22"/>
          <w:szCs w:val="22"/>
        </w:rPr>
        <w:t xml:space="preserve">Let understand the step fallowed: To ensure that the data reflected current practices, policies, and technologies I prioritized articles published within the last 10m years (2015-2025). I included only the sources that specifically addressed </w:t>
      </w:r>
      <w:r w:rsidR="00F562FE" w:rsidRPr="00015A46">
        <w:rPr>
          <w:rFonts w:ascii="Arial" w:hAnsi="Arial" w:cs="Arial"/>
          <w:i/>
          <w:iCs/>
          <w:color w:val="364152"/>
          <w:sz w:val="22"/>
          <w:szCs w:val="22"/>
        </w:rPr>
        <w:t xml:space="preserve">adult obesity, behavioural interventions, or UK health policy. </w:t>
      </w:r>
      <w:r w:rsidR="00F562FE" w:rsidRPr="00015A46">
        <w:rPr>
          <w:rFonts w:ascii="Arial" w:hAnsi="Arial" w:cs="Arial"/>
          <w:color w:val="364152"/>
          <w:sz w:val="22"/>
          <w:szCs w:val="22"/>
        </w:rPr>
        <w:t>The sources are authored by reputable organisations or published in peer-reviewed journals, such as the Lancet, BMJ, NIHR, NHS, WHO, NICE. The article clearly cited their methods, referenced other academic work, and included evidence-based findings. I evaluated the article’s purpose to be informative and research based. Because not all sources fit all five criteria, I prioritised only that strongly met Currency, Relevance, and Authority, as these were based in understanding and supported current interventions in the UK.</w:t>
      </w:r>
    </w:p>
    <w:p w14:paraId="4906D38C" w14:textId="4F72FCB7" w:rsidR="00DA0DB1" w:rsidRPr="00015A46" w:rsidRDefault="00DA0DB1" w:rsidP="00C430CC">
      <w:pPr>
        <w:tabs>
          <w:tab w:val="left" w:pos="5826"/>
        </w:tabs>
        <w:spacing w:line="360" w:lineRule="auto"/>
        <w:jc w:val="both"/>
        <w:rPr>
          <w:rFonts w:ascii="Arial" w:hAnsi="Arial" w:cs="Arial"/>
          <w:color w:val="364152"/>
          <w:sz w:val="22"/>
          <w:szCs w:val="22"/>
        </w:rPr>
      </w:pPr>
      <w:r w:rsidRPr="00015A46">
        <w:rPr>
          <w:rFonts w:ascii="Arial" w:hAnsi="Arial" w:cs="Arial"/>
          <w:color w:val="364152"/>
          <w:sz w:val="22"/>
          <w:szCs w:val="22"/>
        </w:rPr>
        <w:lastRenderedPageBreak/>
        <w:t>Below, I describe the steps I followed in my research. These can be found in the attached tables. In the first I have defined and understand the research question and after this a background literature review which brings ideas with can create the key or concepts (Themes) in base of that I collect the results and grouped the authors which support the same themes in base of that I will present results in chapter four.</w:t>
      </w:r>
    </w:p>
    <w:p w14:paraId="2425C638" w14:textId="77777777" w:rsidR="00DA0DB1" w:rsidRPr="00015A46" w:rsidRDefault="00DA0DB1" w:rsidP="00C430CC">
      <w:pPr>
        <w:tabs>
          <w:tab w:val="left" w:pos="5826"/>
        </w:tabs>
        <w:spacing w:line="360" w:lineRule="auto"/>
        <w:jc w:val="both"/>
        <w:rPr>
          <w:rFonts w:ascii="Arial" w:hAnsi="Arial" w:cs="Arial"/>
          <w:b/>
          <w:bCs/>
          <w:color w:val="2F5496" w:themeColor="accent1" w:themeShade="BF"/>
          <w:sz w:val="22"/>
          <w:szCs w:val="22"/>
        </w:rPr>
      </w:pPr>
    </w:p>
    <w:p w14:paraId="2BBA613A" w14:textId="0E7558AB" w:rsidR="00106796" w:rsidRPr="00015A46" w:rsidRDefault="00106796"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6</w:t>
      </w:r>
      <w:r w:rsidRPr="00015A46">
        <w:rPr>
          <w:rStyle w:val="normaltextrun"/>
          <w:rFonts w:ascii="Arial" w:hAnsi="Arial" w:cs="Arial"/>
          <w:b/>
          <w:bCs/>
          <w:color w:val="2F5496" w:themeColor="accent1" w:themeShade="BF"/>
          <w:sz w:val="22"/>
          <w:szCs w:val="22"/>
        </w:rPr>
        <w:t xml:space="preserve"> – Inclusion and Exclusion Criteria</w:t>
      </w:r>
    </w:p>
    <w:p w14:paraId="12FAA9DA"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6DDE1E42" w14:textId="42741D64" w:rsidR="002516C6" w:rsidRDefault="00106796"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This study focused on peer-reviewed articles specific to the UK, emphasizing adult population engaged in behaviour change </w:t>
      </w:r>
      <w:r w:rsidR="00F71160" w:rsidRPr="00015A46">
        <w:rPr>
          <w:rFonts w:ascii="Arial" w:hAnsi="Arial" w:cs="Arial"/>
          <w:color w:val="364152"/>
          <w:sz w:val="22"/>
          <w:szCs w:val="22"/>
        </w:rPr>
        <w:t>interventions</w:t>
      </w:r>
      <w:r w:rsidRPr="00015A46">
        <w:rPr>
          <w:rFonts w:ascii="Arial" w:hAnsi="Arial" w:cs="Arial"/>
          <w:color w:val="364152"/>
          <w:sz w:val="22"/>
          <w:szCs w:val="22"/>
        </w:rPr>
        <w:t xml:space="preserve">. </w:t>
      </w:r>
      <w:r w:rsidR="00C20CFF">
        <w:rPr>
          <w:rFonts w:ascii="Arial" w:hAnsi="Arial" w:cs="Arial"/>
          <w:color w:val="364152"/>
          <w:sz w:val="22"/>
          <w:szCs w:val="22"/>
        </w:rPr>
        <w:t xml:space="preserve">To maintain rigor, articles had to met specific criteria: they must be published in English and within the last 15 years (2015-2025). Only studies directly addressing adult obesity and behaviour change interventions were included, ensuring the findings are pertinent to the target population. Exclusion criteria was strictly applied to enhance the study’s relevance. Articles involving animal subjects, children, or adolescences were omitted to focus solely on adults. Additionally, studies unrelated to behaviour change interventions were excluded, ensuring the research remained applicable and targeted. This selective approach </w:t>
      </w:r>
      <w:r w:rsidR="005F1CE5">
        <w:rPr>
          <w:rFonts w:ascii="Arial" w:hAnsi="Arial" w:cs="Arial"/>
          <w:color w:val="364152"/>
          <w:sz w:val="22"/>
          <w:szCs w:val="22"/>
        </w:rPr>
        <w:t>allows</w:t>
      </w:r>
      <w:r w:rsidR="00C20CFF">
        <w:rPr>
          <w:rFonts w:ascii="Arial" w:hAnsi="Arial" w:cs="Arial"/>
          <w:color w:val="364152"/>
          <w:sz w:val="22"/>
          <w:szCs w:val="22"/>
        </w:rPr>
        <w:t xml:space="preserve"> for a comprehensive analysis of effective strategies for adult obesi</w:t>
      </w:r>
      <w:r w:rsidR="005F1CE5">
        <w:rPr>
          <w:rFonts w:ascii="Arial" w:hAnsi="Arial" w:cs="Arial"/>
          <w:color w:val="364152"/>
          <w:sz w:val="22"/>
          <w:szCs w:val="22"/>
        </w:rPr>
        <w:t>ty reduction within the UK context.</w:t>
      </w:r>
    </w:p>
    <w:p w14:paraId="785F88BD" w14:textId="28A05A2E" w:rsidR="005F1CE5" w:rsidRPr="00015A46" w:rsidRDefault="005F1CE5" w:rsidP="00C430CC">
      <w:pPr>
        <w:spacing w:line="360" w:lineRule="auto"/>
        <w:jc w:val="both"/>
        <w:rPr>
          <w:rFonts w:ascii="Arial" w:hAnsi="Arial" w:cs="Arial"/>
          <w:color w:val="364152"/>
          <w:sz w:val="22"/>
          <w:szCs w:val="22"/>
        </w:rPr>
      </w:pPr>
      <w:r>
        <w:rPr>
          <w:rFonts w:ascii="Arial" w:hAnsi="Arial" w:cs="Arial"/>
          <w:color w:val="364152"/>
          <w:sz w:val="22"/>
          <w:szCs w:val="22"/>
        </w:rPr>
        <w:t>The emphasis on recent, high-quality literature from reputable sources ensures that findings reflect current practices and policies. By narrowing the focus to adult-centric studies on behaviour change, the research aims to contribute meaningful insights into effective interventions for combating obesity among adults in the UK. The attached tables detail the process undertaken to identify and categorize relevant literature based on these criteria.</w:t>
      </w:r>
    </w:p>
    <w:p w14:paraId="448DDF1F" w14:textId="77777777" w:rsidR="001D0B8D" w:rsidRPr="00015A46" w:rsidRDefault="001D0B8D" w:rsidP="00C430CC">
      <w:pPr>
        <w:spacing w:line="360" w:lineRule="auto"/>
        <w:jc w:val="both"/>
        <w:rPr>
          <w:rFonts w:ascii="Arial" w:hAnsi="Arial" w:cs="Arial"/>
          <w:color w:val="364152"/>
          <w:sz w:val="22"/>
          <w:szCs w:val="22"/>
        </w:rPr>
      </w:pPr>
    </w:p>
    <w:p w14:paraId="6717C00B" w14:textId="02AB492F" w:rsidR="00F71160" w:rsidRPr="00015A46" w:rsidRDefault="00F71160"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9F13D9">
        <w:rPr>
          <w:rStyle w:val="normaltextrun"/>
          <w:rFonts w:ascii="Arial" w:hAnsi="Arial" w:cs="Arial"/>
          <w:b/>
          <w:bCs/>
          <w:color w:val="2F5496" w:themeColor="accent1" w:themeShade="BF"/>
          <w:sz w:val="22"/>
          <w:szCs w:val="22"/>
        </w:rPr>
        <w:t>7</w:t>
      </w:r>
      <w:r w:rsidRPr="00015A46">
        <w:rPr>
          <w:rStyle w:val="normaltextrun"/>
          <w:rFonts w:ascii="Arial" w:hAnsi="Arial" w:cs="Arial"/>
          <w:b/>
          <w:bCs/>
          <w:color w:val="2F5496" w:themeColor="accent1" w:themeShade="BF"/>
          <w:sz w:val="22"/>
          <w:szCs w:val="22"/>
        </w:rPr>
        <w:t xml:space="preserve">– Ethical Considerations  </w:t>
      </w:r>
    </w:p>
    <w:p w14:paraId="79644719"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5BAA910E" w14:textId="170893E1" w:rsidR="00F71160" w:rsidRPr="00015A46" w:rsidRDefault="00F71160" w:rsidP="00C430CC">
      <w:pPr>
        <w:spacing w:line="360" w:lineRule="auto"/>
        <w:jc w:val="both"/>
        <w:rPr>
          <w:rFonts w:ascii="Arial" w:hAnsi="Arial" w:cs="Arial"/>
          <w:color w:val="364152"/>
          <w:sz w:val="22"/>
          <w:szCs w:val="22"/>
        </w:rPr>
      </w:pPr>
      <w:r w:rsidRPr="00015A46">
        <w:rPr>
          <w:rFonts w:ascii="Arial" w:hAnsi="Arial" w:cs="Arial"/>
          <w:color w:val="364152"/>
          <w:sz w:val="22"/>
          <w:szCs w:val="22"/>
        </w:rPr>
        <w:t>In the context of secondary research, ethical considerations are crucial for the responsible use of existing data. This includes adhering to principles that ensure the ethical treatment of data and information gathered by others (National Institute of Environmental Health</w:t>
      </w:r>
      <w:r w:rsidR="00E977B3" w:rsidRPr="00015A46">
        <w:rPr>
          <w:rFonts w:ascii="Arial" w:hAnsi="Arial" w:cs="Arial"/>
          <w:color w:val="364152"/>
          <w:sz w:val="22"/>
          <w:szCs w:val="22"/>
        </w:rPr>
        <w:t xml:space="preserve"> Sciences, 2024). Researchers must ensure transparency, respect privacy, and uphold the integrity of the data used in their analyses.</w:t>
      </w:r>
    </w:p>
    <w:p w14:paraId="3F1DD3B7" w14:textId="77777777" w:rsidR="001D0B8D" w:rsidRPr="00015A46" w:rsidRDefault="001D0B8D" w:rsidP="00C430CC">
      <w:pPr>
        <w:spacing w:line="360" w:lineRule="auto"/>
        <w:jc w:val="both"/>
        <w:rPr>
          <w:rFonts w:ascii="Arial" w:hAnsi="Arial" w:cs="Arial"/>
          <w:color w:val="364152"/>
          <w:sz w:val="22"/>
          <w:szCs w:val="22"/>
        </w:rPr>
      </w:pPr>
    </w:p>
    <w:p w14:paraId="2D966F8E" w14:textId="658CB6C1" w:rsidR="00E977B3" w:rsidRPr="00015A46" w:rsidRDefault="00E977B3" w:rsidP="00C430CC">
      <w:pPr>
        <w:tabs>
          <w:tab w:val="left" w:pos="5826"/>
        </w:tabs>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3</w:t>
      </w:r>
      <w:r w:rsidR="005E1B1E" w:rsidRPr="00015A46">
        <w:rPr>
          <w:rStyle w:val="normaltextrun"/>
          <w:rFonts w:ascii="Arial" w:hAnsi="Arial" w:cs="Arial"/>
          <w:b/>
          <w:bCs/>
          <w:color w:val="2F5496" w:themeColor="accent1" w:themeShade="BF"/>
          <w:sz w:val="22"/>
          <w:szCs w:val="22"/>
        </w:rPr>
        <w:t>.</w:t>
      </w:r>
      <w:r w:rsidR="009F13D9">
        <w:rPr>
          <w:rStyle w:val="normaltextrun"/>
          <w:rFonts w:ascii="Arial" w:hAnsi="Arial" w:cs="Arial"/>
          <w:b/>
          <w:bCs/>
          <w:color w:val="2F5496" w:themeColor="accent1" w:themeShade="BF"/>
          <w:sz w:val="22"/>
          <w:szCs w:val="22"/>
        </w:rPr>
        <w:t>8</w:t>
      </w:r>
      <w:r w:rsidRPr="00015A46">
        <w:rPr>
          <w:rStyle w:val="normaltextrun"/>
          <w:rFonts w:ascii="Arial" w:hAnsi="Arial" w:cs="Arial"/>
          <w:b/>
          <w:bCs/>
          <w:color w:val="2F5496" w:themeColor="accent1" w:themeShade="BF"/>
          <w:sz w:val="22"/>
          <w:szCs w:val="22"/>
        </w:rPr>
        <w:t xml:space="preserve"> – Chapter Conclusion </w:t>
      </w:r>
    </w:p>
    <w:p w14:paraId="6FFA7ADE" w14:textId="77777777" w:rsidR="001D0B8D" w:rsidRPr="00015A46" w:rsidRDefault="001D0B8D" w:rsidP="00C430CC">
      <w:pPr>
        <w:tabs>
          <w:tab w:val="left" w:pos="5826"/>
        </w:tabs>
        <w:spacing w:line="360" w:lineRule="auto"/>
        <w:jc w:val="both"/>
        <w:rPr>
          <w:rFonts w:ascii="Arial" w:hAnsi="Arial" w:cs="Arial"/>
          <w:b/>
          <w:bCs/>
          <w:color w:val="2F5496" w:themeColor="accent1" w:themeShade="BF"/>
          <w:sz w:val="22"/>
          <w:szCs w:val="22"/>
        </w:rPr>
      </w:pPr>
    </w:p>
    <w:p w14:paraId="7885518C" w14:textId="5E6DA78E" w:rsidR="00E977B3" w:rsidRPr="00015A46" w:rsidRDefault="00E55369" w:rsidP="00C430CC">
      <w:pPr>
        <w:spacing w:line="360" w:lineRule="auto"/>
        <w:jc w:val="both"/>
        <w:rPr>
          <w:rFonts w:ascii="Arial" w:hAnsi="Arial" w:cs="Arial"/>
          <w:color w:val="364152"/>
          <w:sz w:val="22"/>
          <w:szCs w:val="22"/>
        </w:rPr>
      </w:pPr>
      <w:r>
        <w:rPr>
          <w:rFonts w:ascii="Arial" w:hAnsi="Arial" w:cs="Arial"/>
          <w:color w:val="364152"/>
          <w:sz w:val="22"/>
          <w:szCs w:val="22"/>
        </w:rPr>
        <w:t xml:space="preserve">The methodology outlined in this poster represent a comprehensive approach to addressing the research objectives effectively. This study employed a multi faced strategy that integrates both qualitative and quantitative methods, ensuring a robust analysis of the research </w:t>
      </w:r>
      <w:r>
        <w:rPr>
          <w:rFonts w:ascii="Arial" w:hAnsi="Arial" w:cs="Arial"/>
          <w:color w:val="364152"/>
          <w:sz w:val="22"/>
          <w:szCs w:val="22"/>
        </w:rPr>
        <w:lastRenderedPageBreak/>
        <w:t>questions. By utilizing diverse data collection techniques - such as surveys, interviews, and observational studies- I was able to gather a rich set of data that reflects multiple perspectives. The qualitative component provided in -depth insights into participant experience and perceptions, allowing for a nuanced understanding of the phenomena under investigation. Trough this approach not only captured the complexity of human behaviour but also facelifted the identification of emerging themes and patterns. On the other hand, the quantitative analysis offered statistical validation of the findings, enhancing the reliability and generalizability of results. Even more by using the CRAAP test and Prisma the research is even more valid. This adaptability ensured that the research remained relevant and responsive to emerging trends and challenges.</w:t>
      </w:r>
    </w:p>
    <w:p w14:paraId="63925CA6" w14:textId="77777777" w:rsidR="009F13D9" w:rsidRDefault="009F13D9" w:rsidP="00C430CC">
      <w:pPr>
        <w:tabs>
          <w:tab w:val="left" w:pos="5826"/>
        </w:tabs>
        <w:spacing w:line="360" w:lineRule="auto"/>
        <w:jc w:val="both"/>
        <w:rPr>
          <w:rFonts w:ascii="Arial" w:hAnsi="Arial" w:cs="Arial"/>
          <w:b/>
          <w:bCs/>
          <w:sz w:val="22"/>
          <w:szCs w:val="22"/>
        </w:rPr>
      </w:pPr>
    </w:p>
    <w:p w14:paraId="1FA1C653" w14:textId="68AA2D22" w:rsidR="00F93A98" w:rsidRPr="00015A46" w:rsidRDefault="00F93A98" w:rsidP="00C430CC">
      <w:pPr>
        <w:tabs>
          <w:tab w:val="left" w:pos="5826"/>
        </w:tabs>
        <w:spacing w:line="360" w:lineRule="auto"/>
        <w:jc w:val="both"/>
        <w:rPr>
          <w:rFonts w:ascii="Arial" w:hAnsi="Arial" w:cs="Arial"/>
          <w:b/>
          <w:bCs/>
          <w:sz w:val="22"/>
          <w:szCs w:val="22"/>
        </w:rPr>
      </w:pPr>
      <w:r w:rsidRPr="00015A46">
        <w:rPr>
          <w:rFonts w:ascii="Arial" w:hAnsi="Arial" w:cs="Arial"/>
          <w:b/>
          <w:bCs/>
          <w:sz w:val="22"/>
          <w:szCs w:val="22"/>
        </w:rPr>
        <w:t>CHAPTER 4 – Findings and Discussion</w:t>
      </w:r>
    </w:p>
    <w:p w14:paraId="5DB762F2" w14:textId="77777777" w:rsidR="005A1002" w:rsidRPr="00015A46" w:rsidRDefault="005A1002" w:rsidP="00C430CC">
      <w:pPr>
        <w:tabs>
          <w:tab w:val="left" w:pos="5826"/>
        </w:tabs>
        <w:spacing w:line="360" w:lineRule="auto"/>
        <w:jc w:val="both"/>
        <w:rPr>
          <w:rStyle w:val="normaltextrun"/>
          <w:rFonts w:ascii="Arial" w:hAnsi="Arial" w:cs="Arial"/>
          <w:b/>
          <w:bCs/>
          <w:color w:val="2F5496" w:themeColor="accent1" w:themeShade="BF"/>
          <w:sz w:val="22"/>
          <w:szCs w:val="22"/>
        </w:rPr>
      </w:pPr>
    </w:p>
    <w:p w14:paraId="49847AF2" w14:textId="5F5BD426" w:rsidR="005A1002" w:rsidRPr="00015A46" w:rsidRDefault="005A1002"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4.1 - Introduction</w:t>
      </w:r>
    </w:p>
    <w:p w14:paraId="0091E22F" w14:textId="779EDACB" w:rsidR="00EA49FD" w:rsidRPr="00015A46" w:rsidRDefault="00EA49FD" w:rsidP="00C430CC">
      <w:pPr>
        <w:spacing w:line="360" w:lineRule="auto"/>
        <w:jc w:val="both"/>
        <w:rPr>
          <w:rFonts w:ascii="Arial" w:hAnsi="Arial" w:cs="Arial"/>
          <w:color w:val="364152"/>
          <w:sz w:val="22"/>
          <w:szCs w:val="22"/>
        </w:rPr>
      </w:pPr>
    </w:p>
    <w:p w14:paraId="1887604F" w14:textId="082CCE1F" w:rsidR="00A72CE0" w:rsidRPr="00015A46" w:rsidRDefault="00EA49FD"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This chapter outlines the research findings on the effectiveness of behaviour change interventions in reducing adult obesity in the UK. A thematic analysis of secondary data was performed to identify patterns and recurring ideas regarding the success of these interventions. The chapter is organized around key themes from the literature, including motivation and self-regulation, policy and environmental support, and intervention accessibility. Each theme is examined </w:t>
      </w:r>
      <w:r w:rsidR="005842FD" w:rsidRPr="00015A46">
        <w:rPr>
          <w:rFonts w:ascii="Arial" w:hAnsi="Arial" w:cs="Arial"/>
          <w:color w:val="364152"/>
          <w:sz w:val="22"/>
          <w:szCs w:val="22"/>
        </w:rPr>
        <w:t xml:space="preserve">in relation </w:t>
      </w:r>
      <w:r w:rsidRPr="00015A46">
        <w:rPr>
          <w:rFonts w:ascii="Arial" w:hAnsi="Arial" w:cs="Arial"/>
          <w:color w:val="364152"/>
          <w:sz w:val="22"/>
          <w:szCs w:val="22"/>
        </w:rPr>
        <w:t xml:space="preserve">for its influence on the efficacy or challenges of behaviour change strategies, aiming to assess their practical impact </w:t>
      </w:r>
      <w:r w:rsidR="005842FD" w:rsidRPr="00015A46">
        <w:rPr>
          <w:rFonts w:ascii="Arial" w:hAnsi="Arial" w:cs="Arial"/>
          <w:color w:val="364152"/>
          <w:sz w:val="22"/>
          <w:szCs w:val="22"/>
        </w:rPr>
        <w:t xml:space="preserve">in real-world </w:t>
      </w:r>
      <w:r w:rsidRPr="00015A46">
        <w:rPr>
          <w:rFonts w:ascii="Arial" w:hAnsi="Arial" w:cs="Arial"/>
          <w:color w:val="364152"/>
          <w:sz w:val="22"/>
          <w:szCs w:val="22"/>
        </w:rPr>
        <w:t>on adult obesity outcomes.</w:t>
      </w:r>
    </w:p>
    <w:p w14:paraId="39EC2A51" w14:textId="342041F7" w:rsidR="00C430CC" w:rsidRPr="00015A46" w:rsidRDefault="00C430CC" w:rsidP="00C430CC">
      <w:pPr>
        <w:spacing w:line="360" w:lineRule="auto"/>
        <w:jc w:val="both"/>
        <w:rPr>
          <w:rFonts w:ascii="Arial" w:hAnsi="Arial" w:cs="Arial"/>
          <w:color w:val="364152"/>
          <w:sz w:val="22"/>
          <w:szCs w:val="22"/>
        </w:rPr>
      </w:pPr>
    </w:p>
    <w:p w14:paraId="548F60B8" w14:textId="77777777" w:rsidR="00C430CC" w:rsidRPr="00015A46" w:rsidRDefault="00C430CC" w:rsidP="00C430CC">
      <w:pPr>
        <w:spacing w:line="360" w:lineRule="auto"/>
        <w:jc w:val="both"/>
        <w:rPr>
          <w:rStyle w:val="normaltextrun"/>
          <w:rFonts w:ascii="Arial" w:hAnsi="Arial" w:cs="Arial"/>
          <w:color w:val="364152"/>
          <w:sz w:val="22"/>
          <w:szCs w:val="22"/>
        </w:rPr>
      </w:pPr>
    </w:p>
    <w:p w14:paraId="1C86647C" w14:textId="48F74AC6" w:rsidR="00A72CE0" w:rsidRPr="00015A46" w:rsidRDefault="00A72CE0" w:rsidP="00C430CC">
      <w:pPr>
        <w:tabs>
          <w:tab w:val="left" w:pos="5826"/>
        </w:tabs>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 xml:space="preserve">4.2 – Thematic Analysis </w:t>
      </w:r>
    </w:p>
    <w:p w14:paraId="1EE15B35" w14:textId="77777777" w:rsidR="0079441A" w:rsidRPr="00015A46" w:rsidRDefault="0079441A" w:rsidP="00C430CC">
      <w:pPr>
        <w:spacing w:line="360" w:lineRule="auto"/>
        <w:jc w:val="both"/>
        <w:rPr>
          <w:rFonts w:ascii="Arial" w:hAnsi="Arial" w:cs="Arial"/>
          <w:color w:val="364152"/>
          <w:sz w:val="22"/>
          <w:szCs w:val="22"/>
        </w:rPr>
      </w:pPr>
    </w:p>
    <w:p w14:paraId="75191114" w14:textId="60ED8B9C" w:rsidR="002516C6" w:rsidRPr="00015A46" w:rsidRDefault="007C12A0" w:rsidP="00C430CC">
      <w:pPr>
        <w:spacing w:line="360" w:lineRule="auto"/>
        <w:jc w:val="both"/>
        <w:rPr>
          <w:rFonts w:ascii="Arial" w:hAnsi="Arial" w:cs="Arial"/>
          <w:color w:val="364152"/>
          <w:sz w:val="22"/>
          <w:szCs w:val="22"/>
        </w:rPr>
      </w:pPr>
      <w:r w:rsidRPr="00015A46">
        <w:rPr>
          <w:rFonts w:ascii="Arial" w:hAnsi="Arial" w:cs="Arial"/>
          <w:color w:val="364152"/>
          <w:sz w:val="22"/>
          <w:szCs w:val="22"/>
        </w:rPr>
        <w:t xml:space="preserve">How see in Caulfield (2022) </w:t>
      </w:r>
      <w:r w:rsidR="00871DF9" w:rsidRPr="00015A46">
        <w:rPr>
          <w:rFonts w:ascii="Arial" w:hAnsi="Arial" w:cs="Arial"/>
          <w:color w:val="364152"/>
          <w:sz w:val="22"/>
          <w:szCs w:val="22"/>
        </w:rPr>
        <w:t xml:space="preserve">the </w:t>
      </w:r>
      <w:r w:rsidR="002B0F0B">
        <w:rPr>
          <w:rFonts w:ascii="Arial" w:hAnsi="Arial" w:cs="Arial"/>
          <w:color w:val="364152"/>
          <w:sz w:val="22"/>
          <w:szCs w:val="22"/>
        </w:rPr>
        <w:t>t</w:t>
      </w:r>
      <w:r w:rsidR="002B0F0B" w:rsidRPr="00015A46">
        <w:rPr>
          <w:rFonts w:ascii="Arial" w:hAnsi="Arial" w:cs="Arial"/>
          <w:color w:val="364152"/>
          <w:sz w:val="22"/>
          <w:szCs w:val="22"/>
        </w:rPr>
        <w:t>hematic</w:t>
      </w:r>
      <w:r w:rsidR="00956800" w:rsidRPr="00015A46">
        <w:rPr>
          <w:rFonts w:ascii="Arial" w:hAnsi="Arial" w:cs="Arial"/>
          <w:color w:val="364152"/>
          <w:sz w:val="22"/>
          <w:szCs w:val="22"/>
        </w:rPr>
        <w:t xml:space="preserve"> </w:t>
      </w:r>
      <w:r w:rsidR="00035C9F" w:rsidRPr="00015A46">
        <w:rPr>
          <w:rFonts w:ascii="Arial" w:hAnsi="Arial" w:cs="Arial"/>
          <w:color w:val="364152"/>
          <w:sz w:val="22"/>
          <w:szCs w:val="22"/>
        </w:rPr>
        <w:t xml:space="preserve">analysis is a qualitative method for identifying, analysing, and reporting patterns (themes) within data. </w:t>
      </w:r>
      <w:r w:rsidR="0079441A" w:rsidRPr="00015A46">
        <w:rPr>
          <w:rFonts w:ascii="Arial" w:hAnsi="Arial" w:cs="Arial"/>
          <w:color w:val="364152"/>
          <w:sz w:val="22"/>
          <w:szCs w:val="22"/>
        </w:rPr>
        <w:t xml:space="preserve"> The Braun &amp; Clarke (2006) suggest that it is first qualitative method that should be learned as “it provides core skills that will be useful for conducting many other kinds of analysis” (p.78) It</w:t>
      </w:r>
      <w:r w:rsidR="00035C9F" w:rsidRPr="00015A46">
        <w:rPr>
          <w:rFonts w:ascii="Arial" w:hAnsi="Arial" w:cs="Arial"/>
          <w:color w:val="364152"/>
          <w:sz w:val="22"/>
          <w:szCs w:val="22"/>
        </w:rPr>
        <w:t xml:space="preserve"> allows researchers to interpret various aspects of the research topic deeply. In </w:t>
      </w:r>
      <w:r w:rsidR="00A1766F" w:rsidRPr="00015A46">
        <w:rPr>
          <w:rFonts w:ascii="Arial" w:hAnsi="Arial" w:cs="Arial"/>
          <w:color w:val="364152"/>
          <w:sz w:val="22"/>
          <w:szCs w:val="22"/>
        </w:rPr>
        <w:t xml:space="preserve">this chapter, I utilized Braun and Clarke’s six-phase framework to systematically analyse qualitative </w:t>
      </w:r>
      <w:r w:rsidR="001D0B8D" w:rsidRPr="00015A46">
        <w:rPr>
          <w:rFonts w:ascii="Arial" w:hAnsi="Arial" w:cs="Arial"/>
          <w:color w:val="364152"/>
          <w:sz w:val="22"/>
          <w:szCs w:val="22"/>
        </w:rPr>
        <w:t xml:space="preserve">and thematic literature review, with the scope to evaluate the effectiveness of behaviour change interventions in reducing obesity among adults in UK. The first step was to define the research which is “behaviour change interventions” with the meaning in coaching, diet changes, exercise programs, and if those are effective in reducing “adult obesity in the UK. In the literature I look for type of behaviour </w:t>
      </w:r>
      <w:r w:rsidR="001D0B8D" w:rsidRPr="00015A46">
        <w:rPr>
          <w:rFonts w:ascii="Arial" w:hAnsi="Arial" w:cs="Arial"/>
          <w:color w:val="364152"/>
          <w:sz w:val="22"/>
          <w:szCs w:val="22"/>
        </w:rPr>
        <w:lastRenderedPageBreak/>
        <w:t>interventions, studies which showing weight loss or health improvement in adults I was focused on the Government or NHS programs and the theories used such as CBT, diet and exercises plans, Motivational interviewing, and group support programs. I did code data</w:t>
      </w:r>
      <w:r w:rsidR="00FD3D28" w:rsidRPr="00015A46">
        <w:rPr>
          <w:rFonts w:ascii="Arial" w:hAnsi="Arial" w:cs="Arial"/>
          <w:color w:val="364152"/>
          <w:sz w:val="22"/>
          <w:szCs w:val="22"/>
        </w:rPr>
        <w:t xml:space="preserve"> and I found “self-monitoring”, “</w:t>
      </w:r>
      <w:r w:rsidR="00FC141F" w:rsidRPr="00015A46">
        <w:rPr>
          <w:rFonts w:ascii="Arial" w:hAnsi="Arial" w:cs="Arial"/>
          <w:color w:val="364152"/>
          <w:sz w:val="22"/>
          <w:szCs w:val="22"/>
        </w:rPr>
        <w:t>goal setting</w:t>
      </w:r>
      <w:r w:rsidR="00FD3D28" w:rsidRPr="00015A46">
        <w:rPr>
          <w:rFonts w:ascii="Arial" w:hAnsi="Arial" w:cs="Arial"/>
          <w:color w:val="364152"/>
          <w:sz w:val="22"/>
          <w:szCs w:val="22"/>
        </w:rPr>
        <w:t>”, “access barriers”</w:t>
      </w:r>
      <w:r w:rsidR="001D0B8D" w:rsidRPr="00015A46">
        <w:rPr>
          <w:rFonts w:ascii="Arial" w:hAnsi="Arial" w:cs="Arial"/>
          <w:color w:val="364152"/>
          <w:sz w:val="22"/>
          <w:szCs w:val="22"/>
        </w:rPr>
        <w:t xml:space="preserve"> (see appendices 4.1) in base of this I create themes (see appendices 4.2) </w:t>
      </w:r>
      <w:r w:rsidR="00861E5B" w:rsidRPr="00015A46">
        <w:rPr>
          <w:rFonts w:ascii="Arial" w:hAnsi="Arial" w:cs="Arial"/>
          <w:color w:val="364152"/>
          <w:sz w:val="22"/>
          <w:szCs w:val="22"/>
        </w:rPr>
        <w:t xml:space="preserve">after a deeper reviewing I have define the themes (see appendices 4.3). I focused in three themes which we will be </w:t>
      </w:r>
      <w:r w:rsidR="00FD3D28" w:rsidRPr="00015A46">
        <w:rPr>
          <w:rFonts w:ascii="Arial" w:hAnsi="Arial" w:cs="Arial"/>
          <w:color w:val="364152"/>
          <w:sz w:val="22"/>
          <w:szCs w:val="22"/>
        </w:rPr>
        <w:t>following.</w:t>
      </w:r>
    </w:p>
    <w:p w14:paraId="638071F9" w14:textId="51A15AF6" w:rsidR="00FD3D28" w:rsidRPr="00015A46" w:rsidRDefault="00FD3D28" w:rsidP="00C430CC">
      <w:pPr>
        <w:spacing w:line="360" w:lineRule="auto"/>
        <w:jc w:val="both"/>
        <w:rPr>
          <w:rFonts w:ascii="Arial" w:hAnsi="Arial" w:cs="Arial"/>
          <w:color w:val="364152"/>
          <w:sz w:val="22"/>
          <w:szCs w:val="22"/>
        </w:rPr>
      </w:pPr>
    </w:p>
    <w:p w14:paraId="362B72B9" w14:textId="76BB3F11" w:rsidR="00FD3D28" w:rsidRPr="00015A46" w:rsidRDefault="00FD3D28" w:rsidP="00C430CC">
      <w:pPr>
        <w:spacing w:line="360" w:lineRule="auto"/>
        <w:jc w:val="both"/>
        <w:rPr>
          <w:rFonts w:ascii="Arial" w:hAnsi="Arial" w:cs="Arial"/>
          <w:color w:val="364152"/>
          <w:sz w:val="22"/>
          <w:szCs w:val="22"/>
        </w:rPr>
      </w:pPr>
      <w:r w:rsidRPr="00015A46">
        <w:rPr>
          <w:rStyle w:val="normaltextrun"/>
          <w:rFonts w:ascii="Arial" w:hAnsi="Arial" w:cs="Arial"/>
          <w:b/>
          <w:bCs/>
          <w:color w:val="2F5496" w:themeColor="accent1" w:themeShade="BF"/>
          <w:sz w:val="22"/>
          <w:szCs w:val="22"/>
        </w:rPr>
        <w:t xml:space="preserve">4.3 Theme 1: </w:t>
      </w:r>
      <w:r w:rsidR="00FC141F" w:rsidRPr="00015A46">
        <w:rPr>
          <w:rStyle w:val="normaltextrun"/>
          <w:rFonts w:ascii="Arial" w:hAnsi="Arial" w:cs="Arial"/>
          <w:b/>
          <w:bCs/>
          <w:color w:val="2F5496" w:themeColor="accent1" w:themeShade="BF"/>
          <w:sz w:val="22"/>
          <w:szCs w:val="22"/>
        </w:rPr>
        <w:t>Behavioural Techniques in Weight Management</w:t>
      </w:r>
    </w:p>
    <w:p w14:paraId="00B00217" w14:textId="6ECEE9C1" w:rsidR="00861E5B" w:rsidRPr="00015A46" w:rsidRDefault="00861E5B" w:rsidP="00C430CC">
      <w:pPr>
        <w:spacing w:line="360" w:lineRule="auto"/>
        <w:jc w:val="both"/>
        <w:rPr>
          <w:rFonts w:ascii="Arial" w:hAnsi="Arial" w:cs="Arial"/>
          <w:color w:val="364152"/>
          <w:sz w:val="22"/>
          <w:szCs w:val="22"/>
        </w:rPr>
      </w:pPr>
    </w:p>
    <w:p w14:paraId="1B54B295" w14:textId="668B4EB2" w:rsidR="00DB0A45" w:rsidRPr="00015A46" w:rsidRDefault="00DB0A45"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Behavioural techniques are essential in successful weight management programs. This concept has been highlighted in the literature as a crucial element for fostering lasting lifestyle changes. Strategies like goal setting, self-monitoring</w:t>
      </w:r>
      <w:r w:rsidR="00B633F0" w:rsidRPr="00015A46">
        <w:rPr>
          <w:rFonts w:ascii="Arial" w:hAnsi="Arial" w:cs="Arial"/>
          <w:color w:val="364152"/>
          <w:sz w:val="22"/>
          <w:szCs w:val="22"/>
          <w:shd w:val="clear" w:color="auto" w:fill="FFFFFF"/>
        </w:rPr>
        <w:t xml:space="preserve"> (like tracking diet or exercise)</w:t>
      </w:r>
      <w:r w:rsidRPr="00015A46">
        <w:rPr>
          <w:rFonts w:ascii="Arial" w:hAnsi="Arial" w:cs="Arial"/>
          <w:color w:val="364152"/>
          <w:sz w:val="22"/>
          <w:szCs w:val="22"/>
          <w:shd w:val="clear" w:color="auto" w:fill="FFFFFF"/>
        </w:rPr>
        <w:t>,</w:t>
      </w:r>
      <w:r w:rsidR="00B633F0" w:rsidRPr="00015A46">
        <w:rPr>
          <w:rFonts w:ascii="Arial" w:hAnsi="Arial" w:cs="Arial"/>
          <w:color w:val="364152"/>
          <w:sz w:val="22"/>
          <w:szCs w:val="22"/>
          <w:shd w:val="clear" w:color="auto" w:fill="FFFFFF"/>
        </w:rPr>
        <w:t xml:space="preserve"> and social support </w:t>
      </w:r>
      <w:r w:rsidR="00DA1E2E" w:rsidRPr="00015A46">
        <w:rPr>
          <w:rFonts w:ascii="Arial" w:hAnsi="Arial" w:cs="Arial"/>
          <w:color w:val="364152"/>
          <w:sz w:val="22"/>
          <w:szCs w:val="22"/>
          <w:shd w:val="clear" w:color="auto" w:fill="FFFFFF"/>
        </w:rPr>
        <w:t>systems habit</w:t>
      </w:r>
      <w:r w:rsidRPr="00015A46">
        <w:rPr>
          <w:rFonts w:ascii="Arial" w:hAnsi="Arial" w:cs="Arial"/>
          <w:color w:val="364152"/>
          <w:sz w:val="22"/>
          <w:szCs w:val="22"/>
          <w:shd w:val="clear" w:color="auto" w:fill="FFFFFF"/>
        </w:rPr>
        <w:t xml:space="preserve"> formation are commonly implemented in clinical and public health environments. These techniques focus on modifying psychological and behavioural patterns that lead to overweight and obesity.</w:t>
      </w:r>
    </w:p>
    <w:p w14:paraId="0956E3DA" w14:textId="77777777" w:rsidR="003B0EDD" w:rsidRPr="00015A46" w:rsidRDefault="003B0EDD" w:rsidP="00C430CC">
      <w:pPr>
        <w:spacing w:line="360" w:lineRule="auto"/>
        <w:jc w:val="both"/>
        <w:rPr>
          <w:rFonts w:ascii="Arial" w:hAnsi="Arial" w:cs="Arial"/>
          <w:color w:val="364152"/>
          <w:sz w:val="22"/>
          <w:szCs w:val="22"/>
          <w:shd w:val="clear" w:color="auto" w:fill="FFFFFF"/>
        </w:rPr>
      </w:pPr>
    </w:p>
    <w:p w14:paraId="6FD9BCA3" w14:textId="0F4BB5D4" w:rsidR="0042311B" w:rsidRPr="00015A46" w:rsidRDefault="0042311B"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 xml:space="preserve">According to </w:t>
      </w:r>
      <w:proofErr w:type="spellStart"/>
      <w:r w:rsidRPr="00015A46">
        <w:rPr>
          <w:rFonts w:ascii="Arial" w:hAnsi="Arial" w:cs="Arial"/>
          <w:color w:val="364152"/>
          <w:sz w:val="22"/>
          <w:szCs w:val="22"/>
          <w:shd w:val="clear" w:color="auto" w:fill="FFFFFF"/>
        </w:rPr>
        <w:t>Olateju</w:t>
      </w:r>
      <w:proofErr w:type="spellEnd"/>
      <w:r w:rsidRPr="00015A46">
        <w:rPr>
          <w:rFonts w:ascii="Arial" w:hAnsi="Arial" w:cs="Arial"/>
          <w:color w:val="364152"/>
          <w:sz w:val="22"/>
          <w:szCs w:val="22"/>
          <w:shd w:val="clear" w:color="auto" w:fill="FFFFFF"/>
        </w:rPr>
        <w:t xml:space="preserve"> et al (2021) behavioural techniques in weight management refer to strategies and practices aimed at modifying individuals’ habits and behaviours related to eating and physical activity to achieve and maintain a healthy weight. The specific terminology such as ‘Behaviour Modification’ which is a systematic approach to changing specific behaviours trough techniques reinforcement, self-monitoring, and goal setting. ‘Self-monitoring’</w:t>
      </w:r>
      <w:r w:rsidR="00B31A0B" w:rsidRPr="00015A46">
        <w:rPr>
          <w:rFonts w:ascii="Arial" w:hAnsi="Arial" w:cs="Arial"/>
          <w:color w:val="364152"/>
          <w:sz w:val="22"/>
          <w:szCs w:val="22"/>
          <w:shd w:val="clear" w:color="auto" w:fill="FFFFFF"/>
        </w:rPr>
        <w:t xml:space="preserve"> as see in </w:t>
      </w:r>
      <w:proofErr w:type="spellStart"/>
      <w:r w:rsidR="00B31A0B" w:rsidRPr="00015A46">
        <w:rPr>
          <w:rFonts w:ascii="Arial" w:hAnsi="Arial" w:cs="Arial"/>
          <w:color w:val="364152"/>
          <w:sz w:val="22"/>
          <w:szCs w:val="22"/>
          <w:shd w:val="clear" w:color="auto" w:fill="FFFFFF"/>
        </w:rPr>
        <w:t>Bruke</w:t>
      </w:r>
      <w:proofErr w:type="spellEnd"/>
      <w:r w:rsidR="00B31A0B" w:rsidRPr="00015A46">
        <w:rPr>
          <w:rFonts w:ascii="Arial" w:hAnsi="Arial" w:cs="Arial"/>
          <w:color w:val="364152"/>
          <w:sz w:val="22"/>
          <w:szCs w:val="22"/>
          <w:shd w:val="clear" w:color="auto" w:fill="FFFFFF"/>
        </w:rPr>
        <w:t xml:space="preserve"> et al (2022)</w:t>
      </w:r>
      <w:r w:rsidRPr="00015A46">
        <w:rPr>
          <w:rFonts w:ascii="Arial" w:hAnsi="Arial" w:cs="Arial"/>
          <w:color w:val="364152"/>
          <w:sz w:val="22"/>
          <w:szCs w:val="22"/>
          <w:shd w:val="clear" w:color="auto" w:fill="FFFFFF"/>
        </w:rPr>
        <w:t xml:space="preserve"> is the practice of tracing one’s own food intake, physical activity, and weight to increase awareness and promote accountability and ‘Goal Setting’ </w:t>
      </w:r>
      <w:r w:rsidR="008D7602" w:rsidRPr="00015A46">
        <w:rPr>
          <w:rFonts w:ascii="Arial" w:hAnsi="Arial" w:cs="Arial"/>
          <w:color w:val="364152"/>
          <w:sz w:val="22"/>
          <w:szCs w:val="22"/>
          <w:shd w:val="clear" w:color="auto" w:fill="FFFFFF"/>
        </w:rPr>
        <w:t xml:space="preserve">base in NHS (2024) </w:t>
      </w:r>
      <w:r w:rsidRPr="00015A46">
        <w:rPr>
          <w:rFonts w:ascii="Arial" w:hAnsi="Arial" w:cs="Arial"/>
          <w:color w:val="364152"/>
          <w:sz w:val="22"/>
          <w:szCs w:val="22"/>
          <w:shd w:val="clear" w:color="auto" w:fill="FFFFFF"/>
        </w:rPr>
        <w:t>is the process of establishing specific measurable, achievable, relevant, and time-bound (SMART) objectives to guide weight management efforts.</w:t>
      </w:r>
    </w:p>
    <w:p w14:paraId="636C1FCC" w14:textId="460CAEE0" w:rsidR="00B633F0" w:rsidRPr="00015A46" w:rsidRDefault="00B633F0" w:rsidP="00C430CC">
      <w:pPr>
        <w:spacing w:line="360" w:lineRule="auto"/>
        <w:jc w:val="both"/>
        <w:rPr>
          <w:rFonts w:ascii="Arial" w:hAnsi="Arial" w:cs="Arial"/>
          <w:color w:val="364152"/>
          <w:sz w:val="22"/>
          <w:szCs w:val="22"/>
          <w:shd w:val="clear" w:color="auto" w:fill="FFFFFF"/>
        </w:rPr>
      </w:pPr>
    </w:p>
    <w:p w14:paraId="6F9D9213" w14:textId="06B145F6" w:rsidR="00B633F0" w:rsidRPr="00015A46" w:rsidRDefault="00B633F0"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 xml:space="preserve">Historically, </w:t>
      </w:r>
      <w:r w:rsidR="003968B7" w:rsidRPr="00015A46">
        <w:rPr>
          <w:rFonts w:ascii="Arial" w:hAnsi="Arial" w:cs="Arial"/>
          <w:color w:val="364152"/>
          <w:sz w:val="22"/>
          <w:szCs w:val="22"/>
          <w:shd w:val="clear" w:color="auto" w:fill="FFFFFF"/>
        </w:rPr>
        <w:t xml:space="preserve">weight management was mainly understood through a medical lens, focusing on biological factors such as metabolism and genetics. Interventions were largely clinical and reactive. In the time </w:t>
      </w:r>
      <w:r w:rsidR="00DA1E2E" w:rsidRPr="00015A46">
        <w:rPr>
          <w:rFonts w:ascii="Arial" w:hAnsi="Arial" w:cs="Arial"/>
          <w:color w:val="364152"/>
          <w:sz w:val="22"/>
          <w:szCs w:val="22"/>
          <w:shd w:val="clear" w:color="auto" w:fill="FFFFFF"/>
        </w:rPr>
        <w:t xml:space="preserve">according to Institute of Medicine (2007) weight management focused in the first on dietary restriction and exercise. </w:t>
      </w:r>
      <w:r w:rsidR="003968B7" w:rsidRPr="00015A46">
        <w:rPr>
          <w:rFonts w:ascii="Arial" w:hAnsi="Arial" w:cs="Arial"/>
          <w:color w:val="364152"/>
          <w:sz w:val="22"/>
          <w:szCs w:val="22"/>
          <w:shd w:val="clear" w:color="auto" w:fill="FFFFFF"/>
        </w:rPr>
        <w:t>In the recent decades have seen a growing recognition of behavioural and psychological influences on weight. Ogden (2019) highlights how behaviours such as eating patterns, physical activity, and lifestyle routines- directly affect long term health outcomes. This shift has led to the development of behavioural techniques aimed at managing weight through sustainable habit change.</w:t>
      </w:r>
      <w:r w:rsidR="008847C7" w:rsidRPr="00015A46">
        <w:rPr>
          <w:rFonts w:ascii="Arial" w:hAnsi="Arial" w:cs="Arial"/>
          <w:color w:val="364152"/>
          <w:sz w:val="22"/>
          <w:szCs w:val="22"/>
          <w:shd w:val="clear" w:color="auto" w:fill="FFFFFF"/>
        </w:rPr>
        <w:t xml:space="preserve"> How see in NHS England (2021) Digital tools and mobile </w:t>
      </w:r>
      <w:r w:rsidR="00BC0750" w:rsidRPr="00015A46">
        <w:rPr>
          <w:rFonts w:ascii="Arial" w:hAnsi="Arial" w:cs="Arial"/>
          <w:color w:val="364152"/>
          <w:sz w:val="22"/>
          <w:szCs w:val="22"/>
          <w:shd w:val="clear" w:color="auto" w:fill="FFFFFF"/>
        </w:rPr>
        <w:t>apps now</w:t>
      </w:r>
      <w:r w:rsidR="008847C7" w:rsidRPr="00015A46">
        <w:rPr>
          <w:rFonts w:ascii="Arial" w:hAnsi="Arial" w:cs="Arial"/>
          <w:color w:val="364152"/>
          <w:sz w:val="22"/>
          <w:szCs w:val="22"/>
          <w:shd w:val="clear" w:color="auto" w:fill="FFFFFF"/>
        </w:rPr>
        <w:t xml:space="preserve"> give opportunity and allow the people to set the goals, track their behaviour, and engage in virtual support communities</w:t>
      </w:r>
      <w:r w:rsidR="004B2ED6">
        <w:rPr>
          <w:rFonts w:ascii="Arial" w:hAnsi="Arial" w:cs="Arial"/>
          <w:color w:val="364152"/>
          <w:sz w:val="22"/>
          <w:szCs w:val="22"/>
          <w:shd w:val="clear" w:color="auto" w:fill="FFFFFF"/>
        </w:rPr>
        <w:t xml:space="preserve"> (Miles et al., 2023).</w:t>
      </w:r>
      <w:r w:rsidR="003968B7" w:rsidRPr="00015A46">
        <w:rPr>
          <w:rFonts w:ascii="Arial" w:hAnsi="Arial" w:cs="Arial"/>
          <w:color w:val="364152"/>
          <w:sz w:val="22"/>
          <w:szCs w:val="22"/>
          <w:shd w:val="clear" w:color="auto" w:fill="FFFFFF"/>
        </w:rPr>
        <w:t xml:space="preserve"> </w:t>
      </w:r>
      <w:r w:rsidR="00BC0750" w:rsidRPr="00015A46">
        <w:rPr>
          <w:rFonts w:ascii="Arial" w:hAnsi="Arial" w:cs="Arial"/>
          <w:color w:val="364152"/>
          <w:sz w:val="22"/>
          <w:szCs w:val="22"/>
          <w:shd w:val="clear" w:color="auto" w:fill="FFFFFF"/>
        </w:rPr>
        <w:t xml:space="preserve">Behavioural </w:t>
      </w:r>
      <w:r w:rsidR="00BC0750" w:rsidRPr="00015A46">
        <w:rPr>
          <w:rFonts w:ascii="Arial" w:hAnsi="Arial" w:cs="Arial"/>
          <w:color w:val="364152"/>
          <w:sz w:val="22"/>
          <w:szCs w:val="22"/>
          <w:shd w:val="clear" w:color="auto" w:fill="FFFFFF"/>
        </w:rPr>
        <w:lastRenderedPageBreak/>
        <w:t>methods have become commonplace in NHS and public health initiatives within the UK. These strategies are now crucial to contemporary weight management approaches.</w:t>
      </w:r>
    </w:p>
    <w:p w14:paraId="4B214C0F" w14:textId="576FAD58" w:rsidR="00390C06" w:rsidRPr="00015A46" w:rsidRDefault="00390C06" w:rsidP="00C430CC">
      <w:pPr>
        <w:spacing w:line="360" w:lineRule="auto"/>
        <w:jc w:val="both"/>
        <w:rPr>
          <w:rFonts w:ascii="Arial" w:hAnsi="Arial" w:cs="Arial"/>
          <w:color w:val="364152"/>
          <w:sz w:val="22"/>
          <w:szCs w:val="22"/>
          <w:shd w:val="clear" w:color="auto" w:fill="FFFFFF"/>
        </w:rPr>
      </w:pPr>
    </w:p>
    <w:p w14:paraId="7259F743" w14:textId="01D7A208" w:rsidR="00390C06" w:rsidRPr="00015A46" w:rsidRDefault="00390C06"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This research investigates how various behavioural techniques can influence weight management and obesity reduction in adults, focusing on "effective components of obesity interventions among UK adults." Understanding these techniques is essential for evaluating their effectiveness in the UK context, as they directly impact motivation, adherence, and long-term success. Programs incorporating behavioural strategies, such as goal setting, digital self-tracking, and social encouragement, yield significantly better outcomes compared to those focusing solely on diet (</w:t>
      </w:r>
      <w:proofErr w:type="spellStart"/>
      <w:r w:rsidRPr="00015A46">
        <w:rPr>
          <w:rFonts w:ascii="Arial" w:hAnsi="Arial" w:cs="Arial"/>
          <w:color w:val="364152"/>
          <w:sz w:val="22"/>
          <w:szCs w:val="22"/>
          <w:shd w:val="clear" w:color="auto" w:fill="FFFFFF"/>
        </w:rPr>
        <w:t>Brockmann</w:t>
      </w:r>
      <w:proofErr w:type="spellEnd"/>
      <w:r w:rsidRPr="00015A46">
        <w:rPr>
          <w:rFonts w:ascii="Arial" w:hAnsi="Arial" w:cs="Arial"/>
          <w:color w:val="364152"/>
          <w:sz w:val="22"/>
          <w:szCs w:val="22"/>
          <w:shd w:val="clear" w:color="auto" w:fill="FFFFFF"/>
        </w:rPr>
        <w:t xml:space="preserve"> et al., 2020). The significance of this research lies in identifying practical strategies that can enhance intervention outcomes and contribute to public health initiatives aimed at combating obesity.</w:t>
      </w:r>
    </w:p>
    <w:p w14:paraId="486FC10E" w14:textId="024E201E" w:rsidR="00B12667" w:rsidRPr="00015A46" w:rsidRDefault="00B12667" w:rsidP="00C430CC">
      <w:pPr>
        <w:spacing w:line="360" w:lineRule="auto"/>
        <w:jc w:val="both"/>
        <w:rPr>
          <w:rFonts w:ascii="Arial" w:hAnsi="Arial" w:cs="Arial"/>
          <w:color w:val="364152"/>
          <w:sz w:val="22"/>
          <w:szCs w:val="22"/>
          <w:shd w:val="clear" w:color="auto" w:fill="FFFFFF"/>
        </w:rPr>
      </w:pPr>
    </w:p>
    <w:p w14:paraId="0A32C3D7" w14:textId="163BFC02" w:rsidR="00B12667" w:rsidRPr="00015A46" w:rsidRDefault="00B12667" w:rsidP="00C430CC">
      <w:pPr>
        <w:spacing w:line="360" w:lineRule="auto"/>
        <w:jc w:val="both"/>
        <w:rPr>
          <w:rFonts w:ascii="Arial" w:hAnsi="Arial" w:cs="Arial"/>
          <w:color w:val="364152"/>
          <w:sz w:val="22"/>
          <w:szCs w:val="22"/>
          <w:shd w:val="clear" w:color="auto" w:fill="FFFFFF"/>
        </w:rPr>
      </w:pPr>
    </w:p>
    <w:p w14:paraId="163F85B0" w14:textId="57E062BB" w:rsidR="00B12667" w:rsidRPr="00015A46" w:rsidRDefault="00B12667"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How see in Shieh et al. (2016) Self-weighing enhances self-awareness and helps prevent weight gain. This review of 22 articles found that daily self-weighing, often combined with other strategies, improves weight outcomes without adverse psychological effects. In those 22 articles, 75% of self-weighing-only interventions and 67% of combined interventions showed improved weight outcome.</w:t>
      </w:r>
      <w:r w:rsidR="00715C82" w:rsidRPr="00015A46">
        <w:rPr>
          <w:rFonts w:ascii="Arial" w:hAnsi="Arial" w:cs="Arial"/>
          <w:color w:val="364152"/>
          <w:sz w:val="22"/>
          <w:szCs w:val="22"/>
          <w:shd w:val="clear" w:color="auto" w:fill="FFFFFF"/>
        </w:rPr>
        <w:t xml:space="preserve"> The participants in programme for loss wight in “NHS Digital Weigh loss Programme” lost an average of 2.2 kg in 12 weeks (NHS England, 2024). How see in research of Brockman et al. (2020) the participants who used the self-weighing 5+ times/week had significantly less weight regain. According to NHS England (2021) Up to 79% of participants who finished the full NHS programme achieved weight loss above the minimum target.</w:t>
      </w:r>
      <w:r w:rsidR="0056308B" w:rsidRPr="00015A46">
        <w:rPr>
          <w:rFonts w:ascii="Arial" w:hAnsi="Arial" w:cs="Arial"/>
          <w:color w:val="364152"/>
          <w:sz w:val="22"/>
          <w:szCs w:val="22"/>
          <w:shd w:val="clear" w:color="auto" w:fill="FFFFFF"/>
        </w:rPr>
        <w:t xml:space="preserve">  A national initiative launched in July 2021 allows GPs to refer adults with obesity and comorbidities to a 12-week app-based weight-loss programme. Among 63,937 referrals (April 2021-March 2022), 50% enrolled and 45% completed the full programme. Those who completed lost an average of 3.9kg (8.6 lbs), and the person who started but did not complete still lost 2.2kg.</w:t>
      </w:r>
      <w:r w:rsidR="00261822" w:rsidRPr="00015A46">
        <w:rPr>
          <w:rFonts w:ascii="Arial" w:hAnsi="Arial" w:cs="Arial"/>
          <w:color w:val="364152"/>
          <w:sz w:val="22"/>
          <w:szCs w:val="22"/>
          <w:shd w:val="clear" w:color="auto" w:fill="FFFFFF"/>
        </w:rPr>
        <w:t xml:space="preserve"> (Taylor et al. 2024). </w:t>
      </w:r>
      <w:r w:rsidR="00B543FF" w:rsidRPr="00015A46">
        <w:rPr>
          <w:rFonts w:ascii="Arial" w:hAnsi="Arial" w:cs="Arial"/>
          <w:color w:val="364152"/>
          <w:sz w:val="22"/>
          <w:szCs w:val="22"/>
          <w:shd w:val="clear" w:color="auto" w:fill="FFFFFF"/>
        </w:rPr>
        <w:t xml:space="preserve"> From the research of Little et al. (2017) and NIHR (2021) the </w:t>
      </w:r>
      <w:proofErr w:type="spellStart"/>
      <w:r w:rsidR="00B543FF" w:rsidRPr="00015A46">
        <w:rPr>
          <w:rFonts w:ascii="Arial" w:hAnsi="Arial" w:cs="Arial"/>
          <w:color w:val="364152"/>
          <w:sz w:val="22"/>
          <w:szCs w:val="22"/>
          <w:shd w:val="clear" w:color="auto" w:fill="FFFFFF"/>
        </w:rPr>
        <w:t>POWeR</w:t>
      </w:r>
      <w:proofErr w:type="spellEnd"/>
      <w:r w:rsidR="00B543FF" w:rsidRPr="00015A46">
        <w:rPr>
          <w:rFonts w:ascii="Arial" w:hAnsi="Arial" w:cs="Arial"/>
          <w:color w:val="364152"/>
          <w:sz w:val="22"/>
          <w:szCs w:val="22"/>
          <w:shd w:val="clear" w:color="auto" w:fill="FFFFFF"/>
        </w:rPr>
        <w:t xml:space="preserve">+ RCT shoved an additional 1.3-1.5kg weight loss after 12 months with online tools + nurse support. </w:t>
      </w:r>
      <w:r w:rsidR="004B2ED6">
        <w:rPr>
          <w:rFonts w:ascii="Arial" w:hAnsi="Arial" w:cs="Arial"/>
          <w:color w:val="364152"/>
          <w:sz w:val="22"/>
          <w:szCs w:val="22"/>
          <w:shd w:val="clear" w:color="auto" w:fill="FFFFFF"/>
        </w:rPr>
        <w:t>And even Barrett et al. (2018) a systematic review analysed 10 RCTs with 1,949 participants and found that the CBT-MI interventions produced moderate improvements in physical activity levels (SMD=0,18,95% CI: 0.06 to 0.31) and small, improvements in body composition.</w:t>
      </w:r>
    </w:p>
    <w:p w14:paraId="59B679D3" w14:textId="7E9E4527" w:rsidR="00C4751E" w:rsidRDefault="00C4751E" w:rsidP="00C430CC">
      <w:pPr>
        <w:spacing w:line="360" w:lineRule="auto"/>
        <w:jc w:val="both"/>
        <w:rPr>
          <w:rFonts w:ascii="Arial" w:hAnsi="Arial" w:cs="Arial"/>
          <w:color w:val="364152"/>
          <w:sz w:val="22"/>
          <w:szCs w:val="22"/>
          <w:shd w:val="clear" w:color="auto" w:fill="FFFFFF"/>
        </w:rPr>
      </w:pPr>
      <w:r w:rsidRPr="00015A46">
        <w:rPr>
          <w:rFonts w:ascii="Arial" w:hAnsi="Arial" w:cs="Arial"/>
          <w:color w:val="364152"/>
          <w:sz w:val="22"/>
          <w:szCs w:val="22"/>
          <w:shd w:val="clear" w:color="auto" w:fill="FFFFFF"/>
        </w:rPr>
        <w:t xml:space="preserve">The NHS digital intervention shows significant short-term effectiveness and extensive reach. Its success is attributed to adherence to best practices in behaviour change, such as self-monitoring and goal setting, along with its adaptability and scalability. Programs like this can </w:t>
      </w:r>
      <w:r w:rsidRPr="00015A46">
        <w:rPr>
          <w:rFonts w:ascii="Arial" w:hAnsi="Arial" w:cs="Arial"/>
          <w:color w:val="364152"/>
          <w:sz w:val="22"/>
          <w:szCs w:val="22"/>
          <w:shd w:val="clear" w:color="auto" w:fill="FFFFFF"/>
        </w:rPr>
        <w:lastRenderedPageBreak/>
        <w:t>be crucial in a national strategy against obesity by achieving clinically significant weight loss on a large scale and addressing health inequalities.</w:t>
      </w:r>
    </w:p>
    <w:p w14:paraId="18CFF7FC" w14:textId="7D693A1D" w:rsidR="00A52ACF" w:rsidRDefault="00A52ACF" w:rsidP="00C430CC">
      <w:pPr>
        <w:spacing w:line="360" w:lineRule="auto"/>
        <w:jc w:val="both"/>
        <w:rPr>
          <w:rFonts w:ascii="Arial" w:hAnsi="Arial" w:cs="Arial"/>
          <w:color w:val="364152"/>
          <w:sz w:val="22"/>
          <w:szCs w:val="22"/>
          <w:shd w:val="clear" w:color="auto" w:fill="FFFFFF"/>
        </w:rPr>
      </w:pPr>
    </w:p>
    <w:p w14:paraId="48E753E2" w14:textId="77777777" w:rsidR="00A52ACF" w:rsidRPr="00015A46" w:rsidRDefault="00A52ACF" w:rsidP="00C430CC">
      <w:pPr>
        <w:spacing w:line="360" w:lineRule="auto"/>
        <w:jc w:val="both"/>
        <w:rPr>
          <w:rFonts w:ascii="Arial" w:hAnsi="Arial" w:cs="Arial"/>
          <w:color w:val="364152"/>
          <w:sz w:val="22"/>
          <w:szCs w:val="22"/>
          <w:shd w:val="clear" w:color="auto" w:fill="FFFFFF"/>
        </w:rPr>
      </w:pPr>
    </w:p>
    <w:p w14:paraId="5D8FBCCD" w14:textId="7AC5B15F" w:rsidR="00015A46" w:rsidRDefault="00264B33"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Social Cognitive Theory (Bandura) is the theory which Emphasise the role of self-efficacy, goals, and observation of others.</w:t>
      </w:r>
      <w:r w:rsidR="00B67C99">
        <w:rPr>
          <w:rFonts w:ascii="Arial" w:hAnsi="Arial" w:cs="Arial"/>
          <w:color w:val="364152"/>
          <w:sz w:val="21"/>
          <w:szCs w:val="21"/>
          <w:shd w:val="clear" w:color="auto" w:fill="FFFFFF"/>
        </w:rPr>
        <w:t xml:space="preserve"> Base on Michie et al. (2011) by applied COM-B Model the behaviour is influenced by capability, opportunity, and motivation this is central in NHS interventions. </w:t>
      </w:r>
      <w:r w:rsidR="00C71C61">
        <w:rPr>
          <w:rFonts w:ascii="Arial" w:hAnsi="Arial" w:cs="Arial"/>
          <w:color w:val="364152"/>
          <w:sz w:val="21"/>
          <w:szCs w:val="21"/>
          <w:shd w:val="clear" w:color="auto" w:fill="FFFFFF"/>
        </w:rPr>
        <w:t xml:space="preserve">According to Anton et al. (2021) The revised model, named SCT+B, incorporates biological factors into the existing framework of SCT. This approach recognizes the reciprocal relationship between biological, </w:t>
      </w:r>
      <w:r w:rsidR="003C04BA">
        <w:rPr>
          <w:rFonts w:ascii="Arial" w:hAnsi="Arial" w:cs="Arial"/>
          <w:color w:val="364152"/>
          <w:sz w:val="21"/>
          <w:szCs w:val="21"/>
          <w:shd w:val="clear" w:color="auto" w:fill="FFFFFF"/>
        </w:rPr>
        <w:t>behavioural</w:t>
      </w:r>
      <w:r w:rsidR="00C71C61">
        <w:rPr>
          <w:rFonts w:ascii="Arial" w:hAnsi="Arial" w:cs="Arial"/>
          <w:color w:val="364152"/>
          <w:sz w:val="21"/>
          <w:szCs w:val="21"/>
          <w:shd w:val="clear" w:color="auto" w:fill="FFFFFF"/>
        </w:rPr>
        <w:t>, environmental, and personal factors affecting energy balance. By explicitly addressing biological influences, interventions can focus on dietary aspects that impact hunger and satiety, leading to more effective weight management strategies.</w:t>
      </w:r>
    </w:p>
    <w:p w14:paraId="0D328C7D" w14:textId="67445E5D" w:rsidR="0049164B" w:rsidRDefault="0049164B" w:rsidP="00C430CC">
      <w:pPr>
        <w:spacing w:line="360" w:lineRule="auto"/>
        <w:jc w:val="both"/>
        <w:rPr>
          <w:rFonts w:ascii="Arial" w:hAnsi="Arial" w:cs="Arial"/>
          <w:color w:val="364152"/>
          <w:sz w:val="21"/>
          <w:szCs w:val="21"/>
          <w:shd w:val="clear" w:color="auto" w:fill="FFFFFF"/>
        </w:rPr>
      </w:pPr>
    </w:p>
    <w:p w14:paraId="44E51683" w14:textId="220DD5F9" w:rsidR="0049164B" w:rsidRDefault="0049164B"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NHS Long Term Plan (2019) and the Health and Social Care Act (2012) are two significant pieces of legislation that influence behavioural techniques in weight management. Base on Balogun (2023) The NHS Long Term Plan emphasizes a holistic approach to health, promoting preventive measures and addressing obesity through personalized care. It encourages the use of behavioural techniques, such as counselling and lifestyle coaching, to support individuals in making healthier choices. The Health and Social Care Act (2012) further supports these initiatives by ensuring that care services are responsive to the needs of communities, allowing for tailored interventions that address specific behavioural issues related to weight management</w:t>
      </w:r>
      <w:r w:rsidR="00BA03E0">
        <w:rPr>
          <w:rFonts w:ascii="Arial" w:hAnsi="Arial" w:cs="Arial"/>
          <w:color w:val="364152"/>
          <w:sz w:val="21"/>
          <w:szCs w:val="21"/>
          <w:shd w:val="clear" w:color="auto" w:fill="FFFFFF"/>
        </w:rPr>
        <w:t xml:space="preserve">. (Legislation.gov.uk, 2012). </w:t>
      </w:r>
      <w:r>
        <w:rPr>
          <w:rFonts w:ascii="Arial" w:hAnsi="Arial" w:cs="Arial"/>
          <w:color w:val="364152"/>
          <w:sz w:val="21"/>
          <w:szCs w:val="21"/>
          <w:shd w:val="clear" w:color="auto" w:fill="FFFFFF"/>
        </w:rPr>
        <w:t>Together, these policies aim to reduce the prevalence of obesity and improve overall health outcomes, highlighting the importance of accessible, community-focused health services that employ effective behavioural strategies.</w:t>
      </w:r>
      <w:r w:rsidR="00007D9C">
        <w:rPr>
          <w:rFonts w:ascii="Arial" w:hAnsi="Arial" w:cs="Arial"/>
          <w:color w:val="364152"/>
          <w:sz w:val="21"/>
          <w:szCs w:val="21"/>
          <w:shd w:val="clear" w:color="auto" w:fill="FFFFFF"/>
        </w:rPr>
        <w:t xml:space="preserve"> </w:t>
      </w:r>
      <w:r w:rsidR="008A668D">
        <w:rPr>
          <w:rFonts w:ascii="Arial" w:hAnsi="Arial" w:cs="Arial"/>
          <w:color w:val="364152"/>
          <w:sz w:val="21"/>
          <w:szCs w:val="21"/>
          <w:shd w:val="clear" w:color="auto" w:fill="FFFFFF"/>
        </w:rPr>
        <w:t>However,</w:t>
      </w:r>
      <w:r w:rsidR="00007D9C">
        <w:rPr>
          <w:rFonts w:ascii="Arial" w:hAnsi="Arial" w:cs="Arial"/>
          <w:color w:val="364152"/>
          <w:sz w:val="21"/>
          <w:szCs w:val="21"/>
          <w:shd w:val="clear" w:color="auto" w:fill="FFFFFF"/>
        </w:rPr>
        <w:t xml:space="preserve"> the Digital can be a big challenge for the people without tech access for this may be excluded and even more may not work for the people with low motivation or mental health </w:t>
      </w:r>
      <w:r w:rsidR="008A668D">
        <w:rPr>
          <w:rFonts w:ascii="Arial" w:hAnsi="Arial" w:cs="Arial"/>
          <w:color w:val="364152"/>
          <w:sz w:val="21"/>
          <w:szCs w:val="21"/>
          <w:shd w:val="clear" w:color="auto" w:fill="FFFFFF"/>
        </w:rPr>
        <w:t>challenges</w:t>
      </w:r>
      <w:r w:rsidR="00007D9C">
        <w:rPr>
          <w:rFonts w:ascii="Arial" w:hAnsi="Arial" w:cs="Arial"/>
          <w:color w:val="364152"/>
          <w:sz w:val="21"/>
          <w:szCs w:val="21"/>
          <w:shd w:val="clear" w:color="auto" w:fill="FFFFFF"/>
        </w:rPr>
        <w:t>.</w:t>
      </w:r>
    </w:p>
    <w:p w14:paraId="07D662EA" w14:textId="469D59FD" w:rsidR="00811D09" w:rsidRDefault="00811D09" w:rsidP="00C430CC">
      <w:pPr>
        <w:spacing w:line="360" w:lineRule="auto"/>
        <w:jc w:val="both"/>
        <w:rPr>
          <w:rFonts w:ascii="Arial" w:hAnsi="Arial" w:cs="Arial"/>
          <w:color w:val="364152"/>
          <w:sz w:val="21"/>
          <w:szCs w:val="21"/>
          <w:shd w:val="clear" w:color="auto" w:fill="FFFFFF"/>
        </w:rPr>
      </w:pPr>
    </w:p>
    <w:p w14:paraId="1D92147B" w14:textId="48C7E834" w:rsidR="00811D09" w:rsidRDefault="00811D09"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Psychological support, including techniques like Cognitive behavioural Therapy (CBT) and motivational interviewing, plays a crucial role in weight management by helping individuals identify and change negative thought patterns that hinder their ability to sustain healthy behaviours. These methods encourage self-efficacy and provide coping strategies, but individuals often face barriers such as lack of motivation, limited resources, and social pressures that can impede progress. The themes of psychological support and barriers to sustainable change are interconnected; for example, overcoming emotional barriers can enhance the effectiveness of behavioural techniques in weight management. When individuals address both their psychological needs and external challenges, they are more likely to achieve lasting changes in their lifestyle.</w:t>
      </w:r>
    </w:p>
    <w:p w14:paraId="0C8E5A30" w14:textId="4C268980" w:rsidR="00007D9C" w:rsidRDefault="00007D9C" w:rsidP="00C430CC">
      <w:pPr>
        <w:spacing w:line="360" w:lineRule="auto"/>
        <w:jc w:val="both"/>
        <w:rPr>
          <w:rFonts w:ascii="Arial" w:hAnsi="Arial" w:cs="Arial"/>
          <w:color w:val="364152"/>
          <w:sz w:val="21"/>
          <w:szCs w:val="21"/>
          <w:shd w:val="clear" w:color="auto" w:fill="FFFFFF"/>
        </w:rPr>
      </w:pPr>
    </w:p>
    <w:p w14:paraId="7D75D7D3" w14:textId="77777777" w:rsidR="00007D9C" w:rsidRDefault="00007D9C" w:rsidP="00C430CC">
      <w:pPr>
        <w:spacing w:line="360" w:lineRule="auto"/>
        <w:jc w:val="both"/>
        <w:rPr>
          <w:rFonts w:ascii="Arial" w:hAnsi="Arial" w:cs="Arial"/>
          <w:color w:val="364152"/>
          <w:sz w:val="21"/>
          <w:szCs w:val="21"/>
          <w:shd w:val="clear" w:color="auto" w:fill="FFFFFF"/>
        </w:rPr>
      </w:pPr>
    </w:p>
    <w:p w14:paraId="606E0818" w14:textId="783975E7" w:rsidR="00D7160A" w:rsidRDefault="00D7160A" w:rsidP="00C430CC">
      <w:pPr>
        <w:spacing w:line="360" w:lineRule="auto"/>
        <w:jc w:val="both"/>
        <w:rPr>
          <w:rFonts w:ascii="Arial" w:hAnsi="Arial" w:cs="Arial"/>
          <w:color w:val="364152"/>
          <w:sz w:val="21"/>
          <w:szCs w:val="21"/>
          <w:shd w:val="clear" w:color="auto" w:fill="FFFFFF"/>
        </w:rPr>
      </w:pPr>
    </w:p>
    <w:p w14:paraId="3693B0B6" w14:textId="77777777" w:rsidR="00DE77F4" w:rsidRPr="00015A46" w:rsidRDefault="00DE77F4" w:rsidP="00DE77F4">
      <w:pPr>
        <w:spacing w:line="360" w:lineRule="auto"/>
        <w:jc w:val="both"/>
        <w:rPr>
          <w:rFonts w:ascii="Arial" w:hAnsi="Arial" w:cs="Arial"/>
          <w:color w:val="364152"/>
          <w:sz w:val="22"/>
          <w:szCs w:val="22"/>
        </w:rPr>
      </w:pPr>
    </w:p>
    <w:p w14:paraId="7B50F573" w14:textId="10766791" w:rsidR="00452EC4" w:rsidRPr="00452EC4" w:rsidRDefault="00DE77F4" w:rsidP="00DE77F4">
      <w:pPr>
        <w:spacing w:line="360" w:lineRule="auto"/>
        <w:jc w:val="both"/>
        <w:rPr>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4.</w:t>
      </w:r>
      <w:r>
        <w:rPr>
          <w:rStyle w:val="normaltextrun"/>
          <w:rFonts w:ascii="Arial" w:hAnsi="Arial" w:cs="Arial"/>
          <w:b/>
          <w:bCs/>
          <w:color w:val="2F5496" w:themeColor="accent1" w:themeShade="BF"/>
          <w:sz w:val="22"/>
          <w:szCs w:val="22"/>
        </w:rPr>
        <w:t>4</w:t>
      </w:r>
      <w:r w:rsidRPr="00015A46">
        <w:rPr>
          <w:rStyle w:val="normaltextrun"/>
          <w:rFonts w:ascii="Arial" w:hAnsi="Arial" w:cs="Arial"/>
          <w:b/>
          <w:bCs/>
          <w:color w:val="2F5496" w:themeColor="accent1" w:themeShade="BF"/>
          <w:sz w:val="22"/>
          <w:szCs w:val="22"/>
        </w:rPr>
        <w:t xml:space="preserve"> Theme </w:t>
      </w:r>
      <w:r>
        <w:rPr>
          <w:rStyle w:val="normaltextrun"/>
          <w:rFonts w:ascii="Arial" w:hAnsi="Arial" w:cs="Arial"/>
          <w:b/>
          <w:bCs/>
          <w:color w:val="2F5496" w:themeColor="accent1" w:themeShade="BF"/>
          <w:sz w:val="22"/>
          <w:szCs w:val="22"/>
        </w:rPr>
        <w:t>2</w:t>
      </w:r>
      <w:r w:rsidRPr="00015A46">
        <w:rPr>
          <w:rStyle w:val="normaltextrun"/>
          <w:rFonts w:ascii="Arial" w:hAnsi="Arial" w:cs="Arial"/>
          <w:b/>
          <w:bCs/>
          <w:color w:val="2F5496" w:themeColor="accent1" w:themeShade="BF"/>
          <w:sz w:val="22"/>
          <w:szCs w:val="22"/>
        </w:rPr>
        <w:t xml:space="preserve">: </w:t>
      </w:r>
      <w:r w:rsidR="00452EC4">
        <w:rPr>
          <w:rStyle w:val="normaltextrun"/>
          <w:rFonts w:ascii="Arial" w:hAnsi="Arial" w:cs="Arial"/>
          <w:b/>
          <w:bCs/>
          <w:color w:val="2F5496" w:themeColor="accent1" w:themeShade="BF"/>
          <w:sz w:val="22"/>
          <w:szCs w:val="22"/>
        </w:rPr>
        <w:t>Psychological &amp; Motivational Approaches</w:t>
      </w:r>
    </w:p>
    <w:p w14:paraId="4F6D226B" w14:textId="6B95ECE0" w:rsidR="00D7160A" w:rsidRDefault="00D7160A" w:rsidP="00C430CC">
      <w:pPr>
        <w:spacing w:line="360" w:lineRule="auto"/>
        <w:jc w:val="both"/>
        <w:rPr>
          <w:rFonts w:ascii="Arial" w:hAnsi="Arial" w:cs="Arial"/>
          <w:color w:val="364152"/>
          <w:sz w:val="21"/>
          <w:szCs w:val="21"/>
          <w:shd w:val="clear" w:color="auto" w:fill="FFFFFF"/>
        </w:rPr>
      </w:pPr>
    </w:p>
    <w:p w14:paraId="20C7AD54" w14:textId="1EBB9D94" w:rsidR="0018199D" w:rsidRDefault="0018199D"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psychological and motivational strategies for behaviour change interventions emphasize the importance of mental and emotional aspects that impact people's health-related decisions. By focusing on motivations, beliefs, and attitudes, these interventions seek to enable adults to adopt lasting lifestyle modifications. In the UK, where the rates of adult obesity are increasing, examining these strategies is vital for creating effective plans that not only support weight loss but also improve overall well-being.</w:t>
      </w:r>
    </w:p>
    <w:p w14:paraId="3D0ABDDA" w14:textId="49EDA314" w:rsidR="00C25198" w:rsidRPr="00C25198" w:rsidRDefault="00C25198" w:rsidP="00C430CC">
      <w:pPr>
        <w:spacing w:line="360" w:lineRule="auto"/>
        <w:jc w:val="both"/>
        <w:rPr>
          <w:rFonts w:ascii="Arial" w:hAnsi="Arial" w:cs="Arial"/>
          <w:color w:val="364152"/>
          <w:sz w:val="21"/>
          <w:szCs w:val="21"/>
          <w:shd w:val="clear" w:color="auto" w:fill="FFFFFF"/>
        </w:rPr>
      </w:pPr>
    </w:p>
    <w:p w14:paraId="77CE390A" w14:textId="4E51521B" w:rsidR="009416A6" w:rsidRDefault="009416A6"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 xml:space="preserve">Psychological and motivational approaches are essential frameworks in understanding human </w:t>
      </w:r>
      <w:r w:rsidR="00DC68FA">
        <w:rPr>
          <w:rFonts w:ascii="Arial" w:hAnsi="Arial" w:cs="Arial"/>
          <w:color w:val="364152"/>
          <w:sz w:val="21"/>
          <w:szCs w:val="21"/>
          <w:shd w:val="clear" w:color="auto" w:fill="FFFFFF"/>
        </w:rPr>
        <w:t>behaviour</w:t>
      </w:r>
      <w:r>
        <w:rPr>
          <w:rFonts w:ascii="Arial" w:hAnsi="Arial" w:cs="Arial"/>
          <w:color w:val="364152"/>
          <w:sz w:val="21"/>
          <w:szCs w:val="21"/>
          <w:shd w:val="clear" w:color="auto" w:fill="FFFFFF"/>
        </w:rPr>
        <w:t xml:space="preserve"> </w:t>
      </w:r>
      <w:r w:rsidR="00071556">
        <w:rPr>
          <w:rFonts w:ascii="Arial" w:hAnsi="Arial" w:cs="Arial"/>
          <w:color w:val="364152"/>
          <w:sz w:val="21"/>
          <w:szCs w:val="21"/>
          <w:shd w:val="clear" w:color="auto" w:fill="FFFFFF"/>
        </w:rPr>
        <w:t xml:space="preserve">change strategies like Motivational Interviewing </w:t>
      </w:r>
      <w:r>
        <w:rPr>
          <w:rFonts w:ascii="Arial" w:hAnsi="Arial" w:cs="Arial"/>
          <w:color w:val="364152"/>
          <w:sz w:val="21"/>
          <w:szCs w:val="21"/>
          <w:shd w:val="clear" w:color="auto" w:fill="FFFFFF"/>
        </w:rPr>
        <w:t xml:space="preserve">and the driving forces behind </w:t>
      </w:r>
      <w:r w:rsidR="00EE0345">
        <w:rPr>
          <w:rFonts w:ascii="Arial" w:hAnsi="Arial" w:cs="Arial"/>
          <w:color w:val="364152"/>
          <w:sz w:val="21"/>
          <w:szCs w:val="21"/>
          <w:shd w:val="clear" w:color="auto" w:fill="FFFFFF"/>
        </w:rPr>
        <w:t>actions. (Bischof et al. 2021</w:t>
      </w:r>
      <w:r w:rsidR="00A70597">
        <w:rPr>
          <w:rFonts w:ascii="Arial" w:hAnsi="Arial" w:cs="Arial"/>
          <w:color w:val="364152"/>
          <w:sz w:val="21"/>
          <w:szCs w:val="21"/>
          <w:shd w:val="clear" w:color="auto" w:fill="FFFFFF"/>
        </w:rPr>
        <w:t>). According</w:t>
      </w:r>
      <w:r w:rsidR="00DC68FA">
        <w:rPr>
          <w:rFonts w:ascii="Arial" w:hAnsi="Arial" w:cs="Arial"/>
          <w:color w:val="364152"/>
          <w:sz w:val="21"/>
          <w:szCs w:val="21"/>
          <w:shd w:val="clear" w:color="auto" w:fill="FFFFFF"/>
        </w:rPr>
        <w:t xml:space="preserve"> to </w:t>
      </w:r>
      <w:proofErr w:type="spellStart"/>
      <w:r w:rsidR="00DC68FA">
        <w:rPr>
          <w:rFonts w:ascii="Arial" w:hAnsi="Arial" w:cs="Arial"/>
          <w:color w:val="364152"/>
          <w:sz w:val="21"/>
          <w:szCs w:val="21"/>
          <w:shd w:val="clear" w:color="auto" w:fill="FFFFFF"/>
        </w:rPr>
        <w:t>Bandhu</w:t>
      </w:r>
      <w:proofErr w:type="spellEnd"/>
      <w:r w:rsidR="00DC68FA">
        <w:rPr>
          <w:rFonts w:ascii="Arial" w:hAnsi="Arial" w:cs="Arial"/>
          <w:color w:val="364152"/>
          <w:sz w:val="21"/>
          <w:szCs w:val="21"/>
          <w:shd w:val="clear" w:color="auto" w:fill="FFFFFF"/>
        </w:rPr>
        <w:t xml:space="preserve"> et al. (2024) </w:t>
      </w:r>
      <w:r>
        <w:rPr>
          <w:rFonts w:ascii="Arial" w:hAnsi="Arial" w:cs="Arial"/>
          <w:color w:val="364152"/>
          <w:sz w:val="21"/>
          <w:szCs w:val="21"/>
          <w:shd w:val="clear" w:color="auto" w:fill="FFFFFF"/>
        </w:rPr>
        <w:t>Psychological approaches focus on mental processes, such as thoughts, emotions, and perceptions, which influence how individuals respond to various situations. For instance, cognitive psychology examines how our thinking patterns can affect our motivations and decisions. On the other hand, motivational approaches delve into what inspires and energizes individuals to achieve goals. Theories like Maslow's Hierarchy of Needs suggest that people are motivated by a series of needs, from basic survival to self-actualization. Together, these approaches help explain why people behave as they do and how they can be encouraged to reach their full potential.</w:t>
      </w:r>
    </w:p>
    <w:p w14:paraId="703412AC" w14:textId="63651330" w:rsidR="00F44F17" w:rsidRDefault="00F44F17" w:rsidP="00C430CC">
      <w:pPr>
        <w:spacing w:line="360" w:lineRule="auto"/>
        <w:jc w:val="both"/>
        <w:rPr>
          <w:rFonts w:ascii="Arial" w:hAnsi="Arial" w:cs="Arial"/>
          <w:color w:val="364152"/>
          <w:sz w:val="21"/>
          <w:szCs w:val="21"/>
          <w:shd w:val="clear" w:color="auto" w:fill="FFFFFF"/>
        </w:rPr>
      </w:pPr>
    </w:p>
    <w:p w14:paraId="088C205F" w14:textId="0C8DF080" w:rsidR="00A70597" w:rsidRDefault="00E57873"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Motivational Interviewing (MI) originated in the 1980s and was subsequently integrated into obesity treatment settings. In the UK, MI has been incorporated into NHS-supported programs and trials aimed at promoting long-term behaviour change. (Simpson et al., 2015 and Makin et al., 2021)</w:t>
      </w:r>
    </w:p>
    <w:p w14:paraId="3C501FFD" w14:textId="68E7FD4E" w:rsidR="009B1B40" w:rsidRDefault="009B1B40" w:rsidP="00C430CC">
      <w:pPr>
        <w:spacing w:line="360" w:lineRule="auto"/>
        <w:jc w:val="both"/>
        <w:rPr>
          <w:rFonts w:ascii="Arial" w:hAnsi="Arial" w:cs="Arial"/>
          <w:color w:val="364152"/>
          <w:sz w:val="21"/>
          <w:szCs w:val="21"/>
          <w:shd w:val="clear" w:color="auto" w:fill="FFFFFF"/>
        </w:rPr>
      </w:pPr>
    </w:p>
    <w:p w14:paraId="26ED95B8" w14:textId="43E76B74" w:rsidR="009B1B40" w:rsidRDefault="009B1B40"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research explores whether behaviour – change interventions effectively reduce adult obesity in the UK.  This theme is crucial as it explores how changes in behaviour, driven by psychological factors such as motivation, self-efficacy, and social influences, can significantly impact an individual's ability to maintain a healthy weight. By examining these psychological aspects, the research question gains depth, highlighting that merely providing information or resources may not be sufficient; instead, fostering intrinsic motivation and addressing psychological barriers are essential for successful interventions. Ultimately, this theme is significant as it underscores the need for a comprehensive approach that combines psychological insights with practical strategies, thereby enhancing the effectiveness of obesity reduction efforts in the UK and contributing to a healthier population.</w:t>
      </w:r>
    </w:p>
    <w:p w14:paraId="15A4D8F6" w14:textId="70241A60" w:rsidR="00867C7E" w:rsidRDefault="00867C7E" w:rsidP="00C430CC">
      <w:pPr>
        <w:spacing w:line="360" w:lineRule="auto"/>
        <w:jc w:val="both"/>
        <w:rPr>
          <w:rFonts w:ascii="Arial" w:hAnsi="Arial" w:cs="Arial"/>
          <w:color w:val="364152"/>
          <w:sz w:val="21"/>
          <w:szCs w:val="21"/>
          <w:shd w:val="clear" w:color="auto" w:fill="FFFFFF"/>
        </w:rPr>
      </w:pPr>
    </w:p>
    <w:p w14:paraId="3414B9E1" w14:textId="553DE157" w:rsidR="00867C7E" w:rsidRPr="00867C7E" w:rsidRDefault="00867C7E" w:rsidP="00C430CC">
      <w:pPr>
        <w:spacing w:line="360" w:lineRule="auto"/>
        <w:jc w:val="both"/>
        <w:rPr>
          <w:rFonts w:ascii="Arial" w:hAnsi="Arial" w:cs="Arial"/>
          <w:color w:val="364152"/>
          <w:sz w:val="22"/>
          <w:szCs w:val="22"/>
        </w:rPr>
      </w:pPr>
      <w:r w:rsidRPr="00867C7E">
        <w:rPr>
          <w:rFonts w:ascii="Arial" w:hAnsi="Arial" w:cs="Arial"/>
          <w:color w:val="364152"/>
          <w:sz w:val="22"/>
          <w:szCs w:val="22"/>
          <w:shd w:val="clear" w:color="auto" w:fill="FFFFFF"/>
        </w:rPr>
        <w:lastRenderedPageBreak/>
        <w:t xml:space="preserve">How see in Simpson et al. (2015) Assess recruitment, retention, and the feasibility of 12-month WLM intervention. Secondary objectives included the intervention’s impact on body mass index (BMI) and other outcomes. A based pilot RCT, with intensive, and control groups. 170 participants, retention was 84% and adherence was excellent (83% for intensive, 91% for less intensive). The intensive group showed a man MBI reduction of </w:t>
      </w:r>
      <w:r w:rsidRPr="00867C7E">
        <w:rPr>
          <w:rFonts w:ascii="Arial" w:hAnsi="Arial" w:cs="Arial"/>
          <w:color w:val="364152"/>
          <w:sz w:val="22"/>
          <w:szCs w:val="22"/>
        </w:rPr>
        <w:t xml:space="preserve">1.2 kg/m² compared to controls. </w:t>
      </w:r>
    </w:p>
    <w:p w14:paraId="1064894E" w14:textId="734B7130" w:rsidR="00FD2C21" w:rsidRDefault="00867C7E" w:rsidP="00C430CC">
      <w:pPr>
        <w:spacing w:line="360" w:lineRule="auto"/>
        <w:jc w:val="both"/>
        <w:rPr>
          <w:rFonts w:ascii="Arial" w:hAnsi="Arial" w:cs="Arial"/>
          <w:color w:val="364152"/>
          <w:sz w:val="22"/>
          <w:szCs w:val="22"/>
        </w:rPr>
      </w:pPr>
      <w:r w:rsidRPr="00867C7E">
        <w:rPr>
          <w:rFonts w:ascii="Arial" w:hAnsi="Arial" w:cs="Arial"/>
          <w:color w:val="364152"/>
          <w:sz w:val="22"/>
          <w:szCs w:val="22"/>
          <w:lang w:val="it-IT"/>
        </w:rPr>
        <w:t xml:space="preserve">Base on </w:t>
      </w:r>
      <w:proofErr w:type="spellStart"/>
      <w:r w:rsidRPr="00867C7E">
        <w:rPr>
          <w:rFonts w:ascii="Arial" w:hAnsi="Arial" w:cs="Arial"/>
          <w:color w:val="364152"/>
          <w:sz w:val="22"/>
          <w:szCs w:val="22"/>
          <w:lang w:val="it-IT"/>
        </w:rPr>
        <w:t>Sniehotta</w:t>
      </w:r>
      <w:proofErr w:type="spellEnd"/>
      <w:r w:rsidRPr="00867C7E">
        <w:rPr>
          <w:rFonts w:ascii="Arial" w:hAnsi="Arial" w:cs="Arial"/>
          <w:color w:val="364152"/>
          <w:sz w:val="22"/>
          <w:szCs w:val="22"/>
          <w:lang w:val="it-IT"/>
        </w:rPr>
        <w:t xml:space="preserve"> et al. </w:t>
      </w:r>
      <w:r w:rsidRPr="00867C7E">
        <w:rPr>
          <w:rFonts w:ascii="Arial" w:hAnsi="Arial" w:cs="Arial"/>
          <w:color w:val="364152"/>
          <w:sz w:val="22"/>
          <w:szCs w:val="22"/>
        </w:rPr>
        <w:t xml:space="preserve">(2019) the </w:t>
      </w:r>
      <w:proofErr w:type="spellStart"/>
      <w:r w:rsidRPr="00867C7E">
        <w:rPr>
          <w:rFonts w:ascii="Arial" w:hAnsi="Arial" w:cs="Arial"/>
          <w:color w:val="364152"/>
          <w:sz w:val="22"/>
          <w:szCs w:val="22"/>
        </w:rPr>
        <w:t>NULevel</w:t>
      </w:r>
      <w:proofErr w:type="spellEnd"/>
      <w:r w:rsidRPr="00867C7E">
        <w:rPr>
          <w:rFonts w:ascii="Arial" w:hAnsi="Arial" w:cs="Arial"/>
          <w:color w:val="364152"/>
          <w:sz w:val="22"/>
          <w:szCs w:val="22"/>
        </w:rPr>
        <w:t xml:space="preserve"> trial, a randomized controlled trial involving 288 adults who loss lost ≥5% of their weight, evaluated a low-intensity, technology-mediated behavioural intervention against standard lifestyle advice. </w:t>
      </w:r>
      <w:r>
        <w:rPr>
          <w:rFonts w:ascii="Arial" w:hAnsi="Arial" w:cs="Arial"/>
          <w:color w:val="364152"/>
          <w:sz w:val="22"/>
          <w:szCs w:val="22"/>
        </w:rPr>
        <w:t xml:space="preserve"> Participants receive a WLM program, which included a face-to-face goal-setting meeting and remote feedback via SMS. After 12 months mean weight change: intervention group +1.8kg, control group +1.8 kg; adjusted mean difference: -0,07kg, p=0.9. However, intervention participants self-weighed more frequently, reported higher physical activity levels, and expressed greater satisfaction and confidence in weight management. Limitations include potential biases from using connected weight scales in both group and the lack of energy intake measurement. And in Makin et al. (2021</w:t>
      </w:r>
      <w:r w:rsidR="00FD2C21">
        <w:rPr>
          <w:rFonts w:ascii="Arial" w:hAnsi="Arial" w:cs="Arial"/>
          <w:color w:val="364152"/>
          <w:sz w:val="22"/>
          <w:szCs w:val="22"/>
        </w:rPr>
        <w:t>) Systematic</w:t>
      </w:r>
      <w:r>
        <w:rPr>
          <w:rFonts w:ascii="Arial" w:hAnsi="Arial" w:cs="Arial"/>
          <w:color w:val="364152"/>
          <w:sz w:val="22"/>
          <w:szCs w:val="22"/>
        </w:rPr>
        <w:t xml:space="preserve"> review and meta-analysis of MI in adult obesity interventions in UK found a mean weight loss of -1.47 kg (95%CI – 2.05 to -0.88) compared to the control groups, suggesting modest but consistent benefit.</w:t>
      </w:r>
      <w:r w:rsidR="009E3F7A">
        <w:rPr>
          <w:rFonts w:ascii="Arial" w:hAnsi="Arial" w:cs="Arial"/>
          <w:color w:val="364152"/>
          <w:sz w:val="22"/>
          <w:szCs w:val="22"/>
        </w:rPr>
        <w:t xml:space="preserve"> </w:t>
      </w:r>
    </w:p>
    <w:p w14:paraId="0145ECF1" w14:textId="618062BD" w:rsidR="00DC4404" w:rsidRDefault="00DC4404" w:rsidP="00C430CC">
      <w:pPr>
        <w:spacing w:line="360" w:lineRule="auto"/>
        <w:jc w:val="both"/>
        <w:rPr>
          <w:rFonts w:ascii="Arial" w:hAnsi="Arial" w:cs="Arial"/>
          <w:color w:val="364152"/>
          <w:sz w:val="22"/>
          <w:szCs w:val="22"/>
        </w:rPr>
      </w:pPr>
      <w:r>
        <w:rPr>
          <w:rFonts w:ascii="Arial" w:hAnsi="Arial" w:cs="Arial"/>
          <w:color w:val="364152"/>
          <w:sz w:val="22"/>
          <w:szCs w:val="22"/>
        </w:rPr>
        <w:t xml:space="preserve">To better understand how and why behaviour change interventions work in addressing adult obesity in the UK requires a clear foundation in both psychological theory and relevant national policy. </w:t>
      </w:r>
      <w:r w:rsidR="00E174AB">
        <w:rPr>
          <w:rFonts w:ascii="Arial" w:hAnsi="Arial" w:cs="Arial"/>
          <w:color w:val="364152"/>
          <w:sz w:val="22"/>
          <w:szCs w:val="22"/>
        </w:rPr>
        <w:t>It is directly used in UK behavioural obesity interventions (Simpson et al., 2015) including NHS -supported programmes.</w:t>
      </w:r>
    </w:p>
    <w:p w14:paraId="61F91B8C" w14:textId="7E3BD1EC" w:rsidR="00DC4404" w:rsidRDefault="00DC4404" w:rsidP="00C430CC">
      <w:pPr>
        <w:spacing w:line="360" w:lineRule="auto"/>
        <w:jc w:val="both"/>
        <w:rPr>
          <w:rFonts w:ascii="Arial" w:hAnsi="Arial" w:cs="Arial"/>
          <w:color w:val="364152"/>
          <w:sz w:val="21"/>
          <w:szCs w:val="21"/>
          <w:shd w:val="clear" w:color="auto" w:fill="FFFFFF"/>
        </w:rPr>
      </w:pPr>
      <w:r>
        <w:rPr>
          <w:rFonts w:ascii="Arial" w:hAnsi="Arial" w:cs="Arial"/>
          <w:color w:val="364152"/>
          <w:sz w:val="22"/>
          <w:szCs w:val="22"/>
        </w:rPr>
        <w:t xml:space="preserve">The Motivational Interviewing </w:t>
      </w:r>
      <w:r>
        <w:rPr>
          <w:rFonts w:ascii="Arial" w:hAnsi="Arial" w:cs="Arial"/>
          <w:color w:val="364152"/>
          <w:sz w:val="21"/>
          <w:szCs w:val="21"/>
          <w:shd w:val="clear" w:color="auto" w:fill="FFFFFF"/>
        </w:rPr>
        <w:t xml:space="preserve">employs a supportive approach that fosters autonomy, helping individuals overcome ambivalence and promoting their dedication to making changes. (Miller &amp; Rollnick, </w:t>
      </w:r>
      <w:r w:rsidR="007262D3">
        <w:rPr>
          <w:rFonts w:ascii="Arial" w:hAnsi="Arial" w:cs="Arial"/>
          <w:color w:val="364152"/>
          <w:sz w:val="21"/>
          <w:szCs w:val="21"/>
          <w:shd w:val="clear" w:color="auto" w:fill="FFFFFF"/>
        </w:rPr>
        <w:t>2013</w:t>
      </w:r>
      <w:r w:rsidR="00907C87">
        <w:rPr>
          <w:rFonts w:ascii="Arial" w:hAnsi="Arial" w:cs="Arial"/>
          <w:color w:val="364152"/>
          <w:sz w:val="21"/>
          <w:szCs w:val="21"/>
          <w:shd w:val="clear" w:color="auto" w:fill="FFFFFF"/>
        </w:rPr>
        <w:t xml:space="preserve">; </w:t>
      </w:r>
      <w:proofErr w:type="spellStart"/>
      <w:r w:rsidR="00907C87">
        <w:rPr>
          <w:rFonts w:ascii="Arial" w:hAnsi="Arial" w:cs="Arial"/>
          <w:color w:val="364152"/>
          <w:sz w:val="21"/>
          <w:szCs w:val="21"/>
          <w:shd w:val="clear" w:color="auto" w:fill="FFFFFF"/>
        </w:rPr>
        <w:t>Hartney</w:t>
      </w:r>
      <w:proofErr w:type="spellEnd"/>
      <w:r w:rsidR="00907C87">
        <w:rPr>
          <w:rFonts w:ascii="Arial" w:hAnsi="Arial" w:cs="Arial"/>
          <w:color w:val="364152"/>
          <w:sz w:val="21"/>
          <w:szCs w:val="21"/>
          <w:shd w:val="clear" w:color="auto" w:fill="FFFFFF"/>
        </w:rPr>
        <w:t>, 2023)</w:t>
      </w:r>
    </w:p>
    <w:p w14:paraId="57F156ED" w14:textId="66647ADF" w:rsidR="006D45B5" w:rsidRDefault="006D45B5"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 xml:space="preserve">According to </w:t>
      </w:r>
      <w:r w:rsidR="00B679FF">
        <w:rPr>
          <w:rFonts w:ascii="Arial" w:hAnsi="Arial" w:cs="Arial"/>
          <w:color w:val="364152"/>
          <w:sz w:val="21"/>
          <w:szCs w:val="21"/>
          <w:shd w:val="clear" w:color="auto" w:fill="FFFFFF"/>
        </w:rPr>
        <w:t>Public Health England</w:t>
      </w:r>
      <w:r>
        <w:rPr>
          <w:rFonts w:ascii="Arial" w:hAnsi="Arial" w:cs="Arial"/>
          <w:color w:val="364152"/>
          <w:sz w:val="21"/>
          <w:szCs w:val="21"/>
          <w:shd w:val="clear" w:color="auto" w:fill="FFFFFF"/>
        </w:rPr>
        <w:t xml:space="preserve"> (2019) The Relapse Prevention Theory which is focuses on managing triggers and planning coping strategies to avoid reverting to old habits, supporting sustained weight management over the time.</w:t>
      </w:r>
    </w:p>
    <w:p w14:paraId="37CAA4DD" w14:textId="1624C158" w:rsidR="00520967" w:rsidRDefault="00F64975" w:rsidP="00C430CC">
      <w:pPr>
        <w:spacing w:line="360" w:lineRule="auto"/>
        <w:jc w:val="both"/>
        <w:rPr>
          <w:rFonts w:ascii="Arial" w:hAnsi="Arial" w:cs="Arial"/>
          <w:color w:val="364152"/>
          <w:sz w:val="22"/>
          <w:szCs w:val="22"/>
        </w:rPr>
      </w:pPr>
      <w:r>
        <w:rPr>
          <w:rFonts w:ascii="Arial" w:hAnsi="Arial" w:cs="Arial"/>
          <w:color w:val="364152"/>
          <w:sz w:val="21"/>
          <w:szCs w:val="21"/>
          <w:shd w:val="clear" w:color="auto" w:fill="FFFFFF"/>
        </w:rPr>
        <w:t>Motivational Interviewing (MI) and Relapse Prevention (RP) align with Self-Determination Theory (SDT) by emphasizing intrinsic motivation and personal autonomy. They empower individuals to explore personal reasons for change, develop relapse strategies, and make choices that reflect their values, fostering long-term commitment to personal growth and sustainable recovery. (Hagger</w:t>
      </w:r>
      <w:r w:rsidR="00520967">
        <w:rPr>
          <w:rFonts w:ascii="Arial" w:hAnsi="Arial" w:cs="Arial"/>
          <w:color w:val="364152"/>
          <w:sz w:val="21"/>
          <w:szCs w:val="21"/>
          <w:shd w:val="clear" w:color="auto" w:fill="FFFFFF"/>
        </w:rPr>
        <w:t xml:space="preserve"> et al. 2020) </w:t>
      </w:r>
    </w:p>
    <w:p w14:paraId="0EEE32AF" w14:textId="098C2CDC" w:rsidR="00E174AB" w:rsidRDefault="00E174AB" w:rsidP="00C430CC">
      <w:pPr>
        <w:spacing w:line="360" w:lineRule="auto"/>
        <w:jc w:val="both"/>
        <w:rPr>
          <w:rFonts w:ascii="Arial" w:hAnsi="Arial" w:cs="Arial"/>
          <w:color w:val="364152"/>
          <w:sz w:val="22"/>
          <w:szCs w:val="22"/>
        </w:rPr>
      </w:pPr>
      <w:r>
        <w:rPr>
          <w:rFonts w:ascii="Arial" w:hAnsi="Arial" w:cs="Arial"/>
          <w:color w:val="364152"/>
          <w:sz w:val="22"/>
          <w:szCs w:val="22"/>
        </w:rPr>
        <w:t xml:space="preserve">The strength of the theory is recognised globally and endorsed in NICE public health guidance (PH53, 2014). </w:t>
      </w:r>
    </w:p>
    <w:p w14:paraId="61A19FAE" w14:textId="1077B30D" w:rsidR="00E174AB" w:rsidRDefault="00E174AB" w:rsidP="00C430CC">
      <w:pPr>
        <w:spacing w:line="360" w:lineRule="auto"/>
        <w:jc w:val="both"/>
        <w:rPr>
          <w:rFonts w:ascii="Arial" w:hAnsi="Arial" w:cs="Arial"/>
          <w:color w:val="364152"/>
          <w:sz w:val="22"/>
          <w:szCs w:val="22"/>
        </w:rPr>
      </w:pPr>
    </w:p>
    <w:p w14:paraId="5B1CAF38" w14:textId="16BE5EB4" w:rsidR="00E174AB" w:rsidRDefault="00E174AB" w:rsidP="00C430CC">
      <w:pPr>
        <w:spacing w:line="360" w:lineRule="auto"/>
        <w:jc w:val="both"/>
        <w:rPr>
          <w:rFonts w:ascii="Arial" w:hAnsi="Arial" w:cs="Arial"/>
          <w:color w:val="364152"/>
          <w:sz w:val="22"/>
          <w:szCs w:val="22"/>
        </w:rPr>
      </w:pPr>
      <w:r>
        <w:rPr>
          <w:rFonts w:ascii="Arial" w:hAnsi="Arial" w:cs="Arial"/>
          <w:color w:val="364152"/>
          <w:sz w:val="22"/>
          <w:szCs w:val="22"/>
        </w:rPr>
        <w:lastRenderedPageBreak/>
        <w:t>NICE Clinical Guideline PH53 (2014</w:t>
      </w:r>
      <w:r w:rsidR="00AD4A1B">
        <w:rPr>
          <w:rFonts w:ascii="Arial" w:hAnsi="Arial" w:cs="Arial"/>
          <w:color w:val="364152"/>
          <w:sz w:val="22"/>
          <w:szCs w:val="22"/>
        </w:rPr>
        <w:t>) recommends</w:t>
      </w:r>
      <w:r w:rsidR="00FB0EAD">
        <w:rPr>
          <w:rFonts w:ascii="Arial" w:hAnsi="Arial" w:cs="Arial"/>
          <w:color w:val="364152"/>
          <w:sz w:val="22"/>
          <w:szCs w:val="22"/>
        </w:rPr>
        <w:t xml:space="preserve"> incorporating psychological techniques such as MI into adult weight management services.</w:t>
      </w:r>
      <w:r w:rsidR="00825F1E">
        <w:rPr>
          <w:rFonts w:ascii="Arial" w:hAnsi="Arial" w:cs="Arial"/>
          <w:color w:val="364152"/>
          <w:sz w:val="22"/>
          <w:szCs w:val="22"/>
        </w:rPr>
        <w:t xml:space="preserve"> NICE has published early value assessment guidance on technologies for delivering multidisciplinary weight-management services to adults that can be used in the NHS, while more evidence is generated. These technologies provide multidisciplinary programmes to increase physical activity levels and improve eating behaviour and diet. Some of these technologies can also be used to prescribe and monitor weight management medicine (NICE, 2025). There</w:t>
      </w:r>
      <w:r w:rsidR="00AD4A1B">
        <w:rPr>
          <w:rFonts w:ascii="Arial" w:hAnsi="Arial" w:cs="Arial"/>
          <w:color w:val="364152"/>
          <w:sz w:val="22"/>
          <w:szCs w:val="22"/>
        </w:rPr>
        <w:t xml:space="preserve"> are some NHS – supported weight loss and diabetes prevention programmes include MI-based consoling as standard practice, often combined with self-monitoring and goal-setting components.</w:t>
      </w:r>
    </w:p>
    <w:p w14:paraId="2043E873" w14:textId="68393B13" w:rsidR="00DF7BA7" w:rsidRDefault="00DF7BA7" w:rsidP="00C430CC">
      <w:pPr>
        <w:spacing w:line="360" w:lineRule="auto"/>
        <w:jc w:val="both"/>
        <w:rPr>
          <w:rFonts w:ascii="Arial" w:hAnsi="Arial" w:cs="Arial"/>
          <w:color w:val="364152"/>
          <w:sz w:val="22"/>
          <w:szCs w:val="22"/>
        </w:rPr>
      </w:pPr>
    </w:p>
    <w:p w14:paraId="769C23B0" w14:textId="0C875A5D" w:rsidR="00DF7BA7" w:rsidRDefault="00DF7BA7"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Motivational Interviewing (MI) is a counselling approach that helps individuals find their own motivation to change</w:t>
      </w:r>
      <w:r w:rsidR="007D5DE7">
        <w:rPr>
          <w:rFonts w:ascii="Arial" w:hAnsi="Arial" w:cs="Arial"/>
          <w:color w:val="364152"/>
          <w:sz w:val="21"/>
          <w:szCs w:val="21"/>
          <w:shd w:val="clear" w:color="auto" w:fill="FFFFFF"/>
        </w:rPr>
        <w:t xml:space="preserve"> </w:t>
      </w:r>
      <w:r>
        <w:rPr>
          <w:rFonts w:ascii="Arial" w:hAnsi="Arial" w:cs="Arial"/>
          <w:color w:val="364152"/>
          <w:sz w:val="21"/>
          <w:szCs w:val="21"/>
          <w:shd w:val="clear" w:color="auto" w:fill="FFFFFF"/>
        </w:rPr>
        <w:t>(Psychology Today, 2022)</w:t>
      </w:r>
      <w:r w:rsidR="007D5DE7">
        <w:rPr>
          <w:rFonts w:ascii="Arial" w:hAnsi="Arial" w:cs="Arial"/>
          <w:color w:val="364152"/>
          <w:sz w:val="21"/>
          <w:szCs w:val="21"/>
          <w:shd w:val="clear" w:color="auto" w:fill="FFFFFF"/>
        </w:rPr>
        <w:t xml:space="preserve">. </w:t>
      </w:r>
      <w:r>
        <w:rPr>
          <w:rFonts w:ascii="Arial" w:hAnsi="Arial" w:cs="Arial"/>
          <w:color w:val="364152"/>
          <w:sz w:val="21"/>
          <w:szCs w:val="21"/>
          <w:shd w:val="clear" w:color="auto" w:fill="FFFFFF"/>
        </w:rPr>
        <w:t>On the positive side, MI can empower clients by enhancing their self-efficacy, leading to greater commitment to change behaviours such as substance abuse or unhealthy eating. It fosters a supportive environment where clients feel heard and understood, making them more likely to engage in the process</w:t>
      </w:r>
      <w:r w:rsidR="007D5DE7">
        <w:rPr>
          <w:rFonts w:ascii="Arial" w:hAnsi="Arial" w:cs="Arial"/>
          <w:color w:val="364152"/>
          <w:sz w:val="21"/>
          <w:szCs w:val="21"/>
          <w:shd w:val="clear" w:color="auto" w:fill="FFFFFF"/>
        </w:rPr>
        <w:t xml:space="preserve"> (Daley et al., 2019).</w:t>
      </w:r>
      <w:r>
        <w:rPr>
          <w:rFonts w:ascii="Arial" w:hAnsi="Arial" w:cs="Arial"/>
          <w:color w:val="364152"/>
          <w:sz w:val="21"/>
          <w:szCs w:val="21"/>
          <w:shd w:val="clear" w:color="auto" w:fill="FFFFFF"/>
        </w:rPr>
        <w:t xml:space="preserve"> However, there are negative implications as well; for instance, if not implemented correctly, MI can lead to misunderstandings or reinforce resistance, which may hinder </w:t>
      </w:r>
      <w:r w:rsidR="00C467FA">
        <w:rPr>
          <w:rFonts w:ascii="Arial" w:hAnsi="Arial" w:cs="Arial"/>
          <w:color w:val="364152"/>
          <w:sz w:val="21"/>
          <w:szCs w:val="21"/>
          <w:shd w:val="clear" w:color="auto" w:fill="FFFFFF"/>
        </w:rPr>
        <w:t xml:space="preserve">progress (Latif, 2021). </w:t>
      </w:r>
      <w:r>
        <w:rPr>
          <w:rFonts w:ascii="Arial" w:hAnsi="Arial" w:cs="Arial"/>
          <w:color w:val="364152"/>
          <w:sz w:val="21"/>
          <w:szCs w:val="21"/>
          <w:shd w:val="clear" w:color="auto" w:fill="FFFFFF"/>
        </w:rPr>
        <w:t>Additionally, some clients may feel overwhelmed by the process or unclear about their goals, potentially leading to frustration. Therefore, while MI has significant potential benefits in promoting behavioural change, it is crucial to approach it carefully to avoid these pitfalls.</w:t>
      </w:r>
    </w:p>
    <w:p w14:paraId="493527E8" w14:textId="32991AE6" w:rsidR="00E9118D" w:rsidRDefault="00E9118D" w:rsidP="00C430CC">
      <w:pPr>
        <w:spacing w:line="360" w:lineRule="auto"/>
        <w:jc w:val="both"/>
        <w:rPr>
          <w:rFonts w:ascii="Arial" w:hAnsi="Arial" w:cs="Arial"/>
          <w:color w:val="364152"/>
          <w:sz w:val="21"/>
          <w:szCs w:val="21"/>
          <w:shd w:val="clear" w:color="auto" w:fill="FFFFFF"/>
        </w:rPr>
      </w:pPr>
    </w:p>
    <w:p w14:paraId="29BCD8FF" w14:textId="4214813C" w:rsidR="00867C7E" w:rsidRDefault="00AD2A8C" w:rsidP="00C430CC">
      <w:pPr>
        <w:spacing w:line="360" w:lineRule="auto"/>
        <w:jc w:val="both"/>
        <w:rPr>
          <w:rFonts w:ascii="Arial" w:hAnsi="Arial" w:cs="Arial"/>
          <w:color w:val="364152"/>
          <w:sz w:val="21"/>
          <w:szCs w:val="21"/>
          <w:shd w:val="clear" w:color="auto" w:fill="FFFFFF"/>
        </w:rPr>
      </w:pPr>
      <w:r>
        <w:rPr>
          <w:rFonts w:ascii="Arial" w:hAnsi="Arial" w:cs="Arial"/>
          <w:color w:val="364152"/>
          <w:sz w:val="22"/>
          <w:szCs w:val="22"/>
        </w:rPr>
        <w:t xml:space="preserve">The key case studies that illustrate the theme of weight loss management (WLM) interventions. How shoved in Simpson et al., (2015) the UK feasibility RCT an intensive MI programme with both face to face and telephone sessions with a significant result in weight maintenance effects as 12 months (-3.7kg vs control). Similarly, </w:t>
      </w:r>
      <w:proofErr w:type="spellStart"/>
      <w:r>
        <w:rPr>
          <w:rFonts w:ascii="Arial" w:hAnsi="Arial" w:cs="Arial"/>
          <w:color w:val="364152"/>
          <w:sz w:val="21"/>
          <w:szCs w:val="21"/>
          <w:shd w:val="clear" w:color="auto" w:fill="FFFFFF"/>
        </w:rPr>
        <w:t>Sniehotta</w:t>
      </w:r>
      <w:proofErr w:type="spellEnd"/>
      <w:r>
        <w:rPr>
          <w:rFonts w:ascii="Arial" w:hAnsi="Arial" w:cs="Arial"/>
          <w:color w:val="364152"/>
          <w:sz w:val="21"/>
          <w:szCs w:val="21"/>
          <w:shd w:val="clear" w:color="auto" w:fill="FFFFFF"/>
        </w:rPr>
        <w:t xml:space="preserve"> et al. (2019) found that a low-intensity intervention led to higher activity and satisfaction despite similar weight changes. Lastly Makin et al. (2021) with meta-analysis which among 12 studies examined, MI led to a small but significant weight loss compared to minimal or no intervention (-1.47 kg)</w:t>
      </w:r>
    </w:p>
    <w:p w14:paraId="27AEAF2B" w14:textId="7382CC53" w:rsidR="00A546D6" w:rsidRDefault="00A546D6" w:rsidP="00C430CC">
      <w:pPr>
        <w:spacing w:line="360" w:lineRule="auto"/>
        <w:jc w:val="both"/>
        <w:rPr>
          <w:rFonts w:ascii="Arial" w:hAnsi="Arial" w:cs="Arial"/>
          <w:color w:val="364152"/>
          <w:sz w:val="21"/>
          <w:szCs w:val="21"/>
          <w:shd w:val="clear" w:color="auto" w:fill="FFFFFF"/>
        </w:rPr>
      </w:pPr>
    </w:p>
    <w:p w14:paraId="7BE585D5" w14:textId="59FBAEAD" w:rsidR="00A546D6" w:rsidRDefault="00A546D6"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Each theme in this study addresses a distinct aspect of behaviour change interventions for adult obesity, but they are interconnected. These themes often collaborate and influence one another in real-world scenarios. This section briefly examines the relationships and overlaps among the primary themes, emphasizing how psychological strategies, behavioural tools, and systemic or social factors interact to shape outcomes. Acknowledging these interconnections is crucial for a comprehensive understanding of the intricate and multi-faceted nature of weight management interventions. By illustrating how these themes relate, this section enhances the overall analysis and offers insights into how various support elements can be integrated to boost effectiveness.</w:t>
      </w:r>
    </w:p>
    <w:p w14:paraId="701B210E" w14:textId="77777777" w:rsidR="0080405A" w:rsidRDefault="0080405A" w:rsidP="006B005B">
      <w:pPr>
        <w:spacing w:line="360" w:lineRule="auto"/>
        <w:jc w:val="both"/>
        <w:rPr>
          <w:rFonts w:ascii="Arial" w:hAnsi="Arial" w:cs="Arial"/>
          <w:color w:val="364152"/>
          <w:sz w:val="21"/>
          <w:szCs w:val="21"/>
          <w:shd w:val="clear" w:color="auto" w:fill="FFFFFF"/>
        </w:rPr>
      </w:pPr>
    </w:p>
    <w:p w14:paraId="242907FD" w14:textId="6F6E28AB" w:rsidR="006B005B" w:rsidRDefault="006B005B" w:rsidP="006B005B">
      <w:pPr>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lastRenderedPageBreak/>
        <w:t>4.</w:t>
      </w:r>
      <w:r>
        <w:rPr>
          <w:rStyle w:val="normaltextrun"/>
          <w:rFonts w:ascii="Arial" w:hAnsi="Arial" w:cs="Arial"/>
          <w:b/>
          <w:bCs/>
          <w:color w:val="2F5496" w:themeColor="accent1" w:themeShade="BF"/>
          <w:sz w:val="22"/>
          <w:szCs w:val="22"/>
        </w:rPr>
        <w:t>5</w:t>
      </w:r>
      <w:r w:rsidRPr="00015A46">
        <w:rPr>
          <w:rStyle w:val="normaltextrun"/>
          <w:rFonts w:ascii="Arial" w:hAnsi="Arial" w:cs="Arial"/>
          <w:b/>
          <w:bCs/>
          <w:color w:val="2F5496" w:themeColor="accent1" w:themeShade="BF"/>
          <w:sz w:val="22"/>
          <w:szCs w:val="22"/>
        </w:rPr>
        <w:t xml:space="preserve"> Theme </w:t>
      </w:r>
      <w:r>
        <w:rPr>
          <w:rStyle w:val="normaltextrun"/>
          <w:rFonts w:ascii="Arial" w:hAnsi="Arial" w:cs="Arial"/>
          <w:b/>
          <w:bCs/>
          <w:color w:val="2F5496" w:themeColor="accent1" w:themeShade="BF"/>
          <w:sz w:val="22"/>
          <w:szCs w:val="22"/>
        </w:rPr>
        <w:t>3</w:t>
      </w:r>
      <w:r w:rsidRPr="00015A46">
        <w:rPr>
          <w:rStyle w:val="normaltextrun"/>
          <w:rFonts w:ascii="Arial" w:hAnsi="Arial" w:cs="Arial"/>
          <w:b/>
          <w:bCs/>
          <w:color w:val="2F5496" w:themeColor="accent1" w:themeShade="BF"/>
          <w:sz w:val="22"/>
          <w:szCs w:val="22"/>
        </w:rPr>
        <w:t xml:space="preserve">: </w:t>
      </w:r>
      <w:r>
        <w:rPr>
          <w:rStyle w:val="normaltextrun"/>
          <w:rFonts w:ascii="Arial" w:hAnsi="Arial" w:cs="Arial"/>
          <w:b/>
          <w:bCs/>
          <w:color w:val="2F5496" w:themeColor="accent1" w:themeShade="BF"/>
          <w:sz w:val="22"/>
          <w:szCs w:val="22"/>
        </w:rPr>
        <w:t>Systematic Influences on Obesity Interventions.</w:t>
      </w:r>
    </w:p>
    <w:p w14:paraId="469D83F3" w14:textId="23DBE6E2" w:rsidR="006B005B" w:rsidRDefault="006B005B" w:rsidP="006B005B">
      <w:pPr>
        <w:spacing w:line="360" w:lineRule="auto"/>
        <w:jc w:val="both"/>
        <w:rPr>
          <w:rStyle w:val="normaltextrun"/>
          <w:rFonts w:ascii="Arial" w:hAnsi="Arial" w:cs="Arial"/>
          <w:b/>
          <w:bCs/>
          <w:color w:val="2F5496" w:themeColor="accent1" w:themeShade="BF"/>
          <w:sz w:val="22"/>
          <w:szCs w:val="22"/>
        </w:rPr>
      </w:pPr>
    </w:p>
    <w:p w14:paraId="6989B3AA" w14:textId="12199677" w:rsidR="00A546D6" w:rsidRDefault="006B005B" w:rsidP="00C430CC">
      <w:pPr>
        <w:spacing w:line="360" w:lineRule="auto"/>
        <w:jc w:val="both"/>
        <w:rPr>
          <w:rFonts w:ascii="Arial" w:hAnsi="Arial" w:cs="Arial"/>
          <w:color w:val="364152"/>
          <w:sz w:val="22"/>
          <w:szCs w:val="22"/>
        </w:rPr>
      </w:pPr>
      <w:r>
        <w:rPr>
          <w:rFonts w:ascii="Arial" w:hAnsi="Arial" w:cs="Arial"/>
          <w:color w:val="364152"/>
          <w:sz w:val="22"/>
          <w:szCs w:val="22"/>
        </w:rPr>
        <w:t>Systematic Influence pertains to the structural, cultural, socioeconomic, and policy-related elements that impact the accessibility, delivery, and experiences of weight management programs</w:t>
      </w:r>
      <w:r w:rsidR="009E3F7A">
        <w:rPr>
          <w:rFonts w:ascii="Arial" w:hAnsi="Arial" w:cs="Arial"/>
          <w:color w:val="364152"/>
          <w:sz w:val="22"/>
          <w:szCs w:val="22"/>
        </w:rPr>
        <w:t xml:space="preserve"> (e.g., food access, policies, social determinants)</w:t>
      </w:r>
      <w:r w:rsidR="00460462">
        <w:rPr>
          <w:rFonts w:ascii="Arial" w:hAnsi="Arial" w:cs="Arial"/>
          <w:color w:val="364152"/>
          <w:sz w:val="22"/>
          <w:szCs w:val="22"/>
        </w:rPr>
        <w:t xml:space="preserve"> (Maynard et al., 2023). </w:t>
      </w:r>
      <w:r>
        <w:rPr>
          <w:rFonts w:ascii="Arial" w:hAnsi="Arial" w:cs="Arial"/>
          <w:color w:val="364152"/>
          <w:sz w:val="22"/>
          <w:szCs w:val="22"/>
        </w:rPr>
        <w:t xml:space="preserve"> Key considerations include disparities in healthcare access, the cultural appropriateness of services, and the framework established by NHS policies. (The King’s Fund, 2021</w:t>
      </w:r>
      <w:r w:rsidR="007D5DE7">
        <w:rPr>
          <w:rFonts w:ascii="Arial" w:hAnsi="Arial" w:cs="Arial"/>
          <w:color w:val="364152"/>
          <w:sz w:val="22"/>
          <w:szCs w:val="22"/>
        </w:rPr>
        <w:t xml:space="preserve">; </w:t>
      </w:r>
      <w:proofErr w:type="spellStart"/>
      <w:r w:rsidR="007D5DE7">
        <w:rPr>
          <w:rFonts w:ascii="Arial" w:hAnsi="Arial" w:cs="Arial"/>
          <w:color w:val="364152"/>
          <w:sz w:val="22"/>
          <w:szCs w:val="22"/>
        </w:rPr>
        <w:t>Bastin</w:t>
      </w:r>
      <w:proofErr w:type="spellEnd"/>
      <w:r w:rsidR="007D5DE7">
        <w:rPr>
          <w:rFonts w:ascii="Arial" w:hAnsi="Arial" w:cs="Arial"/>
          <w:color w:val="364152"/>
          <w:sz w:val="22"/>
          <w:szCs w:val="22"/>
        </w:rPr>
        <w:t xml:space="preserve"> et al., 2019</w:t>
      </w:r>
      <w:r>
        <w:rPr>
          <w:rFonts w:ascii="Arial" w:hAnsi="Arial" w:cs="Arial"/>
          <w:color w:val="364152"/>
          <w:sz w:val="22"/>
          <w:szCs w:val="22"/>
        </w:rPr>
        <w:t>)</w:t>
      </w:r>
    </w:p>
    <w:p w14:paraId="2D74BBA3" w14:textId="7716CE88" w:rsidR="006B005B" w:rsidRDefault="006B005B" w:rsidP="00C430CC">
      <w:pPr>
        <w:spacing w:line="360" w:lineRule="auto"/>
        <w:jc w:val="both"/>
        <w:rPr>
          <w:rFonts w:ascii="Arial" w:hAnsi="Arial" w:cs="Arial"/>
          <w:color w:val="364152"/>
          <w:sz w:val="22"/>
          <w:szCs w:val="22"/>
        </w:rPr>
      </w:pPr>
    </w:p>
    <w:p w14:paraId="6AF2731C" w14:textId="5D57C03A" w:rsidR="00460462" w:rsidRDefault="006B005B" w:rsidP="00C430CC">
      <w:pPr>
        <w:spacing w:line="360" w:lineRule="auto"/>
        <w:jc w:val="both"/>
        <w:rPr>
          <w:rFonts w:ascii="Arial" w:hAnsi="Arial" w:cs="Arial"/>
          <w:color w:val="364152"/>
          <w:sz w:val="22"/>
          <w:szCs w:val="22"/>
        </w:rPr>
      </w:pPr>
      <w:r>
        <w:rPr>
          <w:rFonts w:ascii="Arial" w:hAnsi="Arial" w:cs="Arial"/>
          <w:color w:val="364152"/>
          <w:sz w:val="22"/>
          <w:szCs w:val="22"/>
        </w:rPr>
        <w:t>Over the years, the UK healthcare system has shifted from providing care focused on individuals to implementing population-level policies</w:t>
      </w:r>
      <w:r w:rsidR="007D5DE7">
        <w:rPr>
          <w:rFonts w:ascii="Arial" w:hAnsi="Arial" w:cs="Arial"/>
          <w:color w:val="364152"/>
          <w:sz w:val="22"/>
          <w:szCs w:val="22"/>
        </w:rPr>
        <w:t xml:space="preserve"> (Burton et al., 2021).</w:t>
      </w:r>
      <w:r>
        <w:rPr>
          <w:rFonts w:ascii="Arial" w:hAnsi="Arial" w:cs="Arial"/>
          <w:color w:val="364152"/>
          <w:sz w:val="22"/>
          <w:szCs w:val="22"/>
        </w:rPr>
        <w:t xml:space="preserve"> Examples of this include the NHS Diabetes Prevention Programme (NDPP) and national initiatives aimed at preventing obesity, such as Change4Life (</w:t>
      </w:r>
      <w:proofErr w:type="spellStart"/>
      <w:r w:rsidR="00460462">
        <w:rPr>
          <w:rFonts w:ascii="Arial" w:hAnsi="Arial" w:cs="Arial"/>
          <w:color w:val="364152"/>
          <w:sz w:val="22"/>
          <w:szCs w:val="22"/>
        </w:rPr>
        <w:t>Valabhji</w:t>
      </w:r>
      <w:proofErr w:type="spellEnd"/>
      <w:r w:rsidR="00460462">
        <w:rPr>
          <w:rFonts w:ascii="Arial" w:hAnsi="Arial" w:cs="Arial"/>
          <w:color w:val="364152"/>
          <w:sz w:val="22"/>
          <w:szCs w:val="22"/>
        </w:rPr>
        <w:t xml:space="preserve"> et al., 2020)</w:t>
      </w:r>
      <w:r>
        <w:rPr>
          <w:rFonts w:ascii="Arial" w:hAnsi="Arial" w:cs="Arial"/>
          <w:color w:val="364152"/>
          <w:sz w:val="22"/>
          <w:szCs w:val="22"/>
        </w:rPr>
        <w:t xml:space="preserve">). </w:t>
      </w:r>
      <w:r w:rsidR="00460462">
        <w:rPr>
          <w:rFonts w:ascii="Arial" w:hAnsi="Arial" w:cs="Arial"/>
          <w:color w:val="364152"/>
          <w:sz w:val="22"/>
          <w:szCs w:val="22"/>
        </w:rPr>
        <w:t>However,</w:t>
      </w:r>
      <w:r>
        <w:rPr>
          <w:rFonts w:ascii="Arial" w:hAnsi="Arial" w:cs="Arial"/>
          <w:color w:val="364152"/>
          <w:sz w:val="22"/>
          <w:szCs w:val="22"/>
        </w:rPr>
        <w:t xml:space="preserve"> these initiatives encounter structural obstacles, including social inequality, variations in regional service availability, and a lack of cultural adaptation, particularly in diverse urban communities.</w:t>
      </w:r>
      <w:r w:rsidR="00460462">
        <w:rPr>
          <w:rFonts w:ascii="Arial" w:hAnsi="Arial" w:cs="Arial"/>
          <w:color w:val="364152"/>
          <w:sz w:val="22"/>
          <w:szCs w:val="22"/>
        </w:rPr>
        <w:t xml:space="preserve"> (NIHR, 2023; Maynard et al., 2023).</w:t>
      </w:r>
    </w:p>
    <w:p w14:paraId="53E668B3" w14:textId="77777777" w:rsidR="00BC0414" w:rsidRDefault="00BC0414" w:rsidP="00C430CC">
      <w:pPr>
        <w:spacing w:line="360" w:lineRule="auto"/>
        <w:jc w:val="both"/>
        <w:rPr>
          <w:rFonts w:ascii="Arial" w:hAnsi="Arial" w:cs="Arial"/>
          <w:color w:val="364152"/>
          <w:sz w:val="22"/>
          <w:szCs w:val="22"/>
        </w:rPr>
      </w:pPr>
    </w:p>
    <w:p w14:paraId="400CE096" w14:textId="0D8640B8" w:rsidR="00460462" w:rsidRDefault="00460462" w:rsidP="00C430CC">
      <w:pPr>
        <w:spacing w:line="360" w:lineRule="auto"/>
        <w:jc w:val="both"/>
        <w:rPr>
          <w:rFonts w:ascii="Arial" w:hAnsi="Arial" w:cs="Arial"/>
          <w:color w:val="364152"/>
          <w:sz w:val="22"/>
          <w:szCs w:val="22"/>
        </w:rPr>
      </w:pPr>
      <w:r>
        <w:rPr>
          <w:rFonts w:ascii="Arial" w:hAnsi="Arial" w:cs="Arial"/>
          <w:color w:val="364152"/>
          <w:sz w:val="22"/>
          <w:szCs w:val="22"/>
        </w:rPr>
        <w:t>The theme directly impacts the research question as underlining how systematic structures such as NHS programme design, funding limitations, and health inequalities which can influence the effectiveness and equity of behavioural weight management strategies in the UK. Even with the most robust behavioural tools may be undermined if systematic barriers prevent participation or completion (NIHR, 2023)</w:t>
      </w:r>
    </w:p>
    <w:p w14:paraId="1A765597" w14:textId="77777777" w:rsidR="00560B7B" w:rsidRPr="00867C7E" w:rsidRDefault="00560B7B" w:rsidP="00C430CC">
      <w:pPr>
        <w:spacing w:line="360" w:lineRule="auto"/>
        <w:jc w:val="both"/>
        <w:rPr>
          <w:rFonts w:ascii="Arial" w:hAnsi="Arial" w:cs="Arial"/>
          <w:color w:val="364152"/>
          <w:sz w:val="22"/>
          <w:szCs w:val="22"/>
        </w:rPr>
      </w:pPr>
    </w:p>
    <w:p w14:paraId="6662892D" w14:textId="3FDD7BAA" w:rsidR="00867C7E" w:rsidRDefault="00A5494F"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After the evaluation of the NDPP showed a 20% reduction in Type 2 diabetes risk in participants compared to controls, with an average weight loss of 2.3 kg over 36 months (</w:t>
      </w:r>
      <w:proofErr w:type="spellStart"/>
      <w:r>
        <w:rPr>
          <w:rFonts w:ascii="Arial" w:hAnsi="Arial" w:cs="Arial"/>
          <w:color w:val="364152"/>
          <w:sz w:val="21"/>
          <w:szCs w:val="21"/>
          <w:shd w:val="clear" w:color="auto" w:fill="FFFFFF"/>
        </w:rPr>
        <w:t>Valabhji</w:t>
      </w:r>
      <w:proofErr w:type="spellEnd"/>
      <w:r>
        <w:rPr>
          <w:rFonts w:ascii="Arial" w:hAnsi="Arial" w:cs="Arial"/>
          <w:color w:val="364152"/>
          <w:sz w:val="21"/>
          <w:szCs w:val="21"/>
          <w:shd w:val="clear" w:color="auto" w:fill="FFFFFF"/>
        </w:rPr>
        <w:t xml:space="preserve"> et al., 2020). Based on Milles et al., (2023) The qualitative study evaluating participant experiences with the NHS Digital Diabetes Prevention Programme (NHS-DDPP). It emphasizes the critical role of health coaches and variations in understanding behaviour change techniques across providers. Participants expressed frustration regarding insufficient feedback on T2DM risk. Overall, the findings suggest the need for improved support systems and clear communication regarding health outcomes.</w:t>
      </w:r>
    </w:p>
    <w:p w14:paraId="2EDE1209" w14:textId="62BB64C4" w:rsidR="00A5494F" w:rsidRDefault="00A5494F"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 xml:space="preserve">According to McGill et al., (2024) even with </w:t>
      </w:r>
      <w:r w:rsidR="002B0F0B">
        <w:rPr>
          <w:rFonts w:ascii="Arial" w:hAnsi="Arial" w:cs="Arial"/>
          <w:color w:val="364152"/>
          <w:sz w:val="21"/>
          <w:szCs w:val="21"/>
          <w:shd w:val="clear" w:color="auto" w:fill="FFFFFF"/>
        </w:rPr>
        <w:t>all</w:t>
      </w:r>
      <w:r>
        <w:rPr>
          <w:rFonts w:ascii="Arial" w:hAnsi="Arial" w:cs="Arial"/>
          <w:color w:val="364152"/>
          <w:sz w:val="21"/>
          <w:szCs w:val="21"/>
          <w:shd w:val="clear" w:color="auto" w:fill="FFFFFF"/>
        </w:rPr>
        <w:t xml:space="preserve"> these benefits, gust 19.3% of referred people completed at least 60% of sessions. Even more the ethnic minority and low-income populations were less likely to engage or complete the programme, exacerbating health inequalities. (Maynard et al., 2023; BMC Public Health, 2024).</w:t>
      </w:r>
    </w:p>
    <w:p w14:paraId="779D160B" w14:textId="6063AAB7" w:rsidR="009006D1" w:rsidRDefault="009006D1" w:rsidP="00C430CC">
      <w:pPr>
        <w:spacing w:line="360" w:lineRule="auto"/>
        <w:jc w:val="both"/>
        <w:rPr>
          <w:rFonts w:ascii="Arial" w:hAnsi="Arial" w:cs="Arial"/>
          <w:color w:val="364152"/>
          <w:sz w:val="21"/>
          <w:szCs w:val="21"/>
          <w:shd w:val="clear" w:color="auto" w:fill="FFFFFF"/>
        </w:rPr>
      </w:pPr>
    </w:p>
    <w:p w14:paraId="6A991F18" w14:textId="72798478" w:rsidR="009006D1" w:rsidRDefault="009006D1"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lastRenderedPageBreak/>
        <w:t>The COM-B model theory developed by Michie et al. (2011), is widely used in health behaviour change research and underpins many UK</w:t>
      </w:r>
      <w:r w:rsidR="002B0F0B">
        <w:rPr>
          <w:rFonts w:ascii="Arial" w:hAnsi="Arial" w:cs="Arial"/>
          <w:color w:val="364152"/>
          <w:sz w:val="21"/>
          <w:szCs w:val="21"/>
          <w:shd w:val="clear" w:color="auto" w:fill="FFFFFF"/>
        </w:rPr>
        <w:t xml:space="preserve">’s </w:t>
      </w:r>
      <w:r>
        <w:rPr>
          <w:rFonts w:ascii="Arial" w:hAnsi="Arial" w:cs="Arial"/>
          <w:color w:val="364152"/>
          <w:sz w:val="21"/>
          <w:szCs w:val="21"/>
          <w:shd w:val="clear" w:color="auto" w:fill="FFFFFF"/>
        </w:rPr>
        <w:t>public health strategies such us NHS Digital Weight Management Programme and NICE guidelines. This work with behaviour in three essential ways which is Capability, Opportunity, and Motivation. The relevance with this theme Systematic obstacles like limited access to services, cultural discrepancies, or insufficient funding are categorized within the "Opportunity" domain. This model illustrates that even highly motivated individuals may find it difficult to participate in obesity interventions if their surrounding system does not provide adequate support. The Weight Stigma Theory show how negative social attitudes toward people living with obesity affect their self-esteem, mental health, and willingness to engage in treatment (BMC Public Health, 2024).</w:t>
      </w:r>
      <w:r w:rsidRPr="009006D1">
        <w:rPr>
          <w:rFonts w:ascii="Arial" w:hAnsi="Arial" w:cs="Arial"/>
          <w:color w:val="364152"/>
          <w:sz w:val="21"/>
          <w:szCs w:val="21"/>
          <w:shd w:val="clear" w:color="auto" w:fill="FFFFFF"/>
        </w:rPr>
        <w:t xml:space="preserve"> </w:t>
      </w:r>
      <w:r>
        <w:rPr>
          <w:rFonts w:ascii="Arial" w:hAnsi="Arial" w:cs="Arial"/>
          <w:color w:val="364152"/>
          <w:sz w:val="21"/>
          <w:szCs w:val="21"/>
          <w:shd w:val="clear" w:color="auto" w:fill="FFFFFF"/>
        </w:rPr>
        <w:t>Stigma at the systemic level within healthcare systems or media can hinder involvement in behavioural programs. For instance, numerous participants report feeling judged during GP consultations, which negatively impacts trust and decreases completion rates in NHS weight loss initiatives. (</w:t>
      </w:r>
      <w:proofErr w:type="spellStart"/>
      <w:r>
        <w:rPr>
          <w:rFonts w:ascii="Arial" w:hAnsi="Arial" w:cs="Arial"/>
          <w:color w:val="364152"/>
          <w:sz w:val="21"/>
          <w:szCs w:val="21"/>
          <w:shd w:val="clear" w:color="auto" w:fill="FFFFFF"/>
        </w:rPr>
        <w:t>Puhl</w:t>
      </w:r>
      <w:proofErr w:type="spellEnd"/>
      <w:r>
        <w:rPr>
          <w:rFonts w:ascii="Arial" w:hAnsi="Arial" w:cs="Arial"/>
          <w:color w:val="364152"/>
          <w:sz w:val="21"/>
          <w:szCs w:val="21"/>
          <w:shd w:val="clear" w:color="auto" w:fill="FFFFFF"/>
        </w:rPr>
        <w:t xml:space="preserve">, R. &amp; Heuer, C. 2010; BMC Public Health, 2024) </w:t>
      </w:r>
    </w:p>
    <w:p w14:paraId="30C633A7" w14:textId="426DC8DD" w:rsidR="009006D1" w:rsidRDefault="009006D1"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 xml:space="preserve">The theory of Socio-Ecological Model by Bronfenbrenner, (1979) and McLeroy et al. (1988) this one underline how health behaviours are shaped not just by the individual choices, but also by interpersonal, community, and policy-level influences. This model </w:t>
      </w:r>
      <w:r w:rsidR="00ED46E8">
        <w:rPr>
          <w:rFonts w:ascii="Arial" w:hAnsi="Arial" w:cs="Arial"/>
          <w:color w:val="364152"/>
          <w:sz w:val="21"/>
          <w:szCs w:val="21"/>
          <w:shd w:val="clear" w:color="auto" w:fill="FFFFFF"/>
        </w:rPr>
        <w:t>supports</w:t>
      </w:r>
      <w:r>
        <w:rPr>
          <w:rFonts w:ascii="Arial" w:hAnsi="Arial" w:cs="Arial"/>
          <w:color w:val="364152"/>
          <w:sz w:val="21"/>
          <w:szCs w:val="21"/>
          <w:shd w:val="clear" w:color="auto" w:fill="FFFFFF"/>
        </w:rPr>
        <w:t xml:space="preserve"> a broader view that matches the systematic perspective of individual behaviour to include systematic factors in weight management.</w:t>
      </w:r>
    </w:p>
    <w:p w14:paraId="5696F4FA" w14:textId="784109A3" w:rsidR="004A4DA7" w:rsidRDefault="004A4DA7" w:rsidP="00C430CC">
      <w:pPr>
        <w:spacing w:line="360" w:lineRule="auto"/>
        <w:jc w:val="both"/>
        <w:rPr>
          <w:rFonts w:ascii="Arial" w:hAnsi="Arial" w:cs="Arial"/>
          <w:color w:val="364152"/>
          <w:sz w:val="21"/>
          <w:szCs w:val="21"/>
          <w:shd w:val="clear" w:color="auto" w:fill="FFFFFF"/>
        </w:rPr>
      </w:pPr>
    </w:p>
    <w:p w14:paraId="721BA4DA" w14:textId="4CDDF30A" w:rsidR="004A4DA7" w:rsidRDefault="00ED46E8"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NICE Guidelines (PH53) promote equitable and culturally appropriate weight management services and highlight the necessity for consistent access (NICE, 2014). Furthermore, the NHS Long Term Plan (2019) stresses the importance of behavioural change and early intervention through initiatives such as the NDPP. Recent discussions in the UK Parliament have suggested implementing stricter regulations, including bans on junk food advertising and an extension of the sugar tax, as part of broader efforts to decrease dependence on medical treatments like Ozempic and to encourage structural prevention (House of Lords, 2024; The Times, 2024).</w:t>
      </w:r>
    </w:p>
    <w:p w14:paraId="7D58E10D" w14:textId="77777777" w:rsidR="00230870" w:rsidRDefault="00230870" w:rsidP="00C430CC">
      <w:pPr>
        <w:spacing w:line="360" w:lineRule="auto"/>
        <w:jc w:val="both"/>
        <w:rPr>
          <w:rFonts w:ascii="Arial" w:hAnsi="Arial" w:cs="Arial"/>
          <w:color w:val="364152"/>
          <w:sz w:val="21"/>
          <w:szCs w:val="21"/>
          <w:shd w:val="clear" w:color="auto" w:fill="FFFFFF"/>
        </w:rPr>
      </w:pPr>
    </w:p>
    <w:p w14:paraId="603D1034" w14:textId="656C9153" w:rsidR="00230870" w:rsidRDefault="00230870"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 xml:space="preserve">The findings highlight practical implications, discussing both benefits, like improved health outcomes and cost reductions, and challenges, such as barriers and equity issues. How see in </w:t>
      </w:r>
      <w:proofErr w:type="spellStart"/>
      <w:r>
        <w:rPr>
          <w:rFonts w:ascii="Arial" w:hAnsi="Arial" w:cs="Arial"/>
          <w:color w:val="364152"/>
          <w:sz w:val="21"/>
          <w:szCs w:val="21"/>
          <w:shd w:val="clear" w:color="auto" w:fill="FFFFFF"/>
        </w:rPr>
        <w:t>Valabhji</w:t>
      </w:r>
      <w:proofErr w:type="spellEnd"/>
      <w:r>
        <w:rPr>
          <w:rFonts w:ascii="Arial" w:hAnsi="Arial" w:cs="Arial"/>
          <w:color w:val="364152"/>
          <w:sz w:val="21"/>
          <w:szCs w:val="21"/>
          <w:shd w:val="clear" w:color="auto" w:fill="FFFFFF"/>
        </w:rPr>
        <w:t xml:space="preserve"> et al., (2020) The national programmes such as the NDPP can reduce health risks at a population level. </w:t>
      </w:r>
    </w:p>
    <w:p w14:paraId="110FFD83" w14:textId="237C0AC0" w:rsidR="00230870" w:rsidRDefault="00230870"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The community-centred and culturally sensitive adaptions have shown higher engagement and results in Black African and Caribbean communities (Maynard et al., 2023)</w:t>
      </w:r>
    </w:p>
    <w:p w14:paraId="68B51F32" w14:textId="494B82CE" w:rsidR="00BC0414" w:rsidRDefault="00BC0414" w:rsidP="00C430CC">
      <w:pPr>
        <w:spacing w:line="360" w:lineRule="auto"/>
        <w:jc w:val="both"/>
        <w:rPr>
          <w:rFonts w:ascii="Arial" w:hAnsi="Arial" w:cs="Arial"/>
          <w:color w:val="364152"/>
          <w:sz w:val="21"/>
          <w:szCs w:val="21"/>
          <w:shd w:val="clear" w:color="auto" w:fill="FFFFFF"/>
        </w:rPr>
      </w:pPr>
      <w:r>
        <w:rPr>
          <w:rFonts w:ascii="Arial" w:hAnsi="Arial" w:cs="Arial"/>
          <w:color w:val="364152"/>
          <w:sz w:val="21"/>
          <w:szCs w:val="21"/>
          <w:shd w:val="clear" w:color="auto" w:fill="FFFFFF"/>
        </w:rPr>
        <w:t>Systematic obstacles such as gaps in healthcare accessibility and cultural differences lead to reduced participation rates, especially among ethnic minority groups and those from socioeconomically disadvantaged backgrounds. Reports from the NHS indicate that there is a lack of consistent preventive services throughout the UK, with certain areas entirely missing tier 3 or tier 4 services. (BMC Public Health, 2024)</w:t>
      </w:r>
    </w:p>
    <w:p w14:paraId="70E5E243" w14:textId="3E2624D8" w:rsidR="00BC0414" w:rsidRDefault="00BC0414" w:rsidP="00C430CC">
      <w:pPr>
        <w:spacing w:line="360" w:lineRule="auto"/>
        <w:jc w:val="both"/>
        <w:rPr>
          <w:rFonts w:ascii="Arial" w:hAnsi="Arial" w:cs="Arial"/>
          <w:color w:val="364152"/>
          <w:sz w:val="21"/>
          <w:szCs w:val="21"/>
          <w:shd w:val="clear" w:color="auto" w:fill="FFFFFF"/>
        </w:rPr>
      </w:pPr>
    </w:p>
    <w:p w14:paraId="586039B9" w14:textId="77777777" w:rsidR="00BC0414" w:rsidRDefault="00BC0414" w:rsidP="00C430CC">
      <w:pPr>
        <w:spacing w:line="360" w:lineRule="auto"/>
        <w:jc w:val="both"/>
        <w:rPr>
          <w:rFonts w:ascii="Arial" w:hAnsi="Arial" w:cs="Arial"/>
          <w:color w:val="364152"/>
          <w:sz w:val="21"/>
          <w:szCs w:val="21"/>
          <w:shd w:val="clear" w:color="auto" w:fill="FFFFFF"/>
        </w:rPr>
      </w:pPr>
    </w:p>
    <w:p w14:paraId="3A05AAC5" w14:textId="55381DC4" w:rsidR="002A6CB3" w:rsidRDefault="00BC0414" w:rsidP="00C430CC">
      <w:pPr>
        <w:spacing w:line="360" w:lineRule="auto"/>
        <w:jc w:val="both"/>
        <w:rPr>
          <w:rFonts w:ascii="Arial" w:hAnsi="Arial" w:cs="Arial"/>
          <w:color w:val="364152"/>
        </w:rPr>
      </w:pPr>
      <w:r>
        <w:rPr>
          <w:rFonts w:ascii="Arial" w:hAnsi="Arial" w:cs="Arial"/>
          <w:color w:val="364152"/>
          <w:sz w:val="21"/>
          <w:szCs w:val="21"/>
          <w:shd w:val="clear" w:color="auto" w:fill="FFFFFF"/>
        </w:rPr>
        <w:t>Case studies provide valuable insights into the effectiveness of health programs and the challenges faced by various communities. One example is the NHS Diabetes Prevention Programme (NDPP), which demonstrated that participants who completed the program experienced a notable decrease in diabetes risk and some weight loss. (</w:t>
      </w:r>
      <w:proofErr w:type="spellStart"/>
      <w:r>
        <w:rPr>
          <w:rFonts w:ascii="Arial" w:hAnsi="Arial" w:cs="Arial"/>
          <w:color w:val="364152"/>
          <w:sz w:val="21"/>
          <w:szCs w:val="21"/>
          <w:shd w:val="clear" w:color="auto" w:fill="FFFFFF"/>
        </w:rPr>
        <w:t>Valabhji</w:t>
      </w:r>
      <w:proofErr w:type="spellEnd"/>
      <w:r>
        <w:rPr>
          <w:rFonts w:ascii="Arial" w:hAnsi="Arial" w:cs="Arial"/>
          <w:color w:val="364152"/>
          <w:sz w:val="21"/>
          <w:szCs w:val="21"/>
          <w:shd w:val="clear" w:color="auto" w:fill="FFFFFF"/>
        </w:rPr>
        <w:t xml:space="preserve"> et al., 2020</w:t>
      </w:r>
      <w:r w:rsidR="007D5DE7">
        <w:rPr>
          <w:rFonts w:ascii="Arial" w:hAnsi="Arial" w:cs="Arial"/>
          <w:color w:val="364152"/>
          <w:sz w:val="21"/>
          <w:szCs w:val="21"/>
          <w:shd w:val="clear" w:color="auto" w:fill="FFFFFF"/>
        </w:rPr>
        <w:t xml:space="preserve">; University </w:t>
      </w:r>
      <w:proofErr w:type="spellStart"/>
      <w:r w:rsidR="007D5DE7">
        <w:rPr>
          <w:rFonts w:ascii="Arial" w:hAnsi="Arial" w:cs="Arial"/>
          <w:color w:val="364152"/>
          <w:sz w:val="21"/>
          <w:szCs w:val="21"/>
          <w:shd w:val="clear" w:color="auto" w:fill="FFFFFF"/>
        </w:rPr>
        <w:t>od</w:t>
      </w:r>
      <w:proofErr w:type="spellEnd"/>
      <w:r w:rsidR="007D5DE7">
        <w:rPr>
          <w:rFonts w:ascii="Arial" w:hAnsi="Arial" w:cs="Arial"/>
          <w:color w:val="364152"/>
          <w:sz w:val="21"/>
          <w:szCs w:val="21"/>
          <w:shd w:val="clear" w:color="auto" w:fill="FFFFFF"/>
        </w:rPr>
        <w:t xml:space="preserve"> Birmingham, 2023)</w:t>
      </w:r>
      <w:r>
        <w:rPr>
          <w:rFonts w:ascii="Arial" w:hAnsi="Arial" w:cs="Arial"/>
          <w:color w:val="364152"/>
          <w:sz w:val="21"/>
          <w:szCs w:val="21"/>
          <w:shd w:val="clear" w:color="auto" w:fill="FFFFFF"/>
        </w:rPr>
        <w:t xml:space="preserve"> However, the overall completion rates were low, and the program's effectiveness varied among different demographic groups. In another case, a study by Maynard et al. (2023) highlighted cultural barriers faced by Black African and Caribbean adults in health interventions. Many participants felt that standard programs did not meet their cultural needs or address their personal experiences, which hindered their long-term engagement. The study suggested that community-driven, culturally relevant content was more effective and accepted, emphasizing the importance of tailoring health programs to fit the specific needs of diverse </w:t>
      </w:r>
      <w:r w:rsidR="007753EE">
        <w:rPr>
          <w:rFonts w:ascii="Arial" w:hAnsi="Arial" w:cs="Arial"/>
          <w:color w:val="364152"/>
          <w:sz w:val="21"/>
          <w:szCs w:val="21"/>
          <w:shd w:val="clear" w:color="auto" w:fill="FFFFFF"/>
        </w:rPr>
        <w:t>populations. (Patel et al., 2016)</w:t>
      </w:r>
    </w:p>
    <w:p w14:paraId="1E83C7C9" w14:textId="4094206B" w:rsidR="00867C7E" w:rsidRPr="00C13D9C" w:rsidRDefault="00867C7E" w:rsidP="00C13D9C">
      <w:pPr>
        <w:spacing w:line="360" w:lineRule="auto"/>
        <w:jc w:val="both"/>
        <w:rPr>
          <w:rFonts w:ascii="Arial" w:hAnsi="Arial" w:cs="Arial"/>
          <w:color w:val="364152"/>
          <w:sz w:val="22"/>
          <w:szCs w:val="22"/>
        </w:rPr>
      </w:pPr>
    </w:p>
    <w:p w14:paraId="0DAC7DC5" w14:textId="7E80B8C4" w:rsidR="00867C7E" w:rsidRPr="00C13D9C" w:rsidRDefault="00C13D9C" w:rsidP="00C13D9C">
      <w:pPr>
        <w:spacing w:line="360" w:lineRule="auto"/>
        <w:jc w:val="both"/>
        <w:rPr>
          <w:rFonts w:ascii="Arial" w:hAnsi="Arial" w:cs="Arial"/>
          <w:color w:val="364152"/>
          <w:sz w:val="22"/>
          <w:szCs w:val="22"/>
        </w:rPr>
      </w:pPr>
      <w:r w:rsidRPr="00C13D9C">
        <w:rPr>
          <w:rFonts w:ascii="Arial" w:hAnsi="Arial" w:cs="Arial"/>
          <w:color w:val="364152"/>
          <w:sz w:val="22"/>
          <w:szCs w:val="22"/>
          <w:shd w:val="clear" w:color="auto" w:fill="FFFFFF"/>
        </w:rPr>
        <w:t>The theme of Systematic Influences on Obesity Interventions is intricately linked to both behavioural Techniques in Weight Management and Psychological and Motivational Approaches. Systematic support plays a crucial role in providing access to goal-setting and self-monitoring tools, which are essential for effective weight management. Without this support, individuals may struggle to implement behavioural techniques successfully. Furthermore, systematic factors such as weight stigma and unequal access to services can significantly affect an individual's psychological readiness to engage with these interventions. These factors can diminish motivation and willingness to pursue weight management strategies, highlighting the importance of addressing systemic barriers alongside behavioural and psychological approaches. By recognizing these interconnections, we can better understand the complexities of obesity interventions and strive for more equitable solutions.</w:t>
      </w:r>
    </w:p>
    <w:p w14:paraId="146A3EFE" w14:textId="77777777" w:rsidR="00867C7E" w:rsidRPr="00C13D9C" w:rsidRDefault="00867C7E" w:rsidP="00C13D9C">
      <w:pPr>
        <w:spacing w:line="360" w:lineRule="auto"/>
        <w:jc w:val="both"/>
        <w:rPr>
          <w:rFonts w:ascii="Arial" w:hAnsi="Arial" w:cs="Arial"/>
          <w:color w:val="364152"/>
          <w:sz w:val="22"/>
          <w:szCs w:val="22"/>
        </w:rPr>
      </w:pPr>
    </w:p>
    <w:p w14:paraId="039BAB64" w14:textId="060ACA03" w:rsidR="002516C6" w:rsidRDefault="002516C6" w:rsidP="000323C6">
      <w:pPr>
        <w:rPr>
          <w:rFonts w:ascii="Arial" w:hAnsi="Arial" w:cs="Arial"/>
          <w:color w:val="364152"/>
        </w:rPr>
      </w:pPr>
    </w:p>
    <w:p w14:paraId="75E85CCE" w14:textId="3A2D05C7" w:rsidR="0046095A" w:rsidRDefault="0046095A" w:rsidP="0046095A">
      <w:pPr>
        <w:spacing w:line="360" w:lineRule="auto"/>
        <w:jc w:val="both"/>
        <w:rPr>
          <w:rStyle w:val="normaltextrun"/>
          <w:rFonts w:ascii="Arial" w:hAnsi="Arial" w:cs="Arial"/>
          <w:b/>
          <w:bCs/>
          <w:color w:val="2F5496" w:themeColor="accent1" w:themeShade="BF"/>
          <w:sz w:val="22"/>
          <w:szCs w:val="22"/>
        </w:rPr>
      </w:pPr>
      <w:r w:rsidRPr="00015A46">
        <w:rPr>
          <w:rStyle w:val="normaltextrun"/>
          <w:rFonts w:ascii="Arial" w:hAnsi="Arial" w:cs="Arial"/>
          <w:b/>
          <w:bCs/>
          <w:color w:val="2F5496" w:themeColor="accent1" w:themeShade="BF"/>
          <w:sz w:val="22"/>
          <w:szCs w:val="22"/>
        </w:rPr>
        <w:t>4.</w:t>
      </w:r>
      <w:r>
        <w:rPr>
          <w:rStyle w:val="normaltextrun"/>
          <w:rFonts w:ascii="Arial" w:hAnsi="Arial" w:cs="Arial"/>
          <w:b/>
          <w:bCs/>
          <w:color w:val="2F5496" w:themeColor="accent1" w:themeShade="BF"/>
          <w:sz w:val="22"/>
          <w:szCs w:val="22"/>
        </w:rPr>
        <w:t>6</w:t>
      </w:r>
      <w:r w:rsidRPr="00015A46">
        <w:rPr>
          <w:rStyle w:val="normaltextrun"/>
          <w:rFonts w:ascii="Arial" w:hAnsi="Arial" w:cs="Arial"/>
          <w:b/>
          <w:bCs/>
          <w:color w:val="2F5496" w:themeColor="accent1" w:themeShade="BF"/>
          <w:sz w:val="22"/>
          <w:szCs w:val="22"/>
        </w:rPr>
        <w:t xml:space="preserve"> </w:t>
      </w:r>
      <w:r>
        <w:rPr>
          <w:rStyle w:val="normaltextrun"/>
          <w:rFonts w:ascii="Arial" w:hAnsi="Arial" w:cs="Arial"/>
          <w:b/>
          <w:bCs/>
          <w:color w:val="2F5496" w:themeColor="accent1" w:themeShade="BF"/>
          <w:sz w:val="22"/>
          <w:szCs w:val="22"/>
        </w:rPr>
        <w:t>Chapter Conclusion.</w:t>
      </w:r>
    </w:p>
    <w:p w14:paraId="66F48EC8" w14:textId="4F16899D" w:rsidR="002516C6" w:rsidRDefault="002516C6" w:rsidP="000323C6">
      <w:pPr>
        <w:rPr>
          <w:rFonts w:ascii="Arial" w:hAnsi="Arial" w:cs="Arial"/>
          <w:color w:val="364152"/>
        </w:rPr>
      </w:pPr>
    </w:p>
    <w:p w14:paraId="2EAA28A6" w14:textId="679F0456" w:rsidR="002516C6" w:rsidRPr="0046095A" w:rsidRDefault="0046095A" w:rsidP="0046095A">
      <w:pPr>
        <w:spacing w:line="360" w:lineRule="auto"/>
        <w:jc w:val="both"/>
        <w:rPr>
          <w:rFonts w:ascii="Arial" w:hAnsi="Arial" w:cs="Arial"/>
          <w:color w:val="364152"/>
          <w:sz w:val="22"/>
          <w:szCs w:val="22"/>
        </w:rPr>
      </w:pPr>
      <w:r w:rsidRPr="0046095A">
        <w:rPr>
          <w:rFonts w:ascii="Arial" w:hAnsi="Arial" w:cs="Arial"/>
          <w:color w:val="364152"/>
          <w:sz w:val="22"/>
          <w:szCs w:val="22"/>
          <w:shd w:val="clear" w:color="auto" w:fill="FFFFFF"/>
        </w:rPr>
        <w:t xml:space="preserve">This chapter explores research findings on the effectiveness of behaviour change interventions aimed at reducing adult obesity in the UK. Through thematic analysis of secondary data, it identifies key patterns related to motivation and self-regulation, policy support, and intervention accessibility. Each theme illustrates its influence on the success and challenges of these strategies and their practical impact on obesity outcomes. The chapter employs Braun and Clarke’s six-phase framework to systematically analyse qualitative literature, defining behaviour change interventions, including coaching and exercise programs. It highlights behavioural techniques crucial for lasting weight management, such as goal </w:t>
      </w:r>
      <w:r w:rsidRPr="0046095A">
        <w:rPr>
          <w:rFonts w:ascii="Arial" w:hAnsi="Arial" w:cs="Arial"/>
          <w:color w:val="364152"/>
          <w:sz w:val="22"/>
          <w:szCs w:val="22"/>
          <w:shd w:val="clear" w:color="auto" w:fill="FFFFFF"/>
        </w:rPr>
        <w:lastRenderedPageBreak/>
        <w:t>setting and self-monitoring, while also addressing psychological aspects that affect motivation and adherence. The systematic influences on these interventions reveal how structural elements, like healthcare access and cultural appropriateness, affect program effectiveness. Overall, this chapter emphasizes the interconnectedness of behavioural, psychological, and systematic factors in addressing adult obesity. For further insights, we will delve into Chapter 5, which will expand on specific interventions and their implications for public health strategies.</w:t>
      </w:r>
    </w:p>
    <w:p w14:paraId="29AFF7B4" w14:textId="1D34CE53" w:rsidR="002516C6" w:rsidRPr="0046095A" w:rsidRDefault="002516C6" w:rsidP="0046095A">
      <w:pPr>
        <w:spacing w:line="360" w:lineRule="auto"/>
        <w:jc w:val="both"/>
        <w:rPr>
          <w:rFonts w:ascii="Arial" w:hAnsi="Arial" w:cs="Arial"/>
          <w:color w:val="364152"/>
          <w:sz w:val="22"/>
          <w:szCs w:val="22"/>
        </w:rPr>
      </w:pPr>
    </w:p>
    <w:p w14:paraId="24EFC29F" w14:textId="06CB9F2F" w:rsidR="002C3233" w:rsidRDefault="002C3233" w:rsidP="002C3233">
      <w:pPr>
        <w:tabs>
          <w:tab w:val="left" w:pos="5826"/>
        </w:tabs>
        <w:spacing w:line="360" w:lineRule="auto"/>
        <w:jc w:val="both"/>
        <w:rPr>
          <w:rFonts w:ascii="Arial" w:hAnsi="Arial" w:cs="Arial"/>
          <w:b/>
          <w:bCs/>
          <w:sz w:val="22"/>
          <w:szCs w:val="22"/>
        </w:rPr>
      </w:pPr>
      <w:r w:rsidRPr="00015A46">
        <w:rPr>
          <w:rFonts w:ascii="Arial" w:hAnsi="Arial" w:cs="Arial"/>
          <w:b/>
          <w:bCs/>
          <w:sz w:val="22"/>
          <w:szCs w:val="22"/>
        </w:rPr>
        <w:t xml:space="preserve">CHAPTER </w:t>
      </w:r>
      <w:r>
        <w:rPr>
          <w:rFonts w:ascii="Arial" w:hAnsi="Arial" w:cs="Arial"/>
          <w:b/>
          <w:bCs/>
          <w:sz w:val="22"/>
          <w:szCs w:val="22"/>
        </w:rPr>
        <w:t>5 – Conclusion and Recommendations</w:t>
      </w:r>
    </w:p>
    <w:p w14:paraId="0712AB98" w14:textId="76072385" w:rsidR="002C3233" w:rsidRDefault="002C3233" w:rsidP="002C3233">
      <w:pPr>
        <w:tabs>
          <w:tab w:val="left" w:pos="5826"/>
        </w:tabs>
        <w:spacing w:line="360" w:lineRule="auto"/>
        <w:jc w:val="both"/>
        <w:rPr>
          <w:rFonts w:ascii="Arial" w:hAnsi="Arial" w:cs="Arial"/>
          <w:b/>
          <w:bCs/>
          <w:sz w:val="22"/>
          <w:szCs w:val="22"/>
        </w:rPr>
      </w:pPr>
    </w:p>
    <w:p w14:paraId="59405590" w14:textId="25512B65" w:rsidR="008958F1" w:rsidRDefault="008958F1" w:rsidP="008958F1">
      <w:pPr>
        <w:spacing w:line="360" w:lineRule="auto"/>
        <w:jc w:val="both"/>
        <w:rPr>
          <w:rStyle w:val="normaltextrun"/>
          <w:rFonts w:ascii="Arial" w:hAnsi="Arial" w:cs="Arial"/>
          <w:b/>
          <w:bCs/>
          <w:color w:val="2F5496" w:themeColor="accent1" w:themeShade="BF"/>
          <w:sz w:val="22"/>
          <w:szCs w:val="22"/>
        </w:rPr>
      </w:pPr>
      <w:r>
        <w:rPr>
          <w:rStyle w:val="normaltextrun"/>
          <w:rFonts w:ascii="Arial" w:hAnsi="Arial" w:cs="Arial"/>
          <w:b/>
          <w:bCs/>
          <w:color w:val="2F5496" w:themeColor="accent1" w:themeShade="BF"/>
          <w:sz w:val="22"/>
          <w:szCs w:val="22"/>
        </w:rPr>
        <w:t>5</w:t>
      </w:r>
      <w:r w:rsidRPr="00015A46">
        <w:rPr>
          <w:rStyle w:val="normaltextrun"/>
          <w:rFonts w:ascii="Arial" w:hAnsi="Arial" w:cs="Arial"/>
          <w:b/>
          <w:bCs/>
          <w:color w:val="2F5496" w:themeColor="accent1" w:themeShade="BF"/>
          <w:sz w:val="22"/>
          <w:szCs w:val="22"/>
        </w:rPr>
        <w:t>.</w:t>
      </w:r>
      <w:r>
        <w:rPr>
          <w:rStyle w:val="normaltextrun"/>
          <w:rFonts w:ascii="Arial" w:hAnsi="Arial" w:cs="Arial"/>
          <w:b/>
          <w:bCs/>
          <w:color w:val="2F5496" w:themeColor="accent1" w:themeShade="BF"/>
          <w:sz w:val="22"/>
          <w:szCs w:val="22"/>
        </w:rPr>
        <w:t>1 Conclusion.</w:t>
      </w:r>
    </w:p>
    <w:p w14:paraId="1A392793" w14:textId="77777777" w:rsidR="0046095A" w:rsidRDefault="0046095A" w:rsidP="000323C6">
      <w:pPr>
        <w:rPr>
          <w:rFonts w:ascii="Arial" w:hAnsi="Arial" w:cs="Arial"/>
          <w:b/>
          <w:bCs/>
          <w:color w:val="364152"/>
        </w:rPr>
      </w:pPr>
    </w:p>
    <w:p w14:paraId="04570945" w14:textId="676AF43C" w:rsidR="0046095A" w:rsidRPr="003133C7" w:rsidRDefault="008958F1" w:rsidP="003133C7">
      <w:pPr>
        <w:spacing w:line="360" w:lineRule="auto"/>
        <w:jc w:val="both"/>
        <w:rPr>
          <w:rFonts w:ascii="Arial" w:hAnsi="Arial" w:cs="Arial"/>
          <w:color w:val="364152"/>
          <w:sz w:val="22"/>
          <w:szCs w:val="22"/>
        </w:rPr>
      </w:pPr>
      <w:r w:rsidRPr="003133C7">
        <w:rPr>
          <w:rFonts w:ascii="Arial" w:hAnsi="Arial" w:cs="Arial"/>
          <w:color w:val="364152"/>
          <w:sz w:val="22"/>
          <w:szCs w:val="22"/>
        </w:rPr>
        <w:t>The rise of adult obesity in the UK represents a complex public health challenge that necessitate target behaviour change interventions. This dissertation has critically evaluated various strategies aimed at reducing obesity rates, highlighting the multifaceted nature of effective interventions. The thematic analysis revealed that behavioural techniques, such as goal setting, self-monitoring, and social support, play a crucial role in fostering sustainable life changes. Furthermore, psychological factors, including motivation and self-efficacy, are vital for the success of these interventions. Systematic influences, such as healthcare accessibility and cultural appropriateness, significantly impact the effectiveness of behaviour change strategies, emphasizing the need for a holistic approach that integrates behavioural, psychological, and structural elements (NICE, 2014; Maynard et al., 2023).</w:t>
      </w:r>
    </w:p>
    <w:p w14:paraId="0D289664" w14:textId="691E1FB7" w:rsidR="008958F1" w:rsidRPr="003133C7" w:rsidRDefault="008958F1" w:rsidP="003133C7">
      <w:pPr>
        <w:spacing w:line="360" w:lineRule="auto"/>
        <w:jc w:val="both"/>
        <w:rPr>
          <w:rFonts w:ascii="Arial" w:hAnsi="Arial" w:cs="Arial"/>
          <w:color w:val="364152"/>
          <w:sz w:val="22"/>
          <w:szCs w:val="22"/>
        </w:rPr>
      </w:pPr>
    </w:p>
    <w:p w14:paraId="43B3A1D2" w14:textId="2A61290D" w:rsidR="008958F1" w:rsidRPr="003133C7" w:rsidRDefault="008958F1" w:rsidP="003133C7">
      <w:pPr>
        <w:spacing w:line="360" w:lineRule="auto"/>
        <w:jc w:val="both"/>
        <w:rPr>
          <w:rFonts w:ascii="Arial" w:hAnsi="Arial" w:cs="Arial"/>
          <w:color w:val="364152"/>
          <w:sz w:val="22"/>
          <w:szCs w:val="22"/>
        </w:rPr>
      </w:pPr>
      <w:r w:rsidRPr="003133C7">
        <w:rPr>
          <w:rFonts w:ascii="Arial" w:hAnsi="Arial" w:cs="Arial"/>
          <w:color w:val="364152"/>
          <w:sz w:val="22"/>
          <w:szCs w:val="22"/>
        </w:rPr>
        <w:t>In summary, this research underscores that while individual-level interventions are essential, they must be complemented by broader systematic changes to address the root causes of obesity effectively. This holistic approach can lead to enhanced public health outcomes and a more equitable healthcare system.</w:t>
      </w:r>
    </w:p>
    <w:p w14:paraId="6C70B12F" w14:textId="3A4A53A2" w:rsidR="00015D90" w:rsidRPr="003133C7" w:rsidRDefault="00015D90" w:rsidP="003133C7">
      <w:pPr>
        <w:spacing w:line="360" w:lineRule="auto"/>
        <w:jc w:val="both"/>
        <w:rPr>
          <w:rFonts w:ascii="Arial" w:hAnsi="Arial" w:cs="Arial"/>
          <w:color w:val="364152"/>
          <w:sz w:val="22"/>
          <w:szCs w:val="22"/>
        </w:rPr>
      </w:pPr>
    </w:p>
    <w:p w14:paraId="0143F7AC" w14:textId="5C7C87B7" w:rsidR="00015D90" w:rsidRDefault="00015D90" w:rsidP="00015D90">
      <w:pPr>
        <w:spacing w:line="360" w:lineRule="auto"/>
        <w:jc w:val="both"/>
        <w:rPr>
          <w:rStyle w:val="normaltextrun"/>
          <w:rFonts w:ascii="Arial" w:hAnsi="Arial" w:cs="Arial"/>
          <w:b/>
          <w:bCs/>
          <w:color w:val="2F5496" w:themeColor="accent1" w:themeShade="BF"/>
          <w:sz w:val="22"/>
          <w:szCs w:val="22"/>
        </w:rPr>
      </w:pPr>
      <w:r>
        <w:rPr>
          <w:rStyle w:val="normaltextrun"/>
          <w:rFonts w:ascii="Arial" w:hAnsi="Arial" w:cs="Arial"/>
          <w:b/>
          <w:bCs/>
          <w:color w:val="2F5496" w:themeColor="accent1" w:themeShade="BF"/>
          <w:sz w:val="22"/>
          <w:szCs w:val="22"/>
        </w:rPr>
        <w:t>5</w:t>
      </w:r>
      <w:r w:rsidRPr="00015A46">
        <w:rPr>
          <w:rStyle w:val="normaltextrun"/>
          <w:rFonts w:ascii="Arial" w:hAnsi="Arial" w:cs="Arial"/>
          <w:b/>
          <w:bCs/>
          <w:color w:val="2F5496" w:themeColor="accent1" w:themeShade="BF"/>
          <w:sz w:val="22"/>
          <w:szCs w:val="22"/>
        </w:rPr>
        <w:t>.</w:t>
      </w:r>
      <w:r>
        <w:rPr>
          <w:rStyle w:val="normaltextrun"/>
          <w:rFonts w:ascii="Arial" w:hAnsi="Arial" w:cs="Arial"/>
          <w:b/>
          <w:bCs/>
          <w:color w:val="2F5496" w:themeColor="accent1" w:themeShade="BF"/>
          <w:sz w:val="22"/>
          <w:szCs w:val="22"/>
        </w:rPr>
        <w:t>2 Recommendations</w:t>
      </w:r>
    </w:p>
    <w:p w14:paraId="306F59B6" w14:textId="3AD179FA" w:rsidR="00015D90" w:rsidRDefault="00015D90" w:rsidP="00015D90">
      <w:pPr>
        <w:spacing w:line="360" w:lineRule="auto"/>
        <w:jc w:val="both"/>
        <w:rPr>
          <w:rStyle w:val="normaltextrun"/>
          <w:rFonts w:ascii="Arial" w:hAnsi="Arial" w:cs="Arial"/>
          <w:b/>
          <w:bCs/>
          <w:color w:val="2F5496" w:themeColor="accent1" w:themeShade="BF"/>
          <w:sz w:val="22"/>
          <w:szCs w:val="22"/>
        </w:rPr>
      </w:pPr>
    </w:p>
    <w:p w14:paraId="11414404" w14:textId="2145CCF0" w:rsidR="00015D90" w:rsidRPr="00C33796" w:rsidRDefault="00015D90" w:rsidP="00C33796">
      <w:pPr>
        <w:spacing w:line="360" w:lineRule="auto"/>
        <w:jc w:val="both"/>
        <w:rPr>
          <w:rStyle w:val="normaltextrun"/>
          <w:rFonts w:ascii="Arial" w:hAnsi="Arial" w:cs="Arial"/>
          <w:b/>
          <w:bCs/>
          <w:color w:val="2F5496" w:themeColor="accent1" w:themeShade="BF"/>
          <w:sz w:val="22"/>
          <w:szCs w:val="22"/>
        </w:rPr>
      </w:pPr>
      <w:r w:rsidRPr="00C33796">
        <w:rPr>
          <w:rStyle w:val="normaltextrun"/>
          <w:rFonts w:ascii="Arial" w:hAnsi="Arial" w:cs="Arial"/>
          <w:b/>
          <w:bCs/>
          <w:color w:val="2F5496" w:themeColor="accent1" w:themeShade="BF"/>
          <w:sz w:val="22"/>
          <w:szCs w:val="22"/>
        </w:rPr>
        <w:t>5.2.1 Enhance Behavioural Techniques</w:t>
      </w:r>
    </w:p>
    <w:p w14:paraId="722275E7" w14:textId="77777777" w:rsidR="00015D90" w:rsidRPr="00C33796" w:rsidRDefault="00015D90" w:rsidP="00C33796">
      <w:pPr>
        <w:spacing w:line="360" w:lineRule="auto"/>
        <w:jc w:val="both"/>
        <w:rPr>
          <w:rFonts w:ascii="Arial" w:hAnsi="Arial" w:cs="Arial"/>
          <w:color w:val="364152"/>
          <w:sz w:val="22"/>
          <w:szCs w:val="22"/>
        </w:rPr>
      </w:pPr>
    </w:p>
    <w:p w14:paraId="731E700C" w14:textId="27E10589" w:rsidR="00015D90" w:rsidRPr="00C33796" w:rsidRDefault="00015D90" w:rsidP="00C33796">
      <w:pPr>
        <w:spacing w:line="360" w:lineRule="auto"/>
        <w:jc w:val="both"/>
        <w:rPr>
          <w:rFonts w:ascii="Arial" w:hAnsi="Arial" w:cs="Arial"/>
          <w:b/>
          <w:bCs/>
          <w:color w:val="364152"/>
          <w:sz w:val="22"/>
          <w:szCs w:val="22"/>
        </w:rPr>
      </w:pPr>
      <w:r w:rsidRPr="00C33796">
        <w:rPr>
          <w:rFonts w:ascii="Arial" w:hAnsi="Arial" w:cs="Arial"/>
          <w:b/>
          <w:bCs/>
          <w:color w:val="364152"/>
          <w:sz w:val="22"/>
          <w:szCs w:val="22"/>
        </w:rPr>
        <w:t>Integrate Comprehensive Behavioural Strategies.</w:t>
      </w:r>
    </w:p>
    <w:p w14:paraId="110179D2" w14:textId="6EAA10D4" w:rsidR="00015D90" w:rsidRPr="00C33796" w:rsidRDefault="003112D5" w:rsidP="00C33796">
      <w:pPr>
        <w:spacing w:line="360" w:lineRule="auto"/>
        <w:jc w:val="both"/>
        <w:rPr>
          <w:rFonts w:ascii="Arial" w:hAnsi="Arial" w:cs="Arial"/>
          <w:color w:val="364152"/>
          <w:sz w:val="22"/>
          <w:szCs w:val="22"/>
        </w:rPr>
      </w:pPr>
      <w:r>
        <w:rPr>
          <w:rFonts w:ascii="Arial" w:hAnsi="Arial" w:cs="Arial"/>
          <w:color w:val="364152"/>
          <w:sz w:val="22"/>
          <w:szCs w:val="22"/>
        </w:rPr>
        <w:t xml:space="preserve">Future initiatives to combat obesity should emphasize the integration of comprehensive behavioural strategies within intervention programs. These programs must encourage self-monitoring, goal setting, and the creation of social support networks, which are essential for fostering, </w:t>
      </w:r>
      <w:r w:rsidR="009041DC">
        <w:rPr>
          <w:rFonts w:ascii="Arial" w:hAnsi="Arial" w:cs="Arial"/>
          <w:color w:val="364152"/>
          <w:sz w:val="22"/>
          <w:szCs w:val="22"/>
        </w:rPr>
        <w:t>accountability,</w:t>
      </w:r>
      <w:r>
        <w:rPr>
          <w:rFonts w:ascii="Arial" w:hAnsi="Arial" w:cs="Arial"/>
          <w:color w:val="364152"/>
          <w:sz w:val="22"/>
          <w:szCs w:val="22"/>
        </w:rPr>
        <w:t xml:space="preserve"> and motivation among pa</w:t>
      </w:r>
      <w:r w:rsidR="009041DC">
        <w:rPr>
          <w:rFonts w:ascii="Arial" w:hAnsi="Arial" w:cs="Arial"/>
          <w:color w:val="364152"/>
          <w:sz w:val="22"/>
          <w:szCs w:val="22"/>
        </w:rPr>
        <w:t>rticipants (</w:t>
      </w:r>
      <w:proofErr w:type="spellStart"/>
      <w:r w:rsidR="009041DC">
        <w:rPr>
          <w:rFonts w:ascii="Arial" w:hAnsi="Arial" w:cs="Arial"/>
          <w:color w:val="364152"/>
          <w:sz w:val="22"/>
          <w:szCs w:val="22"/>
        </w:rPr>
        <w:t>Brockmann</w:t>
      </w:r>
      <w:proofErr w:type="spellEnd"/>
      <w:r w:rsidR="009041DC">
        <w:rPr>
          <w:rFonts w:ascii="Arial" w:hAnsi="Arial" w:cs="Arial"/>
          <w:color w:val="364152"/>
          <w:sz w:val="22"/>
          <w:szCs w:val="22"/>
        </w:rPr>
        <w:t xml:space="preserve"> et al., 2020). For instance, utilizing digital tools like mobile apps to track dietary habits and physical activity can </w:t>
      </w:r>
      <w:r w:rsidR="009041DC">
        <w:rPr>
          <w:rFonts w:ascii="Arial" w:hAnsi="Arial" w:cs="Arial"/>
          <w:color w:val="364152"/>
          <w:sz w:val="22"/>
          <w:szCs w:val="22"/>
        </w:rPr>
        <w:lastRenderedPageBreak/>
        <w:t>significantly enhance engagement, especially among technology-savvy individuals. Additionally, training participants in self-regulation skills, including stress management and impulse control, is crucial for helping them maintain healthy behaviours over the long term. Techniques from Cognitive Behavioural Therapy (CBT) should be employed to address negative though patterns and promote a growth mindset (Makin et al., 2021). Furthermore, to effectively address adult obesity, it is essential to improve access to weight management services across the UK, particularly in underserved areas. This require policymakers to increase funding for community-based programs targeting high-obesity regions while ensuring that services are culturally relevant and tailored to diverse populations, thus overcoming geographical barriers. Additionally, providing subsidized or free access to weight management resources, such as digital health apps and nutrition programs, can eliminate financial obstacles preventing low-income individuals from seeking help. Creating a supportive environment is vital for empowering individuals in weight management strategies without socio-economic constrains. Training healthcare providers in cultural competence will also ensure that all patients receive respectful and appropriate care, contributing to the overall effectiveness of these initiatives.</w:t>
      </w:r>
    </w:p>
    <w:p w14:paraId="71DA23DE" w14:textId="77777777" w:rsidR="009F13D9" w:rsidRDefault="009F13D9" w:rsidP="00C33796">
      <w:pPr>
        <w:spacing w:line="360" w:lineRule="auto"/>
        <w:jc w:val="both"/>
        <w:rPr>
          <w:rFonts w:ascii="Arial" w:hAnsi="Arial" w:cs="Arial"/>
          <w:color w:val="364152"/>
          <w:sz w:val="22"/>
          <w:szCs w:val="22"/>
        </w:rPr>
      </w:pPr>
    </w:p>
    <w:p w14:paraId="3505F191" w14:textId="00F92A58" w:rsidR="00542DDE" w:rsidRPr="00C33796" w:rsidRDefault="00542DDE" w:rsidP="00C33796">
      <w:pPr>
        <w:spacing w:line="360" w:lineRule="auto"/>
        <w:jc w:val="both"/>
        <w:rPr>
          <w:rStyle w:val="normaltextrun"/>
          <w:rFonts w:ascii="Arial" w:hAnsi="Arial" w:cs="Arial"/>
          <w:b/>
          <w:bCs/>
          <w:color w:val="2F5496" w:themeColor="accent1" w:themeShade="BF"/>
          <w:sz w:val="22"/>
          <w:szCs w:val="22"/>
        </w:rPr>
      </w:pPr>
      <w:r w:rsidRPr="00C33796">
        <w:rPr>
          <w:rStyle w:val="normaltextrun"/>
          <w:rFonts w:ascii="Arial" w:hAnsi="Arial" w:cs="Arial"/>
          <w:b/>
          <w:bCs/>
          <w:color w:val="2F5496" w:themeColor="accent1" w:themeShade="BF"/>
          <w:sz w:val="22"/>
          <w:szCs w:val="22"/>
        </w:rPr>
        <w:t>5.2.2 Strengthen Psychological Approaches</w:t>
      </w:r>
    </w:p>
    <w:p w14:paraId="5B289822" w14:textId="3F612818" w:rsidR="00015D90" w:rsidRPr="00C33796" w:rsidRDefault="00015D90" w:rsidP="00C33796">
      <w:pPr>
        <w:spacing w:line="360" w:lineRule="auto"/>
        <w:jc w:val="both"/>
        <w:rPr>
          <w:rFonts w:ascii="Arial" w:hAnsi="Arial" w:cs="Arial"/>
          <w:b/>
          <w:bCs/>
          <w:color w:val="364152"/>
          <w:sz w:val="22"/>
          <w:szCs w:val="22"/>
        </w:rPr>
      </w:pPr>
    </w:p>
    <w:p w14:paraId="321390E2" w14:textId="29D8F2DD" w:rsidR="00015D90" w:rsidRPr="009041DC" w:rsidRDefault="009041DC" w:rsidP="00C33796">
      <w:pPr>
        <w:spacing w:line="360" w:lineRule="auto"/>
        <w:jc w:val="both"/>
        <w:rPr>
          <w:rFonts w:ascii="Arial" w:hAnsi="Arial" w:cs="Arial"/>
          <w:color w:val="364152"/>
          <w:sz w:val="22"/>
          <w:szCs w:val="22"/>
        </w:rPr>
      </w:pPr>
      <w:r w:rsidRPr="009041DC">
        <w:rPr>
          <w:rFonts w:ascii="Arial" w:hAnsi="Arial" w:cs="Arial"/>
          <w:color w:val="364152"/>
          <w:sz w:val="22"/>
          <w:szCs w:val="22"/>
        </w:rPr>
        <w:t>Behavioural interventions</w:t>
      </w:r>
      <w:r>
        <w:rPr>
          <w:rFonts w:ascii="Arial" w:hAnsi="Arial" w:cs="Arial"/>
          <w:color w:val="364152"/>
          <w:sz w:val="22"/>
          <w:szCs w:val="22"/>
        </w:rPr>
        <w:t xml:space="preserve"> aimed at addressing obesity should be part of holistic framework that combines physical, psychological, and social support mechanisms. Evidence shows that multi-component strategies lead to better outcomes for individuals struggling with obesity. Programs must focus not only on weight loss but also on fostering long-term behaviour change and maintenance. For instance, incorporating Cognitive Behavioural Therapy (CBT) techniques into weight management initiatives can assist individuals in tackling underlying psychological issues while developing coping strategies for craving and emotional eating (Bischof et al., 2021).  Training healthcare professionals in Motivational Interviewing (MI) is essential, as it enhances patient engagement and self-efficacy, leading to sustained adherence to lifestyle changes (Miller &amp; Rollnick, 2013). Additionally, the establishment of peer support networks can facilitate community engagement and accountability, providing social encouragement that helps individuals navigate challenges in their weight loss journeys. Community -based interventions, such as group fitness classes or cooking workshops, can create a sense of belonging and support among participants, ultimately improving the effectiveness of behaviour change efforts. Standardizing MI across all behavioural change programs can foster intrinsic motivation and empower individuals to set personal goals, significantly enhancing the overall efficacy of obesity interventions (Simpson et al., 2015). It is also crucial to address psychological barriers that can hinder behaviour change by providing </w:t>
      </w:r>
      <w:r>
        <w:rPr>
          <w:rFonts w:ascii="Arial" w:hAnsi="Arial" w:cs="Arial"/>
          <w:color w:val="364152"/>
          <w:sz w:val="22"/>
          <w:szCs w:val="22"/>
        </w:rPr>
        <w:lastRenderedPageBreak/>
        <w:t xml:space="preserve">access to mental health support and can hinder behaviour change by providing access to mental health support and resources that help individuals mange stress and emotional challenges. Creating a supportive environment that encourages open dialogue about mental health can reduce stigma and promote overall well-being (Bischof et al., 2021). </w:t>
      </w:r>
    </w:p>
    <w:p w14:paraId="25A0BB22" w14:textId="77777777" w:rsidR="00542DDE" w:rsidRPr="00C33796" w:rsidRDefault="00542DDE" w:rsidP="00C33796">
      <w:pPr>
        <w:spacing w:line="360" w:lineRule="auto"/>
        <w:jc w:val="both"/>
        <w:rPr>
          <w:rFonts w:ascii="Arial" w:hAnsi="Arial" w:cs="Arial"/>
          <w:b/>
          <w:bCs/>
          <w:color w:val="364152"/>
          <w:sz w:val="22"/>
          <w:szCs w:val="22"/>
        </w:rPr>
      </w:pPr>
    </w:p>
    <w:p w14:paraId="521DA51F" w14:textId="77777777" w:rsidR="00542DDE" w:rsidRPr="00C33796" w:rsidRDefault="00542DDE" w:rsidP="00C33796">
      <w:pPr>
        <w:spacing w:line="360" w:lineRule="auto"/>
        <w:jc w:val="both"/>
        <w:rPr>
          <w:rFonts w:ascii="Arial" w:hAnsi="Arial" w:cs="Arial"/>
          <w:b/>
          <w:bCs/>
          <w:color w:val="364152"/>
          <w:sz w:val="22"/>
          <w:szCs w:val="22"/>
        </w:rPr>
      </w:pPr>
    </w:p>
    <w:p w14:paraId="5BA45812" w14:textId="5BCFF684" w:rsidR="00C33796" w:rsidRDefault="00542DDE" w:rsidP="00C33796">
      <w:pPr>
        <w:spacing w:line="360" w:lineRule="auto"/>
        <w:jc w:val="both"/>
        <w:rPr>
          <w:rStyle w:val="normaltextrun"/>
          <w:rFonts w:ascii="Arial" w:hAnsi="Arial" w:cs="Arial"/>
          <w:b/>
          <w:bCs/>
          <w:color w:val="2F5496" w:themeColor="accent1" w:themeShade="BF"/>
          <w:sz w:val="22"/>
          <w:szCs w:val="22"/>
        </w:rPr>
      </w:pPr>
      <w:r w:rsidRPr="00C33796">
        <w:rPr>
          <w:rStyle w:val="normaltextrun"/>
          <w:rFonts w:ascii="Arial" w:hAnsi="Arial" w:cs="Arial"/>
          <w:b/>
          <w:bCs/>
          <w:color w:val="2F5496" w:themeColor="accent1" w:themeShade="BF"/>
          <w:sz w:val="22"/>
          <w:szCs w:val="22"/>
        </w:rPr>
        <w:t>5.2.3 Tackle Systematic Influences</w:t>
      </w:r>
    </w:p>
    <w:p w14:paraId="54311D76" w14:textId="77777777" w:rsidR="0080405A" w:rsidRPr="00C33796" w:rsidRDefault="0080405A" w:rsidP="00C33796">
      <w:pPr>
        <w:spacing w:line="360" w:lineRule="auto"/>
        <w:jc w:val="both"/>
        <w:rPr>
          <w:rStyle w:val="normaltextrun"/>
          <w:rFonts w:ascii="Arial" w:hAnsi="Arial" w:cs="Arial"/>
          <w:b/>
          <w:bCs/>
          <w:color w:val="2F5496" w:themeColor="accent1" w:themeShade="BF"/>
          <w:sz w:val="22"/>
          <w:szCs w:val="22"/>
        </w:rPr>
      </w:pPr>
    </w:p>
    <w:p w14:paraId="33D208A3" w14:textId="16C96477" w:rsidR="00C33796" w:rsidRDefault="00133F78" w:rsidP="00C33796">
      <w:pPr>
        <w:spacing w:line="360" w:lineRule="auto"/>
        <w:jc w:val="both"/>
        <w:rPr>
          <w:rFonts w:ascii="Arial" w:hAnsi="Arial" w:cs="Arial"/>
          <w:color w:val="364152"/>
          <w:sz w:val="22"/>
          <w:szCs w:val="22"/>
        </w:rPr>
      </w:pPr>
      <w:r w:rsidRPr="00133F78">
        <w:rPr>
          <w:rFonts w:ascii="Arial" w:hAnsi="Arial" w:cs="Arial"/>
          <w:color w:val="364152"/>
          <w:sz w:val="22"/>
          <w:szCs w:val="22"/>
        </w:rPr>
        <w:t xml:space="preserve">Addressing the systematic </w:t>
      </w:r>
      <w:r>
        <w:rPr>
          <w:rFonts w:ascii="Arial" w:hAnsi="Arial" w:cs="Arial"/>
          <w:color w:val="364152"/>
          <w:sz w:val="22"/>
          <w:szCs w:val="22"/>
        </w:rPr>
        <w:t>barriers to effective obesity interventions is crucial for improving public health outcomes. A significant aspect of this challenge is the social stigma surrounding obesity, which often deters individuals from seeking help and engaging with support programs. Public health campaigns should stive to change social perceptions by fostering understanding and empathy instead of judgment. Educational initiatives can play a vital role in raising awareness about the multifaceted factors contributing to obesity, shifting the narrative from individual blame to a collective responsibility (Maynard et al., 2023)</w:t>
      </w:r>
    </w:p>
    <w:p w14:paraId="471FF07D" w14:textId="40AE3878" w:rsidR="00133F78" w:rsidRDefault="00133F78" w:rsidP="00C33796">
      <w:pPr>
        <w:spacing w:line="360" w:lineRule="auto"/>
        <w:jc w:val="both"/>
        <w:rPr>
          <w:rFonts w:ascii="Arial" w:hAnsi="Arial" w:cs="Arial"/>
          <w:color w:val="364152"/>
          <w:sz w:val="22"/>
          <w:szCs w:val="22"/>
        </w:rPr>
      </w:pPr>
      <w:r>
        <w:rPr>
          <w:rFonts w:ascii="Arial" w:hAnsi="Arial" w:cs="Arial"/>
          <w:color w:val="364152"/>
          <w:sz w:val="22"/>
          <w:szCs w:val="22"/>
        </w:rPr>
        <w:t>Moreover, collaboration among government bodies, healthcare providers, and community organizations is essential for implementing policies that tackle health inequalities. This collaboration could involve enforcing stricter regulations on food marketing and promoting healthier food environments, particularly in low-income areas. For example, initiatives like the Soft Drinks Industry Levy could be expended to include other unhealthy food products while offering incentives to enhance the production and availability of healthy food options.</w:t>
      </w:r>
    </w:p>
    <w:p w14:paraId="76B91F0B" w14:textId="12B2AECC" w:rsidR="00133F78" w:rsidRPr="00133F78" w:rsidRDefault="00133F78" w:rsidP="00C33796">
      <w:pPr>
        <w:spacing w:line="360" w:lineRule="auto"/>
        <w:jc w:val="both"/>
        <w:rPr>
          <w:rFonts w:ascii="Arial" w:hAnsi="Arial" w:cs="Arial"/>
          <w:color w:val="364152"/>
          <w:sz w:val="22"/>
          <w:szCs w:val="22"/>
        </w:rPr>
      </w:pPr>
      <w:r>
        <w:rPr>
          <w:rFonts w:ascii="Arial" w:hAnsi="Arial" w:cs="Arial"/>
          <w:color w:val="364152"/>
          <w:sz w:val="22"/>
          <w:szCs w:val="22"/>
        </w:rPr>
        <w:t>Continuous research into the effectiveness of various obesity interventions is necessary to adapt strategies and ensure they remain relevant. A data-driven approach to monitoring outcomes will facilitate the identification of successful practices and areas needing improvement. This integrative process enhances the quality of interventions and ensures they evolve in response to the changing landscape of public health needs.</w:t>
      </w:r>
    </w:p>
    <w:p w14:paraId="34116A81" w14:textId="3242C3A1" w:rsidR="00C33796" w:rsidRPr="00C33796" w:rsidRDefault="00542DDE" w:rsidP="00C33796">
      <w:pPr>
        <w:spacing w:line="360" w:lineRule="auto"/>
        <w:jc w:val="both"/>
        <w:rPr>
          <w:rFonts w:ascii="Arial" w:hAnsi="Arial" w:cs="Arial"/>
          <w:b/>
          <w:bCs/>
          <w:color w:val="364152"/>
          <w:sz w:val="22"/>
          <w:szCs w:val="22"/>
        </w:rPr>
      </w:pPr>
      <w:r w:rsidRPr="00C33796">
        <w:rPr>
          <w:rFonts w:ascii="Arial" w:hAnsi="Arial" w:cs="Arial"/>
          <w:b/>
          <w:bCs/>
          <w:color w:val="364152"/>
          <w:sz w:val="22"/>
          <w:szCs w:val="22"/>
        </w:rPr>
        <w:t>F</w:t>
      </w:r>
      <w:r w:rsidR="00C33796" w:rsidRPr="00C33796">
        <w:rPr>
          <w:rFonts w:ascii="Arial" w:hAnsi="Arial" w:cs="Arial"/>
          <w:b/>
          <w:bCs/>
          <w:color w:val="364152"/>
          <w:sz w:val="22"/>
          <w:szCs w:val="22"/>
        </w:rPr>
        <w:t>ocus on Health Equity</w:t>
      </w:r>
      <w:r w:rsidR="00AA39C6">
        <w:rPr>
          <w:rFonts w:ascii="Arial" w:hAnsi="Arial" w:cs="Arial"/>
          <w:b/>
          <w:bCs/>
          <w:color w:val="364152"/>
          <w:sz w:val="22"/>
          <w:szCs w:val="22"/>
        </w:rPr>
        <w:t>:</w:t>
      </w:r>
    </w:p>
    <w:p w14:paraId="30C0B17F" w14:textId="3F3B2647" w:rsidR="00C33796" w:rsidRDefault="00C33796" w:rsidP="00C33796">
      <w:pPr>
        <w:spacing w:line="360" w:lineRule="auto"/>
        <w:jc w:val="both"/>
        <w:rPr>
          <w:rFonts w:ascii="Arial" w:hAnsi="Arial" w:cs="Arial"/>
          <w:color w:val="364152"/>
          <w:sz w:val="22"/>
          <w:szCs w:val="22"/>
          <w:shd w:val="clear" w:color="auto" w:fill="FFFFFF"/>
        </w:rPr>
      </w:pPr>
      <w:r w:rsidRPr="00C33796">
        <w:rPr>
          <w:rFonts w:ascii="Arial" w:hAnsi="Arial" w:cs="Arial"/>
          <w:color w:val="364152"/>
          <w:sz w:val="22"/>
          <w:szCs w:val="22"/>
        </w:rPr>
        <w:t xml:space="preserve">Policies must address health disparities by ensuring equitable access to obesity interventions across different demographic. This includes tailoring programs to meet the cultural needs of diverse populations, particularly among ethnic minorities who may face additional </w:t>
      </w:r>
      <w:r w:rsidR="00133F78" w:rsidRPr="00C33796">
        <w:rPr>
          <w:rFonts w:ascii="Arial" w:hAnsi="Arial" w:cs="Arial"/>
          <w:color w:val="364152"/>
          <w:sz w:val="22"/>
          <w:szCs w:val="22"/>
        </w:rPr>
        <w:t>barriers</w:t>
      </w:r>
      <w:r w:rsidRPr="00C33796">
        <w:rPr>
          <w:rFonts w:ascii="Arial" w:hAnsi="Arial" w:cs="Arial"/>
          <w:color w:val="364152"/>
          <w:sz w:val="22"/>
          <w:szCs w:val="22"/>
        </w:rPr>
        <w:t xml:space="preserve"> to engagement (Maynard et al., 2023). Community </w:t>
      </w:r>
      <w:r>
        <w:rPr>
          <w:rFonts w:ascii="Arial" w:hAnsi="Arial" w:cs="Arial"/>
          <w:color w:val="364152"/>
          <w:sz w:val="22"/>
          <w:szCs w:val="22"/>
        </w:rPr>
        <w:t>driven initiatives that involve local stakeholders can enhance the cultural relevance of interventions, increasing participations and effectiveness.</w:t>
      </w:r>
      <w:r w:rsidRPr="00C33796">
        <w:rPr>
          <w:rFonts w:ascii="Arial" w:hAnsi="Arial" w:cs="Arial"/>
          <w:color w:val="364152"/>
          <w:sz w:val="22"/>
          <w:szCs w:val="22"/>
          <w:shd w:val="clear" w:color="auto" w:fill="FFFFFF"/>
        </w:rPr>
        <w:t xml:space="preserve"> </w:t>
      </w:r>
      <w:r>
        <w:rPr>
          <w:rFonts w:ascii="Arial" w:hAnsi="Arial" w:cs="Arial"/>
          <w:color w:val="364152"/>
          <w:sz w:val="22"/>
          <w:szCs w:val="22"/>
          <w:shd w:val="clear" w:color="auto" w:fill="FFFFFF"/>
        </w:rPr>
        <w:t xml:space="preserve"> </w:t>
      </w:r>
    </w:p>
    <w:p w14:paraId="2ECA30B6" w14:textId="4657D6CC" w:rsidR="00C33796" w:rsidRDefault="00C33796" w:rsidP="00C33796">
      <w:pPr>
        <w:spacing w:line="360" w:lineRule="auto"/>
        <w:jc w:val="both"/>
        <w:rPr>
          <w:rFonts w:ascii="Arial" w:hAnsi="Arial" w:cs="Arial"/>
          <w:b/>
          <w:bCs/>
          <w:color w:val="364152"/>
          <w:sz w:val="22"/>
          <w:szCs w:val="22"/>
          <w:shd w:val="clear" w:color="auto" w:fill="FFFFFF"/>
        </w:rPr>
      </w:pPr>
      <w:r w:rsidRPr="00C33796">
        <w:rPr>
          <w:rFonts w:ascii="Arial" w:hAnsi="Arial" w:cs="Arial"/>
          <w:b/>
          <w:bCs/>
          <w:color w:val="364152"/>
          <w:sz w:val="22"/>
          <w:szCs w:val="22"/>
          <w:shd w:val="clear" w:color="auto" w:fill="FFFFFF"/>
        </w:rPr>
        <w:t>Enhance Access to Resources</w:t>
      </w:r>
      <w:r w:rsidR="00AA39C6">
        <w:rPr>
          <w:rFonts w:ascii="Arial" w:hAnsi="Arial" w:cs="Arial"/>
          <w:b/>
          <w:bCs/>
          <w:color w:val="364152"/>
          <w:sz w:val="22"/>
          <w:szCs w:val="22"/>
          <w:shd w:val="clear" w:color="auto" w:fill="FFFFFF"/>
        </w:rPr>
        <w:t>:</w:t>
      </w:r>
    </w:p>
    <w:p w14:paraId="357E8042" w14:textId="35845A2C" w:rsidR="00C33796" w:rsidRDefault="00C33796" w:rsidP="00C33796">
      <w:pPr>
        <w:spacing w:line="360" w:lineRule="auto"/>
        <w:jc w:val="both"/>
        <w:rPr>
          <w:rFonts w:ascii="Arial" w:hAnsi="Arial" w:cs="Arial"/>
          <w:color w:val="364152"/>
          <w:sz w:val="22"/>
          <w:szCs w:val="22"/>
          <w:shd w:val="clear" w:color="auto" w:fill="FFFFFF"/>
        </w:rPr>
      </w:pPr>
      <w:r w:rsidRPr="00C33796">
        <w:rPr>
          <w:rFonts w:ascii="Arial" w:hAnsi="Arial" w:cs="Arial"/>
          <w:color w:val="364152"/>
          <w:sz w:val="22"/>
          <w:szCs w:val="22"/>
          <w:shd w:val="clear" w:color="auto" w:fill="FFFFFF"/>
        </w:rPr>
        <w:t>Improving the accessibility of health</w:t>
      </w:r>
      <w:r>
        <w:rPr>
          <w:rFonts w:ascii="Arial" w:hAnsi="Arial" w:cs="Arial"/>
          <w:color w:val="364152"/>
          <w:sz w:val="22"/>
          <w:szCs w:val="22"/>
          <w:shd w:val="clear" w:color="auto" w:fill="FFFFFF"/>
        </w:rPr>
        <w:t xml:space="preserve"> resources, such as nutrition education and physical activity programs, is essential to combat obesity. Local authorities should collaborate with community organizations to provide free or low-cost access to healthy food options and </w:t>
      </w:r>
      <w:r>
        <w:rPr>
          <w:rFonts w:ascii="Arial" w:hAnsi="Arial" w:cs="Arial"/>
          <w:color w:val="364152"/>
          <w:sz w:val="22"/>
          <w:szCs w:val="22"/>
          <w:shd w:val="clear" w:color="auto" w:fill="FFFFFF"/>
        </w:rPr>
        <w:lastRenderedPageBreak/>
        <w:t>exercises facilities. Additionally, efforts to reduce the financial burden of healthy eating such as subsidies for fruit and vegetables can help address economic barriers to behaviour change (NHS Digital, 2020)</w:t>
      </w:r>
    </w:p>
    <w:p w14:paraId="31841DC1" w14:textId="6BE885A0" w:rsidR="00133F78" w:rsidRDefault="00133F78"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This comprehensive approach is essential for fostering health equity and promoting sustainable lifestyle changes.</w:t>
      </w:r>
    </w:p>
    <w:p w14:paraId="525B29D5" w14:textId="17D41F88" w:rsidR="00133F78" w:rsidRDefault="00133F78"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In summary effectively managing adult obesity in the UK requires a comprehensive strategy that addresses individual behaviours, psychological factors, and systematic barriers. Improving access to services and implementing comprehensive behavioural interventions can foster an environment conducive to healthier lifestyles and better public health outcomes.</w:t>
      </w:r>
    </w:p>
    <w:p w14:paraId="26D41E99" w14:textId="77777777" w:rsidR="00C33796" w:rsidRDefault="00C33796" w:rsidP="00C33796">
      <w:pPr>
        <w:spacing w:line="360" w:lineRule="auto"/>
        <w:jc w:val="both"/>
        <w:rPr>
          <w:rFonts w:ascii="Arial" w:hAnsi="Arial" w:cs="Arial"/>
          <w:color w:val="364152"/>
          <w:sz w:val="22"/>
          <w:szCs w:val="22"/>
          <w:shd w:val="clear" w:color="auto" w:fill="FFFFFF"/>
        </w:rPr>
      </w:pPr>
    </w:p>
    <w:p w14:paraId="7526E97A" w14:textId="4AB95D3B" w:rsidR="00C33796" w:rsidRPr="00C33796" w:rsidRDefault="00C33796" w:rsidP="00C33796">
      <w:pPr>
        <w:spacing w:line="360" w:lineRule="auto"/>
        <w:jc w:val="both"/>
        <w:rPr>
          <w:rStyle w:val="normaltextrun"/>
          <w:rFonts w:ascii="Arial" w:hAnsi="Arial" w:cs="Arial"/>
          <w:b/>
          <w:bCs/>
          <w:color w:val="2F5496" w:themeColor="accent1" w:themeShade="BF"/>
          <w:sz w:val="22"/>
          <w:szCs w:val="22"/>
        </w:rPr>
      </w:pPr>
      <w:r w:rsidRPr="00C33796">
        <w:rPr>
          <w:rStyle w:val="normaltextrun"/>
          <w:rFonts w:ascii="Arial" w:hAnsi="Arial" w:cs="Arial"/>
          <w:b/>
          <w:bCs/>
          <w:color w:val="2F5496" w:themeColor="accent1" w:themeShade="BF"/>
          <w:sz w:val="22"/>
          <w:szCs w:val="22"/>
        </w:rPr>
        <w:t>5.2.</w:t>
      </w:r>
      <w:r>
        <w:rPr>
          <w:rStyle w:val="normaltextrun"/>
          <w:rFonts w:ascii="Arial" w:hAnsi="Arial" w:cs="Arial"/>
          <w:b/>
          <w:bCs/>
          <w:color w:val="2F5496" w:themeColor="accent1" w:themeShade="BF"/>
          <w:sz w:val="22"/>
          <w:szCs w:val="22"/>
        </w:rPr>
        <w:t>4 Policy Development and Advocacy</w:t>
      </w:r>
    </w:p>
    <w:p w14:paraId="658EC37A" w14:textId="6BE03D25" w:rsidR="00C33796" w:rsidRDefault="00C33796" w:rsidP="00C33796">
      <w:pPr>
        <w:spacing w:line="360" w:lineRule="auto"/>
        <w:jc w:val="both"/>
        <w:rPr>
          <w:rFonts w:ascii="Arial" w:hAnsi="Arial" w:cs="Arial"/>
          <w:color w:val="364152"/>
          <w:sz w:val="22"/>
          <w:szCs w:val="22"/>
          <w:shd w:val="clear" w:color="auto" w:fill="FFFFFF"/>
        </w:rPr>
      </w:pPr>
    </w:p>
    <w:p w14:paraId="1496B83E" w14:textId="40886C85" w:rsidR="00C33796" w:rsidRDefault="00C33796" w:rsidP="00C33796">
      <w:pPr>
        <w:spacing w:line="360" w:lineRule="auto"/>
        <w:jc w:val="both"/>
        <w:rPr>
          <w:rFonts w:ascii="Arial" w:hAnsi="Arial" w:cs="Arial"/>
          <w:b/>
          <w:bCs/>
          <w:color w:val="364152"/>
          <w:sz w:val="22"/>
          <w:szCs w:val="22"/>
          <w:shd w:val="clear" w:color="auto" w:fill="FFFFFF"/>
        </w:rPr>
      </w:pPr>
      <w:r>
        <w:rPr>
          <w:rFonts w:ascii="Arial" w:hAnsi="Arial" w:cs="Arial"/>
          <w:b/>
          <w:bCs/>
          <w:color w:val="364152"/>
          <w:sz w:val="22"/>
          <w:szCs w:val="22"/>
          <w:shd w:val="clear" w:color="auto" w:fill="FFFFFF"/>
        </w:rPr>
        <w:t>Promote Comprehensive Public Health Policies</w:t>
      </w:r>
    </w:p>
    <w:p w14:paraId="4CB7F7CB" w14:textId="79F7F0A9" w:rsidR="00C33796" w:rsidRDefault="00AA39C6"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 xml:space="preserve">Research has shown that the interventions can be effective, especially when they are part of comprehensive public health policies. </w:t>
      </w:r>
      <w:r w:rsidR="00C33796" w:rsidRPr="00C33796">
        <w:rPr>
          <w:rFonts w:ascii="Arial" w:hAnsi="Arial" w:cs="Arial"/>
          <w:color w:val="364152"/>
          <w:sz w:val="22"/>
          <w:szCs w:val="22"/>
          <w:shd w:val="clear" w:color="auto" w:fill="FFFFFF"/>
        </w:rPr>
        <w:t>A collaborative approach involving</w:t>
      </w:r>
      <w:r w:rsidR="00C33796">
        <w:rPr>
          <w:rFonts w:ascii="Arial" w:hAnsi="Arial" w:cs="Arial"/>
          <w:color w:val="364152"/>
          <w:sz w:val="22"/>
          <w:szCs w:val="22"/>
          <w:shd w:val="clear" w:color="auto" w:fill="FFFFFF"/>
        </w:rPr>
        <w:t xml:space="preserve"> healthcare providers, policymakers, community organizations, and educational institutions can create a more effective strategy for combating obesity</w:t>
      </w:r>
      <w:r w:rsidR="009C22E3">
        <w:rPr>
          <w:rFonts w:ascii="Arial" w:hAnsi="Arial" w:cs="Arial"/>
          <w:color w:val="364152"/>
          <w:sz w:val="22"/>
          <w:szCs w:val="22"/>
          <w:shd w:val="clear" w:color="auto" w:fill="FFFFFF"/>
        </w:rPr>
        <w:t xml:space="preserve"> (Hilton et al. 2023).</w:t>
      </w:r>
      <w:r w:rsidR="00C33796">
        <w:rPr>
          <w:rFonts w:ascii="Arial" w:hAnsi="Arial" w:cs="Arial"/>
          <w:color w:val="364152"/>
          <w:sz w:val="22"/>
          <w:szCs w:val="22"/>
          <w:shd w:val="clear" w:color="auto" w:fill="FFFFFF"/>
        </w:rPr>
        <w:t xml:space="preserve"> By working together, stakeholders (</w:t>
      </w:r>
      <w:r w:rsidR="002B0F0B">
        <w:rPr>
          <w:rFonts w:ascii="Arial" w:hAnsi="Arial" w:cs="Arial"/>
          <w:color w:val="364152"/>
          <w:sz w:val="22"/>
          <w:szCs w:val="22"/>
          <w:shd w:val="clear" w:color="auto" w:fill="FFFFFF"/>
        </w:rPr>
        <w:t>e.g.,</w:t>
      </w:r>
      <w:r w:rsidR="00C33796">
        <w:rPr>
          <w:rFonts w:ascii="Arial" w:hAnsi="Arial" w:cs="Arial"/>
          <w:color w:val="364152"/>
          <w:sz w:val="22"/>
          <w:szCs w:val="22"/>
          <w:shd w:val="clear" w:color="auto" w:fill="FFFFFF"/>
        </w:rPr>
        <w:t xml:space="preserve"> NHS, Local authorities/councils, DHSC, Public Health, etc) can share resources, knowledge, and best practices, leading to more comprehensive and sustainable obesity interventions (</w:t>
      </w:r>
      <w:r w:rsidR="008455D1">
        <w:rPr>
          <w:rFonts w:ascii="Arial" w:hAnsi="Arial" w:cs="Arial"/>
          <w:color w:val="364152"/>
          <w:sz w:val="22"/>
          <w:szCs w:val="22"/>
          <w:shd w:val="clear" w:color="auto" w:fill="FFFFFF"/>
        </w:rPr>
        <w:t>Local Government Association, 2017</w:t>
      </w:r>
      <w:r w:rsidR="00C33796">
        <w:rPr>
          <w:rFonts w:ascii="Arial" w:hAnsi="Arial" w:cs="Arial"/>
          <w:color w:val="364152"/>
          <w:sz w:val="22"/>
          <w:szCs w:val="22"/>
          <w:shd w:val="clear" w:color="auto" w:fill="FFFFFF"/>
        </w:rPr>
        <w:t>)</w:t>
      </w:r>
    </w:p>
    <w:p w14:paraId="4885E665" w14:textId="72C953DE" w:rsidR="008455D1" w:rsidRDefault="008455D1" w:rsidP="00C33796">
      <w:pPr>
        <w:spacing w:line="360" w:lineRule="auto"/>
        <w:jc w:val="both"/>
        <w:rPr>
          <w:rFonts w:ascii="Arial" w:hAnsi="Arial" w:cs="Arial"/>
          <w:b/>
          <w:bCs/>
          <w:color w:val="364152"/>
          <w:sz w:val="22"/>
          <w:szCs w:val="22"/>
          <w:shd w:val="clear" w:color="auto" w:fill="FFFFFF"/>
        </w:rPr>
      </w:pPr>
      <w:r>
        <w:rPr>
          <w:rFonts w:ascii="Arial" w:hAnsi="Arial" w:cs="Arial"/>
          <w:b/>
          <w:bCs/>
          <w:color w:val="364152"/>
          <w:sz w:val="22"/>
          <w:szCs w:val="22"/>
          <w:shd w:val="clear" w:color="auto" w:fill="FFFFFF"/>
        </w:rPr>
        <w:t>Leverage Technology for Engagement</w:t>
      </w:r>
    </w:p>
    <w:p w14:paraId="30A3687B" w14:textId="005B6E13" w:rsidR="008455D1" w:rsidRDefault="008455D1"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Utilizing technology to facilitate communication and support among individuals participating in weight management programs can enhance engagement.</w:t>
      </w:r>
      <w:r w:rsidR="00AA39C6">
        <w:rPr>
          <w:rFonts w:ascii="Arial" w:hAnsi="Arial" w:cs="Arial"/>
          <w:color w:val="364152"/>
          <w:sz w:val="22"/>
          <w:szCs w:val="22"/>
          <w:shd w:val="clear" w:color="auto" w:fill="FFFFFF"/>
        </w:rPr>
        <w:t xml:space="preserve"> For example, mobile apps and online platforms can provide personalized feedback and support, miking it easier for individuals to track their progress and stay motivated. </w:t>
      </w:r>
      <w:r>
        <w:rPr>
          <w:rFonts w:ascii="Arial" w:hAnsi="Arial" w:cs="Arial"/>
          <w:color w:val="364152"/>
          <w:sz w:val="22"/>
          <w:szCs w:val="22"/>
          <w:shd w:val="clear" w:color="auto" w:fill="FFFFFF"/>
        </w:rPr>
        <w:t>Virtual support groups, online coaching, and telehealth services can provide ongoing motivation and accountability, particularly for those who may face barriers to attending in-person sessions (NHS England, 2021).</w:t>
      </w:r>
      <w:r w:rsidR="00AA39C6">
        <w:rPr>
          <w:rFonts w:ascii="Arial" w:hAnsi="Arial" w:cs="Arial"/>
          <w:color w:val="364152"/>
          <w:sz w:val="22"/>
          <w:szCs w:val="22"/>
          <w:shd w:val="clear" w:color="auto" w:fill="FFFFFF"/>
        </w:rPr>
        <w:t xml:space="preserve"> Overall, the combination of well-structured behaviour change interventions and robust public health policies can significantly contribute to reducing adult obesity rates in the UK. </w:t>
      </w:r>
    </w:p>
    <w:p w14:paraId="572C191E" w14:textId="77777777" w:rsidR="008455D1" w:rsidRDefault="008455D1" w:rsidP="008455D1">
      <w:pPr>
        <w:spacing w:line="360" w:lineRule="auto"/>
        <w:jc w:val="both"/>
        <w:rPr>
          <w:rFonts w:ascii="Arial" w:hAnsi="Arial" w:cs="Arial"/>
          <w:color w:val="364152"/>
          <w:sz w:val="22"/>
          <w:szCs w:val="22"/>
          <w:shd w:val="clear" w:color="auto" w:fill="FFFFFF"/>
        </w:rPr>
      </w:pPr>
    </w:p>
    <w:p w14:paraId="51CC6917" w14:textId="72B4E8A5" w:rsidR="008455D1" w:rsidRPr="00C33796" w:rsidRDefault="008455D1" w:rsidP="008455D1">
      <w:pPr>
        <w:spacing w:line="360" w:lineRule="auto"/>
        <w:jc w:val="both"/>
        <w:rPr>
          <w:rStyle w:val="normaltextrun"/>
          <w:rFonts w:ascii="Arial" w:hAnsi="Arial" w:cs="Arial"/>
          <w:b/>
          <w:bCs/>
          <w:color w:val="2F5496" w:themeColor="accent1" w:themeShade="BF"/>
          <w:sz w:val="22"/>
          <w:szCs w:val="22"/>
        </w:rPr>
      </w:pPr>
      <w:r>
        <w:rPr>
          <w:rStyle w:val="normaltextrun"/>
          <w:rFonts w:ascii="Arial" w:hAnsi="Arial" w:cs="Arial"/>
          <w:b/>
          <w:bCs/>
          <w:color w:val="2F5496" w:themeColor="accent1" w:themeShade="BF"/>
          <w:sz w:val="22"/>
          <w:szCs w:val="22"/>
        </w:rPr>
        <w:t>Conclusion of Recommendations</w:t>
      </w:r>
    </w:p>
    <w:p w14:paraId="371A2D6F" w14:textId="13C91090" w:rsidR="00C33796" w:rsidRDefault="00C33796" w:rsidP="00C33796">
      <w:pPr>
        <w:spacing w:line="360" w:lineRule="auto"/>
        <w:jc w:val="both"/>
        <w:rPr>
          <w:rFonts w:ascii="Arial" w:hAnsi="Arial" w:cs="Arial"/>
          <w:color w:val="364152"/>
          <w:sz w:val="22"/>
          <w:szCs w:val="22"/>
          <w:shd w:val="clear" w:color="auto" w:fill="FFFFFF"/>
        </w:rPr>
      </w:pPr>
    </w:p>
    <w:p w14:paraId="02EFA981" w14:textId="77FDD4DE" w:rsidR="00542DDE" w:rsidRDefault="00D73B22"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 xml:space="preserve">Future initiatives to combat obesity must prioritize the integration of </w:t>
      </w:r>
      <w:r w:rsidR="00BB7F9D">
        <w:rPr>
          <w:rFonts w:ascii="Arial" w:hAnsi="Arial" w:cs="Arial"/>
          <w:color w:val="364152"/>
          <w:sz w:val="22"/>
          <w:szCs w:val="22"/>
          <w:shd w:val="clear" w:color="auto" w:fill="FFFFFF"/>
        </w:rPr>
        <w:t xml:space="preserve">comprehensive behavioural strategies within intervention programs. Programs should foster self-, monitoring, goal setting, and the establishment of social support networks to enhance accountability and motivation among participants. Employing digital tools, such as mobile applications for tracking dietary habits and physical activity, can significantly boost engagement, especially </w:t>
      </w:r>
      <w:r w:rsidR="00BB7F9D">
        <w:rPr>
          <w:rFonts w:ascii="Arial" w:hAnsi="Arial" w:cs="Arial"/>
          <w:color w:val="364152"/>
          <w:sz w:val="22"/>
          <w:szCs w:val="22"/>
          <w:shd w:val="clear" w:color="auto" w:fill="FFFFFF"/>
        </w:rPr>
        <w:lastRenderedPageBreak/>
        <w:t>among technology savvy individuals. Furthermore, training participants in self-regulation skills, including stress management and impulse control, is essential for sustaining health behaviours long-term.</w:t>
      </w:r>
    </w:p>
    <w:p w14:paraId="5FDC2F99" w14:textId="6F6B4313" w:rsidR="00BB7F9D" w:rsidRDefault="00BB7F9D"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 xml:space="preserve">A holistic framework combining physical, psychological, and social support mechanisms is crucial for effective behavioural interventions. Multi-components strategies, including Cognitive Behavioural Therapy (CBT), can address </w:t>
      </w:r>
      <w:r w:rsidR="00357080">
        <w:rPr>
          <w:rFonts w:ascii="Arial" w:hAnsi="Arial" w:cs="Arial"/>
          <w:color w:val="364152"/>
          <w:sz w:val="22"/>
          <w:szCs w:val="22"/>
          <w:shd w:val="clear" w:color="auto" w:fill="FFFFFF"/>
        </w:rPr>
        <w:t xml:space="preserve">underlying psychological issues while equipping individuals with coping strategies for craving and emotional eating. Training healthcare professionals in Motivational Interviewing (MI) enhances patient engagement and </w:t>
      </w:r>
      <w:r w:rsidR="005D146D">
        <w:rPr>
          <w:rFonts w:ascii="Arial" w:hAnsi="Arial" w:cs="Arial"/>
          <w:color w:val="364152"/>
          <w:sz w:val="22"/>
          <w:szCs w:val="22"/>
          <w:shd w:val="clear" w:color="auto" w:fill="FFFFFF"/>
        </w:rPr>
        <w:t>self-efficacy</w:t>
      </w:r>
      <w:r w:rsidR="00357080">
        <w:rPr>
          <w:rFonts w:ascii="Arial" w:hAnsi="Arial" w:cs="Arial"/>
          <w:color w:val="364152"/>
          <w:sz w:val="22"/>
          <w:szCs w:val="22"/>
          <w:shd w:val="clear" w:color="auto" w:fill="FFFFFF"/>
        </w:rPr>
        <w:t xml:space="preserve">, fostering sustained adherence to lifestyle changes. </w:t>
      </w:r>
      <w:r w:rsidR="00D72DE8">
        <w:rPr>
          <w:rFonts w:ascii="Arial" w:hAnsi="Arial" w:cs="Arial"/>
          <w:color w:val="364152"/>
          <w:sz w:val="22"/>
          <w:szCs w:val="22"/>
          <w:shd w:val="clear" w:color="auto" w:fill="FFFFFF"/>
        </w:rPr>
        <w:t>Establishing</w:t>
      </w:r>
      <w:r w:rsidR="005D146D">
        <w:rPr>
          <w:rFonts w:ascii="Arial" w:hAnsi="Arial" w:cs="Arial"/>
          <w:color w:val="364152"/>
          <w:sz w:val="22"/>
          <w:szCs w:val="22"/>
          <w:shd w:val="clear" w:color="auto" w:fill="FFFFFF"/>
        </w:rPr>
        <w:t xml:space="preserve"> peer support networks and community-based interventions, such as fitness classes and </w:t>
      </w:r>
      <w:r w:rsidR="00D72DE8">
        <w:rPr>
          <w:rFonts w:ascii="Arial" w:hAnsi="Arial" w:cs="Arial"/>
          <w:color w:val="364152"/>
          <w:sz w:val="22"/>
          <w:szCs w:val="22"/>
          <w:shd w:val="clear" w:color="auto" w:fill="FFFFFF"/>
        </w:rPr>
        <w:t>cooking workshops, can create a sense of belonging and accountability, thereby improving behaviour change efforts.</w:t>
      </w:r>
    </w:p>
    <w:p w14:paraId="00F92817" w14:textId="22E3868E" w:rsidR="00264B24" w:rsidRDefault="00264B24" w:rsidP="00C33796">
      <w:pPr>
        <w:spacing w:line="360" w:lineRule="auto"/>
        <w:jc w:val="both"/>
        <w:rPr>
          <w:rFonts w:ascii="Arial" w:hAnsi="Arial" w:cs="Arial"/>
          <w:color w:val="364152"/>
          <w:sz w:val="22"/>
          <w:szCs w:val="22"/>
          <w:shd w:val="clear" w:color="auto" w:fill="FFFFFF"/>
        </w:rPr>
      </w:pPr>
      <w:r>
        <w:rPr>
          <w:rFonts w:ascii="Arial" w:hAnsi="Arial" w:cs="Arial"/>
          <w:color w:val="364152"/>
          <w:sz w:val="22"/>
          <w:szCs w:val="22"/>
          <w:shd w:val="clear" w:color="auto" w:fill="FFFFFF"/>
        </w:rPr>
        <w:t xml:space="preserve">Addressing the systematic barriers to obesity interventions is vital for public health improvement. Stigmatization surrounding obesity deters individuals from seeking help. Public health campaigns should aim to shift perception, promoting empathy over judgment, while policies must tackle health inequalities by ensuring equitable access to interventions across diverse demographics. Collaboration among government bodies, healthcare providers, and community organizations </w:t>
      </w:r>
      <w:r w:rsidR="00DC7B0E">
        <w:rPr>
          <w:rFonts w:ascii="Arial" w:hAnsi="Arial" w:cs="Arial"/>
          <w:color w:val="364152"/>
          <w:sz w:val="22"/>
          <w:szCs w:val="22"/>
          <w:shd w:val="clear" w:color="auto" w:fill="FFFFFF"/>
        </w:rPr>
        <w:t>is essential for implementing effective policies. Continuous research and data-driven approach to monitoring public health needs.</w:t>
      </w:r>
    </w:p>
    <w:p w14:paraId="0DADBA73" w14:textId="5DEA8599" w:rsidR="00BA785F" w:rsidRPr="00C33796" w:rsidRDefault="00BA785F" w:rsidP="00C33796">
      <w:pPr>
        <w:spacing w:line="360" w:lineRule="auto"/>
        <w:jc w:val="both"/>
        <w:rPr>
          <w:rFonts w:ascii="Arial" w:hAnsi="Arial" w:cs="Arial"/>
          <w:b/>
          <w:bCs/>
          <w:color w:val="364152"/>
          <w:sz w:val="22"/>
          <w:szCs w:val="22"/>
        </w:rPr>
      </w:pPr>
      <w:r>
        <w:rPr>
          <w:rFonts w:ascii="Arial" w:hAnsi="Arial" w:cs="Arial"/>
          <w:color w:val="364152"/>
          <w:sz w:val="22"/>
          <w:szCs w:val="22"/>
          <w:shd w:val="clear" w:color="auto" w:fill="FFFFFF"/>
        </w:rPr>
        <w:t>Ultimately, a comprehensive strategy that addresses individual behaviours, psychological factors, and systematic barriers is essential for managing adult obesity effectively in the UK.</w:t>
      </w:r>
    </w:p>
    <w:p w14:paraId="0E197A8C" w14:textId="77777777" w:rsidR="00542DDE" w:rsidRPr="00C33796" w:rsidRDefault="00542DDE" w:rsidP="000323C6">
      <w:pPr>
        <w:rPr>
          <w:rFonts w:ascii="Arial" w:hAnsi="Arial" w:cs="Arial"/>
          <w:b/>
          <w:bCs/>
          <w:color w:val="364152"/>
          <w:sz w:val="22"/>
          <w:szCs w:val="22"/>
        </w:rPr>
      </w:pPr>
    </w:p>
    <w:p w14:paraId="68E66466" w14:textId="77777777" w:rsidR="00EA2FD3" w:rsidRDefault="00EA2FD3" w:rsidP="000323C6">
      <w:pPr>
        <w:rPr>
          <w:rFonts w:ascii="Arial" w:hAnsi="Arial" w:cs="Arial"/>
          <w:b/>
          <w:bCs/>
          <w:color w:val="364152"/>
        </w:rPr>
      </w:pPr>
    </w:p>
    <w:p w14:paraId="2789EE64" w14:textId="77777777" w:rsidR="00EA2FD3" w:rsidRDefault="00EA2FD3" w:rsidP="000323C6">
      <w:pPr>
        <w:rPr>
          <w:rFonts w:ascii="Arial" w:hAnsi="Arial" w:cs="Arial"/>
          <w:b/>
          <w:bCs/>
          <w:color w:val="364152"/>
        </w:rPr>
      </w:pPr>
    </w:p>
    <w:p w14:paraId="6608794A" w14:textId="77777777" w:rsidR="009F13D9" w:rsidRDefault="009F13D9" w:rsidP="000323C6">
      <w:pPr>
        <w:rPr>
          <w:rFonts w:ascii="Arial" w:hAnsi="Arial" w:cs="Arial"/>
          <w:b/>
          <w:bCs/>
          <w:color w:val="364152"/>
        </w:rPr>
      </w:pPr>
    </w:p>
    <w:p w14:paraId="292E3113" w14:textId="77777777" w:rsidR="009F13D9" w:rsidRDefault="009F13D9" w:rsidP="000323C6">
      <w:pPr>
        <w:rPr>
          <w:rFonts w:ascii="Arial" w:hAnsi="Arial" w:cs="Arial"/>
          <w:b/>
          <w:bCs/>
          <w:color w:val="364152"/>
        </w:rPr>
      </w:pPr>
    </w:p>
    <w:p w14:paraId="3F78D333" w14:textId="77777777" w:rsidR="009F13D9" w:rsidRDefault="009F13D9" w:rsidP="000323C6">
      <w:pPr>
        <w:rPr>
          <w:rFonts w:ascii="Arial" w:hAnsi="Arial" w:cs="Arial"/>
          <w:b/>
          <w:bCs/>
          <w:color w:val="364152"/>
        </w:rPr>
      </w:pPr>
    </w:p>
    <w:p w14:paraId="73B44F82" w14:textId="77777777" w:rsidR="009F13D9" w:rsidRDefault="009F13D9" w:rsidP="000323C6">
      <w:pPr>
        <w:rPr>
          <w:rFonts w:ascii="Arial" w:hAnsi="Arial" w:cs="Arial"/>
          <w:b/>
          <w:bCs/>
          <w:color w:val="364152"/>
        </w:rPr>
      </w:pPr>
    </w:p>
    <w:p w14:paraId="2BC6F51D" w14:textId="77777777" w:rsidR="009F13D9" w:rsidRDefault="009F13D9" w:rsidP="000323C6">
      <w:pPr>
        <w:rPr>
          <w:rFonts w:ascii="Arial" w:hAnsi="Arial" w:cs="Arial"/>
          <w:b/>
          <w:bCs/>
          <w:color w:val="364152"/>
        </w:rPr>
      </w:pPr>
    </w:p>
    <w:p w14:paraId="064BD030" w14:textId="77777777" w:rsidR="009F13D9" w:rsidRDefault="009F13D9" w:rsidP="000323C6">
      <w:pPr>
        <w:rPr>
          <w:rFonts w:ascii="Arial" w:hAnsi="Arial" w:cs="Arial"/>
          <w:b/>
          <w:bCs/>
          <w:color w:val="364152"/>
        </w:rPr>
      </w:pPr>
    </w:p>
    <w:p w14:paraId="7DABB9F2" w14:textId="77777777" w:rsidR="009F13D9" w:rsidRDefault="009F13D9" w:rsidP="000323C6">
      <w:pPr>
        <w:rPr>
          <w:rFonts w:ascii="Arial" w:hAnsi="Arial" w:cs="Arial"/>
          <w:b/>
          <w:bCs/>
          <w:color w:val="364152"/>
        </w:rPr>
      </w:pPr>
    </w:p>
    <w:p w14:paraId="466FA5F5" w14:textId="77777777" w:rsidR="009F13D9" w:rsidRDefault="009F13D9" w:rsidP="000323C6">
      <w:pPr>
        <w:rPr>
          <w:rFonts w:ascii="Arial" w:hAnsi="Arial" w:cs="Arial"/>
          <w:b/>
          <w:bCs/>
          <w:color w:val="364152"/>
        </w:rPr>
      </w:pPr>
    </w:p>
    <w:p w14:paraId="2ED11894" w14:textId="77777777" w:rsidR="009F13D9" w:rsidRDefault="009F13D9" w:rsidP="000323C6">
      <w:pPr>
        <w:rPr>
          <w:rFonts w:ascii="Arial" w:hAnsi="Arial" w:cs="Arial"/>
          <w:b/>
          <w:bCs/>
          <w:color w:val="364152"/>
        </w:rPr>
      </w:pPr>
    </w:p>
    <w:p w14:paraId="3244550F" w14:textId="77777777" w:rsidR="009F13D9" w:rsidRDefault="009F13D9" w:rsidP="000323C6">
      <w:pPr>
        <w:rPr>
          <w:rFonts w:ascii="Arial" w:hAnsi="Arial" w:cs="Arial"/>
          <w:b/>
          <w:bCs/>
          <w:color w:val="364152"/>
        </w:rPr>
      </w:pPr>
    </w:p>
    <w:p w14:paraId="1345C92F" w14:textId="77777777" w:rsidR="00945BEB" w:rsidRDefault="00945BEB" w:rsidP="000323C6">
      <w:pPr>
        <w:rPr>
          <w:rFonts w:ascii="Arial" w:hAnsi="Arial" w:cs="Arial"/>
          <w:b/>
          <w:bCs/>
          <w:color w:val="364152"/>
        </w:rPr>
      </w:pPr>
    </w:p>
    <w:p w14:paraId="01870EF8" w14:textId="77777777" w:rsidR="0080405A" w:rsidRDefault="0080405A" w:rsidP="000323C6">
      <w:pPr>
        <w:rPr>
          <w:rFonts w:ascii="Arial" w:hAnsi="Arial" w:cs="Arial"/>
          <w:b/>
          <w:bCs/>
          <w:color w:val="364152"/>
        </w:rPr>
      </w:pPr>
    </w:p>
    <w:p w14:paraId="3AEFD66C" w14:textId="77777777" w:rsidR="0080405A" w:rsidRDefault="0080405A" w:rsidP="000323C6">
      <w:pPr>
        <w:rPr>
          <w:rFonts w:ascii="Arial" w:hAnsi="Arial" w:cs="Arial"/>
          <w:b/>
          <w:bCs/>
          <w:color w:val="364152"/>
        </w:rPr>
      </w:pPr>
    </w:p>
    <w:p w14:paraId="4606BCA0" w14:textId="77777777" w:rsidR="0080405A" w:rsidRDefault="0080405A" w:rsidP="000323C6">
      <w:pPr>
        <w:rPr>
          <w:rFonts w:ascii="Arial" w:hAnsi="Arial" w:cs="Arial"/>
          <w:b/>
          <w:bCs/>
          <w:color w:val="364152"/>
        </w:rPr>
      </w:pPr>
    </w:p>
    <w:p w14:paraId="709680D5" w14:textId="5D91E559" w:rsidR="002516C6" w:rsidRDefault="0080405A" w:rsidP="000323C6">
      <w:pPr>
        <w:rPr>
          <w:rFonts w:ascii="Arial" w:hAnsi="Arial" w:cs="Arial"/>
          <w:b/>
          <w:bCs/>
          <w:color w:val="364152"/>
        </w:rPr>
      </w:pPr>
      <w:r>
        <w:rPr>
          <w:rFonts w:ascii="Arial" w:hAnsi="Arial" w:cs="Arial"/>
          <w:b/>
          <w:bCs/>
          <w:color w:val="364152"/>
        </w:rPr>
        <w:t>Reference list</w:t>
      </w:r>
    </w:p>
    <w:p w14:paraId="3634C1ED" w14:textId="1B82E51C" w:rsidR="001D0B8D" w:rsidRDefault="001D0B8D" w:rsidP="000323C6">
      <w:pPr>
        <w:rPr>
          <w:rFonts w:ascii="Arial" w:hAnsi="Arial" w:cs="Arial"/>
          <w:b/>
          <w:bCs/>
          <w:color w:val="364152"/>
        </w:rPr>
      </w:pPr>
    </w:p>
    <w:p w14:paraId="1E26E0E2" w14:textId="77777777" w:rsidR="00934EF1" w:rsidRPr="00EA2FD3" w:rsidRDefault="00934EF1" w:rsidP="00934EF1">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Anton, S., Das, S.K., McLaren, C., Roberts, S.B, (2021) ‘Application of social cognitive theory in weight management: Time for a biological component?’ </w:t>
      </w:r>
      <w:r w:rsidRPr="00EA2FD3">
        <w:rPr>
          <w:rFonts w:ascii="Arial" w:hAnsi="Arial" w:cs="Arial"/>
          <w:i/>
          <w:iCs/>
          <w:color w:val="1B1B1B"/>
          <w:sz w:val="18"/>
          <w:szCs w:val="18"/>
          <w:shd w:val="clear" w:color="auto" w:fill="FFFFFF"/>
        </w:rPr>
        <w:t>Obesity</w:t>
      </w:r>
      <w:r w:rsidRPr="00EA2FD3">
        <w:rPr>
          <w:rFonts w:ascii="Arial" w:hAnsi="Arial" w:cs="Arial"/>
          <w:color w:val="1B1B1B"/>
          <w:sz w:val="18"/>
          <w:szCs w:val="18"/>
          <w:shd w:val="clear" w:color="auto" w:fill="FFFFFF"/>
        </w:rPr>
        <w:t xml:space="preserve"> 29(12), pp.1982-1986. </w:t>
      </w:r>
      <w:proofErr w:type="spellStart"/>
      <w:r w:rsidRPr="00EA2FD3">
        <w:rPr>
          <w:rFonts w:ascii="Arial" w:hAnsi="Arial" w:cs="Arial"/>
          <w:color w:val="1B1B1B"/>
          <w:sz w:val="18"/>
          <w:szCs w:val="18"/>
          <w:shd w:val="clear" w:color="auto" w:fill="FFFFFF"/>
        </w:rPr>
        <w:t>doi</w:t>
      </w:r>
      <w:proofErr w:type="spellEnd"/>
      <w:r w:rsidRPr="00EA2FD3">
        <w:rPr>
          <w:rFonts w:ascii="Arial" w:hAnsi="Arial" w:cs="Arial"/>
          <w:color w:val="1B1B1B"/>
          <w:sz w:val="18"/>
          <w:szCs w:val="18"/>
          <w:shd w:val="clear" w:color="auto" w:fill="FFFFFF"/>
        </w:rPr>
        <w:t xml:space="preserve">: 10.1002/oby.23257. </w:t>
      </w:r>
      <w:proofErr w:type="spellStart"/>
      <w:r w:rsidRPr="00EA2FD3">
        <w:rPr>
          <w:rFonts w:ascii="Arial" w:hAnsi="Arial" w:cs="Arial"/>
          <w:color w:val="1B1B1B"/>
          <w:sz w:val="18"/>
          <w:szCs w:val="18"/>
          <w:shd w:val="clear" w:color="auto" w:fill="FFFFFF"/>
        </w:rPr>
        <w:t>Epub</w:t>
      </w:r>
      <w:proofErr w:type="spellEnd"/>
      <w:r w:rsidRPr="00EA2FD3">
        <w:rPr>
          <w:rFonts w:ascii="Arial" w:hAnsi="Arial" w:cs="Arial"/>
          <w:color w:val="1B1B1B"/>
          <w:sz w:val="18"/>
          <w:szCs w:val="18"/>
          <w:shd w:val="clear" w:color="auto" w:fill="FFFFFF"/>
        </w:rPr>
        <w:t xml:space="preserve"> 2021 Oct 27. PMID: 34705335; PMCID: PMC8612961. Available </w:t>
      </w:r>
      <w:proofErr w:type="spellStart"/>
      <w:r w:rsidRPr="00EA2FD3">
        <w:rPr>
          <w:rFonts w:ascii="Arial" w:hAnsi="Arial" w:cs="Arial"/>
          <w:color w:val="1B1B1B"/>
          <w:sz w:val="18"/>
          <w:szCs w:val="18"/>
          <w:shd w:val="clear" w:color="auto" w:fill="FFFFFF"/>
        </w:rPr>
        <w:lastRenderedPageBreak/>
        <w:t>at:</w:t>
      </w:r>
      <w:hyperlink r:id="rId9" w:anchor=":~:text=Social%20Cognitive%20Theory%20(SCT)%2C,weight%20loss%20interventions%20%5B5%5D." w:history="1">
        <w:r w:rsidRPr="00EA2FD3">
          <w:rPr>
            <w:rStyle w:val="Hyperlink"/>
            <w:rFonts w:ascii="Arial" w:hAnsi="Arial" w:cs="Arial"/>
            <w:sz w:val="18"/>
            <w:szCs w:val="18"/>
            <w:u w:val="none"/>
            <w:shd w:val="clear" w:color="auto" w:fill="FFFFFF"/>
          </w:rPr>
          <w:t>https</w:t>
        </w:r>
        <w:proofErr w:type="spellEnd"/>
        <w:r w:rsidRPr="00EA2FD3">
          <w:rPr>
            <w:rStyle w:val="Hyperlink"/>
            <w:rFonts w:ascii="Arial" w:hAnsi="Arial" w:cs="Arial"/>
            <w:sz w:val="18"/>
            <w:szCs w:val="18"/>
            <w:u w:val="none"/>
            <w:shd w:val="clear" w:color="auto" w:fill="FFFFFF"/>
          </w:rPr>
          <w:t>://pmc.ncbi.nlm.nih.gov/articles/PMC8612961/ - :~:text=Social Cognitive Theory (SCT),,weight loss interventions %5B5%5D.</w:t>
        </w:r>
      </w:hyperlink>
    </w:p>
    <w:p w14:paraId="6AA76B54" w14:textId="77777777" w:rsidR="007D5DE7" w:rsidRPr="00EA2FD3" w:rsidRDefault="007D5DE7" w:rsidP="007D5DE7">
      <w:pPr>
        <w:rPr>
          <w:rFonts w:ascii="Arial" w:hAnsi="Arial" w:cs="Arial"/>
          <w:color w:val="3A3A3A"/>
          <w:sz w:val="18"/>
          <w:szCs w:val="18"/>
          <w:shd w:val="clear" w:color="auto" w:fill="FFFFFF"/>
        </w:rPr>
      </w:pPr>
    </w:p>
    <w:p w14:paraId="33CD6037" w14:textId="77777777" w:rsidR="007D5DE7" w:rsidRPr="00EA2FD3" w:rsidRDefault="007D5DE7" w:rsidP="007D5DE7">
      <w:pPr>
        <w:rPr>
          <w:rFonts w:ascii="Arial" w:hAnsi="Arial" w:cs="Arial"/>
          <w:color w:val="3A3A3A"/>
          <w:sz w:val="18"/>
          <w:szCs w:val="18"/>
          <w:shd w:val="clear" w:color="auto" w:fill="FFFFFF"/>
        </w:rPr>
      </w:pPr>
      <w:proofErr w:type="spellStart"/>
      <w:r w:rsidRPr="00EA2FD3">
        <w:rPr>
          <w:rFonts w:ascii="Arial" w:hAnsi="Arial" w:cs="Arial"/>
          <w:color w:val="3A3A3A"/>
          <w:sz w:val="18"/>
          <w:szCs w:val="18"/>
          <w:shd w:val="clear" w:color="auto" w:fill="FFFFFF"/>
        </w:rPr>
        <w:t>Bastin</w:t>
      </w:r>
      <w:proofErr w:type="spellEnd"/>
      <w:r w:rsidRPr="00EA2FD3">
        <w:rPr>
          <w:rFonts w:ascii="Arial" w:hAnsi="Arial" w:cs="Arial"/>
          <w:color w:val="3A3A3A"/>
          <w:sz w:val="18"/>
          <w:szCs w:val="18"/>
          <w:shd w:val="clear" w:color="auto" w:fill="FFFFFF"/>
        </w:rPr>
        <w:t>, A. </w:t>
      </w:r>
      <w:r w:rsidRPr="00EA2FD3">
        <w:rPr>
          <w:rFonts w:ascii="Arial" w:hAnsi="Arial" w:cs="Arial"/>
          <w:i/>
          <w:iCs/>
          <w:color w:val="3A3A3A"/>
          <w:sz w:val="18"/>
          <w:szCs w:val="18"/>
          <w:shd w:val="clear" w:color="auto" w:fill="FFFFFF"/>
        </w:rPr>
        <w:t>et al.</w:t>
      </w:r>
      <w:r w:rsidRPr="00EA2FD3">
        <w:rPr>
          <w:rFonts w:ascii="Arial" w:hAnsi="Arial" w:cs="Arial"/>
          <w:color w:val="3A3A3A"/>
          <w:sz w:val="18"/>
          <w:szCs w:val="18"/>
          <w:shd w:val="clear" w:color="auto" w:fill="FFFFFF"/>
        </w:rPr>
        <w:t> (2019) ‘Health behaviours, intentions and barriers to change among obesity classes I, II and III’, </w:t>
      </w:r>
      <w:r w:rsidRPr="00EA2FD3">
        <w:rPr>
          <w:rFonts w:ascii="Arial" w:hAnsi="Arial" w:cs="Arial"/>
          <w:i/>
          <w:iCs/>
          <w:color w:val="3A3A3A"/>
          <w:sz w:val="18"/>
          <w:szCs w:val="18"/>
          <w:shd w:val="clear" w:color="auto" w:fill="FFFFFF"/>
        </w:rPr>
        <w:t>Clinical obesity</w:t>
      </w:r>
      <w:r w:rsidRPr="00EA2FD3">
        <w:rPr>
          <w:rFonts w:ascii="Arial" w:hAnsi="Arial" w:cs="Arial"/>
          <w:color w:val="3A3A3A"/>
          <w:sz w:val="18"/>
          <w:szCs w:val="18"/>
          <w:shd w:val="clear" w:color="auto" w:fill="FFFFFF"/>
        </w:rPr>
        <w:t>, 9(1). Available at: https://doi.org/10.1111/cob.12287.</w:t>
      </w:r>
    </w:p>
    <w:p w14:paraId="68F0EAA1" w14:textId="77777777" w:rsidR="007D5DE7" w:rsidRPr="00EA2FD3" w:rsidRDefault="00000000" w:rsidP="007D5DE7">
      <w:pPr>
        <w:rPr>
          <w:rFonts w:ascii="Arial" w:hAnsi="Arial" w:cs="Arial"/>
          <w:sz w:val="18"/>
          <w:szCs w:val="18"/>
        </w:rPr>
      </w:pPr>
      <w:hyperlink r:id="rId10" w:history="1">
        <w:r w:rsidR="007D5DE7" w:rsidRPr="00EA2FD3">
          <w:rPr>
            <w:rStyle w:val="Hyperlink"/>
            <w:rFonts w:ascii="Arial" w:hAnsi="Arial" w:cs="Arial"/>
            <w:sz w:val="18"/>
            <w:szCs w:val="18"/>
            <w:u w:val="none"/>
          </w:rPr>
          <w:t>https://onlinelibrary-wiley-com.ezproxy.uwtsd.ac.uk/doi/epdf/10.1111/cob.12287</w:t>
        </w:r>
      </w:hyperlink>
    </w:p>
    <w:p w14:paraId="11C7AD32" w14:textId="77777777" w:rsidR="007D5DE7" w:rsidRPr="00EA2FD3" w:rsidRDefault="007D5DE7" w:rsidP="00871DF9">
      <w:pPr>
        <w:spacing w:line="360" w:lineRule="auto"/>
        <w:rPr>
          <w:rFonts w:ascii="Arial" w:hAnsi="Arial" w:cs="Arial"/>
          <w:sz w:val="18"/>
          <w:szCs w:val="18"/>
        </w:rPr>
      </w:pPr>
    </w:p>
    <w:p w14:paraId="7ABF54CD" w14:textId="22A470F7" w:rsidR="007D5DE7" w:rsidRPr="00EA2FD3" w:rsidRDefault="007D5DE7" w:rsidP="007D5DE7">
      <w:pPr>
        <w:rPr>
          <w:rFonts w:ascii="Arial" w:hAnsi="Arial" w:cs="Arial"/>
          <w:color w:val="555555"/>
          <w:sz w:val="18"/>
          <w:szCs w:val="18"/>
          <w:shd w:val="clear" w:color="auto" w:fill="FFFFFF"/>
        </w:rPr>
      </w:pPr>
      <w:r w:rsidRPr="00EA2FD3">
        <w:rPr>
          <w:rFonts w:ascii="Arial" w:hAnsi="Arial" w:cs="Arial"/>
          <w:color w:val="555555"/>
          <w:sz w:val="18"/>
          <w:szCs w:val="18"/>
          <w:shd w:val="clear" w:color="auto" w:fill="FFFFFF"/>
        </w:rPr>
        <w:t>BURTON, W., PINKI, S., MAUREEN, T., BROWN, J. and BRYANT, M., 2021. The Development of a Multilevel Intervention to Optimise Participant Engagement with an Obesity Prevention Programme Delivered in UK Children’s Centres. </w:t>
      </w:r>
      <w:r w:rsidRPr="00EA2FD3">
        <w:rPr>
          <w:rFonts w:ascii="Arial" w:hAnsi="Arial" w:cs="Arial"/>
          <w:i/>
          <w:iCs/>
          <w:color w:val="555555"/>
          <w:sz w:val="18"/>
          <w:szCs w:val="18"/>
          <w:shd w:val="clear" w:color="auto" w:fill="FFFFFF"/>
        </w:rPr>
        <w:t>Prevention Science, </w:t>
      </w:r>
      <w:r w:rsidRPr="00EA2FD3">
        <w:rPr>
          <w:rFonts w:ascii="Arial" w:hAnsi="Arial" w:cs="Arial"/>
          <w:b/>
          <w:bCs/>
          <w:color w:val="555555"/>
          <w:sz w:val="18"/>
          <w:szCs w:val="18"/>
          <w:shd w:val="clear" w:color="auto" w:fill="FFFFFF"/>
        </w:rPr>
        <w:t>22</w:t>
      </w:r>
      <w:r w:rsidRPr="00EA2FD3">
        <w:rPr>
          <w:rFonts w:ascii="Arial" w:hAnsi="Arial" w:cs="Arial"/>
          <w:color w:val="555555"/>
          <w:sz w:val="18"/>
          <w:szCs w:val="18"/>
          <w:shd w:val="clear" w:color="auto" w:fill="FFFFFF"/>
        </w:rPr>
        <w:t>(3), pp. 345-356.</w:t>
      </w:r>
    </w:p>
    <w:p w14:paraId="198E6C01" w14:textId="77777777" w:rsidR="007D5DE7" w:rsidRPr="00EA2FD3" w:rsidRDefault="007D5DE7" w:rsidP="007D5DE7">
      <w:pPr>
        <w:rPr>
          <w:rFonts w:ascii="Arial" w:hAnsi="Arial" w:cs="Arial"/>
          <w:color w:val="555555"/>
          <w:sz w:val="18"/>
          <w:szCs w:val="18"/>
          <w:shd w:val="clear" w:color="auto" w:fill="FFFFFF"/>
        </w:rPr>
      </w:pPr>
    </w:p>
    <w:p w14:paraId="3E41D72F" w14:textId="52F6D85C" w:rsidR="00C828BD" w:rsidRPr="00EA2FD3" w:rsidRDefault="00C828BD" w:rsidP="00C256EB">
      <w:pPr>
        <w:rPr>
          <w:rFonts w:ascii="Arial" w:hAnsi="Arial" w:cs="Arial"/>
          <w:sz w:val="18"/>
          <w:szCs w:val="18"/>
        </w:rPr>
      </w:pPr>
      <w:r w:rsidRPr="00EA2FD3">
        <w:rPr>
          <w:rFonts w:ascii="Arial" w:hAnsi="Arial" w:cs="Arial"/>
          <w:color w:val="3A3A3A"/>
          <w:sz w:val="18"/>
          <w:szCs w:val="18"/>
          <w:shd w:val="clear" w:color="auto" w:fill="FFFFFF"/>
        </w:rPr>
        <w:t xml:space="preserve">Balogun, B (2023)’Obesity policy in England’ </w:t>
      </w:r>
      <w:r w:rsidRPr="00EA2FD3">
        <w:rPr>
          <w:rFonts w:ascii="Arial" w:hAnsi="Arial" w:cs="Arial"/>
          <w:i/>
          <w:iCs/>
          <w:color w:val="3A3A3A"/>
          <w:sz w:val="18"/>
          <w:szCs w:val="18"/>
          <w:shd w:val="clear" w:color="auto" w:fill="FFFFFF"/>
        </w:rPr>
        <w:t xml:space="preserve">House of Commons Library. </w:t>
      </w:r>
      <w:r w:rsidRPr="00EA2FD3">
        <w:rPr>
          <w:rFonts w:ascii="Arial" w:hAnsi="Arial" w:cs="Arial"/>
          <w:color w:val="3A3A3A"/>
          <w:sz w:val="18"/>
          <w:szCs w:val="18"/>
          <w:shd w:val="clear" w:color="auto" w:fill="FFFFFF"/>
        </w:rPr>
        <w:t>Available at:</w:t>
      </w:r>
      <w:hyperlink r:id="rId11" w:history="1">
        <w:r w:rsidRPr="00EA2FD3">
          <w:rPr>
            <w:rStyle w:val="Hyperlink"/>
            <w:rFonts w:ascii="Arial" w:hAnsi="Arial" w:cs="Arial"/>
            <w:sz w:val="18"/>
            <w:szCs w:val="18"/>
            <w:u w:val="none"/>
          </w:rPr>
          <w:t>https://researchbriefings.files.parliament.uk/documents/CBP-9049/CBP-9049.pdf</w:t>
        </w:r>
      </w:hyperlink>
      <w:r w:rsidRPr="00EA2FD3">
        <w:rPr>
          <w:rFonts w:ascii="Arial" w:hAnsi="Arial" w:cs="Arial"/>
          <w:sz w:val="18"/>
          <w:szCs w:val="18"/>
        </w:rPr>
        <w:t xml:space="preserve"> (Accessed 20 March 2025)</w:t>
      </w:r>
    </w:p>
    <w:p w14:paraId="62D72DB1" w14:textId="7400CB32" w:rsidR="005418B7" w:rsidRPr="00EA2FD3" w:rsidRDefault="005418B7" w:rsidP="00C256EB">
      <w:pPr>
        <w:rPr>
          <w:rFonts w:ascii="Arial" w:hAnsi="Arial" w:cs="Arial"/>
          <w:sz w:val="18"/>
          <w:szCs w:val="18"/>
        </w:rPr>
      </w:pPr>
    </w:p>
    <w:p w14:paraId="5D802C95" w14:textId="63AF5B36" w:rsidR="005418B7" w:rsidRPr="00EA2FD3" w:rsidRDefault="005418B7" w:rsidP="00C256EB">
      <w:pPr>
        <w:rPr>
          <w:rFonts w:ascii="Arial" w:hAnsi="Arial" w:cs="Arial"/>
          <w:sz w:val="18"/>
          <w:szCs w:val="18"/>
        </w:rPr>
      </w:pPr>
      <w:r w:rsidRPr="00EA2FD3">
        <w:rPr>
          <w:rFonts w:ascii="Arial" w:hAnsi="Arial" w:cs="Arial"/>
          <w:color w:val="1B1B1B"/>
          <w:sz w:val="18"/>
          <w:szCs w:val="18"/>
          <w:shd w:val="clear" w:color="auto" w:fill="FFFFFF"/>
        </w:rPr>
        <w:t xml:space="preserve">Bischof, G., Bischof, A., </w:t>
      </w:r>
      <w:proofErr w:type="spellStart"/>
      <w:r w:rsidRPr="00EA2FD3">
        <w:rPr>
          <w:rFonts w:ascii="Arial" w:hAnsi="Arial" w:cs="Arial"/>
          <w:color w:val="1B1B1B"/>
          <w:sz w:val="18"/>
          <w:szCs w:val="18"/>
          <w:shd w:val="clear" w:color="auto" w:fill="FFFFFF"/>
        </w:rPr>
        <w:t>Rumpf</w:t>
      </w:r>
      <w:proofErr w:type="spellEnd"/>
      <w:r w:rsidRPr="00EA2FD3">
        <w:rPr>
          <w:rFonts w:ascii="Arial" w:hAnsi="Arial" w:cs="Arial"/>
          <w:color w:val="1B1B1B"/>
          <w:sz w:val="18"/>
          <w:szCs w:val="18"/>
          <w:shd w:val="clear" w:color="auto" w:fill="FFFFFF"/>
        </w:rPr>
        <w:t>, H.J. (2021) ‘Motivational Interviewing: An Evidence-Based Approach for Use in Medical Practice</w:t>
      </w:r>
      <w:proofErr w:type="gramStart"/>
      <w:r w:rsidRPr="00EA2FD3">
        <w:rPr>
          <w:rFonts w:ascii="Arial" w:hAnsi="Arial" w:cs="Arial"/>
          <w:color w:val="1B1B1B"/>
          <w:sz w:val="18"/>
          <w:szCs w:val="18"/>
          <w:shd w:val="clear" w:color="auto" w:fill="FFFFFF"/>
        </w:rPr>
        <w:t>’.</w:t>
      </w:r>
      <w:proofErr w:type="spellStart"/>
      <w:r w:rsidRPr="00EA2FD3">
        <w:rPr>
          <w:rFonts w:ascii="Arial" w:hAnsi="Arial" w:cs="Arial"/>
          <w:i/>
          <w:iCs/>
          <w:color w:val="1B1B1B"/>
          <w:sz w:val="18"/>
          <w:szCs w:val="18"/>
          <w:shd w:val="clear" w:color="auto" w:fill="FFFFFF"/>
        </w:rPr>
        <w:t>Deutsches</w:t>
      </w:r>
      <w:proofErr w:type="spellEnd"/>
      <w:proofErr w:type="gramEnd"/>
      <w:r w:rsidRPr="00EA2FD3">
        <w:rPr>
          <w:rFonts w:ascii="Arial" w:hAnsi="Arial" w:cs="Arial"/>
          <w:i/>
          <w:iCs/>
          <w:color w:val="1B1B1B"/>
          <w:sz w:val="18"/>
          <w:szCs w:val="18"/>
          <w:shd w:val="clear" w:color="auto" w:fill="FFFFFF"/>
        </w:rPr>
        <w:t xml:space="preserve"> </w:t>
      </w:r>
      <w:proofErr w:type="spellStart"/>
      <w:r w:rsidRPr="00EA2FD3">
        <w:rPr>
          <w:rFonts w:ascii="Arial" w:hAnsi="Arial" w:cs="Arial"/>
          <w:i/>
          <w:iCs/>
          <w:color w:val="1B1B1B"/>
          <w:sz w:val="18"/>
          <w:szCs w:val="18"/>
          <w:shd w:val="clear" w:color="auto" w:fill="FFFFFF"/>
        </w:rPr>
        <w:t>Arzteblatt</w:t>
      </w:r>
      <w:proofErr w:type="spellEnd"/>
      <w:r w:rsidRPr="00EA2FD3">
        <w:rPr>
          <w:rFonts w:ascii="Arial" w:hAnsi="Arial" w:cs="Arial"/>
          <w:i/>
          <w:iCs/>
          <w:color w:val="1B1B1B"/>
          <w:sz w:val="18"/>
          <w:szCs w:val="18"/>
          <w:shd w:val="clear" w:color="auto" w:fill="FFFFFF"/>
        </w:rPr>
        <w:t xml:space="preserve"> International </w:t>
      </w:r>
      <w:r w:rsidRPr="00EA2FD3">
        <w:rPr>
          <w:rFonts w:ascii="Arial" w:hAnsi="Arial" w:cs="Arial"/>
          <w:color w:val="1B1B1B"/>
          <w:sz w:val="18"/>
          <w:szCs w:val="18"/>
          <w:shd w:val="clear" w:color="auto" w:fill="FFFFFF"/>
        </w:rPr>
        <w:t xml:space="preserve">,118(7), pp.109-115. Available at: </w:t>
      </w:r>
      <w:proofErr w:type="spellStart"/>
      <w:r w:rsidRPr="00EA2FD3">
        <w:rPr>
          <w:rFonts w:ascii="Arial" w:hAnsi="Arial" w:cs="Arial"/>
          <w:color w:val="1B1B1B"/>
          <w:sz w:val="18"/>
          <w:szCs w:val="18"/>
          <w:shd w:val="clear" w:color="auto" w:fill="FFFFFF"/>
        </w:rPr>
        <w:t>doi</w:t>
      </w:r>
      <w:proofErr w:type="spellEnd"/>
      <w:r w:rsidRPr="00EA2FD3">
        <w:rPr>
          <w:rFonts w:ascii="Arial" w:hAnsi="Arial" w:cs="Arial"/>
          <w:color w:val="1B1B1B"/>
          <w:sz w:val="18"/>
          <w:szCs w:val="18"/>
          <w:shd w:val="clear" w:color="auto" w:fill="FFFFFF"/>
        </w:rPr>
        <w:t xml:space="preserve">: 10.3238/arztebl.m2021.0014. PMID: 33835006; PMCID: PMC8200683. </w:t>
      </w:r>
      <w:hyperlink r:id="rId12" w:history="1">
        <w:r w:rsidRPr="00EA2FD3">
          <w:rPr>
            <w:rStyle w:val="Hyperlink"/>
            <w:rFonts w:ascii="Arial" w:hAnsi="Arial" w:cs="Arial"/>
            <w:sz w:val="18"/>
            <w:szCs w:val="18"/>
            <w:u w:val="none"/>
            <w:shd w:val="clear" w:color="auto" w:fill="FFFFFF"/>
          </w:rPr>
          <w:t>https://pmc.ncbi.nlm.nih.gov/articles/PMC8200683/</w:t>
        </w:r>
      </w:hyperlink>
    </w:p>
    <w:p w14:paraId="6AA4A39B" w14:textId="7331FB06" w:rsidR="00010635" w:rsidRPr="00EA2FD3" w:rsidRDefault="00010635" w:rsidP="00C256EB">
      <w:pPr>
        <w:rPr>
          <w:rFonts w:ascii="Arial" w:hAnsi="Arial" w:cs="Arial"/>
          <w:color w:val="3A3A3A"/>
          <w:sz w:val="18"/>
          <w:szCs w:val="18"/>
          <w:shd w:val="clear" w:color="auto" w:fill="FFFFFF"/>
        </w:rPr>
      </w:pPr>
    </w:p>
    <w:p w14:paraId="55C6EAF3" w14:textId="77777777" w:rsidR="00934EF1" w:rsidRPr="00EA2FD3" w:rsidRDefault="00934EF1" w:rsidP="00934EF1">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BMC Public Health (2024) ‘Barriers and facilitators to healthy eating in disadvantaged adults living in the UK: a scoping review’, </w:t>
      </w:r>
      <w:r w:rsidRPr="00EA2FD3">
        <w:rPr>
          <w:rFonts w:ascii="Arial" w:hAnsi="Arial" w:cs="Arial"/>
          <w:i/>
          <w:iCs/>
          <w:color w:val="212121"/>
          <w:sz w:val="18"/>
          <w:szCs w:val="18"/>
          <w:shd w:val="clear" w:color="auto" w:fill="FFFFFF"/>
        </w:rPr>
        <w:t xml:space="preserve">BMC Public Health, </w:t>
      </w:r>
      <w:r w:rsidRPr="00EA2FD3">
        <w:rPr>
          <w:rFonts w:ascii="Arial" w:hAnsi="Arial" w:cs="Arial"/>
          <w:color w:val="212121"/>
          <w:sz w:val="18"/>
          <w:szCs w:val="18"/>
          <w:shd w:val="clear" w:color="auto" w:fill="FFFFFF"/>
        </w:rPr>
        <w:t>24(1770). Doi:10.1186/s12889-024-19259-2. Available at:</w:t>
      </w:r>
    </w:p>
    <w:p w14:paraId="4B304119" w14:textId="77777777" w:rsidR="00934EF1" w:rsidRPr="00EA2FD3" w:rsidRDefault="00000000" w:rsidP="00934EF1">
      <w:pPr>
        <w:rPr>
          <w:rFonts w:ascii="Arial" w:hAnsi="Arial" w:cs="Arial"/>
          <w:color w:val="212121"/>
          <w:sz w:val="18"/>
          <w:szCs w:val="18"/>
          <w:shd w:val="clear" w:color="auto" w:fill="FFFFFF"/>
        </w:rPr>
      </w:pPr>
      <w:hyperlink r:id="rId13" w:history="1">
        <w:r w:rsidR="00934EF1" w:rsidRPr="00EA2FD3">
          <w:rPr>
            <w:rStyle w:val="Hyperlink"/>
            <w:rFonts w:ascii="Arial" w:hAnsi="Arial" w:cs="Arial"/>
            <w:sz w:val="18"/>
            <w:szCs w:val="18"/>
            <w:u w:val="none"/>
            <w:shd w:val="clear" w:color="auto" w:fill="FFFFFF"/>
          </w:rPr>
          <w:t>https://pubmed.ncbi.nlm.nih.gov/39145834/</w:t>
        </w:r>
      </w:hyperlink>
      <w:r w:rsidR="00934EF1" w:rsidRPr="00EA2FD3">
        <w:rPr>
          <w:rFonts w:ascii="Arial" w:hAnsi="Arial" w:cs="Arial"/>
          <w:color w:val="212121"/>
          <w:sz w:val="18"/>
          <w:szCs w:val="18"/>
          <w:shd w:val="clear" w:color="auto" w:fill="FFFFFF"/>
        </w:rPr>
        <w:t xml:space="preserve"> </w:t>
      </w:r>
    </w:p>
    <w:p w14:paraId="5F781947" w14:textId="0342DEAA" w:rsidR="00934EF1" w:rsidRPr="00EA2FD3" w:rsidRDefault="00934EF1" w:rsidP="00C256EB">
      <w:pPr>
        <w:rPr>
          <w:rFonts w:ascii="Arial" w:hAnsi="Arial" w:cs="Arial"/>
          <w:color w:val="3A3A3A"/>
          <w:sz w:val="18"/>
          <w:szCs w:val="18"/>
          <w:shd w:val="clear" w:color="auto" w:fill="FFFFFF"/>
        </w:rPr>
      </w:pPr>
    </w:p>
    <w:p w14:paraId="33056B17" w14:textId="77777777" w:rsidR="00B56072" w:rsidRPr="00EA2FD3" w:rsidRDefault="00B56072" w:rsidP="00B56072">
      <w:pPr>
        <w:rPr>
          <w:rFonts w:ascii="Arial" w:hAnsi="Arial" w:cs="Arial"/>
          <w:color w:val="1B1B1B"/>
          <w:sz w:val="18"/>
          <w:szCs w:val="18"/>
          <w:shd w:val="clear" w:color="auto" w:fill="FFFFFF"/>
        </w:rPr>
      </w:pPr>
      <w:proofErr w:type="spellStart"/>
      <w:r w:rsidRPr="00EA2FD3">
        <w:rPr>
          <w:rFonts w:ascii="Arial" w:hAnsi="Arial" w:cs="Arial"/>
          <w:color w:val="1B1B1B"/>
          <w:sz w:val="18"/>
          <w:szCs w:val="18"/>
          <w:shd w:val="clear" w:color="auto" w:fill="FFFFFF"/>
        </w:rPr>
        <w:t>Bandhu</w:t>
      </w:r>
      <w:proofErr w:type="spellEnd"/>
      <w:r w:rsidRPr="00EA2FD3">
        <w:rPr>
          <w:rFonts w:ascii="Arial" w:hAnsi="Arial" w:cs="Arial"/>
          <w:color w:val="1B1B1B"/>
          <w:sz w:val="18"/>
          <w:szCs w:val="18"/>
          <w:shd w:val="clear" w:color="auto" w:fill="FFFFFF"/>
        </w:rPr>
        <w:t xml:space="preserve">, D., Mohan, M.M., </w:t>
      </w:r>
      <w:proofErr w:type="spellStart"/>
      <w:r w:rsidRPr="00EA2FD3">
        <w:rPr>
          <w:rFonts w:ascii="Arial" w:hAnsi="Arial" w:cs="Arial"/>
          <w:color w:val="1B1B1B"/>
          <w:sz w:val="18"/>
          <w:szCs w:val="18"/>
          <w:shd w:val="clear" w:color="auto" w:fill="FFFFFF"/>
        </w:rPr>
        <w:t>Nittala</w:t>
      </w:r>
      <w:proofErr w:type="spellEnd"/>
      <w:r w:rsidRPr="00EA2FD3">
        <w:rPr>
          <w:rFonts w:ascii="Arial" w:hAnsi="Arial" w:cs="Arial"/>
          <w:color w:val="1B1B1B"/>
          <w:sz w:val="18"/>
          <w:szCs w:val="18"/>
          <w:shd w:val="clear" w:color="auto" w:fill="FFFFFF"/>
        </w:rPr>
        <w:t xml:space="preserve">, N.A.P., Jadhav, P., </w:t>
      </w:r>
      <w:proofErr w:type="spellStart"/>
      <w:r w:rsidRPr="00EA2FD3">
        <w:rPr>
          <w:rFonts w:ascii="Arial" w:hAnsi="Arial" w:cs="Arial"/>
          <w:color w:val="1B1B1B"/>
          <w:sz w:val="18"/>
          <w:szCs w:val="18"/>
          <w:shd w:val="clear" w:color="auto" w:fill="FFFFFF"/>
        </w:rPr>
        <w:t>Bhadauria</w:t>
      </w:r>
      <w:proofErr w:type="spellEnd"/>
      <w:r w:rsidRPr="00EA2FD3">
        <w:rPr>
          <w:rFonts w:ascii="Arial" w:hAnsi="Arial" w:cs="Arial"/>
          <w:color w:val="1B1B1B"/>
          <w:sz w:val="18"/>
          <w:szCs w:val="18"/>
          <w:shd w:val="clear" w:color="auto" w:fill="FFFFFF"/>
        </w:rPr>
        <w:t xml:space="preserve">, A.&amp; Saxena, K.K. (2024) ‘Theories of motivation: A comprehensive analysis of human behaviour drivers’, </w:t>
      </w:r>
      <w:r w:rsidRPr="00EA2FD3">
        <w:rPr>
          <w:rFonts w:ascii="Arial" w:hAnsi="Arial" w:cs="Arial"/>
          <w:i/>
          <w:iCs/>
          <w:color w:val="1B1B1B"/>
          <w:sz w:val="18"/>
          <w:szCs w:val="18"/>
          <w:shd w:val="clear" w:color="auto" w:fill="FFFFFF"/>
        </w:rPr>
        <w:t xml:space="preserve">Acta Psychological, </w:t>
      </w:r>
      <w:r w:rsidRPr="00EA2FD3">
        <w:rPr>
          <w:rFonts w:ascii="Arial" w:hAnsi="Arial" w:cs="Arial"/>
          <w:color w:val="1B1B1B"/>
          <w:sz w:val="18"/>
          <w:szCs w:val="18"/>
          <w:shd w:val="clear" w:color="auto" w:fill="FFFFFF"/>
        </w:rPr>
        <w:t xml:space="preserve">244, p.104177 </w:t>
      </w:r>
      <w:hyperlink r:id="rId14" w:history="1">
        <w:r w:rsidRPr="00EA2FD3">
          <w:rPr>
            <w:rStyle w:val="Hyperlink"/>
            <w:rFonts w:ascii="Arial" w:hAnsi="Arial" w:cs="Arial"/>
            <w:sz w:val="18"/>
            <w:szCs w:val="18"/>
            <w:u w:val="none"/>
            <w:shd w:val="clear" w:color="auto" w:fill="FFFFFF"/>
          </w:rPr>
          <w:t>https://doi.org/10.1016/j.actpsy.2024.104177</w:t>
        </w:r>
      </w:hyperlink>
      <w:r w:rsidRPr="00EA2FD3">
        <w:rPr>
          <w:rFonts w:ascii="Arial" w:hAnsi="Arial" w:cs="Arial"/>
          <w:color w:val="1B1B1B"/>
          <w:sz w:val="18"/>
          <w:szCs w:val="18"/>
          <w:shd w:val="clear" w:color="auto" w:fill="FFFFFF"/>
        </w:rPr>
        <w:t xml:space="preserve"> </w:t>
      </w:r>
      <w:r w:rsidRPr="00EA2FD3">
        <w:rPr>
          <w:rFonts w:ascii="Arial" w:hAnsi="Arial" w:cs="Arial"/>
          <w:i/>
          <w:iCs/>
          <w:color w:val="1B1B1B"/>
          <w:sz w:val="18"/>
          <w:szCs w:val="18"/>
          <w:shd w:val="clear" w:color="auto" w:fill="FFFFFF"/>
        </w:rPr>
        <w:t xml:space="preserve"> </w:t>
      </w:r>
      <w:r w:rsidRPr="00EA2FD3">
        <w:rPr>
          <w:rFonts w:ascii="Arial" w:hAnsi="Arial" w:cs="Arial"/>
          <w:color w:val="1B1B1B"/>
          <w:sz w:val="18"/>
          <w:szCs w:val="18"/>
          <w:shd w:val="clear" w:color="auto" w:fill="FFFFFF"/>
        </w:rPr>
        <w:t xml:space="preserve">Available at: </w:t>
      </w:r>
      <w:hyperlink r:id="rId15" w:history="1">
        <w:r w:rsidRPr="00EA2FD3">
          <w:rPr>
            <w:rStyle w:val="Hyperlink"/>
            <w:rFonts w:ascii="Arial" w:hAnsi="Arial" w:cs="Arial"/>
            <w:sz w:val="18"/>
            <w:szCs w:val="18"/>
            <w:u w:val="none"/>
            <w:shd w:val="clear" w:color="auto" w:fill="FFFFFF"/>
          </w:rPr>
          <w:t>https://www.sciencedirect.com/science/article/pii/S0001691824000544</w:t>
        </w:r>
      </w:hyperlink>
      <w:r w:rsidRPr="00EA2FD3">
        <w:rPr>
          <w:rFonts w:ascii="Arial" w:hAnsi="Arial" w:cs="Arial"/>
          <w:color w:val="1B1B1B"/>
          <w:sz w:val="18"/>
          <w:szCs w:val="18"/>
          <w:shd w:val="clear" w:color="auto" w:fill="FFFFFF"/>
        </w:rPr>
        <w:t xml:space="preserve"> (Accessed: 12 July 2025)</w:t>
      </w:r>
    </w:p>
    <w:p w14:paraId="552C9EF1" w14:textId="36771024" w:rsidR="00B56072" w:rsidRPr="00EA2FD3" w:rsidRDefault="00B56072" w:rsidP="00B56072">
      <w:pPr>
        <w:rPr>
          <w:rFonts w:ascii="Arial" w:hAnsi="Arial" w:cs="Arial"/>
          <w:b/>
          <w:bCs/>
          <w:color w:val="364152"/>
        </w:rPr>
      </w:pPr>
    </w:p>
    <w:p w14:paraId="1656E175" w14:textId="77777777" w:rsidR="00B56072" w:rsidRPr="00EA2FD3" w:rsidRDefault="00B56072" w:rsidP="00B56072">
      <w:pPr>
        <w:rPr>
          <w:rFonts w:ascii="Arial" w:hAnsi="Arial" w:cs="Arial"/>
          <w:sz w:val="18"/>
          <w:szCs w:val="18"/>
        </w:rPr>
      </w:pPr>
      <w:r w:rsidRPr="00EA2FD3">
        <w:rPr>
          <w:rFonts w:ascii="Arial" w:hAnsi="Arial" w:cs="Arial"/>
          <w:sz w:val="18"/>
          <w:szCs w:val="18"/>
        </w:rPr>
        <w:t xml:space="preserve">Barrett, S., </w:t>
      </w:r>
      <w:proofErr w:type="spellStart"/>
      <w:r w:rsidRPr="00EA2FD3">
        <w:rPr>
          <w:rFonts w:ascii="Arial" w:hAnsi="Arial" w:cs="Arial"/>
          <w:sz w:val="18"/>
          <w:szCs w:val="18"/>
        </w:rPr>
        <w:t>Begg</w:t>
      </w:r>
      <w:proofErr w:type="spellEnd"/>
      <w:r w:rsidRPr="00EA2FD3">
        <w:rPr>
          <w:rFonts w:ascii="Arial" w:hAnsi="Arial" w:cs="Arial"/>
          <w:sz w:val="18"/>
          <w:szCs w:val="18"/>
        </w:rPr>
        <w:t xml:space="preserve">, S., </w:t>
      </w:r>
      <w:proofErr w:type="spellStart"/>
      <w:r w:rsidRPr="00EA2FD3">
        <w:rPr>
          <w:rFonts w:ascii="Arial" w:hAnsi="Arial" w:cs="Arial"/>
          <w:sz w:val="18"/>
          <w:szCs w:val="18"/>
        </w:rPr>
        <w:t>O’Hallorn</w:t>
      </w:r>
      <w:proofErr w:type="spellEnd"/>
      <w:r w:rsidRPr="00EA2FD3">
        <w:rPr>
          <w:rFonts w:ascii="Arial" w:hAnsi="Arial" w:cs="Arial"/>
          <w:sz w:val="18"/>
          <w:szCs w:val="18"/>
        </w:rPr>
        <w:t xml:space="preserve">, P. and Kingsley, M. (2018) ‘Integrated motivational interviewing and cognitive behaviour therapy for lifestyle mediators of overweight and obesity in community-dwelling adults: a systematic review and meta-analyses’, </w:t>
      </w:r>
      <w:r w:rsidRPr="00EA2FD3">
        <w:rPr>
          <w:rFonts w:ascii="Arial" w:hAnsi="Arial" w:cs="Arial"/>
          <w:i/>
          <w:iCs/>
          <w:sz w:val="18"/>
          <w:szCs w:val="18"/>
        </w:rPr>
        <w:t xml:space="preserve">BMC Public Health, </w:t>
      </w:r>
      <w:r w:rsidRPr="00EA2FD3">
        <w:rPr>
          <w:rFonts w:ascii="Arial" w:hAnsi="Arial" w:cs="Arial"/>
          <w:sz w:val="18"/>
          <w:szCs w:val="18"/>
        </w:rPr>
        <w:t xml:space="preserve">18, p.1160. Available at: Doi:10.1186/s12889-018-6062-9 </w:t>
      </w:r>
      <w:hyperlink r:id="rId16" w:history="1">
        <w:r w:rsidRPr="00EA2FD3">
          <w:rPr>
            <w:rStyle w:val="Hyperlink"/>
            <w:rFonts w:ascii="Arial" w:hAnsi="Arial" w:cs="Arial"/>
            <w:sz w:val="18"/>
            <w:szCs w:val="18"/>
            <w:u w:val="none"/>
          </w:rPr>
          <w:t>https://pubmed.ncbi.nlm.nih.gov/30290793/</w:t>
        </w:r>
      </w:hyperlink>
      <w:r w:rsidRPr="00EA2FD3">
        <w:rPr>
          <w:rFonts w:ascii="Arial" w:hAnsi="Arial" w:cs="Arial"/>
          <w:sz w:val="18"/>
          <w:szCs w:val="18"/>
        </w:rPr>
        <w:t xml:space="preserve"> (Accessed; 26 June 2025)</w:t>
      </w:r>
    </w:p>
    <w:p w14:paraId="48E50E00" w14:textId="77777777" w:rsidR="00B56072" w:rsidRPr="00EA2FD3" w:rsidRDefault="00B56072" w:rsidP="00B56072">
      <w:pPr>
        <w:rPr>
          <w:rFonts w:ascii="Arial" w:hAnsi="Arial" w:cs="Arial"/>
          <w:b/>
          <w:bCs/>
          <w:color w:val="364152"/>
        </w:rPr>
      </w:pPr>
    </w:p>
    <w:p w14:paraId="2BDA7884" w14:textId="77777777" w:rsidR="00B56072" w:rsidRPr="00EA2FD3" w:rsidRDefault="00B56072" w:rsidP="00B56072">
      <w:pPr>
        <w:rPr>
          <w:rFonts w:ascii="Arial" w:hAnsi="Arial" w:cs="Arial"/>
          <w:sz w:val="18"/>
          <w:szCs w:val="18"/>
        </w:rPr>
      </w:pPr>
      <w:r w:rsidRPr="00EA2FD3">
        <w:rPr>
          <w:rFonts w:ascii="Arial" w:hAnsi="Arial" w:cs="Arial"/>
          <w:sz w:val="18"/>
          <w:szCs w:val="18"/>
        </w:rPr>
        <w:t xml:space="preserve">Caufield, J. (2022) ‘How to Do Thematic Analysis/Guide Examples’, </w:t>
      </w:r>
      <w:proofErr w:type="spellStart"/>
      <w:r w:rsidRPr="00EA2FD3">
        <w:rPr>
          <w:rFonts w:ascii="Arial" w:hAnsi="Arial" w:cs="Arial"/>
          <w:i/>
          <w:iCs/>
          <w:sz w:val="18"/>
          <w:szCs w:val="18"/>
        </w:rPr>
        <w:t>Scribbr</w:t>
      </w:r>
      <w:proofErr w:type="spellEnd"/>
      <w:r w:rsidRPr="00EA2FD3">
        <w:rPr>
          <w:rFonts w:ascii="Arial" w:hAnsi="Arial" w:cs="Arial"/>
          <w:i/>
          <w:iCs/>
          <w:sz w:val="18"/>
          <w:szCs w:val="18"/>
        </w:rPr>
        <w:t xml:space="preserve"> </w:t>
      </w:r>
      <w:r w:rsidRPr="00EA2FD3">
        <w:rPr>
          <w:rFonts w:ascii="Arial" w:hAnsi="Arial" w:cs="Arial"/>
          <w:sz w:val="18"/>
          <w:szCs w:val="18"/>
        </w:rPr>
        <w:t xml:space="preserve">Available at: </w:t>
      </w:r>
      <w:hyperlink r:id="rId17" w:history="1">
        <w:r w:rsidRPr="00EA2FD3">
          <w:rPr>
            <w:rStyle w:val="Hyperlink"/>
            <w:rFonts w:ascii="Arial" w:hAnsi="Arial" w:cs="Arial"/>
            <w:sz w:val="18"/>
            <w:szCs w:val="18"/>
            <w:u w:val="none"/>
          </w:rPr>
          <w:t>https://www.scribbr.co.uk/research-methods/thematic-analysis-explained/</w:t>
        </w:r>
      </w:hyperlink>
      <w:r w:rsidRPr="00EA2FD3">
        <w:rPr>
          <w:rFonts w:ascii="Arial" w:hAnsi="Arial" w:cs="Arial"/>
          <w:sz w:val="18"/>
          <w:szCs w:val="18"/>
        </w:rPr>
        <w:t xml:space="preserve"> (Accessed: 12 May 2025)</w:t>
      </w:r>
    </w:p>
    <w:p w14:paraId="774E282E" w14:textId="77777777" w:rsidR="00B56072" w:rsidRPr="00EA2FD3" w:rsidRDefault="00B56072" w:rsidP="00B56072">
      <w:pPr>
        <w:rPr>
          <w:rFonts w:ascii="Arial" w:hAnsi="Arial" w:cs="Arial"/>
          <w:sz w:val="18"/>
          <w:szCs w:val="18"/>
        </w:rPr>
      </w:pPr>
    </w:p>
    <w:p w14:paraId="0C6870D0" w14:textId="77777777" w:rsidR="00B56072" w:rsidRPr="00EA2FD3" w:rsidRDefault="00B56072" w:rsidP="00B56072">
      <w:pPr>
        <w:shd w:val="clear" w:color="auto" w:fill="FFFFFF"/>
        <w:rPr>
          <w:rFonts w:ascii="Arial" w:hAnsi="Arial" w:cs="Arial"/>
          <w:sz w:val="18"/>
          <w:szCs w:val="18"/>
        </w:rPr>
      </w:pPr>
      <w:r w:rsidRPr="00EA2FD3">
        <w:rPr>
          <w:rFonts w:ascii="Arial" w:hAnsi="Arial" w:cs="Arial"/>
          <w:sz w:val="18"/>
          <w:szCs w:val="18"/>
        </w:rPr>
        <w:t xml:space="preserve">Clarke, V.  &amp; Braun, V.  (2013) ‘Teaching </w:t>
      </w:r>
      <w:proofErr w:type="gramStart"/>
      <w:r w:rsidRPr="00EA2FD3">
        <w:rPr>
          <w:rFonts w:ascii="Arial" w:hAnsi="Arial" w:cs="Arial"/>
          <w:sz w:val="18"/>
          <w:szCs w:val="18"/>
        </w:rPr>
        <w:t>thematic  analysis</w:t>
      </w:r>
      <w:proofErr w:type="gramEnd"/>
      <w:r w:rsidRPr="00EA2FD3">
        <w:rPr>
          <w:rFonts w:ascii="Arial" w:hAnsi="Arial" w:cs="Arial"/>
          <w:sz w:val="18"/>
          <w:szCs w:val="18"/>
        </w:rPr>
        <w:t>:  Overcoming  challenges  and</w:t>
      </w:r>
    </w:p>
    <w:p w14:paraId="4542CF13" w14:textId="4BD771CD" w:rsidR="00B56072" w:rsidRPr="00EA2FD3" w:rsidRDefault="00B56072" w:rsidP="00B56072">
      <w:pPr>
        <w:shd w:val="clear" w:color="auto" w:fill="FFFFFF"/>
        <w:rPr>
          <w:rFonts w:ascii="Arial" w:hAnsi="Arial" w:cs="Arial"/>
          <w:sz w:val="18"/>
          <w:szCs w:val="18"/>
        </w:rPr>
      </w:pPr>
      <w:r w:rsidRPr="00EA2FD3">
        <w:rPr>
          <w:rFonts w:ascii="Arial" w:hAnsi="Arial" w:cs="Arial"/>
          <w:sz w:val="18"/>
          <w:szCs w:val="18"/>
        </w:rPr>
        <w:t xml:space="preserve">developing strategies for effective learning’. </w:t>
      </w:r>
      <w:r w:rsidRPr="00EA2FD3">
        <w:rPr>
          <w:rFonts w:ascii="Arial" w:hAnsi="Arial" w:cs="Arial"/>
          <w:i/>
          <w:iCs/>
          <w:sz w:val="18"/>
          <w:szCs w:val="18"/>
        </w:rPr>
        <w:t xml:space="preserve">The Psychologist, </w:t>
      </w:r>
      <w:r w:rsidRPr="00EA2FD3">
        <w:rPr>
          <w:rFonts w:ascii="Arial" w:hAnsi="Arial" w:cs="Arial"/>
          <w:sz w:val="18"/>
          <w:szCs w:val="18"/>
        </w:rPr>
        <w:t>26(2), 120-123</w:t>
      </w:r>
    </w:p>
    <w:p w14:paraId="69935B90" w14:textId="77777777" w:rsidR="00B56072" w:rsidRPr="00EA2FD3" w:rsidRDefault="00B56072" w:rsidP="00C256EB">
      <w:pPr>
        <w:rPr>
          <w:rFonts w:ascii="Arial" w:hAnsi="Arial" w:cs="Arial"/>
          <w:color w:val="3A3A3A"/>
          <w:sz w:val="18"/>
          <w:szCs w:val="18"/>
          <w:shd w:val="clear" w:color="auto" w:fill="FFFFFF"/>
        </w:rPr>
      </w:pPr>
    </w:p>
    <w:p w14:paraId="2DACA9C7" w14:textId="492561B3" w:rsidR="00C828BD" w:rsidRPr="00EA2FD3" w:rsidRDefault="00C828BD" w:rsidP="00C256EB">
      <w:pPr>
        <w:rPr>
          <w:rFonts w:ascii="Arial" w:hAnsi="Arial" w:cs="Arial"/>
          <w:sz w:val="18"/>
          <w:szCs w:val="18"/>
        </w:rPr>
      </w:pPr>
      <w:r w:rsidRPr="00EA2FD3">
        <w:rPr>
          <w:rFonts w:ascii="Arial" w:hAnsi="Arial" w:cs="Arial"/>
          <w:sz w:val="18"/>
          <w:szCs w:val="18"/>
        </w:rPr>
        <w:t xml:space="preserve">Department of Health (2008) </w:t>
      </w:r>
      <w:r w:rsidRPr="00EA2FD3">
        <w:rPr>
          <w:rFonts w:ascii="Arial" w:hAnsi="Arial" w:cs="Arial"/>
          <w:i/>
          <w:iCs/>
          <w:sz w:val="18"/>
          <w:szCs w:val="18"/>
        </w:rPr>
        <w:t xml:space="preserve">Healthy Weight, Healthy Lives: A Cross Government Strategy for England. </w:t>
      </w:r>
      <w:r w:rsidRPr="00EA2FD3">
        <w:rPr>
          <w:rFonts w:ascii="Arial" w:hAnsi="Arial" w:cs="Arial"/>
          <w:sz w:val="18"/>
          <w:szCs w:val="18"/>
        </w:rPr>
        <w:t xml:space="preserve">London: DH. Available at: </w:t>
      </w:r>
      <w:hyperlink r:id="rId18" w:history="1">
        <w:r w:rsidRPr="00EA2FD3">
          <w:rPr>
            <w:rStyle w:val="Hyperlink"/>
            <w:rFonts w:ascii="Arial" w:hAnsi="Arial" w:cs="Arial"/>
            <w:sz w:val="18"/>
            <w:szCs w:val="18"/>
            <w:u w:val="none"/>
          </w:rPr>
          <w:t>https://www.gov.uk/govenment/publications/healthy-weight-healthy-lives-a-cross-government-strategy-for-england</w:t>
        </w:r>
      </w:hyperlink>
      <w:r w:rsidRPr="00EA2FD3">
        <w:rPr>
          <w:rFonts w:ascii="Arial" w:hAnsi="Arial" w:cs="Arial"/>
          <w:sz w:val="18"/>
          <w:szCs w:val="18"/>
        </w:rPr>
        <w:t xml:space="preserve"> (Accessed 12 April 2025)</w:t>
      </w:r>
    </w:p>
    <w:p w14:paraId="3A21FB8D" w14:textId="77777777" w:rsidR="00010635" w:rsidRPr="00EA2FD3" w:rsidRDefault="00010635" w:rsidP="00C256EB">
      <w:pPr>
        <w:rPr>
          <w:rFonts w:ascii="Arial" w:hAnsi="Arial" w:cs="Arial"/>
          <w:sz w:val="18"/>
          <w:szCs w:val="18"/>
        </w:rPr>
      </w:pPr>
    </w:p>
    <w:p w14:paraId="36BE8D15" w14:textId="16EEBF25" w:rsidR="00C828BD" w:rsidRPr="00EA2FD3" w:rsidRDefault="00C828BD" w:rsidP="00C256EB">
      <w:pPr>
        <w:rPr>
          <w:rFonts w:ascii="Arial" w:hAnsi="Arial" w:cs="Arial"/>
          <w:sz w:val="18"/>
          <w:szCs w:val="18"/>
        </w:rPr>
      </w:pPr>
      <w:r w:rsidRPr="00EA2FD3">
        <w:rPr>
          <w:rFonts w:ascii="Arial" w:hAnsi="Arial" w:cs="Arial"/>
          <w:sz w:val="18"/>
          <w:szCs w:val="18"/>
        </w:rPr>
        <w:t xml:space="preserve">Department of Health and Social Care DHSC, (2020), </w:t>
      </w:r>
      <w:r w:rsidRPr="00EA2FD3">
        <w:rPr>
          <w:rFonts w:ascii="Arial" w:hAnsi="Arial" w:cs="Arial"/>
          <w:i/>
          <w:iCs/>
          <w:sz w:val="18"/>
          <w:szCs w:val="18"/>
        </w:rPr>
        <w:t xml:space="preserve">Tackling obesity: empowering adults and children to live healthier lives </w:t>
      </w:r>
      <w:r w:rsidRPr="00EA2FD3">
        <w:rPr>
          <w:rFonts w:ascii="Arial" w:hAnsi="Arial" w:cs="Arial"/>
          <w:sz w:val="18"/>
          <w:szCs w:val="18"/>
        </w:rPr>
        <w:t xml:space="preserve">[Online] Available at; </w:t>
      </w:r>
      <w:hyperlink r:id="rId19" w:history="1">
        <w:r w:rsidRPr="00EA2FD3">
          <w:rPr>
            <w:rStyle w:val="Hyperlink"/>
            <w:rFonts w:ascii="Arial" w:hAnsi="Arial" w:cs="Arial"/>
            <w:sz w:val="18"/>
            <w:szCs w:val="18"/>
            <w:u w:val="none"/>
          </w:rPr>
          <w:t>https://www.gov.uk/government/publications/tackling-obesity-government-strategy</w:t>
        </w:r>
      </w:hyperlink>
      <w:r w:rsidRPr="00EA2FD3">
        <w:rPr>
          <w:rFonts w:ascii="Arial" w:hAnsi="Arial" w:cs="Arial"/>
          <w:sz w:val="18"/>
          <w:szCs w:val="18"/>
        </w:rPr>
        <w:t xml:space="preserve"> </w:t>
      </w:r>
      <w:r w:rsidR="00010635" w:rsidRPr="00EA2FD3">
        <w:rPr>
          <w:rFonts w:ascii="Arial" w:hAnsi="Arial" w:cs="Arial"/>
          <w:sz w:val="18"/>
          <w:szCs w:val="18"/>
        </w:rPr>
        <w:t>(Accessed: 7 February 2025)</w:t>
      </w:r>
    </w:p>
    <w:p w14:paraId="7FA9B05F" w14:textId="77777777" w:rsidR="00010635" w:rsidRPr="00EA2FD3" w:rsidRDefault="00010635" w:rsidP="00C256EB">
      <w:pPr>
        <w:rPr>
          <w:rFonts w:ascii="Arial" w:hAnsi="Arial" w:cs="Arial"/>
          <w:sz w:val="18"/>
          <w:szCs w:val="18"/>
        </w:rPr>
      </w:pPr>
    </w:p>
    <w:p w14:paraId="5F015137" w14:textId="2504B24A" w:rsidR="00C828BD" w:rsidRPr="00EA2FD3" w:rsidRDefault="00C828BD" w:rsidP="00C256EB">
      <w:pPr>
        <w:rPr>
          <w:rFonts w:ascii="Arial" w:hAnsi="Arial" w:cs="Arial"/>
          <w:sz w:val="18"/>
          <w:szCs w:val="18"/>
        </w:rPr>
      </w:pPr>
      <w:r w:rsidRPr="00EA2FD3">
        <w:rPr>
          <w:rFonts w:ascii="Arial" w:hAnsi="Arial" w:cs="Arial"/>
          <w:sz w:val="18"/>
          <w:szCs w:val="18"/>
        </w:rPr>
        <w:t>Department of Health &amp; Social Care (2018)’Preventions is better than cure’ Available at:</w:t>
      </w:r>
      <w:hyperlink r:id="rId20" w:history="1">
        <w:r w:rsidR="00B13181" w:rsidRPr="00EA2FD3">
          <w:rPr>
            <w:rStyle w:val="Hyperlink"/>
            <w:rFonts w:ascii="Arial" w:hAnsi="Arial" w:cs="Arial"/>
            <w:sz w:val="18"/>
            <w:szCs w:val="18"/>
            <w:u w:val="none"/>
          </w:rPr>
          <w:t>https://assets.publishing.service.gov.uk/media/5be00437e5274a6e174bdac1/Prevention_is_better_than_cure_5-11.pdf</w:t>
        </w:r>
      </w:hyperlink>
      <w:r w:rsidRPr="00EA2FD3">
        <w:rPr>
          <w:rFonts w:ascii="Arial" w:hAnsi="Arial" w:cs="Arial"/>
          <w:sz w:val="18"/>
          <w:szCs w:val="18"/>
        </w:rPr>
        <w:t xml:space="preserve">  (Accessed 5 February 2025)</w:t>
      </w:r>
    </w:p>
    <w:p w14:paraId="40388298" w14:textId="52F6E685" w:rsidR="001E57BA" w:rsidRPr="00EA2FD3" w:rsidRDefault="001E57BA" w:rsidP="00C256EB">
      <w:pPr>
        <w:rPr>
          <w:rFonts w:ascii="Arial" w:hAnsi="Arial" w:cs="Arial"/>
          <w:sz w:val="18"/>
          <w:szCs w:val="18"/>
        </w:rPr>
      </w:pPr>
    </w:p>
    <w:p w14:paraId="5CA6E7EC" w14:textId="77777777" w:rsidR="001E57BA" w:rsidRPr="00EA2FD3" w:rsidRDefault="001E57BA" w:rsidP="001E57BA">
      <w:pPr>
        <w:rPr>
          <w:rFonts w:ascii="Arial" w:hAnsi="Arial" w:cs="Arial"/>
          <w:sz w:val="18"/>
          <w:szCs w:val="18"/>
        </w:rPr>
      </w:pPr>
      <w:r w:rsidRPr="00EA2FD3">
        <w:rPr>
          <w:rFonts w:ascii="Arial" w:hAnsi="Arial" w:cs="Arial"/>
          <w:sz w:val="18"/>
          <w:szCs w:val="18"/>
        </w:rPr>
        <w:t xml:space="preserve">Diabetes UK (2024)’NHS ‘soup and shakes’ diet study shows one third of people with type 2 diabetes enter remission’, </w:t>
      </w:r>
      <w:r w:rsidRPr="00EA2FD3">
        <w:rPr>
          <w:rFonts w:ascii="Arial" w:hAnsi="Arial" w:cs="Arial"/>
          <w:i/>
          <w:iCs/>
          <w:sz w:val="18"/>
          <w:szCs w:val="18"/>
        </w:rPr>
        <w:t xml:space="preserve">Diabetes UK News, </w:t>
      </w:r>
      <w:r w:rsidRPr="00EA2FD3">
        <w:rPr>
          <w:rFonts w:ascii="Arial" w:hAnsi="Arial" w:cs="Arial"/>
          <w:sz w:val="18"/>
          <w:szCs w:val="18"/>
        </w:rPr>
        <w:t xml:space="preserve">6 August. Available at: </w:t>
      </w:r>
      <w:hyperlink r:id="rId21" w:history="1">
        <w:r w:rsidRPr="00EA2FD3">
          <w:rPr>
            <w:rStyle w:val="Hyperlink"/>
            <w:rFonts w:ascii="Arial" w:hAnsi="Arial" w:cs="Arial"/>
            <w:sz w:val="18"/>
            <w:szCs w:val="18"/>
            <w:u w:val="none"/>
          </w:rPr>
          <w:t>https://www.diabetes.org.uk/about-us/news-and-views/nhs-soup-and-shake-diet-to-help-people-with-type-2-into-remission</w:t>
        </w:r>
      </w:hyperlink>
      <w:r w:rsidRPr="00EA2FD3">
        <w:rPr>
          <w:rFonts w:ascii="Arial" w:hAnsi="Arial" w:cs="Arial"/>
          <w:sz w:val="18"/>
          <w:szCs w:val="18"/>
        </w:rPr>
        <w:t xml:space="preserve"> (Accessed: 29 June 2025)</w:t>
      </w:r>
    </w:p>
    <w:p w14:paraId="156BE5EE" w14:textId="77777777" w:rsidR="00934EF1" w:rsidRPr="00EA2FD3" w:rsidRDefault="00934EF1" w:rsidP="00934EF1">
      <w:pPr>
        <w:rPr>
          <w:rFonts w:ascii="Arial" w:hAnsi="Arial" w:cs="Arial"/>
          <w:sz w:val="18"/>
          <w:szCs w:val="18"/>
        </w:rPr>
      </w:pPr>
    </w:p>
    <w:p w14:paraId="6760AB7B" w14:textId="030290B0" w:rsidR="00934EF1" w:rsidRPr="00EA2FD3" w:rsidRDefault="00934EF1" w:rsidP="00934EF1">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Daley A, Jolly K, Madigan C, Griffin R, </w:t>
      </w:r>
      <w:proofErr w:type="spellStart"/>
      <w:r w:rsidRPr="00EA2FD3">
        <w:rPr>
          <w:rFonts w:ascii="Arial" w:hAnsi="Arial" w:cs="Arial"/>
          <w:color w:val="212121"/>
          <w:sz w:val="18"/>
          <w:szCs w:val="18"/>
          <w:shd w:val="clear" w:color="auto" w:fill="FFFFFF"/>
        </w:rPr>
        <w:t>Roalfe</w:t>
      </w:r>
      <w:proofErr w:type="spellEnd"/>
      <w:r w:rsidRPr="00EA2FD3">
        <w:rPr>
          <w:rFonts w:ascii="Arial" w:hAnsi="Arial" w:cs="Arial"/>
          <w:color w:val="212121"/>
          <w:sz w:val="18"/>
          <w:szCs w:val="18"/>
          <w:shd w:val="clear" w:color="auto" w:fill="FFFFFF"/>
        </w:rPr>
        <w:t xml:space="preserve"> A, Lewis A, </w:t>
      </w:r>
      <w:proofErr w:type="spellStart"/>
      <w:r w:rsidRPr="00EA2FD3">
        <w:rPr>
          <w:rFonts w:ascii="Arial" w:hAnsi="Arial" w:cs="Arial"/>
          <w:color w:val="212121"/>
          <w:sz w:val="18"/>
          <w:szCs w:val="18"/>
          <w:shd w:val="clear" w:color="auto" w:fill="FFFFFF"/>
        </w:rPr>
        <w:t>Nickless</w:t>
      </w:r>
      <w:proofErr w:type="spellEnd"/>
      <w:r w:rsidRPr="00EA2FD3">
        <w:rPr>
          <w:rFonts w:ascii="Arial" w:hAnsi="Arial" w:cs="Arial"/>
          <w:color w:val="212121"/>
          <w:sz w:val="18"/>
          <w:szCs w:val="18"/>
          <w:shd w:val="clear" w:color="auto" w:fill="FFFFFF"/>
        </w:rPr>
        <w:t xml:space="preserve"> A, Aveyard P. (2019)’ A brief behavioural intervention to promote regular self-weighing to prevent weight regain after weight loss: a randomised controlled trial’, </w:t>
      </w:r>
      <w:r w:rsidRPr="00EA2FD3">
        <w:rPr>
          <w:rFonts w:ascii="Arial" w:hAnsi="Arial" w:cs="Arial"/>
          <w:i/>
          <w:iCs/>
          <w:color w:val="212121"/>
          <w:sz w:val="18"/>
          <w:szCs w:val="18"/>
          <w:shd w:val="clear" w:color="auto" w:fill="FFFFFF"/>
        </w:rPr>
        <w:t xml:space="preserve">International Journal of Behavioural Nutrition and Physical Activity, </w:t>
      </w:r>
      <w:r w:rsidRPr="00EA2FD3">
        <w:rPr>
          <w:rFonts w:ascii="Arial" w:hAnsi="Arial" w:cs="Arial"/>
          <w:color w:val="212121"/>
          <w:sz w:val="18"/>
          <w:szCs w:val="18"/>
          <w:shd w:val="clear" w:color="auto" w:fill="FFFFFF"/>
        </w:rPr>
        <w:t xml:space="preserve">17(1), p.111. PMID: 31042335. Available at: </w:t>
      </w:r>
      <w:hyperlink r:id="rId22" w:history="1">
        <w:r w:rsidRPr="00EA2FD3">
          <w:rPr>
            <w:rStyle w:val="Hyperlink"/>
            <w:rFonts w:ascii="Arial" w:hAnsi="Arial" w:cs="Arial"/>
            <w:sz w:val="18"/>
            <w:szCs w:val="18"/>
            <w:u w:val="none"/>
            <w:shd w:val="clear" w:color="auto" w:fill="FFFFFF"/>
          </w:rPr>
          <w:t>https://pubmed.ncbi.nlm.nih.gov/31042335/</w:t>
        </w:r>
      </w:hyperlink>
      <w:r w:rsidRPr="00EA2FD3">
        <w:rPr>
          <w:rFonts w:ascii="Arial" w:hAnsi="Arial" w:cs="Arial"/>
          <w:color w:val="212121"/>
          <w:sz w:val="18"/>
          <w:szCs w:val="18"/>
          <w:shd w:val="clear" w:color="auto" w:fill="FFFFFF"/>
        </w:rPr>
        <w:t xml:space="preserve">  (Accessed: 23 June 2025)</w:t>
      </w:r>
    </w:p>
    <w:p w14:paraId="14756537" w14:textId="76B8A813" w:rsidR="001B4660" w:rsidRPr="00EA2FD3" w:rsidRDefault="001B4660" w:rsidP="00934EF1">
      <w:pPr>
        <w:rPr>
          <w:rFonts w:ascii="Arial" w:hAnsi="Arial" w:cs="Arial"/>
          <w:color w:val="212121"/>
          <w:sz w:val="18"/>
          <w:szCs w:val="18"/>
          <w:shd w:val="clear" w:color="auto" w:fill="FFFFFF"/>
        </w:rPr>
      </w:pPr>
    </w:p>
    <w:p w14:paraId="2514E17B" w14:textId="7EEF4B86" w:rsidR="001B4660" w:rsidRPr="00EA2FD3" w:rsidRDefault="001B4660" w:rsidP="00934EF1">
      <w:pPr>
        <w:rPr>
          <w:rFonts w:ascii="Arial" w:hAnsi="Arial" w:cs="Arial"/>
          <w:color w:val="212121"/>
          <w:sz w:val="18"/>
          <w:szCs w:val="18"/>
          <w:shd w:val="clear" w:color="auto" w:fill="FFFFFF"/>
        </w:rPr>
      </w:pPr>
      <w:r w:rsidRPr="00EA2FD3">
        <w:rPr>
          <w:rFonts w:ascii="Arial" w:hAnsi="Arial" w:cs="Arial"/>
          <w:sz w:val="18"/>
          <w:szCs w:val="18"/>
        </w:rPr>
        <w:t xml:space="preserve">Elsevier (2024)’Why is data validation important in research?’ Available at:   </w:t>
      </w:r>
      <w:hyperlink r:id="rId23" w:anchor=":~:text=Data%20validation%20is%20the%20process,the%20completeness%20of%20your%20data" w:history="1">
        <w:r w:rsidRPr="00EA2FD3">
          <w:rPr>
            <w:rStyle w:val="Hyperlink"/>
            <w:rFonts w:ascii="Arial" w:eastAsia="Calibri Light" w:hAnsi="Arial" w:cs="Arial"/>
            <w:sz w:val="18"/>
            <w:szCs w:val="18"/>
            <w:u w:val="none"/>
          </w:rPr>
          <w:t>https://scientific-publishing.webshop.elsevier.com/research-process/why-is-data-validation-important-in-research/#:~:text=Data%20validation%20is%20the%20process,the%20completeness%20of%20your%20data</w:t>
        </w:r>
      </w:hyperlink>
    </w:p>
    <w:p w14:paraId="6EB1A10E" w14:textId="77777777" w:rsidR="00010635" w:rsidRPr="00EA2FD3" w:rsidRDefault="00010635" w:rsidP="00C256EB">
      <w:pPr>
        <w:rPr>
          <w:rFonts w:ascii="Arial" w:hAnsi="Arial" w:cs="Arial"/>
          <w:sz w:val="18"/>
          <w:szCs w:val="18"/>
        </w:rPr>
      </w:pPr>
    </w:p>
    <w:p w14:paraId="1D8697BF" w14:textId="689F1844" w:rsidR="001B4660" w:rsidRPr="00EA2FD3" w:rsidRDefault="00C828BD" w:rsidP="00C256EB">
      <w:pPr>
        <w:rPr>
          <w:rFonts w:ascii="Arial" w:hAnsi="Arial" w:cs="Arial"/>
          <w:sz w:val="18"/>
          <w:szCs w:val="18"/>
        </w:rPr>
      </w:pPr>
      <w:r w:rsidRPr="00EA2FD3">
        <w:rPr>
          <w:rFonts w:ascii="Arial" w:hAnsi="Arial" w:cs="Arial"/>
          <w:sz w:val="18"/>
          <w:szCs w:val="18"/>
        </w:rPr>
        <w:lastRenderedPageBreak/>
        <w:t xml:space="preserve">GOV.UK (2017) </w:t>
      </w:r>
      <w:r w:rsidRPr="00EA2FD3">
        <w:rPr>
          <w:rFonts w:ascii="Arial" w:hAnsi="Arial" w:cs="Arial"/>
          <w:i/>
          <w:iCs/>
          <w:sz w:val="18"/>
          <w:szCs w:val="18"/>
        </w:rPr>
        <w:t xml:space="preserve">Childhood obesity: a plan for action -Chapter 2. </w:t>
      </w:r>
      <w:r w:rsidRPr="00EA2FD3">
        <w:rPr>
          <w:rFonts w:ascii="Arial" w:hAnsi="Arial" w:cs="Arial"/>
          <w:sz w:val="18"/>
          <w:szCs w:val="18"/>
        </w:rPr>
        <w:t xml:space="preserve">Available at: </w:t>
      </w:r>
      <w:hyperlink r:id="rId24" w:history="1">
        <w:r w:rsidRPr="00EA2FD3">
          <w:rPr>
            <w:rStyle w:val="Hyperlink"/>
            <w:rFonts w:ascii="Arial" w:hAnsi="Arial" w:cs="Arial"/>
            <w:sz w:val="18"/>
            <w:szCs w:val="18"/>
            <w:u w:val="none"/>
          </w:rPr>
          <w:t>https://www.gov.uk/government/publications/childhood-obesity-a-plan-for-action-chapter-2</w:t>
        </w:r>
      </w:hyperlink>
      <w:r w:rsidRPr="00EA2FD3">
        <w:rPr>
          <w:rFonts w:ascii="Arial" w:hAnsi="Arial" w:cs="Arial"/>
          <w:sz w:val="18"/>
          <w:szCs w:val="18"/>
        </w:rPr>
        <w:t xml:space="preserve"> (Accesses 29 March 2025)</w:t>
      </w:r>
    </w:p>
    <w:p w14:paraId="77614882" w14:textId="77777777" w:rsidR="001B4660" w:rsidRPr="00EA2FD3" w:rsidRDefault="001B4660" w:rsidP="001B4660">
      <w:pPr>
        <w:rPr>
          <w:rFonts w:ascii="Arial" w:hAnsi="Arial" w:cs="Arial"/>
          <w:sz w:val="22"/>
          <w:szCs w:val="22"/>
        </w:rPr>
      </w:pPr>
    </w:p>
    <w:p w14:paraId="6A278D9F" w14:textId="77777777" w:rsidR="001B4660" w:rsidRPr="00EA2FD3" w:rsidRDefault="001B4660" w:rsidP="001B4660">
      <w:pPr>
        <w:rPr>
          <w:rFonts w:ascii="Arial" w:hAnsi="Arial" w:cs="Arial"/>
          <w:sz w:val="22"/>
          <w:szCs w:val="22"/>
        </w:rPr>
      </w:pPr>
      <w:r w:rsidRPr="00EA2FD3">
        <w:rPr>
          <w:rFonts w:ascii="Arial" w:hAnsi="Arial" w:cs="Arial"/>
          <w:sz w:val="22"/>
          <w:szCs w:val="22"/>
        </w:rPr>
        <w:t xml:space="preserve">GOV.UK (2024)’ Obesity Profile: Short Statistical Commentary’, </w:t>
      </w:r>
      <w:r w:rsidRPr="00EA2FD3">
        <w:rPr>
          <w:rFonts w:ascii="Arial" w:hAnsi="Arial" w:cs="Arial"/>
          <w:i/>
          <w:iCs/>
          <w:sz w:val="22"/>
          <w:szCs w:val="22"/>
        </w:rPr>
        <w:t xml:space="preserve">Office for Health Improvement &amp; Disparities, </w:t>
      </w:r>
      <w:r w:rsidRPr="00EA2FD3">
        <w:rPr>
          <w:rFonts w:ascii="Arial" w:hAnsi="Arial" w:cs="Arial"/>
          <w:sz w:val="22"/>
          <w:szCs w:val="22"/>
        </w:rPr>
        <w:t xml:space="preserve">Available at: </w:t>
      </w:r>
      <w:hyperlink r:id="rId25" w:history="1">
        <w:r w:rsidRPr="00EA2FD3">
          <w:rPr>
            <w:rStyle w:val="Hyperlink"/>
            <w:rFonts w:ascii="Arial" w:eastAsia="Calibri Light" w:hAnsi="Arial" w:cs="Arial"/>
            <w:sz w:val="22"/>
            <w:szCs w:val="22"/>
            <w:u w:val="none"/>
          </w:rPr>
          <w:t>https://www.gov.uk/government/statistics/update-to-the-obesity-profile-on-fingertips/obesity-profile-short-statistical-commentary-may-2024?utm_source=chatgpt.com</w:t>
        </w:r>
      </w:hyperlink>
      <w:r w:rsidRPr="00EA2FD3">
        <w:rPr>
          <w:rFonts w:ascii="Arial" w:hAnsi="Arial" w:cs="Arial"/>
          <w:sz w:val="22"/>
          <w:szCs w:val="22"/>
        </w:rPr>
        <w:t xml:space="preserve"> </w:t>
      </w:r>
    </w:p>
    <w:p w14:paraId="0A710A45" w14:textId="77777777" w:rsidR="001B4660" w:rsidRPr="00EA2FD3" w:rsidRDefault="001B4660" w:rsidP="001B4660">
      <w:pPr>
        <w:rPr>
          <w:rFonts w:ascii="Arial" w:hAnsi="Arial" w:cs="Arial"/>
          <w:sz w:val="22"/>
          <w:szCs w:val="22"/>
        </w:rPr>
      </w:pPr>
    </w:p>
    <w:p w14:paraId="2DA3B60F" w14:textId="77777777" w:rsidR="001B4660" w:rsidRPr="00EA2FD3" w:rsidRDefault="001B4660" w:rsidP="001B4660">
      <w:pPr>
        <w:rPr>
          <w:rFonts w:ascii="Arial" w:hAnsi="Arial" w:cs="Arial"/>
          <w:sz w:val="22"/>
          <w:szCs w:val="22"/>
        </w:rPr>
      </w:pPr>
      <w:proofErr w:type="spellStart"/>
      <w:r w:rsidRPr="00EA2FD3">
        <w:rPr>
          <w:rFonts w:ascii="Arial" w:hAnsi="Arial" w:cs="Arial"/>
          <w:sz w:val="22"/>
          <w:szCs w:val="22"/>
        </w:rPr>
        <w:t>GradCoach</w:t>
      </w:r>
      <w:proofErr w:type="spellEnd"/>
      <w:r w:rsidRPr="00EA2FD3">
        <w:rPr>
          <w:rFonts w:ascii="Arial" w:hAnsi="Arial" w:cs="Arial"/>
          <w:sz w:val="22"/>
          <w:szCs w:val="22"/>
        </w:rPr>
        <w:t xml:space="preserve"> (n.d.) </w:t>
      </w:r>
      <w:r w:rsidRPr="00EA2FD3">
        <w:rPr>
          <w:rFonts w:ascii="Arial" w:hAnsi="Arial" w:cs="Arial"/>
          <w:i/>
          <w:iCs/>
          <w:sz w:val="22"/>
          <w:szCs w:val="22"/>
        </w:rPr>
        <w:t>How to write the methodology chapter (with examples).</w:t>
      </w:r>
      <w:r w:rsidRPr="00EA2FD3">
        <w:rPr>
          <w:rFonts w:ascii="Arial" w:hAnsi="Arial" w:cs="Arial"/>
          <w:sz w:val="22"/>
          <w:szCs w:val="22"/>
        </w:rPr>
        <w:t xml:space="preserve"> Available at: </w:t>
      </w:r>
      <w:hyperlink r:id="rId26" w:history="1">
        <w:r w:rsidRPr="00EA2FD3">
          <w:rPr>
            <w:rStyle w:val="Hyperlink"/>
            <w:rFonts w:ascii="Arial" w:eastAsia="Calibri Light" w:hAnsi="Arial" w:cs="Arial"/>
            <w:sz w:val="22"/>
            <w:szCs w:val="22"/>
            <w:u w:val="none"/>
          </w:rPr>
          <w:t>https://gradcoach.com/how-to-write-the-methodology-chapter/</w:t>
        </w:r>
      </w:hyperlink>
      <w:r w:rsidRPr="00EA2FD3">
        <w:rPr>
          <w:rFonts w:ascii="Arial" w:hAnsi="Arial" w:cs="Arial"/>
          <w:sz w:val="22"/>
          <w:szCs w:val="22"/>
        </w:rPr>
        <w:t xml:space="preserve"> (Accessed: 12 March 2025)</w:t>
      </w:r>
    </w:p>
    <w:p w14:paraId="539225C8" w14:textId="77777777" w:rsidR="001B4660" w:rsidRPr="00EA2FD3" w:rsidRDefault="001B4660" w:rsidP="00C256EB">
      <w:pPr>
        <w:rPr>
          <w:rFonts w:ascii="Arial" w:hAnsi="Arial" w:cs="Arial"/>
          <w:sz w:val="18"/>
          <w:szCs w:val="18"/>
        </w:rPr>
      </w:pPr>
    </w:p>
    <w:p w14:paraId="55659741" w14:textId="77777777" w:rsidR="00010635" w:rsidRPr="00EA2FD3" w:rsidRDefault="00010635" w:rsidP="00C256EB">
      <w:pPr>
        <w:rPr>
          <w:rFonts w:ascii="Arial" w:hAnsi="Arial" w:cs="Arial"/>
          <w:sz w:val="18"/>
          <w:szCs w:val="18"/>
        </w:rPr>
      </w:pPr>
    </w:p>
    <w:p w14:paraId="07E70352" w14:textId="17839599" w:rsidR="00C828BD" w:rsidRPr="00EA2FD3" w:rsidRDefault="00C828BD" w:rsidP="00C256EB">
      <w:pPr>
        <w:rPr>
          <w:rFonts w:ascii="Arial" w:hAnsi="Arial" w:cs="Arial"/>
          <w:sz w:val="18"/>
          <w:szCs w:val="18"/>
        </w:rPr>
      </w:pPr>
      <w:r w:rsidRPr="00EA2FD3">
        <w:rPr>
          <w:rFonts w:ascii="Arial" w:hAnsi="Arial" w:cs="Arial"/>
          <w:sz w:val="18"/>
          <w:szCs w:val="18"/>
        </w:rPr>
        <w:t xml:space="preserve">HM Treasury, (2016) Soft Drinks Industry Levy: policy paper. Available at: </w:t>
      </w:r>
      <w:hyperlink r:id="rId27" w:history="1">
        <w:r w:rsidRPr="00EA2FD3">
          <w:rPr>
            <w:rStyle w:val="Hyperlink"/>
            <w:rFonts w:ascii="Arial" w:hAnsi="Arial" w:cs="Arial"/>
            <w:sz w:val="18"/>
            <w:szCs w:val="18"/>
            <w:u w:val="none"/>
          </w:rPr>
          <w:t>https://www.gov.uk/government/publications/soft-drinks-industry-levy</w:t>
        </w:r>
      </w:hyperlink>
      <w:r w:rsidRPr="00EA2FD3">
        <w:rPr>
          <w:rFonts w:ascii="Arial" w:hAnsi="Arial" w:cs="Arial"/>
          <w:sz w:val="18"/>
          <w:szCs w:val="18"/>
        </w:rPr>
        <w:t xml:space="preserve"> (Accessed 28 March 2025)</w:t>
      </w:r>
    </w:p>
    <w:p w14:paraId="6B282EA1" w14:textId="7F91C9B9" w:rsidR="00907C87" w:rsidRPr="00EA2FD3" w:rsidRDefault="00907C87" w:rsidP="00C256EB">
      <w:pPr>
        <w:rPr>
          <w:rFonts w:ascii="Arial" w:hAnsi="Arial" w:cs="Arial"/>
          <w:sz w:val="18"/>
          <w:szCs w:val="18"/>
        </w:rPr>
      </w:pPr>
    </w:p>
    <w:p w14:paraId="16F4CC80" w14:textId="4173DEAF" w:rsidR="00907C87" w:rsidRPr="00EA2FD3" w:rsidRDefault="00907C87" w:rsidP="00C256EB">
      <w:pPr>
        <w:rPr>
          <w:rFonts w:ascii="Arial" w:hAnsi="Arial" w:cs="Arial"/>
          <w:sz w:val="18"/>
          <w:szCs w:val="18"/>
        </w:rPr>
      </w:pPr>
      <w:proofErr w:type="spellStart"/>
      <w:r w:rsidRPr="00EA2FD3">
        <w:rPr>
          <w:rFonts w:ascii="Arial" w:hAnsi="Arial" w:cs="Arial"/>
          <w:sz w:val="18"/>
          <w:szCs w:val="18"/>
        </w:rPr>
        <w:t>Hartney</w:t>
      </w:r>
      <w:proofErr w:type="spellEnd"/>
      <w:r w:rsidRPr="00EA2FD3">
        <w:rPr>
          <w:rFonts w:ascii="Arial" w:hAnsi="Arial" w:cs="Arial"/>
          <w:sz w:val="18"/>
          <w:szCs w:val="18"/>
        </w:rPr>
        <w:t xml:space="preserve">, E. (2023) </w:t>
      </w:r>
      <w:r w:rsidR="003904AF" w:rsidRPr="00EA2FD3">
        <w:rPr>
          <w:rFonts w:ascii="Arial" w:hAnsi="Arial" w:cs="Arial"/>
          <w:sz w:val="18"/>
          <w:szCs w:val="18"/>
        </w:rPr>
        <w:t>‘Understanding</w:t>
      </w:r>
      <w:r w:rsidRPr="00EA2FD3">
        <w:rPr>
          <w:rFonts w:ascii="Arial" w:hAnsi="Arial" w:cs="Arial"/>
          <w:sz w:val="18"/>
          <w:szCs w:val="18"/>
        </w:rPr>
        <w:t xml:space="preserve"> Motivational Interviewing”, </w:t>
      </w:r>
      <w:proofErr w:type="spellStart"/>
      <w:r w:rsidRPr="00EA2FD3">
        <w:rPr>
          <w:rFonts w:ascii="Arial" w:hAnsi="Arial" w:cs="Arial"/>
          <w:i/>
          <w:iCs/>
          <w:sz w:val="18"/>
          <w:szCs w:val="18"/>
        </w:rPr>
        <w:t>Werywellmind</w:t>
      </w:r>
      <w:proofErr w:type="spellEnd"/>
      <w:r w:rsidRPr="00EA2FD3">
        <w:rPr>
          <w:rFonts w:ascii="Arial" w:hAnsi="Arial" w:cs="Arial"/>
          <w:sz w:val="18"/>
          <w:szCs w:val="18"/>
        </w:rPr>
        <w:t xml:space="preserve">. Available at: </w:t>
      </w:r>
      <w:hyperlink r:id="rId28" w:history="1">
        <w:r w:rsidRPr="00EA2FD3">
          <w:rPr>
            <w:rStyle w:val="Hyperlink"/>
            <w:rFonts w:ascii="Arial" w:hAnsi="Arial" w:cs="Arial"/>
            <w:sz w:val="18"/>
            <w:szCs w:val="18"/>
            <w:u w:val="none"/>
          </w:rPr>
          <w:t>https://www.verywellmind.com/what-is-motivational-interviewing-22378</w:t>
        </w:r>
      </w:hyperlink>
    </w:p>
    <w:p w14:paraId="7A664305" w14:textId="77777777" w:rsidR="00520967" w:rsidRPr="00EA2FD3" w:rsidRDefault="00520967" w:rsidP="00C256EB">
      <w:pPr>
        <w:rPr>
          <w:rFonts w:ascii="Arial" w:hAnsi="Arial" w:cs="Arial"/>
          <w:sz w:val="18"/>
          <w:szCs w:val="18"/>
        </w:rPr>
      </w:pPr>
    </w:p>
    <w:p w14:paraId="5E3C6354" w14:textId="1984A7CF" w:rsidR="00520967" w:rsidRPr="00EA2FD3" w:rsidRDefault="00520967" w:rsidP="00C256EB">
      <w:pPr>
        <w:rPr>
          <w:rStyle w:val="Hyperlink"/>
          <w:rFonts w:ascii="Arial" w:hAnsi="Arial" w:cs="Arial"/>
          <w:sz w:val="18"/>
          <w:szCs w:val="18"/>
          <w:u w:val="none"/>
        </w:rPr>
      </w:pPr>
      <w:r w:rsidRPr="00EA2FD3">
        <w:rPr>
          <w:rFonts w:ascii="Arial" w:hAnsi="Arial" w:cs="Arial"/>
          <w:sz w:val="18"/>
          <w:szCs w:val="18"/>
        </w:rPr>
        <w:t xml:space="preserve">Hagger, M. S., </w:t>
      </w:r>
      <w:proofErr w:type="spellStart"/>
      <w:r w:rsidRPr="00EA2FD3">
        <w:rPr>
          <w:rFonts w:ascii="Arial" w:hAnsi="Arial" w:cs="Arial"/>
          <w:sz w:val="18"/>
          <w:szCs w:val="18"/>
        </w:rPr>
        <w:t>Hankonen</w:t>
      </w:r>
      <w:proofErr w:type="spellEnd"/>
      <w:r w:rsidRPr="00EA2FD3">
        <w:rPr>
          <w:rFonts w:ascii="Arial" w:hAnsi="Arial" w:cs="Arial"/>
          <w:sz w:val="18"/>
          <w:szCs w:val="18"/>
        </w:rPr>
        <w:t xml:space="preserve">, N., Nikos, L.D., </w:t>
      </w:r>
      <w:proofErr w:type="spellStart"/>
      <w:r w:rsidRPr="00EA2FD3">
        <w:rPr>
          <w:rFonts w:ascii="Arial" w:hAnsi="Arial" w:cs="Arial"/>
          <w:sz w:val="18"/>
          <w:szCs w:val="18"/>
        </w:rPr>
        <w:t>Chatzisarantis</w:t>
      </w:r>
      <w:proofErr w:type="spellEnd"/>
      <w:r w:rsidRPr="00EA2FD3">
        <w:rPr>
          <w:rFonts w:ascii="Arial" w:hAnsi="Arial" w:cs="Arial"/>
          <w:sz w:val="18"/>
          <w:szCs w:val="18"/>
        </w:rPr>
        <w:t xml:space="preserve"> and Ryan, R. M. (2020) ‘8 – Changing Behaviour Using Self-Determination Theory’. </w:t>
      </w:r>
      <w:r w:rsidRPr="00EA2FD3">
        <w:rPr>
          <w:rFonts w:ascii="Arial" w:hAnsi="Arial" w:cs="Arial"/>
          <w:i/>
          <w:iCs/>
          <w:sz w:val="18"/>
          <w:szCs w:val="18"/>
        </w:rPr>
        <w:t xml:space="preserve">Cambridge University Press </w:t>
      </w:r>
      <w:r w:rsidRPr="00EA2FD3">
        <w:rPr>
          <w:rFonts w:ascii="Arial" w:hAnsi="Arial" w:cs="Arial"/>
          <w:sz w:val="18"/>
          <w:szCs w:val="18"/>
        </w:rPr>
        <w:t xml:space="preserve">Available at: </w:t>
      </w:r>
      <w:hyperlink r:id="rId29" w:anchor=":~:text=According%20to%20self-determination%20theory,of%20motivation:%20autonomous%20and%20controlled." w:history="1">
        <w:r w:rsidRPr="00EA2FD3">
          <w:rPr>
            <w:rStyle w:val="Hyperlink"/>
            <w:rFonts w:ascii="Arial" w:hAnsi="Arial" w:cs="Arial"/>
            <w:sz w:val="18"/>
            <w:szCs w:val="18"/>
            <w:u w:val="none"/>
          </w:rPr>
          <w:t xml:space="preserve">https://www.cambridge.org/core/books/abs/handbook-of-behavior-change/changing-behavior-using-selfdetermination-theory/1AF1C57EEDD7062B6CAD5BC6193555ED - :~:text=According to self-determination </w:t>
        </w:r>
        <w:proofErr w:type="spellStart"/>
        <w:r w:rsidRPr="00EA2FD3">
          <w:rPr>
            <w:rStyle w:val="Hyperlink"/>
            <w:rFonts w:ascii="Arial" w:hAnsi="Arial" w:cs="Arial"/>
            <w:sz w:val="18"/>
            <w:szCs w:val="18"/>
            <w:u w:val="none"/>
          </w:rPr>
          <w:t>theory,of</w:t>
        </w:r>
        <w:proofErr w:type="spellEnd"/>
        <w:r w:rsidRPr="00EA2FD3">
          <w:rPr>
            <w:rStyle w:val="Hyperlink"/>
            <w:rFonts w:ascii="Arial" w:hAnsi="Arial" w:cs="Arial"/>
            <w:sz w:val="18"/>
            <w:szCs w:val="18"/>
            <w:u w:val="none"/>
          </w:rPr>
          <w:t xml:space="preserve"> motivation: autonomous and controlled.</w:t>
        </w:r>
      </w:hyperlink>
    </w:p>
    <w:p w14:paraId="11268240" w14:textId="14A8D91B" w:rsidR="00047F8E" w:rsidRDefault="00047F8E" w:rsidP="00C256EB">
      <w:pPr>
        <w:rPr>
          <w:rFonts w:ascii="Arial" w:hAnsi="Arial" w:cs="Arial"/>
          <w:sz w:val="18"/>
          <w:szCs w:val="18"/>
        </w:rPr>
      </w:pPr>
    </w:p>
    <w:p w14:paraId="2C9DAF09" w14:textId="675C0438" w:rsidR="009C22E3" w:rsidRDefault="009C22E3" w:rsidP="00C256EB">
      <w:pPr>
        <w:rPr>
          <w:rFonts w:ascii="Arial" w:hAnsi="Arial" w:cs="Arial"/>
          <w:sz w:val="18"/>
          <w:szCs w:val="18"/>
        </w:rPr>
      </w:pPr>
      <w:r w:rsidRPr="009C22E3">
        <w:rPr>
          <w:rFonts w:ascii="Arial" w:hAnsi="Arial" w:cs="Arial"/>
          <w:color w:val="212121"/>
          <w:sz w:val="18"/>
          <w:szCs w:val="18"/>
          <w:shd w:val="clear" w:color="auto" w:fill="FFFFFF"/>
        </w:rPr>
        <w:t xml:space="preserve">Hilton, S., </w:t>
      </w:r>
      <w:proofErr w:type="spellStart"/>
      <w:r w:rsidRPr="009C22E3">
        <w:rPr>
          <w:rFonts w:ascii="Arial" w:hAnsi="Arial" w:cs="Arial"/>
          <w:color w:val="212121"/>
          <w:sz w:val="18"/>
          <w:szCs w:val="18"/>
          <w:shd w:val="clear" w:color="auto" w:fill="FFFFFF"/>
        </w:rPr>
        <w:t>Vaczy</w:t>
      </w:r>
      <w:proofErr w:type="spellEnd"/>
      <w:r w:rsidRPr="009C22E3">
        <w:rPr>
          <w:rFonts w:ascii="Arial" w:hAnsi="Arial" w:cs="Arial"/>
          <w:color w:val="212121"/>
          <w:sz w:val="18"/>
          <w:szCs w:val="18"/>
          <w:shd w:val="clear" w:color="auto" w:fill="FFFFFF"/>
        </w:rPr>
        <w:t xml:space="preserve">, C., Buckton, C., Patterson, C., Smith, M.J. (2023) ‘Expert views on high fat, salt and sugar food marketing policies to tackle obesity and improve dietary behaviours in the UK: a qualitative study’. </w:t>
      </w:r>
      <w:r w:rsidRPr="009C22E3">
        <w:rPr>
          <w:rFonts w:ascii="Arial" w:hAnsi="Arial" w:cs="Arial"/>
          <w:i/>
          <w:iCs/>
          <w:color w:val="212121"/>
          <w:sz w:val="18"/>
          <w:szCs w:val="18"/>
          <w:shd w:val="clear" w:color="auto" w:fill="FFFFFF"/>
        </w:rPr>
        <w:t>BMC Public Health</w:t>
      </w:r>
      <w:r w:rsidRPr="009C22E3">
        <w:rPr>
          <w:rFonts w:ascii="Arial" w:hAnsi="Arial" w:cs="Arial"/>
          <w:color w:val="212121"/>
          <w:sz w:val="18"/>
          <w:szCs w:val="18"/>
          <w:shd w:val="clear" w:color="auto" w:fill="FFFFFF"/>
        </w:rPr>
        <w:t xml:space="preserve">. 23(1), p.1951. </w:t>
      </w:r>
      <w:proofErr w:type="spellStart"/>
      <w:r w:rsidRPr="009C22E3">
        <w:rPr>
          <w:rFonts w:ascii="Arial" w:hAnsi="Arial" w:cs="Arial"/>
          <w:color w:val="212121"/>
          <w:sz w:val="18"/>
          <w:szCs w:val="18"/>
          <w:shd w:val="clear" w:color="auto" w:fill="FFFFFF"/>
        </w:rPr>
        <w:t>doi</w:t>
      </w:r>
      <w:proofErr w:type="spellEnd"/>
      <w:r w:rsidRPr="009C22E3">
        <w:rPr>
          <w:rFonts w:ascii="Arial" w:hAnsi="Arial" w:cs="Arial"/>
          <w:color w:val="212121"/>
          <w:sz w:val="18"/>
          <w:szCs w:val="18"/>
          <w:shd w:val="clear" w:color="auto" w:fill="FFFFFF"/>
        </w:rPr>
        <w:t xml:space="preserve">: 10.1186/s12889-023-16821-2. PMID: 37814236; PMCID: PMC10561510. Available at: </w:t>
      </w:r>
      <w:hyperlink r:id="rId30" w:history="1">
        <w:r w:rsidRPr="009C22E3">
          <w:rPr>
            <w:rStyle w:val="Hyperlink"/>
            <w:rFonts w:ascii="Arial" w:hAnsi="Arial" w:cs="Arial"/>
            <w:sz w:val="18"/>
            <w:szCs w:val="18"/>
            <w:u w:val="none"/>
            <w:shd w:val="clear" w:color="auto" w:fill="FFFFFF"/>
          </w:rPr>
          <w:t>https://pubmed.ncbi.nlm.nih.gov/37814236/</w:t>
        </w:r>
      </w:hyperlink>
      <w:r w:rsidRPr="009C22E3">
        <w:rPr>
          <w:rFonts w:ascii="Arial" w:hAnsi="Arial" w:cs="Arial"/>
          <w:color w:val="212121"/>
          <w:sz w:val="18"/>
          <w:szCs w:val="18"/>
          <w:shd w:val="clear" w:color="auto" w:fill="FFFFFF"/>
        </w:rPr>
        <w:t xml:space="preserve"> (Accessed: 03 July 2025</w:t>
      </w:r>
      <w:r>
        <w:rPr>
          <w:rFonts w:ascii="Segoe UI" w:hAnsi="Segoe UI" w:cs="Segoe UI"/>
          <w:color w:val="212121"/>
          <w:shd w:val="clear" w:color="auto" w:fill="FFFFFF"/>
        </w:rPr>
        <w:t>)</w:t>
      </w:r>
    </w:p>
    <w:p w14:paraId="0BB08A29" w14:textId="77777777" w:rsidR="009C22E3" w:rsidRDefault="009C22E3" w:rsidP="00C256EB">
      <w:pPr>
        <w:rPr>
          <w:rFonts w:ascii="Arial" w:hAnsi="Arial" w:cs="Arial"/>
          <w:sz w:val="18"/>
          <w:szCs w:val="18"/>
        </w:rPr>
      </w:pPr>
    </w:p>
    <w:p w14:paraId="54440265" w14:textId="06257145" w:rsidR="00956B13" w:rsidRPr="00956B13" w:rsidRDefault="00956B13" w:rsidP="00C256EB">
      <w:pPr>
        <w:rPr>
          <w:rFonts w:ascii="Arial" w:hAnsi="Arial" w:cs="Arial"/>
          <w:sz w:val="18"/>
          <w:szCs w:val="18"/>
        </w:rPr>
      </w:pPr>
      <w:r w:rsidRPr="00956B13">
        <w:rPr>
          <w:rFonts w:ascii="Arial" w:hAnsi="Arial" w:cs="Arial"/>
          <w:color w:val="1B1B1B"/>
          <w:sz w:val="18"/>
          <w:szCs w:val="18"/>
          <w:shd w:val="clear" w:color="auto" w:fill="FFFFFF"/>
        </w:rPr>
        <w:t xml:space="preserve">Hruby, A., Hu, F.B. (2015)’ The Epidemiology of Obesity: A Big Picture’. </w:t>
      </w:r>
      <w:r w:rsidRPr="00956B13">
        <w:rPr>
          <w:rFonts w:ascii="Arial" w:hAnsi="Arial" w:cs="Arial"/>
          <w:i/>
          <w:iCs/>
          <w:color w:val="1B1B1B"/>
          <w:sz w:val="18"/>
          <w:szCs w:val="18"/>
          <w:shd w:val="clear" w:color="auto" w:fill="FFFFFF"/>
        </w:rPr>
        <w:t>Pharmacoeconomics</w:t>
      </w:r>
      <w:r w:rsidRPr="00956B13">
        <w:rPr>
          <w:rFonts w:ascii="Arial" w:hAnsi="Arial" w:cs="Arial"/>
          <w:color w:val="1B1B1B"/>
          <w:sz w:val="18"/>
          <w:szCs w:val="18"/>
          <w:shd w:val="clear" w:color="auto" w:fill="FFFFFF"/>
        </w:rPr>
        <w:t xml:space="preserve">. 33(7), pp.673-89. </w:t>
      </w:r>
      <w:proofErr w:type="spellStart"/>
      <w:r w:rsidRPr="00956B13">
        <w:rPr>
          <w:rFonts w:ascii="Arial" w:hAnsi="Arial" w:cs="Arial"/>
          <w:color w:val="1B1B1B"/>
          <w:sz w:val="18"/>
          <w:szCs w:val="18"/>
          <w:shd w:val="clear" w:color="auto" w:fill="FFFFFF"/>
        </w:rPr>
        <w:t>doi</w:t>
      </w:r>
      <w:proofErr w:type="spellEnd"/>
      <w:r w:rsidRPr="00956B13">
        <w:rPr>
          <w:rFonts w:ascii="Arial" w:hAnsi="Arial" w:cs="Arial"/>
          <w:color w:val="1B1B1B"/>
          <w:sz w:val="18"/>
          <w:szCs w:val="18"/>
          <w:shd w:val="clear" w:color="auto" w:fill="FFFFFF"/>
        </w:rPr>
        <w:t xml:space="preserve">: 10.1007/s40273-014-0243-x. PMID: 25471927; PMCID: PMC4859313. Available at: </w:t>
      </w:r>
      <w:hyperlink r:id="rId31" w:history="1">
        <w:r w:rsidRPr="00956B13">
          <w:rPr>
            <w:rStyle w:val="Hyperlink"/>
            <w:rFonts w:ascii="Arial" w:hAnsi="Arial" w:cs="Arial"/>
            <w:sz w:val="18"/>
            <w:szCs w:val="18"/>
            <w:u w:val="none"/>
            <w:shd w:val="clear" w:color="auto" w:fill="FFFFFF"/>
          </w:rPr>
          <w:t>https://pmc.ncbi.nlm.nih.gov/articles/PMC4859313/</w:t>
        </w:r>
      </w:hyperlink>
      <w:r w:rsidRPr="00956B13">
        <w:rPr>
          <w:rFonts w:ascii="Arial" w:hAnsi="Arial" w:cs="Arial"/>
          <w:color w:val="1B1B1B"/>
          <w:sz w:val="18"/>
          <w:szCs w:val="18"/>
          <w:shd w:val="clear" w:color="auto" w:fill="FFFFFF"/>
        </w:rPr>
        <w:t xml:space="preserve"> (Accessed: 22 June 2025)</w:t>
      </w:r>
    </w:p>
    <w:p w14:paraId="7A4B1D4A" w14:textId="77777777" w:rsidR="00956B13" w:rsidRPr="00EA2FD3" w:rsidRDefault="00956B13" w:rsidP="00C256EB">
      <w:pPr>
        <w:rPr>
          <w:rFonts w:ascii="Arial" w:hAnsi="Arial" w:cs="Arial"/>
          <w:sz w:val="18"/>
          <w:szCs w:val="18"/>
        </w:rPr>
      </w:pPr>
    </w:p>
    <w:p w14:paraId="063498B3" w14:textId="7116FA13" w:rsidR="00010635" w:rsidRPr="00EA2FD3" w:rsidRDefault="00047F8E" w:rsidP="00C256EB">
      <w:pPr>
        <w:rPr>
          <w:rFonts w:ascii="Arial" w:hAnsi="Arial" w:cs="Arial"/>
          <w:sz w:val="18"/>
          <w:szCs w:val="18"/>
        </w:rPr>
      </w:pPr>
      <w:r w:rsidRPr="00EA2FD3">
        <w:rPr>
          <w:rFonts w:ascii="Arial" w:hAnsi="Arial" w:cs="Arial"/>
          <w:color w:val="222222"/>
          <w:sz w:val="18"/>
          <w:szCs w:val="18"/>
          <w:shd w:val="clear" w:color="auto" w:fill="FFFFFF"/>
        </w:rPr>
        <w:t>Institute of Medicine (US) Subcommittee on Military Weight Management. Weight Management: State of the Science and Opportunities for Military Programs. Washington (DC): National Academies Press (US); 2004. 4, Weight-Loss and Maintenance Strategies.</w:t>
      </w:r>
      <w:r w:rsidRPr="00EA2FD3">
        <w:rPr>
          <w:rStyle w:val="apple-converted-space"/>
          <w:rFonts w:ascii="Arial" w:hAnsi="Arial" w:cs="Arial"/>
          <w:color w:val="222222"/>
          <w:sz w:val="18"/>
          <w:szCs w:val="18"/>
        </w:rPr>
        <w:t> </w:t>
      </w:r>
      <w:r w:rsidRPr="00EA2FD3">
        <w:rPr>
          <w:rStyle w:val="bkciteavail"/>
          <w:rFonts w:ascii="Arial" w:eastAsia="Calibri Light" w:hAnsi="Arial" w:cs="Arial"/>
          <w:color w:val="222222"/>
          <w:sz w:val="18"/>
          <w:szCs w:val="18"/>
        </w:rPr>
        <w:t xml:space="preserve">Available from: </w:t>
      </w:r>
      <w:hyperlink r:id="rId32" w:history="1">
        <w:r w:rsidRPr="00EA2FD3">
          <w:rPr>
            <w:rStyle w:val="Hyperlink"/>
            <w:rFonts w:ascii="Arial" w:eastAsia="Calibri Light" w:hAnsi="Arial" w:cs="Arial"/>
            <w:sz w:val="18"/>
            <w:szCs w:val="18"/>
            <w:u w:val="none"/>
          </w:rPr>
          <w:t>https://www.ncbi.nlm.nih.gov/books/NBK221839/</w:t>
        </w:r>
      </w:hyperlink>
    </w:p>
    <w:p w14:paraId="1FC8B00F" w14:textId="77777777" w:rsidR="00047F8E" w:rsidRPr="00EA2FD3" w:rsidRDefault="00047F8E" w:rsidP="00C256EB">
      <w:pPr>
        <w:rPr>
          <w:rFonts w:ascii="Arial" w:hAnsi="Arial" w:cs="Arial"/>
          <w:sz w:val="18"/>
          <w:szCs w:val="18"/>
        </w:rPr>
      </w:pPr>
    </w:p>
    <w:p w14:paraId="24D04337" w14:textId="70ADF387" w:rsidR="00C828BD" w:rsidRPr="00EA2FD3" w:rsidRDefault="00C828BD" w:rsidP="00C256EB">
      <w:pPr>
        <w:rPr>
          <w:rFonts w:ascii="Arial" w:hAnsi="Arial" w:cs="Arial"/>
          <w:sz w:val="18"/>
          <w:szCs w:val="18"/>
        </w:rPr>
      </w:pPr>
      <w:proofErr w:type="spellStart"/>
      <w:r w:rsidRPr="00EA2FD3">
        <w:rPr>
          <w:rFonts w:ascii="Arial" w:hAnsi="Arial" w:cs="Arial"/>
          <w:sz w:val="18"/>
          <w:szCs w:val="18"/>
        </w:rPr>
        <w:t>Jebb</w:t>
      </w:r>
      <w:proofErr w:type="spellEnd"/>
      <w:r w:rsidRPr="00EA2FD3">
        <w:rPr>
          <w:rFonts w:ascii="Arial" w:hAnsi="Arial" w:cs="Arial"/>
          <w:sz w:val="18"/>
          <w:szCs w:val="18"/>
        </w:rPr>
        <w:t xml:space="preserve">, S.A., Aveyard, P. and Hawkes, C. (2018)’The evolution of policy and practice in obesity preventions. </w:t>
      </w:r>
      <w:r w:rsidRPr="00EA2FD3">
        <w:rPr>
          <w:rFonts w:ascii="Arial" w:hAnsi="Arial" w:cs="Arial"/>
          <w:i/>
          <w:iCs/>
          <w:sz w:val="18"/>
          <w:szCs w:val="18"/>
        </w:rPr>
        <w:t>The Lancet Diabetes &amp; Endocrinology</w:t>
      </w:r>
      <w:r w:rsidRPr="00EA2FD3">
        <w:rPr>
          <w:rFonts w:ascii="Arial" w:hAnsi="Arial" w:cs="Arial"/>
          <w:sz w:val="18"/>
          <w:szCs w:val="18"/>
        </w:rPr>
        <w:t>, 6(3), pp. 223-230</w:t>
      </w:r>
    </w:p>
    <w:p w14:paraId="72CC020F" w14:textId="77777777" w:rsidR="00010635" w:rsidRPr="00EA2FD3" w:rsidRDefault="00010635" w:rsidP="00C256EB">
      <w:pPr>
        <w:rPr>
          <w:rFonts w:ascii="Arial" w:hAnsi="Arial" w:cs="Arial"/>
          <w:sz w:val="18"/>
          <w:szCs w:val="18"/>
        </w:rPr>
      </w:pPr>
    </w:p>
    <w:p w14:paraId="33179AEE" w14:textId="221E7066" w:rsidR="00C828BD" w:rsidRPr="00EA2FD3" w:rsidRDefault="00C828BD" w:rsidP="00C256EB">
      <w:pPr>
        <w:rPr>
          <w:rFonts w:ascii="Arial" w:hAnsi="Arial" w:cs="Arial"/>
          <w:sz w:val="18"/>
          <w:szCs w:val="18"/>
        </w:rPr>
      </w:pPr>
      <w:r w:rsidRPr="00EA2FD3">
        <w:rPr>
          <w:rFonts w:ascii="Arial" w:hAnsi="Arial" w:cs="Arial"/>
          <w:color w:val="1B1B1B"/>
          <w:sz w:val="18"/>
          <w:szCs w:val="18"/>
          <w:shd w:val="clear" w:color="auto" w:fill="FFFFFF"/>
        </w:rPr>
        <w:t xml:space="preserve">Johnson Conservative Government (2022)’Tackling obesity: empowering adults and children to live healthier lives’ </w:t>
      </w:r>
      <w:proofErr w:type="spellStart"/>
      <w:r w:rsidRPr="00EA2FD3">
        <w:rPr>
          <w:rFonts w:ascii="Arial" w:hAnsi="Arial" w:cs="Arial"/>
          <w:i/>
          <w:iCs/>
          <w:color w:val="1B1B1B"/>
          <w:sz w:val="18"/>
          <w:szCs w:val="18"/>
          <w:shd w:val="clear" w:color="auto" w:fill="FFFFFF"/>
        </w:rPr>
        <w:t>Departiment</w:t>
      </w:r>
      <w:proofErr w:type="spellEnd"/>
      <w:r w:rsidRPr="00EA2FD3">
        <w:rPr>
          <w:rFonts w:ascii="Arial" w:hAnsi="Arial" w:cs="Arial"/>
          <w:i/>
          <w:iCs/>
          <w:color w:val="1B1B1B"/>
          <w:sz w:val="18"/>
          <w:szCs w:val="18"/>
          <w:shd w:val="clear" w:color="auto" w:fill="FFFFFF"/>
        </w:rPr>
        <w:t xml:space="preserve"> of Health &amp; Social Care</w:t>
      </w:r>
      <w:r w:rsidRPr="00EA2FD3">
        <w:rPr>
          <w:rFonts w:ascii="Arial" w:hAnsi="Arial" w:cs="Arial"/>
          <w:color w:val="1B1B1B"/>
          <w:sz w:val="18"/>
          <w:szCs w:val="18"/>
          <w:shd w:val="clear" w:color="auto" w:fill="FFFFFF"/>
        </w:rPr>
        <w:t>. Available at:</w:t>
      </w:r>
      <w:hyperlink r:id="rId33" w:history="1">
        <w:r w:rsidRPr="00EA2FD3">
          <w:rPr>
            <w:rStyle w:val="Hyperlink"/>
            <w:rFonts w:ascii="Arial" w:hAnsi="Arial" w:cs="Arial"/>
            <w:sz w:val="18"/>
            <w:szCs w:val="18"/>
            <w:u w:val="none"/>
          </w:rPr>
          <w:t>https://www.gov.uk/government/publications/tackling-obesity-government-strategy/tackling-obesity-empowering-adults-and-children-to-live-healthier-lives</w:t>
        </w:r>
      </w:hyperlink>
      <w:r w:rsidRPr="00EA2FD3">
        <w:rPr>
          <w:rFonts w:ascii="Arial" w:hAnsi="Arial" w:cs="Arial"/>
          <w:sz w:val="18"/>
          <w:szCs w:val="18"/>
        </w:rPr>
        <w:t xml:space="preserve"> (Accessed 5 March 2025)</w:t>
      </w:r>
    </w:p>
    <w:p w14:paraId="48B2AD72" w14:textId="50C1D543" w:rsidR="007753EE" w:rsidRPr="00EA2FD3" w:rsidRDefault="007753EE" w:rsidP="007753EE">
      <w:pPr>
        <w:rPr>
          <w:rFonts w:ascii="Arial" w:hAnsi="Arial" w:cs="Arial"/>
          <w:color w:val="212121"/>
          <w:sz w:val="18"/>
          <w:szCs w:val="18"/>
          <w:shd w:val="clear" w:color="auto" w:fill="FFFFFF"/>
        </w:rPr>
      </w:pPr>
    </w:p>
    <w:p w14:paraId="394FE773" w14:textId="03FD1E1F" w:rsidR="007753EE" w:rsidRPr="00EA2FD3" w:rsidRDefault="001E57BA" w:rsidP="00C256EB">
      <w:pPr>
        <w:rPr>
          <w:rFonts w:ascii="Arial" w:hAnsi="Arial" w:cs="Arial"/>
          <w:color w:val="0563C1" w:themeColor="hyperlink"/>
          <w:sz w:val="18"/>
          <w:szCs w:val="18"/>
          <w:shd w:val="clear" w:color="auto" w:fill="FFFFFF"/>
        </w:rPr>
      </w:pPr>
      <w:r w:rsidRPr="00EA2FD3">
        <w:rPr>
          <w:rFonts w:ascii="Arial" w:hAnsi="Arial" w:cs="Arial"/>
          <w:color w:val="212121"/>
          <w:sz w:val="18"/>
          <w:szCs w:val="18"/>
          <w:shd w:val="clear" w:color="auto" w:fill="FFFFFF"/>
        </w:rPr>
        <w:t xml:space="preserve">Johnston M. Progress in conducting and reporting behaviour change intervention studies: a prospective retrospection. Health </w:t>
      </w:r>
      <w:proofErr w:type="spellStart"/>
      <w:r w:rsidRPr="00EA2FD3">
        <w:rPr>
          <w:rFonts w:ascii="Arial" w:hAnsi="Arial" w:cs="Arial"/>
          <w:color w:val="212121"/>
          <w:sz w:val="18"/>
          <w:szCs w:val="18"/>
          <w:shd w:val="clear" w:color="auto" w:fill="FFFFFF"/>
        </w:rPr>
        <w:t>Psychol</w:t>
      </w:r>
      <w:proofErr w:type="spellEnd"/>
      <w:r w:rsidRPr="00EA2FD3">
        <w:rPr>
          <w:rFonts w:ascii="Arial" w:hAnsi="Arial" w:cs="Arial"/>
          <w:color w:val="212121"/>
          <w:sz w:val="18"/>
          <w:szCs w:val="18"/>
          <w:shd w:val="clear" w:color="auto" w:fill="FFFFFF"/>
        </w:rPr>
        <w:t xml:space="preserve"> </w:t>
      </w:r>
      <w:proofErr w:type="spellStart"/>
      <w:r w:rsidRPr="00EA2FD3">
        <w:rPr>
          <w:rFonts w:ascii="Arial" w:hAnsi="Arial" w:cs="Arial"/>
          <w:color w:val="212121"/>
          <w:sz w:val="18"/>
          <w:szCs w:val="18"/>
          <w:shd w:val="clear" w:color="auto" w:fill="FFFFFF"/>
        </w:rPr>
        <w:t>Behav</w:t>
      </w:r>
      <w:proofErr w:type="spellEnd"/>
      <w:r w:rsidRPr="00EA2FD3">
        <w:rPr>
          <w:rFonts w:ascii="Arial" w:hAnsi="Arial" w:cs="Arial"/>
          <w:color w:val="212121"/>
          <w:sz w:val="18"/>
          <w:szCs w:val="18"/>
          <w:shd w:val="clear" w:color="auto" w:fill="FFFFFF"/>
        </w:rPr>
        <w:t xml:space="preserve"> Med. 2021 Jun 21;9(1):567-581.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10.1080/21642850.2021.1939701. PMID: 34211803; PMCID: PMC8218683.</w:t>
      </w:r>
      <w:hyperlink r:id="rId34" w:history="1">
        <w:r w:rsidRPr="00EA2FD3">
          <w:rPr>
            <w:rStyle w:val="Hyperlink"/>
            <w:rFonts w:ascii="Arial" w:hAnsi="Arial" w:cs="Arial"/>
            <w:sz w:val="18"/>
            <w:szCs w:val="18"/>
            <w:u w:val="none"/>
            <w:shd w:val="clear" w:color="auto" w:fill="FFFFFF"/>
          </w:rPr>
          <w:t>https://pubmed.ncbi.nlm.nih.gov/34211803/</w:t>
        </w:r>
      </w:hyperlink>
    </w:p>
    <w:p w14:paraId="5970C565" w14:textId="77777777" w:rsidR="007753EE" w:rsidRPr="00EA2FD3" w:rsidRDefault="007753EE" w:rsidP="00C256EB">
      <w:pPr>
        <w:rPr>
          <w:rFonts w:ascii="Arial" w:hAnsi="Arial" w:cs="Arial"/>
          <w:color w:val="212121"/>
          <w:sz w:val="18"/>
          <w:szCs w:val="18"/>
          <w:shd w:val="clear" w:color="auto" w:fill="FFFFFF"/>
        </w:rPr>
      </w:pPr>
    </w:p>
    <w:p w14:paraId="49C07BDD" w14:textId="700F683F" w:rsidR="00C828BD" w:rsidRPr="00EA2FD3" w:rsidRDefault="00C828BD" w:rsidP="00C256EB">
      <w:pPr>
        <w:rPr>
          <w:rStyle w:val="Hyperlink"/>
          <w:rFonts w:ascii="Arial" w:hAnsi="Arial" w:cs="Arial"/>
          <w:sz w:val="18"/>
          <w:szCs w:val="18"/>
          <w:u w:val="none"/>
        </w:rPr>
      </w:pPr>
      <w:r w:rsidRPr="00EA2FD3">
        <w:rPr>
          <w:rFonts w:ascii="Arial" w:hAnsi="Arial" w:cs="Arial"/>
          <w:sz w:val="18"/>
          <w:szCs w:val="18"/>
        </w:rPr>
        <w:t xml:space="preserve">Khanna, D., </w:t>
      </w:r>
      <w:proofErr w:type="spellStart"/>
      <w:r w:rsidRPr="00EA2FD3">
        <w:rPr>
          <w:rFonts w:ascii="Arial" w:hAnsi="Arial" w:cs="Arial"/>
          <w:sz w:val="18"/>
          <w:szCs w:val="18"/>
        </w:rPr>
        <w:t>Peltzer</w:t>
      </w:r>
      <w:proofErr w:type="spellEnd"/>
      <w:r w:rsidRPr="00EA2FD3">
        <w:rPr>
          <w:rFonts w:ascii="Arial" w:hAnsi="Arial" w:cs="Arial"/>
          <w:sz w:val="18"/>
          <w:szCs w:val="18"/>
        </w:rPr>
        <w:t xml:space="preserve">, C., Kahar, P., Parmar, M, S, (2022)’Body Mass Index (BMI): A Screening Tool Analysis’ </w:t>
      </w:r>
      <w:proofErr w:type="spellStart"/>
      <w:r w:rsidRPr="00EA2FD3">
        <w:rPr>
          <w:rFonts w:ascii="Arial" w:hAnsi="Arial" w:cs="Arial"/>
          <w:i/>
          <w:iCs/>
          <w:sz w:val="18"/>
          <w:szCs w:val="18"/>
        </w:rPr>
        <w:t>Cureus</w:t>
      </w:r>
      <w:proofErr w:type="spellEnd"/>
      <w:r w:rsidR="00C256EB" w:rsidRPr="00EA2FD3">
        <w:rPr>
          <w:rFonts w:ascii="Arial" w:hAnsi="Arial" w:cs="Arial"/>
          <w:sz w:val="18"/>
          <w:szCs w:val="18"/>
        </w:rPr>
        <w:t xml:space="preserve"> </w:t>
      </w:r>
      <w:r w:rsidRPr="00EA2FD3">
        <w:rPr>
          <w:rFonts w:ascii="Arial" w:hAnsi="Arial" w:cs="Arial"/>
          <w:sz w:val="18"/>
          <w:szCs w:val="18"/>
        </w:rPr>
        <w:t>DOI:10.7759/cereus.22119</w:t>
      </w:r>
      <w:r w:rsidR="00C256EB" w:rsidRPr="00EA2FD3">
        <w:rPr>
          <w:rFonts w:ascii="Arial" w:hAnsi="Arial" w:cs="Arial"/>
          <w:sz w:val="18"/>
          <w:szCs w:val="18"/>
        </w:rPr>
        <w:t xml:space="preserve"> </w:t>
      </w:r>
      <w:r w:rsidRPr="00EA2FD3">
        <w:rPr>
          <w:rFonts w:ascii="Arial" w:hAnsi="Arial" w:cs="Arial"/>
          <w:sz w:val="18"/>
          <w:szCs w:val="18"/>
        </w:rPr>
        <w:t>Available</w:t>
      </w:r>
      <w:r w:rsidR="00C256EB" w:rsidRPr="00EA2FD3">
        <w:rPr>
          <w:rFonts w:ascii="Arial" w:hAnsi="Arial" w:cs="Arial"/>
          <w:sz w:val="18"/>
          <w:szCs w:val="18"/>
        </w:rPr>
        <w:t xml:space="preserve"> </w:t>
      </w:r>
      <w:r w:rsidRPr="00EA2FD3">
        <w:rPr>
          <w:rFonts w:ascii="Arial" w:hAnsi="Arial" w:cs="Arial"/>
          <w:sz w:val="18"/>
          <w:szCs w:val="18"/>
        </w:rPr>
        <w:t xml:space="preserve">at: </w:t>
      </w:r>
      <w:hyperlink r:id="rId35" w:history="1">
        <w:r w:rsidRPr="00EA2FD3">
          <w:rPr>
            <w:rStyle w:val="Hyperlink"/>
            <w:rFonts w:ascii="Arial" w:hAnsi="Arial" w:cs="Arial"/>
            <w:sz w:val="18"/>
            <w:szCs w:val="18"/>
            <w:u w:val="none"/>
          </w:rPr>
          <w:t>https://assets.cureus.com/uploads/review_article/pdf/84377/20240724-319105-k80e6a.pdf</w:t>
        </w:r>
      </w:hyperlink>
    </w:p>
    <w:p w14:paraId="7947D646" w14:textId="77777777" w:rsidR="00010635" w:rsidRPr="00EA2FD3" w:rsidRDefault="00010635" w:rsidP="00C256EB">
      <w:pPr>
        <w:rPr>
          <w:rFonts w:ascii="Arial" w:hAnsi="Arial" w:cs="Arial"/>
          <w:sz w:val="18"/>
          <w:szCs w:val="18"/>
        </w:rPr>
      </w:pPr>
    </w:p>
    <w:p w14:paraId="1433F76E" w14:textId="4B063052" w:rsidR="00C828BD" w:rsidRPr="00EA2FD3" w:rsidRDefault="00C828BD" w:rsidP="00C256EB">
      <w:pPr>
        <w:rPr>
          <w:rFonts w:ascii="Arial" w:hAnsi="Arial" w:cs="Arial"/>
          <w:sz w:val="18"/>
          <w:szCs w:val="18"/>
        </w:rPr>
      </w:pPr>
      <w:r w:rsidRPr="00EA2FD3">
        <w:rPr>
          <w:rFonts w:ascii="Arial" w:hAnsi="Arial" w:cs="Arial"/>
          <w:sz w:val="18"/>
          <w:szCs w:val="18"/>
        </w:rPr>
        <w:t xml:space="preserve">Kyle K.T., </w:t>
      </w:r>
      <w:proofErr w:type="spellStart"/>
      <w:r w:rsidRPr="00EA2FD3">
        <w:rPr>
          <w:rFonts w:ascii="Arial" w:hAnsi="Arial" w:cs="Arial"/>
          <w:sz w:val="18"/>
          <w:szCs w:val="18"/>
        </w:rPr>
        <w:t>Dhurandhar</w:t>
      </w:r>
      <w:proofErr w:type="spellEnd"/>
      <w:r w:rsidRPr="00EA2FD3">
        <w:rPr>
          <w:rFonts w:ascii="Arial" w:hAnsi="Arial" w:cs="Arial"/>
          <w:sz w:val="18"/>
          <w:szCs w:val="18"/>
        </w:rPr>
        <w:t xml:space="preserve"> E.J., Alison D.B (2016) ‘Regarding Obesity as a Disease: Evolving Policies and Their Implications’ </w:t>
      </w:r>
      <w:r w:rsidRPr="00EA2FD3">
        <w:rPr>
          <w:rFonts w:ascii="Arial" w:hAnsi="Arial" w:cs="Arial"/>
          <w:i/>
          <w:iCs/>
          <w:sz w:val="18"/>
          <w:szCs w:val="18"/>
        </w:rPr>
        <w:t>Endocrinology and Metabolism Clinic of North America</w:t>
      </w:r>
      <w:r w:rsidRPr="00EA2FD3">
        <w:rPr>
          <w:rFonts w:ascii="Arial" w:hAnsi="Arial" w:cs="Arial"/>
          <w:sz w:val="18"/>
          <w:szCs w:val="18"/>
        </w:rPr>
        <w:t xml:space="preserve">, 45(3), pp.511-520. Availability at: </w:t>
      </w:r>
      <w:hyperlink r:id="rId36" w:history="1">
        <w:r w:rsidRPr="00EA2FD3">
          <w:rPr>
            <w:rStyle w:val="Hyperlink"/>
            <w:rFonts w:ascii="Arial" w:hAnsi="Arial" w:cs="Arial"/>
            <w:sz w:val="18"/>
            <w:szCs w:val="18"/>
            <w:u w:val="none"/>
          </w:rPr>
          <w:t>https://doi.org/10.1016/j.ecl.2016.04.004</w:t>
        </w:r>
      </w:hyperlink>
      <w:r w:rsidRPr="00EA2FD3">
        <w:rPr>
          <w:rFonts w:ascii="Arial" w:hAnsi="Arial" w:cs="Arial"/>
          <w:sz w:val="18"/>
          <w:szCs w:val="18"/>
        </w:rPr>
        <w:t xml:space="preserve"> </w:t>
      </w:r>
      <w:hyperlink r:id="rId37" w:history="1">
        <w:r w:rsidRPr="00EA2FD3">
          <w:rPr>
            <w:rStyle w:val="Hyperlink"/>
            <w:rFonts w:ascii="Arial" w:hAnsi="Arial" w:cs="Arial"/>
            <w:sz w:val="18"/>
            <w:szCs w:val="18"/>
            <w:u w:val="none"/>
          </w:rPr>
          <w:t>https://www.sciencedirect.com/science/article/abs/pii/S0889852916300354</w:t>
        </w:r>
      </w:hyperlink>
      <w:r w:rsidRPr="00EA2FD3">
        <w:rPr>
          <w:rFonts w:ascii="Arial" w:hAnsi="Arial" w:cs="Arial"/>
          <w:sz w:val="18"/>
          <w:szCs w:val="18"/>
        </w:rPr>
        <w:t xml:space="preserve"> (Accessed 10 March 2025)</w:t>
      </w:r>
    </w:p>
    <w:p w14:paraId="5D63D338" w14:textId="2398521F" w:rsidR="00010635" w:rsidRPr="00EA2FD3" w:rsidRDefault="00010635" w:rsidP="00C256EB">
      <w:pPr>
        <w:rPr>
          <w:rFonts w:ascii="Arial" w:hAnsi="Arial" w:cs="Arial"/>
          <w:sz w:val="18"/>
          <w:szCs w:val="18"/>
        </w:rPr>
      </w:pPr>
    </w:p>
    <w:p w14:paraId="25934488" w14:textId="6E06A733" w:rsidR="00FD3B74" w:rsidRPr="00EA2FD3" w:rsidRDefault="00FD3B74" w:rsidP="00C256EB">
      <w:pPr>
        <w:rPr>
          <w:rFonts w:ascii="Arial" w:hAnsi="Arial" w:cs="Arial"/>
          <w:sz w:val="18"/>
          <w:szCs w:val="18"/>
        </w:rPr>
      </w:pPr>
      <w:proofErr w:type="spellStart"/>
      <w:r w:rsidRPr="00EA2FD3">
        <w:rPr>
          <w:rFonts w:ascii="Arial" w:hAnsi="Arial" w:cs="Arial"/>
          <w:sz w:val="18"/>
          <w:szCs w:val="18"/>
        </w:rPr>
        <w:t>Shemtob</w:t>
      </w:r>
      <w:proofErr w:type="spellEnd"/>
      <w:r w:rsidRPr="00EA2FD3">
        <w:rPr>
          <w:rFonts w:ascii="Arial" w:hAnsi="Arial" w:cs="Arial"/>
          <w:sz w:val="18"/>
          <w:szCs w:val="18"/>
        </w:rPr>
        <w:t xml:space="preserve">, L. (2023) ‘What can we learn from Japan’s </w:t>
      </w:r>
      <w:proofErr w:type="spellStart"/>
      <w:r w:rsidRPr="00EA2FD3">
        <w:rPr>
          <w:rFonts w:ascii="Arial" w:hAnsi="Arial" w:cs="Arial"/>
          <w:sz w:val="18"/>
          <w:szCs w:val="18"/>
        </w:rPr>
        <w:t>Metabo</w:t>
      </w:r>
      <w:proofErr w:type="spellEnd"/>
      <w:r w:rsidRPr="00EA2FD3">
        <w:rPr>
          <w:rFonts w:ascii="Arial" w:hAnsi="Arial" w:cs="Arial"/>
          <w:sz w:val="18"/>
          <w:szCs w:val="18"/>
        </w:rPr>
        <w:t xml:space="preserve"> Law?’, </w:t>
      </w:r>
      <w:r w:rsidRPr="00EA2FD3">
        <w:rPr>
          <w:rFonts w:ascii="Arial" w:hAnsi="Arial" w:cs="Arial"/>
          <w:i/>
          <w:iCs/>
          <w:sz w:val="18"/>
          <w:szCs w:val="18"/>
        </w:rPr>
        <w:t>Work and Health</w:t>
      </w:r>
      <w:r w:rsidRPr="00EA2FD3">
        <w:rPr>
          <w:rFonts w:ascii="Arial" w:hAnsi="Arial" w:cs="Arial"/>
          <w:sz w:val="18"/>
          <w:szCs w:val="18"/>
        </w:rPr>
        <w:t xml:space="preserve">  Available at; </w:t>
      </w:r>
      <w:hyperlink r:id="rId38" w:history="1">
        <w:r w:rsidRPr="00EA2FD3">
          <w:rPr>
            <w:rStyle w:val="Hyperlink"/>
            <w:rFonts w:ascii="Arial" w:hAnsi="Arial" w:cs="Arial"/>
            <w:sz w:val="18"/>
            <w:szCs w:val="18"/>
            <w:u w:val="none"/>
          </w:rPr>
          <w:t>https://workandhealth.substack.com/p/what-can-we-learn-from-japans-metabo</w:t>
        </w:r>
      </w:hyperlink>
      <w:r w:rsidRPr="00EA2FD3">
        <w:rPr>
          <w:rFonts w:ascii="Arial" w:hAnsi="Arial" w:cs="Arial"/>
          <w:sz w:val="18"/>
          <w:szCs w:val="18"/>
        </w:rPr>
        <w:t xml:space="preserve"> (Accessed 07 may 2025)</w:t>
      </w:r>
    </w:p>
    <w:p w14:paraId="590FE8F5" w14:textId="77777777" w:rsidR="00FD3B74" w:rsidRPr="00EA2FD3" w:rsidRDefault="00FD3B74" w:rsidP="00C256EB">
      <w:pPr>
        <w:rPr>
          <w:rFonts w:ascii="Arial" w:hAnsi="Arial" w:cs="Arial"/>
          <w:sz w:val="18"/>
          <w:szCs w:val="18"/>
        </w:rPr>
      </w:pPr>
    </w:p>
    <w:p w14:paraId="0E52050E" w14:textId="0142F439" w:rsidR="00B56072" w:rsidRPr="00EA2FD3" w:rsidRDefault="00B56072" w:rsidP="00B56072">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Level of the Behaviour Change Intervention Ontology’. </w:t>
      </w:r>
      <w:proofErr w:type="spellStart"/>
      <w:r w:rsidRPr="00EA2FD3">
        <w:rPr>
          <w:rFonts w:ascii="Arial" w:hAnsi="Arial" w:cs="Arial"/>
          <w:i/>
          <w:iCs/>
          <w:color w:val="212121"/>
          <w:sz w:val="18"/>
          <w:szCs w:val="18"/>
          <w:shd w:val="clear" w:color="auto" w:fill="FFFFFF"/>
        </w:rPr>
        <w:t>Wellcome</w:t>
      </w:r>
      <w:proofErr w:type="spellEnd"/>
      <w:r w:rsidRPr="00EA2FD3">
        <w:rPr>
          <w:rFonts w:ascii="Arial" w:hAnsi="Arial" w:cs="Arial"/>
          <w:i/>
          <w:iCs/>
          <w:color w:val="212121"/>
          <w:sz w:val="18"/>
          <w:szCs w:val="18"/>
          <w:shd w:val="clear" w:color="auto" w:fill="FFFFFF"/>
        </w:rPr>
        <w:t xml:space="preserve"> Open Res</w:t>
      </w:r>
      <w:r w:rsidRPr="00EA2FD3">
        <w:rPr>
          <w:rFonts w:ascii="Arial" w:hAnsi="Arial" w:cs="Arial"/>
          <w:color w:val="212121"/>
          <w:sz w:val="18"/>
          <w:szCs w:val="18"/>
          <w:shd w:val="clear" w:color="auto" w:fill="FFFFFF"/>
        </w:rPr>
        <w:t>, 5(123</w:t>
      </w:r>
      <w:proofErr w:type="gramStart"/>
      <w:r w:rsidRPr="00EA2FD3">
        <w:rPr>
          <w:rFonts w:ascii="Arial" w:hAnsi="Arial" w:cs="Arial"/>
          <w:color w:val="212121"/>
          <w:sz w:val="18"/>
          <w:szCs w:val="18"/>
          <w:shd w:val="clear" w:color="auto" w:fill="FFFFFF"/>
        </w:rPr>
        <w:t xml:space="preserve">),  </w:t>
      </w:r>
      <w:proofErr w:type="spellStart"/>
      <w:r w:rsidRPr="00EA2FD3">
        <w:rPr>
          <w:rFonts w:ascii="Arial" w:hAnsi="Arial" w:cs="Arial"/>
          <w:color w:val="212121"/>
          <w:sz w:val="18"/>
          <w:szCs w:val="18"/>
          <w:shd w:val="clear" w:color="auto" w:fill="FFFFFF"/>
        </w:rPr>
        <w:t>doi</w:t>
      </w:r>
      <w:proofErr w:type="spellEnd"/>
      <w:proofErr w:type="gramEnd"/>
      <w:r w:rsidRPr="00EA2FD3">
        <w:rPr>
          <w:rFonts w:ascii="Arial" w:hAnsi="Arial" w:cs="Arial"/>
          <w:color w:val="212121"/>
          <w:sz w:val="18"/>
          <w:szCs w:val="18"/>
          <w:shd w:val="clear" w:color="auto" w:fill="FFFFFF"/>
        </w:rPr>
        <w:t>: 10.12688/wellcomeopenres.15902.2. PMID: 33614976; PMCID: PMC7868854.</w:t>
      </w:r>
    </w:p>
    <w:p w14:paraId="009FD826" w14:textId="77777777" w:rsidR="00B56072" w:rsidRPr="00EA2FD3" w:rsidRDefault="00B56072" w:rsidP="00B56072">
      <w:pPr>
        <w:rPr>
          <w:rFonts w:ascii="Arial" w:hAnsi="Arial" w:cs="Arial"/>
          <w:color w:val="212121"/>
          <w:sz w:val="18"/>
          <w:szCs w:val="18"/>
          <w:shd w:val="clear" w:color="auto" w:fill="FFFFFF"/>
        </w:rPr>
      </w:pPr>
    </w:p>
    <w:p w14:paraId="39B5747F" w14:textId="77777777"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lastRenderedPageBreak/>
        <w:t xml:space="preserve">Local Government Association (2017) </w:t>
      </w:r>
      <w:proofErr w:type="gramStart"/>
      <w:r w:rsidRPr="00EA2FD3">
        <w:rPr>
          <w:rFonts w:ascii="Arial" w:hAnsi="Arial" w:cs="Arial"/>
          <w:color w:val="1B1B1B"/>
          <w:sz w:val="18"/>
          <w:szCs w:val="18"/>
          <w:shd w:val="clear" w:color="auto" w:fill="FFFFFF"/>
        </w:rPr>
        <w:t>‘ Making</w:t>
      </w:r>
      <w:proofErr w:type="gramEnd"/>
      <w:r w:rsidRPr="00EA2FD3">
        <w:rPr>
          <w:rFonts w:ascii="Arial" w:hAnsi="Arial" w:cs="Arial"/>
          <w:color w:val="1B1B1B"/>
          <w:sz w:val="18"/>
          <w:szCs w:val="18"/>
          <w:shd w:val="clear" w:color="auto" w:fill="FFFFFF"/>
        </w:rPr>
        <w:t xml:space="preserve"> obesity everybody’s business ‘</w:t>
      </w:r>
      <w:r w:rsidRPr="00EA2FD3">
        <w:rPr>
          <w:rFonts w:ascii="Arial" w:hAnsi="Arial" w:cs="Arial"/>
          <w:i/>
          <w:iCs/>
          <w:color w:val="1B1B1B"/>
          <w:sz w:val="18"/>
          <w:szCs w:val="18"/>
          <w:shd w:val="clear" w:color="auto" w:fill="FFFFFF"/>
        </w:rPr>
        <w:t xml:space="preserve">A whole systems approach to obesity </w:t>
      </w:r>
      <w:hyperlink r:id="rId39" w:history="1">
        <w:r w:rsidRPr="00EA2FD3">
          <w:rPr>
            <w:rStyle w:val="Hyperlink"/>
            <w:rFonts w:ascii="Arial" w:hAnsi="Arial" w:cs="Arial"/>
            <w:sz w:val="18"/>
            <w:szCs w:val="18"/>
            <w:u w:val="none"/>
            <w:shd w:val="clear" w:color="auto" w:fill="FFFFFF"/>
          </w:rPr>
          <w:t>https://www.local.gov.uk/sites/default/files/documents/15.6 Obesity-05.pdf</w:t>
        </w:r>
      </w:hyperlink>
    </w:p>
    <w:p w14:paraId="7BF791E7" w14:textId="39917136" w:rsidR="00B56072" w:rsidRPr="00EA2FD3" w:rsidRDefault="00B56072" w:rsidP="00C256EB">
      <w:pPr>
        <w:rPr>
          <w:rFonts w:ascii="Arial" w:hAnsi="Arial" w:cs="Arial"/>
          <w:sz w:val="18"/>
          <w:szCs w:val="18"/>
        </w:rPr>
      </w:pPr>
    </w:p>
    <w:p w14:paraId="6ED40F0C" w14:textId="77777777" w:rsidR="00B56072" w:rsidRPr="00EA2FD3" w:rsidRDefault="00B56072" w:rsidP="00B56072">
      <w:pPr>
        <w:rPr>
          <w:rFonts w:ascii="Arial" w:hAnsi="Arial" w:cs="Arial"/>
          <w:color w:val="1B1B1B"/>
          <w:sz w:val="18"/>
          <w:szCs w:val="18"/>
          <w:shd w:val="clear" w:color="auto" w:fill="FFFFFF"/>
        </w:rPr>
      </w:pPr>
    </w:p>
    <w:p w14:paraId="5852264F" w14:textId="77777777"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Latif, S. (2021)’Is Motivational Interviewing Effective? A Look at 5 Benefits”, </w:t>
      </w:r>
      <w:r w:rsidRPr="00EA2FD3">
        <w:rPr>
          <w:rFonts w:ascii="Arial" w:hAnsi="Arial" w:cs="Arial"/>
          <w:i/>
          <w:iCs/>
          <w:color w:val="1B1B1B"/>
          <w:sz w:val="18"/>
          <w:szCs w:val="18"/>
          <w:shd w:val="clear" w:color="auto" w:fill="FFFFFF"/>
        </w:rPr>
        <w:t>Positive Psychology</w:t>
      </w:r>
      <w:r w:rsidRPr="00EA2FD3">
        <w:rPr>
          <w:rFonts w:ascii="Arial" w:hAnsi="Arial" w:cs="Arial"/>
          <w:color w:val="1B1B1B"/>
          <w:sz w:val="18"/>
          <w:szCs w:val="18"/>
          <w:shd w:val="clear" w:color="auto" w:fill="FFFFFF"/>
        </w:rPr>
        <w:t xml:space="preserve"> Available at: </w:t>
      </w:r>
      <w:hyperlink r:id="rId40" w:history="1">
        <w:r w:rsidRPr="00EA2FD3">
          <w:rPr>
            <w:rStyle w:val="Hyperlink"/>
            <w:rFonts w:ascii="Arial" w:hAnsi="Arial" w:cs="Arial"/>
            <w:sz w:val="18"/>
            <w:szCs w:val="18"/>
            <w:u w:val="none"/>
            <w:shd w:val="clear" w:color="auto" w:fill="FFFFFF"/>
          </w:rPr>
          <w:t>https://positivepsychology.com/motivational-interviewing-effectiveness/</w:t>
        </w:r>
      </w:hyperlink>
      <w:r w:rsidRPr="00EA2FD3">
        <w:rPr>
          <w:rFonts w:ascii="Arial" w:hAnsi="Arial" w:cs="Arial"/>
          <w:color w:val="1B1B1B"/>
          <w:sz w:val="18"/>
          <w:szCs w:val="18"/>
          <w:shd w:val="clear" w:color="auto" w:fill="FFFFFF"/>
        </w:rPr>
        <w:t xml:space="preserve"> (Accessed: 26 June 2025)</w:t>
      </w:r>
    </w:p>
    <w:p w14:paraId="1BB0F5D8" w14:textId="77777777" w:rsidR="00B56072" w:rsidRPr="00EA2FD3" w:rsidRDefault="00B56072" w:rsidP="00C256EB">
      <w:pPr>
        <w:rPr>
          <w:rFonts w:ascii="Arial" w:hAnsi="Arial" w:cs="Arial"/>
          <w:sz w:val="18"/>
          <w:szCs w:val="18"/>
        </w:rPr>
      </w:pPr>
    </w:p>
    <w:p w14:paraId="2AA4E694" w14:textId="2A7FCD8B" w:rsidR="00B56072" w:rsidRPr="00EA2FD3" w:rsidRDefault="00B56072" w:rsidP="00047F8E">
      <w:pPr>
        <w:pStyle w:val="Heading1"/>
        <w:shd w:val="clear" w:color="auto" w:fill="FFFFFF"/>
        <w:spacing w:before="0" w:after="150"/>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Leaf, A., Rothschild, J.A., Sharpe, T.M., Sims, S.T., Macias, C.J., </w:t>
      </w:r>
      <w:proofErr w:type="spellStart"/>
      <w:r w:rsidRPr="00EA2FD3">
        <w:rPr>
          <w:rFonts w:ascii="Arial" w:hAnsi="Arial" w:cs="Arial"/>
          <w:color w:val="212121"/>
          <w:sz w:val="18"/>
          <w:szCs w:val="18"/>
          <w:shd w:val="clear" w:color="auto" w:fill="FFFFFF"/>
        </w:rPr>
        <w:t>Futch</w:t>
      </w:r>
      <w:proofErr w:type="spellEnd"/>
      <w:r w:rsidRPr="00EA2FD3">
        <w:rPr>
          <w:rFonts w:ascii="Arial" w:hAnsi="Arial" w:cs="Arial"/>
          <w:color w:val="212121"/>
          <w:sz w:val="18"/>
          <w:szCs w:val="18"/>
          <w:shd w:val="clear" w:color="auto" w:fill="FFFFFF"/>
        </w:rPr>
        <w:t xml:space="preserve">, G.G., Roberts, M.D., Stout, J.R., </w:t>
      </w:r>
      <w:proofErr w:type="spellStart"/>
      <w:r w:rsidRPr="00EA2FD3">
        <w:rPr>
          <w:rFonts w:ascii="Arial" w:hAnsi="Arial" w:cs="Arial"/>
          <w:color w:val="212121"/>
          <w:sz w:val="18"/>
          <w:szCs w:val="18"/>
          <w:shd w:val="clear" w:color="auto" w:fill="FFFFFF"/>
        </w:rPr>
        <w:t>Ormsbee</w:t>
      </w:r>
      <w:proofErr w:type="spellEnd"/>
      <w:r w:rsidRPr="00EA2FD3">
        <w:rPr>
          <w:rFonts w:ascii="Arial" w:hAnsi="Arial" w:cs="Arial"/>
          <w:color w:val="212121"/>
          <w:sz w:val="18"/>
          <w:szCs w:val="18"/>
          <w:shd w:val="clear" w:color="auto" w:fill="FFFFFF"/>
        </w:rPr>
        <w:t xml:space="preserve">, M.J., Aragon, A.A., Campbell, B.I., </w:t>
      </w:r>
      <w:proofErr w:type="spellStart"/>
      <w:r w:rsidRPr="00EA2FD3">
        <w:rPr>
          <w:rFonts w:ascii="Arial" w:hAnsi="Arial" w:cs="Arial"/>
          <w:color w:val="212121"/>
          <w:sz w:val="18"/>
          <w:szCs w:val="18"/>
          <w:shd w:val="clear" w:color="auto" w:fill="FFFFFF"/>
        </w:rPr>
        <w:t>Arent</w:t>
      </w:r>
      <w:proofErr w:type="spellEnd"/>
      <w:r w:rsidRPr="00EA2FD3">
        <w:rPr>
          <w:rFonts w:ascii="Arial" w:hAnsi="Arial" w:cs="Arial"/>
          <w:color w:val="212121"/>
          <w:sz w:val="18"/>
          <w:szCs w:val="18"/>
          <w:shd w:val="clear" w:color="auto" w:fill="FFFFFF"/>
        </w:rPr>
        <w:t xml:space="preserve">, S.M., D'Agostino, D.P., Barrack, M.T., </w:t>
      </w:r>
      <w:proofErr w:type="spellStart"/>
      <w:r w:rsidRPr="00EA2FD3">
        <w:rPr>
          <w:rFonts w:ascii="Arial" w:hAnsi="Arial" w:cs="Arial"/>
          <w:color w:val="212121"/>
          <w:sz w:val="18"/>
          <w:szCs w:val="18"/>
          <w:shd w:val="clear" w:color="auto" w:fill="FFFFFF"/>
        </w:rPr>
        <w:t>Kerksick</w:t>
      </w:r>
      <w:proofErr w:type="spellEnd"/>
      <w:r w:rsidRPr="00EA2FD3">
        <w:rPr>
          <w:rFonts w:ascii="Arial" w:hAnsi="Arial" w:cs="Arial"/>
          <w:color w:val="212121"/>
          <w:sz w:val="18"/>
          <w:szCs w:val="18"/>
          <w:shd w:val="clear" w:color="auto" w:fill="FFFFFF"/>
        </w:rPr>
        <w:t xml:space="preserve">, C.M., Kreider, R.B., Kalman, D.S., Antonio, J. (2024)’ International society of sports nutrition position stand: ketogenic diets. </w:t>
      </w:r>
      <w:r w:rsidRPr="00EA2FD3">
        <w:rPr>
          <w:rFonts w:ascii="Arial" w:hAnsi="Arial" w:cs="Arial"/>
          <w:i/>
          <w:iCs/>
          <w:color w:val="212121"/>
          <w:sz w:val="18"/>
          <w:szCs w:val="18"/>
          <w:shd w:val="clear" w:color="auto" w:fill="FFFFFF"/>
        </w:rPr>
        <w:t xml:space="preserve">J Int Soc Sports </w:t>
      </w:r>
      <w:proofErr w:type="spellStart"/>
      <w:r w:rsidRPr="00EA2FD3">
        <w:rPr>
          <w:rFonts w:ascii="Arial" w:hAnsi="Arial" w:cs="Arial"/>
          <w:i/>
          <w:iCs/>
          <w:color w:val="212121"/>
          <w:sz w:val="18"/>
          <w:szCs w:val="18"/>
          <w:shd w:val="clear" w:color="auto" w:fill="FFFFFF"/>
        </w:rPr>
        <w:t>Nutr</w:t>
      </w:r>
      <w:proofErr w:type="spellEnd"/>
      <w:r w:rsidRPr="00EA2FD3">
        <w:rPr>
          <w:rFonts w:ascii="Arial" w:hAnsi="Arial" w:cs="Arial"/>
          <w:color w:val="212121"/>
          <w:sz w:val="18"/>
          <w:szCs w:val="18"/>
          <w:shd w:val="clear" w:color="auto" w:fill="FFFFFF"/>
        </w:rPr>
        <w:t xml:space="preserve">. 21(1), p.2368167.Available at: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xml:space="preserve">: 10.1080/15502783.2024.2368167. </w:t>
      </w:r>
      <w:proofErr w:type="spellStart"/>
      <w:r w:rsidRPr="00EA2FD3">
        <w:rPr>
          <w:rFonts w:ascii="Arial" w:hAnsi="Arial" w:cs="Arial"/>
          <w:color w:val="212121"/>
          <w:sz w:val="18"/>
          <w:szCs w:val="18"/>
          <w:shd w:val="clear" w:color="auto" w:fill="FFFFFF"/>
        </w:rPr>
        <w:t>Epub</w:t>
      </w:r>
      <w:proofErr w:type="spellEnd"/>
      <w:r w:rsidRPr="00EA2FD3">
        <w:rPr>
          <w:rFonts w:ascii="Arial" w:hAnsi="Arial" w:cs="Arial"/>
          <w:color w:val="212121"/>
          <w:sz w:val="18"/>
          <w:szCs w:val="18"/>
          <w:shd w:val="clear" w:color="auto" w:fill="FFFFFF"/>
        </w:rPr>
        <w:t xml:space="preserve"> 2024 Jun 27. PMID: 38934469; PMCID: PMPMC11212571 </w:t>
      </w:r>
      <w:hyperlink r:id="rId41" w:history="1">
        <w:r w:rsidRPr="00EA2FD3">
          <w:rPr>
            <w:rStyle w:val="Hyperlink"/>
            <w:rFonts w:ascii="Arial" w:hAnsi="Arial" w:cs="Arial"/>
            <w:sz w:val="18"/>
            <w:szCs w:val="18"/>
            <w:u w:val="none"/>
            <w:shd w:val="clear" w:color="auto" w:fill="FFFFFF"/>
          </w:rPr>
          <w:t>https://pubmed.ncbi.nlm.nih.gov/38934469/</w:t>
        </w:r>
      </w:hyperlink>
      <w:r w:rsidRPr="00EA2FD3">
        <w:rPr>
          <w:rFonts w:ascii="Arial" w:hAnsi="Arial" w:cs="Arial"/>
          <w:color w:val="212121"/>
          <w:sz w:val="18"/>
          <w:szCs w:val="18"/>
          <w:shd w:val="clear" w:color="auto" w:fill="FFFFFF"/>
        </w:rPr>
        <w:t xml:space="preserve"> (Accessed: 15 May 2025)</w:t>
      </w:r>
    </w:p>
    <w:p w14:paraId="78A7C118" w14:textId="25EAB30B"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Legislation.gov.uk (2012) Available at: </w:t>
      </w:r>
      <w:hyperlink r:id="rId42" w:history="1">
        <w:r w:rsidRPr="00EA2FD3">
          <w:rPr>
            <w:rStyle w:val="Hyperlink"/>
            <w:rFonts w:ascii="Arial" w:hAnsi="Arial" w:cs="Arial"/>
            <w:sz w:val="18"/>
            <w:szCs w:val="18"/>
            <w:u w:val="none"/>
            <w:shd w:val="clear" w:color="auto" w:fill="FFFFFF"/>
          </w:rPr>
          <w:t>https://www.legislation.gov.uk/ukpga/2012/7/contents</w:t>
        </w:r>
      </w:hyperlink>
      <w:r w:rsidRPr="00EA2FD3">
        <w:rPr>
          <w:rFonts w:ascii="Arial" w:hAnsi="Arial" w:cs="Arial"/>
          <w:color w:val="1B1B1B"/>
          <w:sz w:val="18"/>
          <w:szCs w:val="18"/>
          <w:shd w:val="clear" w:color="auto" w:fill="FFFFFF"/>
        </w:rPr>
        <w:t xml:space="preserve"> (Accessed: 01 June 2025)</w:t>
      </w:r>
    </w:p>
    <w:p w14:paraId="37E36AAA" w14:textId="77777777" w:rsidR="00047F8E" w:rsidRPr="00EA2FD3" w:rsidRDefault="00047F8E" w:rsidP="00B56072">
      <w:pPr>
        <w:rPr>
          <w:rFonts w:ascii="Arial" w:hAnsi="Arial" w:cs="Arial"/>
          <w:color w:val="1B1B1B"/>
          <w:sz w:val="18"/>
          <w:szCs w:val="18"/>
          <w:shd w:val="clear" w:color="auto" w:fill="FFFFFF"/>
        </w:rPr>
      </w:pPr>
    </w:p>
    <w:p w14:paraId="67687648" w14:textId="77777777" w:rsidR="00B56072" w:rsidRPr="00EA2FD3" w:rsidRDefault="00B56072" w:rsidP="00B56072">
      <w:pPr>
        <w:rPr>
          <w:rFonts w:ascii="Arial" w:hAnsi="Arial" w:cs="Arial"/>
          <w:color w:val="212121"/>
          <w:sz w:val="18"/>
          <w:szCs w:val="18"/>
          <w:shd w:val="clear" w:color="auto" w:fill="FFFFFF"/>
        </w:rPr>
      </w:pPr>
      <w:r w:rsidRPr="00EA2FD3">
        <w:rPr>
          <w:rFonts w:ascii="Arial" w:hAnsi="Arial" w:cs="Arial"/>
          <w:color w:val="3A3A3A"/>
          <w:sz w:val="18"/>
          <w:szCs w:val="18"/>
          <w:shd w:val="clear" w:color="auto" w:fill="FFFFFF"/>
        </w:rPr>
        <w:t xml:space="preserve">Little, P., Raftery, J., and Margetts, B.et al. (2017) </w:t>
      </w:r>
      <w:r w:rsidRPr="00EA2FD3">
        <w:rPr>
          <w:rFonts w:ascii="Arial" w:hAnsi="Arial" w:cs="Arial"/>
          <w:i/>
          <w:iCs/>
          <w:color w:val="3A3A3A"/>
          <w:sz w:val="18"/>
          <w:szCs w:val="18"/>
          <w:shd w:val="clear" w:color="auto" w:fill="FFFFFF"/>
        </w:rPr>
        <w:t xml:space="preserve">Randomised controlled trial and economic analysis of an internet-based weight management programme: </w:t>
      </w:r>
      <w:proofErr w:type="spellStart"/>
      <w:r w:rsidRPr="00EA2FD3">
        <w:rPr>
          <w:rFonts w:ascii="Arial" w:hAnsi="Arial" w:cs="Arial"/>
          <w:i/>
          <w:iCs/>
          <w:color w:val="3A3A3A"/>
          <w:sz w:val="18"/>
          <w:szCs w:val="18"/>
          <w:shd w:val="clear" w:color="auto" w:fill="FFFFFF"/>
        </w:rPr>
        <w:t>POWeR</w:t>
      </w:r>
      <w:proofErr w:type="spellEnd"/>
      <w:r w:rsidRPr="00EA2FD3">
        <w:rPr>
          <w:rFonts w:ascii="Arial" w:hAnsi="Arial" w:cs="Arial"/>
          <w:i/>
          <w:iCs/>
          <w:color w:val="3A3A3A"/>
          <w:sz w:val="18"/>
          <w:szCs w:val="18"/>
          <w:shd w:val="clear" w:color="auto" w:fill="FFFFFF"/>
        </w:rPr>
        <w:t xml:space="preserve">+, </w:t>
      </w:r>
      <w:r w:rsidRPr="00EA2FD3">
        <w:rPr>
          <w:rFonts w:ascii="Arial" w:hAnsi="Arial" w:cs="Arial"/>
          <w:color w:val="3A3A3A"/>
          <w:sz w:val="18"/>
          <w:szCs w:val="18"/>
          <w:shd w:val="clear" w:color="auto" w:fill="FFFFFF"/>
        </w:rPr>
        <w:t xml:space="preserve">Health Technology Assessment, 21(4) pp.1-62. Available at: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10.3310/hta21040. PMID: 28122658; PMCID: PMC5292642</w:t>
      </w:r>
    </w:p>
    <w:p w14:paraId="2D8E92A1" w14:textId="77777777" w:rsidR="00B56072" w:rsidRPr="00EA2FD3" w:rsidRDefault="00000000" w:rsidP="00B56072">
      <w:pPr>
        <w:rPr>
          <w:rFonts w:ascii="Arial" w:hAnsi="Arial" w:cs="Arial"/>
          <w:color w:val="212121"/>
          <w:sz w:val="18"/>
          <w:szCs w:val="18"/>
          <w:shd w:val="clear" w:color="auto" w:fill="FFFFFF"/>
        </w:rPr>
      </w:pPr>
      <w:hyperlink r:id="rId43" w:history="1">
        <w:r w:rsidR="00B56072" w:rsidRPr="00EA2FD3">
          <w:rPr>
            <w:rStyle w:val="Hyperlink"/>
            <w:rFonts w:ascii="Arial" w:hAnsi="Arial" w:cs="Arial"/>
            <w:sz w:val="18"/>
            <w:szCs w:val="18"/>
            <w:u w:val="none"/>
            <w:shd w:val="clear" w:color="auto" w:fill="FFFFFF"/>
          </w:rPr>
          <w:t>https://pubmed.ncbi.nlm.nih.gov/28122658/</w:t>
        </w:r>
      </w:hyperlink>
      <w:r w:rsidR="00B56072" w:rsidRPr="00EA2FD3">
        <w:rPr>
          <w:rFonts w:ascii="Arial" w:hAnsi="Arial" w:cs="Arial"/>
          <w:color w:val="212121"/>
          <w:sz w:val="18"/>
          <w:szCs w:val="18"/>
          <w:shd w:val="clear" w:color="auto" w:fill="FFFFFF"/>
        </w:rPr>
        <w:t xml:space="preserve"> (Accessed: 12 June 2025)</w:t>
      </w:r>
    </w:p>
    <w:p w14:paraId="1762E0F2" w14:textId="77777777" w:rsidR="00B56072" w:rsidRPr="00EA2FD3" w:rsidRDefault="00B56072" w:rsidP="00C256EB">
      <w:pPr>
        <w:rPr>
          <w:rFonts w:ascii="Arial" w:hAnsi="Arial" w:cs="Arial"/>
          <w:sz w:val="18"/>
          <w:szCs w:val="18"/>
        </w:rPr>
      </w:pPr>
    </w:p>
    <w:p w14:paraId="500FB75F" w14:textId="00EAE96D" w:rsidR="00C828BD" w:rsidRPr="00EA2FD3" w:rsidRDefault="00C828BD" w:rsidP="00C256EB">
      <w:pPr>
        <w:rPr>
          <w:rFonts w:ascii="Arial" w:hAnsi="Arial" w:cs="Arial"/>
          <w:color w:val="212121"/>
          <w:sz w:val="18"/>
          <w:szCs w:val="18"/>
          <w:shd w:val="clear" w:color="auto" w:fill="FFFFFF"/>
        </w:rPr>
      </w:pPr>
      <w:proofErr w:type="spellStart"/>
      <w:r w:rsidRPr="00EA2FD3">
        <w:rPr>
          <w:rFonts w:ascii="Arial" w:hAnsi="Arial" w:cs="Arial"/>
          <w:color w:val="212121"/>
          <w:sz w:val="18"/>
          <w:szCs w:val="18"/>
          <w:shd w:val="clear" w:color="auto" w:fill="FFFFFF"/>
        </w:rPr>
        <w:t>Matsuzaki</w:t>
      </w:r>
      <w:proofErr w:type="spellEnd"/>
      <w:r w:rsidRPr="00EA2FD3">
        <w:rPr>
          <w:rFonts w:ascii="Arial" w:hAnsi="Arial" w:cs="Arial"/>
          <w:color w:val="212121"/>
          <w:sz w:val="18"/>
          <w:szCs w:val="18"/>
          <w:shd w:val="clear" w:color="auto" w:fill="FFFFFF"/>
        </w:rPr>
        <w:t xml:space="preserve">, M., Harada, K. and </w:t>
      </w:r>
      <w:proofErr w:type="spellStart"/>
      <w:r w:rsidRPr="00EA2FD3">
        <w:rPr>
          <w:rFonts w:ascii="Arial" w:hAnsi="Arial" w:cs="Arial"/>
          <w:color w:val="212121"/>
          <w:sz w:val="18"/>
          <w:szCs w:val="18"/>
          <w:shd w:val="clear" w:color="auto" w:fill="FFFFFF"/>
        </w:rPr>
        <w:t>Arao</w:t>
      </w:r>
      <w:proofErr w:type="spellEnd"/>
      <w:r w:rsidRPr="00EA2FD3">
        <w:rPr>
          <w:rFonts w:ascii="Arial" w:hAnsi="Arial" w:cs="Arial"/>
          <w:color w:val="212121"/>
          <w:sz w:val="18"/>
          <w:szCs w:val="18"/>
          <w:shd w:val="clear" w:color="auto" w:fill="FFFFFF"/>
        </w:rPr>
        <w:t xml:space="preserve">, T. (2017) ‘The role of community health workers in Japan: Exploring lessons for developing countries’, </w:t>
      </w:r>
      <w:r w:rsidRPr="00EA2FD3">
        <w:rPr>
          <w:rFonts w:ascii="Arial" w:hAnsi="Arial" w:cs="Arial"/>
          <w:i/>
          <w:iCs/>
          <w:color w:val="212121"/>
          <w:sz w:val="18"/>
          <w:szCs w:val="18"/>
          <w:shd w:val="clear" w:color="auto" w:fill="FFFFFF"/>
        </w:rPr>
        <w:t xml:space="preserve">Global </w:t>
      </w:r>
      <w:proofErr w:type="spellStart"/>
      <w:r w:rsidRPr="00EA2FD3">
        <w:rPr>
          <w:rFonts w:ascii="Arial" w:hAnsi="Arial" w:cs="Arial"/>
          <w:i/>
          <w:iCs/>
          <w:color w:val="212121"/>
          <w:sz w:val="18"/>
          <w:szCs w:val="18"/>
          <w:shd w:val="clear" w:color="auto" w:fill="FFFFFF"/>
        </w:rPr>
        <w:t>Healt</w:t>
      </w:r>
      <w:proofErr w:type="spellEnd"/>
      <w:r w:rsidRPr="00EA2FD3">
        <w:rPr>
          <w:rFonts w:ascii="Arial" w:hAnsi="Arial" w:cs="Arial"/>
          <w:i/>
          <w:iCs/>
          <w:color w:val="212121"/>
          <w:sz w:val="18"/>
          <w:szCs w:val="18"/>
          <w:shd w:val="clear" w:color="auto" w:fill="FFFFFF"/>
        </w:rPr>
        <w:t xml:space="preserve"> Action, </w:t>
      </w:r>
      <w:r w:rsidRPr="00EA2FD3">
        <w:rPr>
          <w:rFonts w:ascii="Arial" w:hAnsi="Arial" w:cs="Arial"/>
          <w:color w:val="212121"/>
          <w:sz w:val="18"/>
          <w:szCs w:val="18"/>
          <w:shd w:val="clear" w:color="auto" w:fill="FFFFFF"/>
        </w:rPr>
        <w:t>10(1), p.1270891. doi:10.1080/16549716.2017.1270891.</w:t>
      </w:r>
    </w:p>
    <w:p w14:paraId="0CDC259A" w14:textId="77777777" w:rsidR="00010635" w:rsidRPr="00EA2FD3" w:rsidRDefault="00010635" w:rsidP="00C256EB">
      <w:pPr>
        <w:rPr>
          <w:rFonts w:ascii="Arial" w:hAnsi="Arial" w:cs="Arial"/>
          <w:color w:val="212121"/>
          <w:sz w:val="18"/>
          <w:szCs w:val="18"/>
          <w:shd w:val="clear" w:color="auto" w:fill="FFFFFF"/>
        </w:rPr>
      </w:pPr>
    </w:p>
    <w:p w14:paraId="39982E22" w14:textId="3DA7BF44" w:rsidR="007D5DE7" w:rsidRPr="00EA2FD3" w:rsidRDefault="00C828BD" w:rsidP="009A0EEA">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Michie S, West R, Finnerty AN, Norris E, Wright AJ, Marques MM, Johnston M, Kelly MP, Thomas J, Hastings J. (2021),’ Representation of behaviour change interventions and their evaluation: Development of the Upper </w:t>
      </w:r>
    </w:p>
    <w:p w14:paraId="28B431B3" w14:textId="05148F42" w:rsidR="007D5DE7" w:rsidRPr="00EA2FD3" w:rsidRDefault="00C828BD" w:rsidP="007D5DE7">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Level of the Behaviour Change Intervention Ontology’. </w:t>
      </w:r>
      <w:proofErr w:type="spellStart"/>
      <w:r w:rsidRPr="00EA2FD3">
        <w:rPr>
          <w:rFonts w:ascii="Arial" w:hAnsi="Arial" w:cs="Arial"/>
          <w:i/>
          <w:iCs/>
          <w:color w:val="212121"/>
          <w:sz w:val="18"/>
          <w:szCs w:val="18"/>
          <w:shd w:val="clear" w:color="auto" w:fill="FFFFFF"/>
        </w:rPr>
        <w:t>Wellcome</w:t>
      </w:r>
      <w:proofErr w:type="spellEnd"/>
      <w:r w:rsidRPr="00EA2FD3">
        <w:rPr>
          <w:rFonts w:ascii="Arial" w:hAnsi="Arial" w:cs="Arial"/>
          <w:i/>
          <w:iCs/>
          <w:color w:val="212121"/>
          <w:sz w:val="18"/>
          <w:szCs w:val="18"/>
          <w:shd w:val="clear" w:color="auto" w:fill="FFFFFF"/>
        </w:rPr>
        <w:t xml:space="preserve"> Open Res</w:t>
      </w:r>
      <w:r w:rsidRPr="00EA2FD3">
        <w:rPr>
          <w:rFonts w:ascii="Arial" w:hAnsi="Arial" w:cs="Arial"/>
          <w:color w:val="212121"/>
          <w:sz w:val="18"/>
          <w:szCs w:val="18"/>
          <w:shd w:val="clear" w:color="auto" w:fill="FFFFFF"/>
        </w:rPr>
        <w:t>, 5(123</w:t>
      </w:r>
      <w:proofErr w:type="gramStart"/>
      <w:r w:rsidRPr="00EA2FD3">
        <w:rPr>
          <w:rFonts w:ascii="Arial" w:hAnsi="Arial" w:cs="Arial"/>
          <w:color w:val="212121"/>
          <w:sz w:val="18"/>
          <w:szCs w:val="18"/>
          <w:shd w:val="clear" w:color="auto" w:fill="FFFFFF"/>
        </w:rPr>
        <w:t xml:space="preserve">),  </w:t>
      </w:r>
      <w:proofErr w:type="spellStart"/>
      <w:r w:rsidRPr="00EA2FD3">
        <w:rPr>
          <w:rFonts w:ascii="Arial" w:hAnsi="Arial" w:cs="Arial"/>
          <w:color w:val="212121"/>
          <w:sz w:val="18"/>
          <w:szCs w:val="18"/>
          <w:shd w:val="clear" w:color="auto" w:fill="FFFFFF"/>
        </w:rPr>
        <w:t>doi</w:t>
      </w:r>
      <w:proofErr w:type="spellEnd"/>
      <w:proofErr w:type="gramEnd"/>
      <w:r w:rsidRPr="00EA2FD3">
        <w:rPr>
          <w:rFonts w:ascii="Arial" w:hAnsi="Arial" w:cs="Arial"/>
          <w:color w:val="212121"/>
          <w:sz w:val="18"/>
          <w:szCs w:val="18"/>
          <w:shd w:val="clear" w:color="auto" w:fill="FFFFFF"/>
        </w:rPr>
        <w:t>: 10.12688/wellcomeopenres.15902.2. PMID: 33614976; PMCID: PMC7868854.</w:t>
      </w:r>
    </w:p>
    <w:p w14:paraId="23E37167" w14:textId="77777777" w:rsidR="007D5DE7" w:rsidRPr="00EA2FD3" w:rsidRDefault="007D5DE7" w:rsidP="007D5DE7">
      <w:pPr>
        <w:rPr>
          <w:rFonts w:ascii="Arial" w:hAnsi="Arial" w:cs="Arial"/>
          <w:color w:val="212121"/>
          <w:sz w:val="18"/>
          <w:szCs w:val="18"/>
          <w:shd w:val="clear" w:color="auto" w:fill="FFFFFF"/>
        </w:rPr>
      </w:pPr>
    </w:p>
    <w:p w14:paraId="419FAF52" w14:textId="38B0500E" w:rsidR="009A0EEA" w:rsidRPr="00EA2FD3" w:rsidRDefault="007D5DE7" w:rsidP="009A0EEA">
      <w:pPr>
        <w:rPr>
          <w:rFonts w:ascii="Arial" w:hAnsi="Arial" w:cs="Arial"/>
          <w:sz w:val="18"/>
          <w:szCs w:val="18"/>
        </w:rPr>
      </w:pPr>
      <w:r w:rsidRPr="00EA2FD3">
        <w:rPr>
          <w:rFonts w:ascii="Arial" w:hAnsi="Arial" w:cs="Arial"/>
          <w:sz w:val="18"/>
          <w:szCs w:val="18"/>
        </w:rPr>
        <w:t xml:space="preserve">University of Birmingham (2023) ‘NHS Diabetes Prevention Programme may have global impact’, </w:t>
      </w:r>
      <w:r w:rsidRPr="00EA2FD3">
        <w:rPr>
          <w:rFonts w:ascii="Arial" w:hAnsi="Arial" w:cs="Arial"/>
          <w:i/>
          <w:iCs/>
          <w:sz w:val="18"/>
          <w:szCs w:val="18"/>
        </w:rPr>
        <w:t>ScienceDaily,</w:t>
      </w:r>
      <w:r w:rsidRPr="00EA2FD3">
        <w:rPr>
          <w:rFonts w:ascii="Arial" w:hAnsi="Arial" w:cs="Arial"/>
          <w:sz w:val="18"/>
          <w:szCs w:val="18"/>
        </w:rPr>
        <w:t xml:space="preserve"> 15 November. Available at: </w:t>
      </w:r>
      <w:hyperlink r:id="rId44" w:history="1">
        <w:r w:rsidRPr="00EA2FD3">
          <w:rPr>
            <w:rStyle w:val="Hyperlink"/>
            <w:rFonts w:ascii="Arial" w:hAnsi="Arial" w:cs="Arial"/>
            <w:sz w:val="18"/>
            <w:szCs w:val="18"/>
            <w:u w:val="none"/>
          </w:rPr>
          <w:t>https://www.sciencedaily.com/releases/2023/11/231115113357.htm</w:t>
        </w:r>
      </w:hyperlink>
      <w:r w:rsidRPr="00EA2FD3">
        <w:rPr>
          <w:rFonts w:ascii="Arial" w:hAnsi="Arial" w:cs="Arial"/>
          <w:sz w:val="18"/>
          <w:szCs w:val="18"/>
        </w:rPr>
        <w:t xml:space="preserve"> (Accessed: 26 June 2025)</w:t>
      </w:r>
    </w:p>
    <w:p w14:paraId="5EFC0339" w14:textId="77777777" w:rsidR="00047F8E" w:rsidRPr="00EA2FD3" w:rsidRDefault="00047F8E" w:rsidP="009A0EEA">
      <w:pPr>
        <w:rPr>
          <w:rFonts w:ascii="Arial" w:hAnsi="Arial" w:cs="Arial"/>
          <w:sz w:val="18"/>
          <w:szCs w:val="18"/>
        </w:rPr>
      </w:pPr>
    </w:p>
    <w:p w14:paraId="41BD7801" w14:textId="0A083EF8" w:rsidR="009A0EEA" w:rsidRPr="00EA2FD3" w:rsidRDefault="009A0EEA" w:rsidP="009A0EEA">
      <w:pPr>
        <w:rPr>
          <w:rFonts w:ascii="Arial" w:hAnsi="Arial" w:cs="Arial"/>
          <w:color w:val="212121"/>
          <w:sz w:val="18"/>
          <w:szCs w:val="18"/>
          <w:shd w:val="clear" w:color="auto" w:fill="FFFFFF"/>
        </w:rPr>
      </w:pPr>
      <w:r w:rsidRPr="00EA2FD3">
        <w:rPr>
          <w:rFonts w:ascii="PT Sans" w:hAnsi="PT Sans"/>
          <w:color w:val="000000"/>
          <w:sz w:val="20"/>
          <w:szCs w:val="20"/>
        </w:rPr>
        <w:t>Miller, W.R.  &amp; Rollnick, S. (2013)</w:t>
      </w:r>
      <w:r w:rsidRPr="00EA2FD3">
        <w:rPr>
          <w:rStyle w:val="apple-converted-space"/>
          <w:rFonts w:ascii="PT Sans" w:eastAsia="Calibri Light" w:hAnsi="PT Sans"/>
          <w:color w:val="000000"/>
          <w:sz w:val="20"/>
          <w:szCs w:val="20"/>
        </w:rPr>
        <w:t> </w:t>
      </w:r>
      <w:r w:rsidRPr="00EA2FD3">
        <w:rPr>
          <w:rStyle w:val="Emphasis"/>
          <w:rFonts w:ascii="PT Sans" w:hAnsi="PT Sans"/>
          <w:color w:val="000000"/>
          <w:sz w:val="20"/>
          <w:szCs w:val="20"/>
        </w:rPr>
        <w:t>Motivational Interviewing: Helping people to change</w:t>
      </w:r>
      <w:r w:rsidRPr="00EA2FD3">
        <w:rPr>
          <w:rStyle w:val="apple-converted-space"/>
          <w:rFonts w:ascii="PT Sans" w:eastAsia="Calibri Light" w:hAnsi="PT Sans"/>
          <w:color w:val="000000"/>
          <w:sz w:val="20"/>
          <w:szCs w:val="20"/>
        </w:rPr>
        <w:t> </w:t>
      </w:r>
      <w:r w:rsidRPr="00EA2FD3">
        <w:rPr>
          <w:rFonts w:ascii="PT Sans" w:hAnsi="PT Sans"/>
          <w:color w:val="000000"/>
          <w:sz w:val="20"/>
          <w:szCs w:val="20"/>
        </w:rPr>
        <w:t xml:space="preserve">(3rd Edition). Guilford Press. Available at: </w:t>
      </w:r>
      <w:hyperlink r:id="rId45" w:history="1">
        <w:r w:rsidRPr="00EA2FD3">
          <w:rPr>
            <w:rStyle w:val="Hyperlink"/>
            <w:rFonts w:ascii="PT Sans" w:hAnsi="PT Sans"/>
            <w:sz w:val="20"/>
            <w:szCs w:val="20"/>
            <w:u w:val="none"/>
          </w:rPr>
          <w:t>https://motivationalinterviewing.org/understanding-motivational-interviewing</w:t>
        </w:r>
      </w:hyperlink>
      <w:r w:rsidRPr="00EA2FD3">
        <w:rPr>
          <w:rFonts w:ascii="PT Sans" w:hAnsi="PT Sans"/>
          <w:color w:val="000000"/>
          <w:sz w:val="20"/>
          <w:szCs w:val="20"/>
        </w:rPr>
        <w:t xml:space="preserve"> (Accessed: 27 June 2025)</w:t>
      </w:r>
    </w:p>
    <w:p w14:paraId="55264794" w14:textId="77777777" w:rsidR="00934EF1" w:rsidRPr="00EA2FD3" w:rsidRDefault="00934EF1" w:rsidP="00934EF1">
      <w:pPr>
        <w:rPr>
          <w:rFonts w:ascii="Arial" w:hAnsi="Arial" w:cs="Arial"/>
          <w:color w:val="212121"/>
          <w:sz w:val="18"/>
          <w:szCs w:val="18"/>
          <w:shd w:val="clear" w:color="auto" w:fill="FFFFFF"/>
        </w:rPr>
      </w:pPr>
    </w:p>
    <w:p w14:paraId="3894E005" w14:textId="77777777" w:rsidR="00934EF1" w:rsidRPr="00EA2FD3" w:rsidRDefault="00934EF1" w:rsidP="00934EF1">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McGill, R. et al. (2024) ‘Equity in access and outcomes in NHS weight management programmes: a national review’, </w:t>
      </w:r>
      <w:r w:rsidRPr="00EA2FD3">
        <w:rPr>
          <w:rFonts w:ascii="Arial" w:hAnsi="Arial" w:cs="Arial"/>
          <w:i/>
          <w:iCs/>
          <w:color w:val="1B1B1B"/>
          <w:sz w:val="18"/>
          <w:szCs w:val="18"/>
          <w:shd w:val="clear" w:color="auto" w:fill="FFFFFF"/>
        </w:rPr>
        <w:t xml:space="preserve">BMJ Public Health, </w:t>
      </w:r>
      <w:r w:rsidRPr="00EA2FD3">
        <w:rPr>
          <w:rFonts w:ascii="Arial" w:hAnsi="Arial" w:cs="Arial"/>
          <w:color w:val="1B1B1B"/>
          <w:sz w:val="18"/>
          <w:szCs w:val="18"/>
          <w:shd w:val="clear" w:color="auto" w:fill="FFFFFF"/>
        </w:rPr>
        <w:t>5(2), pp. 123-130.</w:t>
      </w:r>
    </w:p>
    <w:p w14:paraId="4262DED5" w14:textId="77777777" w:rsidR="00934EF1" w:rsidRPr="00EA2FD3" w:rsidRDefault="00934EF1" w:rsidP="00934EF1">
      <w:pPr>
        <w:rPr>
          <w:rFonts w:ascii="Arial" w:hAnsi="Arial" w:cs="Arial"/>
          <w:color w:val="1B1B1B"/>
          <w:sz w:val="18"/>
          <w:szCs w:val="18"/>
          <w:shd w:val="clear" w:color="auto" w:fill="FFFFFF"/>
        </w:rPr>
      </w:pPr>
    </w:p>
    <w:p w14:paraId="660B6200" w14:textId="77777777" w:rsidR="00934EF1" w:rsidRPr="00EA2FD3" w:rsidRDefault="00934EF1" w:rsidP="00934EF1">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Michie, S., van </w:t>
      </w:r>
      <w:proofErr w:type="spellStart"/>
      <w:r w:rsidRPr="00EA2FD3">
        <w:rPr>
          <w:rFonts w:ascii="Arial" w:hAnsi="Arial" w:cs="Arial"/>
          <w:color w:val="1B1B1B"/>
          <w:sz w:val="18"/>
          <w:szCs w:val="18"/>
          <w:shd w:val="clear" w:color="auto" w:fill="FFFFFF"/>
        </w:rPr>
        <w:t>Stralen</w:t>
      </w:r>
      <w:proofErr w:type="spellEnd"/>
      <w:r w:rsidRPr="00EA2FD3">
        <w:rPr>
          <w:rFonts w:ascii="Arial" w:hAnsi="Arial" w:cs="Arial"/>
          <w:color w:val="1B1B1B"/>
          <w:sz w:val="18"/>
          <w:szCs w:val="18"/>
          <w:shd w:val="clear" w:color="auto" w:fill="FFFFFF"/>
        </w:rPr>
        <w:t xml:space="preserve">, M. M. and West, R (2011) ‘The behaviour change wheel: a new method for characterising and </w:t>
      </w:r>
      <w:proofErr w:type="spellStart"/>
      <w:r w:rsidRPr="00EA2FD3">
        <w:rPr>
          <w:rFonts w:ascii="Arial" w:hAnsi="Arial" w:cs="Arial"/>
          <w:color w:val="1B1B1B"/>
          <w:sz w:val="18"/>
          <w:szCs w:val="18"/>
          <w:shd w:val="clear" w:color="auto" w:fill="FFFFFF"/>
        </w:rPr>
        <w:t>seding</w:t>
      </w:r>
      <w:proofErr w:type="spellEnd"/>
      <w:r w:rsidRPr="00EA2FD3">
        <w:rPr>
          <w:rFonts w:ascii="Arial" w:hAnsi="Arial" w:cs="Arial"/>
          <w:color w:val="1B1B1B"/>
          <w:sz w:val="18"/>
          <w:szCs w:val="18"/>
          <w:shd w:val="clear" w:color="auto" w:fill="FFFFFF"/>
        </w:rPr>
        <w:t xml:space="preserve"> behaviour change interventions’, </w:t>
      </w:r>
      <w:r w:rsidRPr="00EA2FD3">
        <w:rPr>
          <w:rFonts w:ascii="Arial" w:hAnsi="Arial" w:cs="Arial"/>
          <w:i/>
          <w:iCs/>
          <w:color w:val="1B1B1B"/>
          <w:sz w:val="18"/>
          <w:szCs w:val="18"/>
          <w:shd w:val="clear" w:color="auto" w:fill="FFFFFF"/>
        </w:rPr>
        <w:t>Implementation Science, 6</w:t>
      </w:r>
      <w:r w:rsidRPr="00EA2FD3">
        <w:rPr>
          <w:rFonts w:ascii="Arial" w:hAnsi="Arial" w:cs="Arial"/>
          <w:color w:val="1B1B1B"/>
          <w:sz w:val="18"/>
          <w:szCs w:val="18"/>
          <w:shd w:val="clear" w:color="auto" w:fill="FFFFFF"/>
        </w:rPr>
        <w:t>(1), p.42. doi:10.1186/1748-5908-6-42.</w:t>
      </w:r>
    </w:p>
    <w:p w14:paraId="5DBB84EC" w14:textId="77777777" w:rsidR="00934EF1" w:rsidRPr="00EA2FD3" w:rsidRDefault="00934EF1" w:rsidP="00934EF1">
      <w:pPr>
        <w:rPr>
          <w:rFonts w:ascii="Arial" w:hAnsi="Arial" w:cs="Arial"/>
          <w:color w:val="1B1B1B"/>
          <w:sz w:val="18"/>
          <w:szCs w:val="18"/>
          <w:shd w:val="clear" w:color="auto" w:fill="FFFFFF"/>
        </w:rPr>
      </w:pPr>
    </w:p>
    <w:p w14:paraId="7DE7334A" w14:textId="77777777" w:rsidR="00934EF1" w:rsidRPr="00EA2FD3" w:rsidRDefault="00934EF1" w:rsidP="00934EF1">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National Institute for Health and Care Excellence (NICE) (2014) </w:t>
      </w:r>
      <w:r w:rsidRPr="00EA2FD3">
        <w:rPr>
          <w:rFonts w:ascii="Arial" w:hAnsi="Arial" w:cs="Arial"/>
          <w:i/>
          <w:iCs/>
          <w:color w:val="1B1B1B"/>
          <w:sz w:val="18"/>
          <w:szCs w:val="18"/>
          <w:shd w:val="clear" w:color="auto" w:fill="FFFFFF"/>
        </w:rPr>
        <w:t xml:space="preserve">Managing overweight and obesity in adults – lifestyle weight management services. </w:t>
      </w:r>
      <w:r w:rsidRPr="00EA2FD3">
        <w:rPr>
          <w:rFonts w:ascii="Arial" w:hAnsi="Arial" w:cs="Arial"/>
          <w:color w:val="1B1B1B"/>
          <w:sz w:val="18"/>
          <w:szCs w:val="18"/>
          <w:shd w:val="clear" w:color="auto" w:fill="FFFFFF"/>
        </w:rPr>
        <w:t xml:space="preserve">PH53. Available at: </w:t>
      </w:r>
      <w:hyperlink r:id="rId46" w:history="1">
        <w:r w:rsidRPr="00EA2FD3">
          <w:rPr>
            <w:rStyle w:val="Hyperlink"/>
            <w:rFonts w:ascii="Arial" w:hAnsi="Arial" w:cs="Arial"/>
            <w:sz w:val="18"/>
            <w:szCs w:val="18"/>
            <w:u w:val="none"/>
            <w:shd w:val="clear" w:color="auto" w:fill="FFFFFF"/>
          </w:rPr>
          <w:t>https://www.nice.org.uk/guidance/ph53</w:t>
        </w:r>
      </w:hyperlink>
      <w:r w:rsidRPr="00EA2FD3">
        <w:rPr>
          <w:rFonts w:ascii="Arial" w:hAnsi="Arial" w:cs="Arial"/>
          <w:color w:val="1B1B1B"/>
          <w:sz w:val="18"/>
          <w:szCs w:val="18"/>
          <w:shd w:val="clear" w:color="auto" w:fill="FFFFFF"/>
        </w:rPr>
        <w:t xml:space="preserve"> </w:t>
      </w:r>
    </w:p>
    <w:p w14:paraId="14AE08D7" w14:textId="7395DD78" w:rsidR="00934EF1" w:rsidRPr="00EA2FD3" w:rsidRDefault="00934EF1" w:rsidP="00C256EB">
      <w:pPr>
        <w:rPr>
          <w:rFonts w:ascii="Arial" w:hAnsi="Arial" w:cs="Arial"/>
          <w:color w:val="212121"/>
          <w:sz w:val="18"/>
          <w:szCs w:val="18"/>
          <w:shd w:val="clear" w:color="auto" w:fill="FFFFFF"/>
        </w:rPr>
      </w:pPr>
    </w:p>
    <w:p w14:paraId="5CD00D6F" w14:textId="77777777"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Makin, H., Chisholm, A., Fallon, V., Goodwin, L. (2021)’Use of motivational interviewing in behavioural interventions among adults with obesity: A systematic review and meta-analysis’, </w:t>
      </w:r>
      <w:r w:rsidRPr="00EA2FD3">
        <w:rPr>
          <w:rFonts w:ascii="Arial" w:hAnsi="Arial" w:cs="Arial"/>
          <w:i/>
          <w:iCs/>
          <w:color w:val="1B1B1B"/>
          <w:sz w:val="18"/>
          <w:szCs w:val="18"/>
          <w:shd w:val="clear" w:color="auto" w:fill="FFFFFF"/>
        </w:rPr>
        <w:t xml:space="preserve">Clinical Obesity, </w:t>
      </w:r>
      <w:r w:rsidRPr="00EA2FD3">
        <w:rPr>
          <w:rFonts w:ascii="Arial" w:hAnsi="Arial" w:cs="Arial"/>
          <w:color w:val="1B1B1B"/>
          <w:sz w:val="18"/>
          <w:szCs w:val="18"/>
          <w:shd w:val="clear" w:color="auto" w:fill="FFFFFF"/>
        </w:rPr>
        <w:t xml:space="preserve">11(4), e12457. Doi;10.1111/cob.12457 Available at: </w:t>
      </w:r>
      <w:hyperlink r:id="rId47" w:history="1">
        <w:r w:rsidRPr="00EA2FD3">
          <w:rPr>
            <w:rStyle w:val="Hyperlink"/>
            <w:rFonts w:ascii="Arial" w:hAnsi="Arial" w:cs="Arial"/>
            <w:sz w:val="18"/>
            <w:szCs w:val="18"/>
            <w:u w:val="none"/>
            <w:shd w:val="clear" w:color="auto" w:fill="FFFFFF"/>
          </w:rPr>
          <w:t>https://onlinelibrary.wiley.com/doi/10.1111/cob.12457</w:t>
        </w:r>
      </w:hyperlink>
    </w:p>
    <w:p w14:paraId="34A04B1E" w14:textId="77777777" w:rsidR="00B56072" w:rsidRPr="00EA2FD3" w:rsidRDefault="00B56072" w:rsidP="00B56072">
      <w:pPr>
        <w:rPr>
          <w:rFonts w:ascii="Arial" w:hAnsi="Arial" w:cs="Arial"/>
          <w:color w:val="1B1B1B"/>
          <w:sz w:val="18"/>
          <w:szCs w:val="18"/>
          <w:shd w:val="clear" w:color="auto" w:fill="FFFFFF"/>
        </w:rPr>
      </w:pPr>
    </w:p>
    <w:p w14:paraId="046E980B" w14:textId="77777777" w:rsidR="00B56072" w:rsidRPr="00EA2FD3" w:rsidRDefault="00B56072" w:rsidP="00B56072">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Miller, W.R. (2023)’ The evolution of motivational interviewing’. </w:t>
      </w:r>
      <w:proofErr w:type="spellStart"/>
      <w:r w:rsidRPr="00EA2FD3">
        <w:rPr>
          <w:rFonts w:ascii="Arial" w:hAnsi="Arial" w:cs="Arial"/>
          <w:i/>
          <w:iCs/>
          <w:color w:val="212121"/>
          <w:sz w:val="18"/>
          <w:szCs w:val="18"/>
          <w:shd w:val="clear" w:color="auto" w:fill="FFFFFF"/>
        </w:rPr>
        <w:t>Behav</w:t>
      </w:r>
      <w:proofErr w:type="spellEnd"/>
      <w:r w:rsidRPr="00EA2FD3">
        <w:rPr>
          <w:rFonts w:ascii="Arial" w:hAnsi="Arial" w:cs="Arial"/>
          <w:i/>
          <w:iCs/>
          <w:color w:val="212121"/>
          <w:sz w:val="18"/>
          <w:szCs w:val="18"/>
          <w:shd w:val="clear" w:color="auto" w:fill="FFFFFF"/>
        </w:rPr>
        <w:t xml:space="preserve"> </w:t>
      </w:r>
      <w:proofErr w:type="spellStart"/>
      <w:r w:rsidRPr="00EA2FD3">
        <w:rPr>
          <w:rFonts w:ascii="Arial" w:hAnsi="Arial" w:cs="Arial"/>
          <w:i/>
          <w:iCs/>
          <w:color w:val="212121"/>
          <w:sz w:val="18"/>
          <w:szCs w:val="18"/>
          <w:shd w:val="clear" w:color="auto" w:fill="FFFFFF"/>
        </w:rPr>
        <w:t>Cogn</w:t>
      </w:r>
      <w:proofErr w:type="spellEnd"/>
      <w:r w:rsidRPr="00EA2FD3">
        <w:rPr>
          <w:rFonts w:ascii="Arial" w:hAnsi="Arial" w:cs="Arial"/>
          <w:i/>
          <w:iCs/>
          <w:color w:val="212121"/>
          <w:sz w:val="18"/>
          <w:szCs w:val="18"/>
          <w:shd w:val="clear" w:color="auto" w:fill="FFFFFF"/>
        </w:rPr>
        <w:t xml:space="preserve"> </w:t>
      </w:r>
      <w:proofErr w:type="spellStart"/>
      <w:r w:rsidRPr="00EA2FD3">
        <w:rPr>
          <w:rFonts w:ascii="Arial" w:hAnsi="Arial" w:cs="Arial"/>
          <w:i/>
          <w:iCs/>
          <w:color w:val="212121"/>
          <w:sz w:val="18"/>
          <w:szCs w:val="18"/>
          <w:shd w:val="clear" w:color="auto" w:fill="FFFFFF"/>
        </w:rPr>
        <w:t>Psychother</w:t>
      </w:r>
      <w:proofErr w:type="spellEnd"/>
      <w:r w:rsidRPr="00EA2FD3">
        <w:rPr>
          <w:rFonts w:ascii="Arial" w:hAnsi="Arial" w:cs="Arial"/>
          <w:i/>
          <w:iCs/>
          <w:color w:val="212121"/>
          <w:sz w:val="18"/>
          <w:szCs w:val="18"/>
          <w:shd w:val="clear" w:color="auto" w:fill="FFFFFF"/>
        </w:rPr>
        <w:t xml:space="preserve">. </w:t>
      </w:r>
      <w:r w:rsidRPr="00EA2FD3">
        <w:rPr>
          <w:rFonts w:ascii="Arial" w:hAnsi="Arial" w:cs="Arial"/>
          <w:color w:val="212121"/>
          <w:sz w:val="18"/>
          <w:szCs w:val="18"/>
          <w:shd w:val="clear" w:color="auto" w:fill="FFFFFF"/>
        </w:rPr>
        <w:t xml:space="preserve">51(6), pp.616-632. Available at: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10.1017/S1352465822000431.  PMID: 37170826. (Accessed: 20 July 2025)</w:t>
      </w:r>
    </w:p>
    <w:p w14:paraId="21CB7ED1" w14:textId="77777777" w:rsidR="00B56072" w:rsidRPr="00EA2FD3" w:rsidRDefault="00B56072" w:rsidP="00B56072">
      <w:pPr>
        <w:rPr>
          <w:rFonts w:ascii="Arial" w:hAnsi="Arial" w:cs="Arial"/>
          <w:color w:val="212121"/>
          <w:sz w:val="18"/>
          <w:szCs w:val="18"/>
          <w:shd w:val="clear" w:color="auto" w:fill="FFFFFF"/>
        </w:rPr>
      </w:pPr>
    </w:p>
    <w:p w14:paraId="16CCE0D5" w14:textId="77777777" w:rsidR="00B56072" w:rsidRPr="00EA2FD3" w:rsidRDefault="00B56072" w:rsidP="00B56072">
      <w:pPr>
        <w:rPr>
          <w:rFonts w:ascii="Arial" w:hAnsi="Arial" w:cs="Arial"/>
          <w:sz w:val="18"/>
          <w:szCs w:val="18"/>
        </w:rPr>
      </w:pPr>
      <w:r w:rsidRPr="00EA2FD3">
        <w:rPr>
          <w:rFonts w:ascii="Arial" w:hAnsi="Arial" w:cs="Arial"/>
          <w:sz w:val="18"/>
          <w:szCs w:val="18"/>
          <w:lang w:val="it-IT"/>
        </w:rPr>
        <w:t xml:space="preserve">Simpson, S.A. et al. </w:t>
      </w:r>
      <w:r w:rsidRPr="00EA2FD3">
        <w:rPr>
          <w:rFonts w:ascii="Arial" w:hAnsi="Arial" w:cs="Arial"/>
          <w:sz w:val="18"/>
          <w:szCs w:val="18"/>
        </w:rPr>
        <w:t xml:space="preserve">(2015) ‘A feasibility trial of motivational interviewing-based intervention for weight loss maintenance in adults’, </w:t>
      </w:r>
      <w:r w:rsidRPr="00EA2FD3">
        <w:rPr>
          <w:rFonts w:ascii="Arial" w:hAnsi="Arial" w:cs="Arial"/>
          <w:i/>
          <w:iCs/>
          <w:sz w:val="18"/>
          <w:szCs w:val="18"/>
        </w:rPr>
        <w:t xml:space="preserve">Health Technology Assessment, </w:t>
      </w:r>
      <w:r w:rsidRPr="00EA2FD3">
        <w:rPr>
          <w:rFonts w:ascii="Arial" w:hAnsi="Arial" w:cs="Arial"/>
          <w:sz w:val="18"/>
          <w:szCs w:val="18"/>
        </w:rPr>
        <w:t xml:space="preserve">19(50) pp.1-378. Available at: Doi:10.3310/hta19500 </w:t>
      </w:r>
      <w:hyperlink r:id="rId48" w:history="1">
        <w:r w:rsidRPr="00EA2FD3">
          <w:rPr>
            <w:rStyle w:val="Hyperlink"/>
            <w:rFonts w:ascii="Arial" w:hAnsi="Arial" w:cs="Arial"/>
            <w:sz w:val="18"/>
            <w:szCs w:val="18"/>
            <w:u w:val="none"/>
          </w:rPr>
          <w:t>https://pubmed.ncbi.nlm.nih.gov/26168409/</w:t>
        </w:r>
      </w:hyperlink>
      <w:r w:rsidRPr="00EA2FD3">
        <w:rPr>
          <w:rFonts w:ascii="Arial" w:hAnsi="Arial" w:cs="Arial"/>
          <w:sz w:val="18"/>
          <w:szCs w:val="18"/>
        </w:rPr>
        <w:t xml:space="preserve"> (Accessed: 29 June 2025)</w:t>
      </w:r>
    </w:p>
    <w:p w14:paraId="4CDA1B1A" w14:textId="77777777" w:rsidR="00B56072" w:rsidRPr="00EA2FD3" w:rsidRDefault="00B56072" w:rsidP="00B56072">
      <w:pPr>
        <w:rPr>
          <w:rFonts w:ascii="Arial" w:hAnsi="Arial" w:cs="Arial"/>
          <w:color w:val="1B1B1B"/>
          <w:sz w:val="18"/>
          <w:szCs w:val="18"/>
          <w:shd w:val="clear" w:color="auto" w:fill="FFFFFF"/>
        </w:rPr>
      </w:pPr>
    </w:p>
    <w:p w14:paraId="426D1180" w14:textId="61222EB5" w:rsidR="00B56072" w:rsidRPr="00EA2FD3" w:rsidRDefault="00B56072" w:rsidP="001B4660">
      <w:pPr>
        <w:rPr>
          <w:rFonts w:ascii="Arial" w:hAnsi="Arial" w:cs="Arial"/>
          <w:sz w:val="18"/>
          <w:szCs w:val="18"/>
        </w:rPr>
      </w:pPr>
      <w:r w:rsidRPr="00EA2FD3">
        <w:rPr>
          <w:rFonts w:ascii="Arial" w:hAnsi="Arial" w:cs="Arial"/>
          <w:sz w:val="18"/>
          <w:szCs w:val="18"/>
        </w:rPr>
        <w:t xml:space="preserve">Miller, W.R. and Rollnick, S. (1991) </w:t>
      </w:r>
      <w:r w:rsidRPr="00EA2FD3">
        <w:rPr>
          <w:rFonts w:ascii="Arial" w:hAnsi="Arial" w:cs="Arial"/>
          <w:i/>
          <w:iCs/>
          <w:sz w:val="18"/>
          <w:szCs w:val="18"/>
        </w:rPr>
        <w:t>Motivational Interviewing: Preparing people to change addictive behaviour,</w:t>
      </w:r>
      <w:r w:rsidRPr="00EA2FD3">
        <w:rPr>
          <w:rFonts w:ascii="Arial" w:hAnsi="Arial" w:cs="Arial"/>
          <w:sz w:val="18"/>
          <w:szCs w:val="18"/>
        </w:rPr>
        <w:t xml:space="preserve"> Guilford Press.</w:t>
      </w:r>
      <w:r w:rsidRPr="00EA2FD3">
        <w:rPr>
          <w:rFonts w:ascii="Arial" w:hAnsi="Arial" w:cs="Arial"/>
          <w:i/>
          <w:iCs/>
          <w:sz w:val="18"/>
          <w:szCs w:val="18"/>
        </w:rPr>
        <w:t xml:space="preserve"> </w:t>
      </w:r>
      <w:r w:rsidRPr="00EA2FD3">
        <w:rPr>
          <w:rFonts w:ascii="Arial" w:hAnsi="Arial" w:cs="Arial"/>
          <w:sz w:val="18"/>
          <w:szCs w:val="18"/>
        </w:rPr>
        <w:t xml:space="preserve"> Available at: </w:t>
      </w:r>
      <w:hyperlink r:id="rId49" w:anchor="v=onepage&amp;q=Miller%2C%20W.R.%20and%20Rollnick%2C%20S.%20(1991)%20Motivational%20Interviewing%3A%20Preparing%20people%20to%20change%20addictive%20behaviour%2C%20Guilford%20Press.&amp;f=false" w:history="1">
        <w:r w:rsidRPr="00EA2FD3">
          <w:rPr>
            <w:rStyle w:val="Hyperlink"/>
            <w:rFonts w:ascii="Arial" w:hAnsi="Arial" w:cs="Arial"/>
            <w:sz w:val="18"/>
            <w:szCs w:val="18"/>
            <w:u w:val="none"/>
          </w:rPr>
          <w:t>https://books.google.co.uk/books?hl=it&amp;lr=&amp;id=o1-ZpM7QqVQC&amp;oi=fnd&amp;pg=PP1&amp;dq=Miller,+W.R.+and+Rollnick,+S.+(1991)+Motivational+Interviewing:+Preparing+people+to+change+addictive+behaviour,+Guilford+Press.&amp;ots=c2Ff8MkcJY&amp;sig=jBh1vzYaoMd8hGOZ_GaqyC4Ym4w - v=</w:t>
        </w:r>
        <w:proofErr w:type="spellStart"/>
        <w:r w:rsidRPr="00EA2FD3">
          <w:rPr>
            <w:rStyle w:val="Hyperlink"/>
            <w:rFonts w:ascii="Arial" w:hAnsi="Arial" w:cs="Arial"/>
            <w:sz w:val="18"/>
            <w:szCs w:val="18"/>
            <w:u w:val="none"/>
          </w:rPr>
          <w:t>onepage&amp;q</w:t>
        </w:r>
        <w:proofErr w:type="spellEnd"/>
        <w:r w:rsidRPr="00EA2FD3">
          <w:rPr>
            <w:rStyle w:val="Hyperlink"/>
            <w:rFonts w:ascii="Arial" w:hAnsi="Arial" w:cs="Arial"/>
            <w:sz w:val="18"/>
            <w:szCs w:val="18"/>
            <w:u w:val="none"/>
          </w:rPr>
          <w:t xml:space="preserve">=Miller, W.R. and Rollnick, S. (1991) Motivational Interviewing%3A Preparing people to change addictive behaviour, Guilford </w:t>
        </w:r>
        <w:proofErr w:type="spellStart"/>
        <w:r w:rsidRPr="00EA2FD3">
          <w:rPr>
            <w:rStyle w:val="Hyperlink"/>
            <w:rFonts w:ascii="Arial" w:hAnsi="Arial" w:cs="Arial"/>
            <w:sz w:val="18"/>
            <w:szCs w:val="18"/>
            <w:u w:val="none"/>
          </w:rPr>
          <w:t>Press.&amp;f</w:t>
        </w:r>
        <w:proofErr w:type="spellEnd"/>
        <w:r w:rsidRPr="00EA2FD3">
          <w:rPr>
            <w:rStyle w:val="Hyperlink"/>
            <w:rFonts w:ascii="Arial" w:hAnsi="Arial" w:cs="Arial"/>
            <w:sz w:val="18"/>
            <w:szCs w:val="18"/>
            <w:u w:val="none"/>
          </w:rPr>
          <w:t>=false</w:t>
        </w:r>
      </w:hyperlink>
      <w:r w:rsidRPr="00EA2FD3">
        <w:rPr>
          <w:rFonts w:ascii="Arial" w:hAnsi="Arial" w:cs="Arial"/>
          <w:sz w:val="18"/>
          <w:szCs w:val="18"/>
        </w:rPr>
        <w:t xml:space="preserve"> (Accessed: 30 June 2025)</w:t>
      </w:r>
    </w:p>
    <w:p w14:paraId="7766C23F" w14:textId="77777777" w:rsidR="001B4660" w:rsidRPr="00EA2FD3" w:rsidRDefault="001B4660" w:rsidP="001B4660">
      <w:pPr>
        <w:rPr>
          <w:rFonts w:ascii="Arial" w:hAnsi="Arial" w:cs="Arial"/>
          <w:sz w:val="18"/>
          <w:szCs w:val="18"/>
        </w:rPr>
      </w:pPr>
    </w:p>
    <w:p w14:paraId="6D454166" w14:textId="77777777" w:rsidR="00B56072" w:rsidRPr="00EA2FD3" w:rsidRDefault="00B56072" w:rsidP="00B56072">
      <w:pPr>
        <w:pStyle w:val="Heading1"/>
        <w:shd w:val="clear" w:color="auto" w:fill="FFFFFF"/>
        <w:spacing w:before="0" w:after="150"/>
        <w:rPr>
          <w:rFonts w:ascii="Arial" w:hAnsi="Arial" w:cs="Arial"/>
          <w:color w:val="555555"/>
          <w:sz w:val="18"/>
          <w:szCs w:val="18"/>
          <w:shd w:val="clear" w:color="auto" w:fill="FFFFFF"/>
        </w:rPr>
      </w:pPr>
      <w:r w:rsidRPr="00EA2FD3">
        <w:rPr>
          <w:rFonts w:ascii="Arial" w:hAnsi="Arial" w:cs="Arial"/>
          <w:color w:val="555555"/>
          <w:sz w:val="18"/>
          <w:szCs w:val="18"/>
          <w:shd w:val="clear" w:color="auto" w:fill="FFFFFF"/>
        </w:rPr>
        <w:lastRenderedPageBreak/>
        <w:t>MILES, L.M., HAWKES, R.E. and FRENCH, D.P., (2023).’ How the Behaviour Change Content of a Nationally Implemented Digital Diabetes Prevention Program Is Understood and Used by Participants: Qualitative Study of Fidelity of Receipt and Enactment’. </w:t>
      </w:r>
      <w:r w:rsidRPr="00EA2FD3">
        <w:rPr>
          <w:rFonts w:ascii="Arial" w:hAnsi="Arial" w:cs="Arial"/>
          <w:i/>
          <w:iCs/>
          <w:color w:val="555555"/>
          <w:sz w:val="18"/>
          <w:szCs w:val="18"/>
          <w:shd w:val="clear" w:color="auto" w:fill="FFFFFF"/>
        </w:rPr>
        <w:t xml:space="preserve">Journal of Medical Internet Research, </w:t>
      </w:r>
      <w:r w:rsidRPr="00EA2FD3">
        <w:rPr>
          <w:rFonts w:ascii="Arial" w:hAnsi="Arial" w:cs="Arial"/>
          <w:color w:val="555555"/>
          <w:sz w:val="18"/>
          <w:szCs w:val="18"/>
          <w:shd w:val="clear" w:color="auto" w:fill="FFFFFF"/>
        </w:rPr>
        <w:t xml:space="preserve">Available at: </w:t>
      </w:r>
      <w:proofErr w:type="spellStart"/>
      <w:r w:rsidRPr="00EA2FD3">
        <w:rPr>
          <w:rFonts w:ascii="Arial" w:hAnsi="Arial" w:cs="Arial"/>
          <w:color w:val="555555"/>
          <w:sz w:val="18"/>
          <w:szCs w:val="18"/>
          <w:shd w:val="clear" w:color="auto" w:fill="FFFFFF"/>
        </w:rPr>
        <w:t>doi</w:t>
      </w:r>
      <w:proofErr w:type="spellEnd"/>
      <w:r w:rsidRPr="00EA2FD3">
        <w:rPr>
          <w:rFonts w:ascii="Arial" w:hAnsi="Arial" w:cs="Arial"/>
          <w:color w:val="555555"/>
          <w:sz w:val="18"/>
          <w:szCs w:val="18"/>
          <w:shd w:val="clear" w:color="auto" w:fill="FFFFFF"/>
        </w:rPr>
        <w:t xml:space="preserve">: 10.2196/41214 </w:t>
      </w:r>
      <w:hyperlink r:id="rId50" w:history="1">
        <w:r w:rsidRPr="00EA2FD3">
          <w:rPr>
            <w:rStyle w:val="Hyperlink"/>
            <w:rFonts w:ascii="Arial" w:hAnsi="Arial" w:cs="Arial"/>
            <w:sz w:val="18"/>
            <w:szCs w:val="18"/>
            <w:u w:val="none"/>
            <w:shd w:val="clear" w:color="auto" w:fill="FFFFFF"/>
          </w:rPr>
          <w:t>https://www.proquest.com/docview/2791647756/fulltextPDF?accountid=130472&amp;pq-origsite=primo_ra&amp;sourcetype=Scholarly Journals</w:t>
        </w:r>
      </w:hyperlink>
    </w:p>
    <w:p w14:paraId="33EB35D4" w14:textId="617CCD92" w:rsidR="00B56072" w:rsidRPr="00EA2FD3" w:rsidRDefault="00B56072" w:rsidP="00C256EB">
      <w:pPr>
        <w:rPr>
          <w:rFonts w:ascii="Arial" w:hAnsi="Arial" w:cs="Arial"/>
          <w:color w:val="212121"/>
          <w:sz w:val="18"/>
          <w:szCs w:val="18"/>
          <w:shd w:val="clear" w:color="auto" w:fill="FFFFFF"/>
        </w:rPr>
      </w:pPr>
    </w:p>
    <w:p w14:paraId="0F852DFF" w14:textId="77777777" w:rsidR="00047F8E" w:rsidRPr="00EA2FD3" w:rsidRDefault="00047F8E" w:rsidP="00047F8E">
      <w:pPr>
        <w:rPr>
          <w:rFonts w:ascii="Arial" w:hAnsi="Arial" w:cs="Arial"/>
          <w:color w:val="1B1B1B"/>
          <w:sz w:val="18"/>
          <w:szCs w:val="18"/>
          <w:shd w:val="clear" w:color="auto" w:fill="FFFFFF"/>
        </w:rPr>
      </w:pPr>
      <w:r w:rsidRPr="00EA2FD3">
        <w:rPr>
          <w:rFonts w:ascii="Arial" w:hAnsi="Arial" w:cs="Arial"/>
          <w:color w:val="333333"/>
          <w:sz w:val="18"/>
          <w:szCs w:val="18"/>
          <w:shd w:val="clear" w:color="auto" w:fill="FFFFFF"/>
        </w:rPr>
        <w:t xml:space="preserve">Michie, S., van </w:t>
      </w:r>
      <w:proofErr w:type="spellStart"/>
      <w:r w:rsidRPr="00EA2FD3">
        <w:rPr>
          <w:rFonts w:ascii="Arial" w:hAnsi="Arial" w:cs="Arial"/>
          <w:color w:val="333333"/>
          <w:sz w:val="18"/>
          <w:szCs w:val="18"/>
          <w:shd w:val="clear" w:color="auto" w:fill="FFFFFF"/>
        </w:rPr>
        <w:t>Stralen</w:t>
      </w:r>
      <w:proofErr w:type="spellEnd"/>
      <w:r w:rsidRPr="00EA2FD3">
        <w:rPr>
          <w:rFonts w:ascii="Arial" w:hAnsi="Arial" w:cs="Arial"/>
          <w:color w:val="333333"/>
          <w:sz w:val="18"/>
          <w:szCs w:val="18"/>
          <w:shd w:val="clear" w:color="auto" w:fill="FFFFFF"/>
        </w:rPr>
        <w:t>, M.M. &amp; West, R. (2011) ‘The behaviour change wheel: A new method for characterising and designing behaviour change interventions.</w:t>
      </w:r>
      <w:r w:rsidRPr="00EA2FD3">
        <w:rPr>
          <w:rStyle w:val="apple-converted-space"/>
          <w:rFonts w:ascii="Arial" w:eastAsia="Calibri Light" w:hAnsi="Arial" w:cs="Arial"/>
          <w:color w:val="333333"/>
          <w:sz w:val="18"/>
          <w:szCs w:val="18"/>
          <w:shd w:val="clear" w:color="auto" w:fill="FFFFFF"/>
        </w:rPr>
        <w:t> </w:t>
      </w:r>
      <w:r w:rsidRPr="00EA2FD3">
        <w:rPr>
          <w:rFonts w:ascii="Arial" w:hAnsi="Arial" w:cs="Arial"/>
          <w:i/>
          <w:iCs/>
          <w:color w:val="333333"/>
          <w:sz w:val="18"/>
          <w:szCs w:val="18"/>
        </w:rPr>
        <w:t>Implementation Sci</w:t>
      </w:r>
      <w:r w:rsidRPr="00EA2FD3">
        <w:rPr>
          <w:rStyle w:val="apple-converted-space"/>
          <w:rFonts w:ascii="Arial" w:eastAsia="Calibri Light" w:hAnsi="Arial" w:cs="Arial"/>
          <w:color w:val="333333"/>
          <w:sz w:val="18"/>
          <w:szCs w:val="18"/>
          <w:shd w:val="clear" w:color="auto" w:fill="FFFFFF"/>
        </w:rPr>
        <w:t> </w:t>
      </w:r>
      <w:r w:rsidRPr="00EA2FD3">
        <w:rPr>
          <w:rFonts w:ascii="Arial" w:hAnsi="Arial" w:cs="Arial"/>
          <w:b/>
          <w:bCs/>
          <w:color w:val="333333"/>
          <w:sz w:val="18"/>
          <w:szCs w:val="18"/>
        </w:rPr>
        <w:t>6</w:t>
      </w:r>
      <w:r w:rsidRPr="00EA2FD3">
        <w:rPr>
          <w:rFonts w:ascii="Arial" w:hAnsi="Arial" w:cs="Arial"/>
          <w:color w:val="333333"/>
          <w:sz w:val="18"/>
          <w:szCs w:val="18"/>
          <w:shd w:val="clear" w:color="auto" w:fill="FFFFFF"/>
        </w:rPr>
        <w:t xml:space="preserve">(42). Available at:  </w:t>
      </w:r>
      <w:hyperlink r:id="rId51" w:history="1">
        <w:r w:rsidRPr="00EA2FD3">
          <w:rPr>
            <w:rStyle w:val="Hyperlink"/>
            <w:rFonts w:ascii="Arial" w:hAnsi="Arial" w:cs="Arial"/>
            <w:sz w:val="18"/>
            <w:szCs w:val="18"/>
            <w:u w:val="none"/>
            <w:shd w:val="clear" w:color="auto" w:fill="FFFFFF"/>
          </w:rPr>
          <w:t>https://doi.org/10.1186/1748-5908-6-42</w:t>
        </w:r>
      </w:hyperlink>
      <w:r w:rsidRPr="00EA2FD3">
        <w:rPr>
          <w:rFonts w:ascii="Arial" w:hAnsi="Arial" w:cs="Arial"/>
          <w:color w:val="333333"/>
          <w:sz w:val="18"/>
          <w:szCs w:val="18"/>
          <w:shd w:val="clear" w:color="auto" w:fill="FFFFFF"/>
        </w:rPr>
        <w:t xml:space="preserve"> (Accessed: 13 June 2025)</w:t>
      </w:r>
    </w:p>
    <w:p w14:paraId="4BCEEFBD" w14:textId="77777777" w:rsidR="00B56072" w:rsidRPr="00EA2FD3" w:rsidRDefault="00B56072" w:rsidP="00C256EB">
      <w:pPr>
        <w:rPr>
          <w:rFonts w:ascii="Arial" w:hAnsi="Arial" w:cs="Arial"/>
          <w:color w:val="212121"/>
          <w:sz w:val="18"/>
          <w:szCs w:val="18"/>
          <w:shd w:val="clear" w:color="auto" w:fill="FFFFFF"/>
        </w:rPr>
      </w:pPr>
    </w:p>
    <w:p w14:paraId="2015793B" w14:textId="0C4E852E" w:rsidR="00C828BD" w:rsidRPr="00EA2FD3" w:rsidRDefault="00C828BD" w:rsidP="00C256EB">
      <w:pPr>
        <w:rPr>
          <w:rStyle w:val="Hyperlink"/>
          <w:rFonts w:ascii="Arial" w:hAnsi="Arial" w:cs="Arial"/>
          <w:sz w:val="18"/>
          <w:szCs w:val="18"/>
          <w:u w:val="none"/>
          <w:shd w:val="clear" w:color="auto" w:fill="FFFFFF"/>
        </w:rPr>
      </w:pPr>
      <w:proofErr w:type="spellStart"/>
      <w:r w:rsidRPr="00EA2FD3">
        <w:rPr>
          <w:rFonts w:ascii="Arial" w:hAnsi="Arial" w:cs="Arial"/>
          <w:color w:val="3A3A3A"/>
          <w:sz w:val="18"/>
          <w:szCs w:val="18"/>
          <w:shd w:val="clear" w:color="auto" w:fill="FFFFFF"/>
        </w:rPr>
        <w:t>Mulrooney</w:t>
      </w:r>
      <w:proofErr w:type="spellEnd"/>
      <w:r w:rsidRPr="00EA2FD3">
        <w:rPr>
          <w:rFonts w:ascii="Arial" w:hAnsi="Arial" w:cs="Arial"/>
          <w:color w:val="3A3A3A"/>
          <w:sz w:val="18"/>
          <w:szCs w:val="18"/>
          <w:shd w:val="clear" w:color="auto" w:fill="FFFFFF"/>
        </w:rPr>
        <w:t>, H. </w:t>
      </w:r>
      <w:r w:rsidRPr="00EA2FD3">
        <w:rPr>
          <w:rFonts w:ascii="Arial" w:hAnsi="Arial" w:cs="Arial"/>
          <w:i/>
          <w:iCs/>
          <w:color w:val="3A3A3A"/>
          <w:sz w:val="18"/>
          <w:szCs w:val="18"/>
          <w:shd w:val="clear" w:color="auto" w:fill="FFFFFF"/>
        </w:rPr>
        <w:t>et al.</w:t>
      </w:r>
      <w:r w:rsidRPr="00EA2FD3">
        <w:rPr>
          <w:rFonts w:ascii="Arial" w:hAnsi="Arial" w:cs="Arial"/>
          <w:color w:val="3A3A3A"/>
          <w:sz w:val="18"/>
          <w:szCs w:val="18"/>
          <w:shd w:val="clear" w:color="auto" w:fill="FFFFFF"/>
        </w:rPr>
        <w:t> (2020) ‘Obesity Management in Europe’, </w:t>
      </w:r>
      <w:r w:rsidRPr="00EA2FD3">
        <w:rPr>
          <w:rFonts w:ascii="Arial" w:hAnsi="Arial" w:cs="Arial"/>
          <w:i/>
          <w:iCs/>
          <w:color w:val="3A3A3A"/>
          <w:sz w:val="18"/>
          <w:szCs w:val="18"/>
          <w:shd w:val="clear" w:color="auto" w:fill="FFFFFF"/>
        </w:rPr>
        <w:t>Annals of nutrition and metabolism</w:t>
      </w:r>
      <w:r w:rsidRPr="00EA2FD3">
        <w:rPr>
          <w:rFonts w:ascii="Arial" w:hAnsi="Arial" w:cs="Arial"/>
          <w:color w:val="3A3A3A"/>
          <w:sz w:val="18"/>
          <w:szCs w:val="18"/>
          <w:shd w:val="clear" w:color="auto" w:fill="FFFFFF"/>
        </w:rPr>
        <w:t xml:space="preserve">, 76, pp. 94-. Available at: </w:t>
      </w:r>
      <w:hyperlink r:id="rId52" w:history="1">
        <w:r w:rsidRPr="00EA2FD3">
          <w:rPr>
            <w:rStyle w:val="Hyperlink"/>
            <w:rFonts w:ascii="Arial" w:hAnsi="Arial" w:cs="Arial"/>
            <w:sz w:val="18"/>
            <w:szCs w:val="18"/>
            <w:u w:val="none"/>
            <w:shd w:val="clear" w:color="auto" w:fill="FFFFFF"/>
          </w:rPr>
          <w:t>https://doi.org/10.1159/000505528</w:t>
        </w:r>
      </w:hyperlink>
    </w:p>
    <w:p w14:paraId="66FFFC7E" w14:textId="77777777" w:rsidR="00010635" w:rsidRPr="00EA2FD3" w:rsidRDefault="00010635" w:rsidP="00C256EB">
      <w:pPr>
        <w:rPr>
          <w:rFonts w:ascii="Arial" w:hAnsi="Arial" w:cs="Arial"/>
          <w:b/>
          <w:bCs/>
          <w:sz w:val="18"/>
          <w:szCs w:val="18"/>
        </w:rPr>
      </w:pPr>
    </w:p>
    <w:p w14:paraId="7978BF3E" w14:textId="53456096" w:rsidR="00C828BD" w:rsidRPr="00EA2FD3" w:rsidRDefault="00C828BD" w:rsidP="00C256EB">
      <w:pPr>
        <w:rPr>
          <w:rFonts w:ascii="Arial" w:hAnsi="Arial" w:cs="Arial"/>
          <w:sz w:val="18"/>
          <w:szCs w:val="18"/>
        </w:rPr>
      </w:pPr>
      <w:r w:rsidRPr="00EA2FD3">
        <w:rPr>
          <w:rFonts w:ascii="Arial" w:hAnsi="Arial" w:cs="Arial"/>
          <w:sz w:val="18"/>
          <w:szCs w:val="18"/>
        </w:rPr>
        <w:t xml:space="preserve">National Health Service Digital (2019) </w:t>
      </w:r>
      <w:r w:rsidRPr="00EA2FD3">
        <w:rPr>
          <w:rFonts w:ascii="Arial" w:hAnsi="Arial" w:cs="Arial"/>
          <w:i/>
          <w:iCs/>
          <w:sz w:val="18"/>
          <w:szCs w:val="18"/>
        </w:rPr>
        <w:t xml:space="preserve">Change4Life Nutrition Campaign Bulletin. </w:t>
      </w:r>
      <w:r w:rsidRPr="00EA2FD3">
        <w:rPr>
          <w:rFonts w:ascii="Arial" w:hAnsi="Arial" w:cs="Arial"/>
          <w:sz w:val="18"/>
          <w:szCs w:val="18"/>
        </w:rPr>
        <w:t xml:space="preserve">Nottingham City Council. Available at: </w:t>
      </w:r>
      <w:hyperlink r:id="rId53" w:history="1">
        <w:r w:rsidRPr="00EA2FD3">
          <w:rPr>
            <w:rStyle w:val="Hyperlink"/>
            <w:rFonts w:ascii="Arial" w:hAnsi="Arial" w:cs="Arial"/>
            <w:sz w:val="18"/>
            <w:szCs w:val="18"/>
            <w:u w:val="none"/>
          </w:rPr>
          <w:t>https://campagnresources.phe.gov.uk/resources/campaigns</w:t>
        </w:r>
      </w:hyperlink>
      <w:r w:rsidRPr="00EA2FD3">
        <w:rPr>
          <w:rFonts w:ascii="Arial" w:hAnsi="Arial" w:cs="Arial"/>
          <w:sz w:val="18"/>
          <w:szCs w:val="18"/>
        </w:rPr>
        <w:t xml:space="preserve"> (Accessed 07 March 2025)</w:t>
      </w:r>
    </w:p>
    <w:p w14:paraId="0FC8D1EB" w14:textId="77777777" w:rsidR="00010635" w:rsidRPr="00EA2FD3" w:rsidRDefault="00010635" w:rsidP="00C256EB">
      <w:pPr>
        <w:rPr>
          <w:rFonts w:ascii="Arial" w:hAnsi="Arial" w:cs="Arial"/>
          <w:sz w:val="18"/>
          <w:szCs w:val="18"/>
        </w:rPr>
      </w:pPr>
    </w:p>
    <w:p w14:paraId="43543541" w14:textId="0AC37033" w:rsidR="00C828BD" w:rsidRPr="00EA2FD3" w:rsidRDefault="00C828BD" w:rsidP="00C256EB">
      <w:pPr>
        <w:rPr>
          <w:rFonts w:ascii="Arial" w:hAnsi="Arial" w:cs="Arial"/>
          <w:sz w:val="18"/>
          <w:szCs w:val="18"/>
        </w:rPr>
      </w:pPr>
      <w:r w:rsidRPr="00EA2FD3">
        <w:rPr>
          <w:rFonts w:ascii="Arial" w:hAnsi="Arial" w:cs="Arial"/>
          <w:sz w:val="18"/>
          <w:szCs w:val="18"/>
        </w:rPr>
        <w:t xml:space="preserve">National Health Service England (2023) </w:t>
      </w:r>
      <w:r w:rsidRPr="00EA2FD3">
        <w:rPr>
          <w:rFonts w:ascii="Arial" w:hAnsi="Arial" w:cs="Arial"/>
          <w:i/>
          <w:iCs/>
          <w:sz w:val="18"/>
          <w:szCs w:val="18"/>
        </w:rPr>
        <w:t xml:space="preserve">The Long-Term Plan: Obesity. </w:t>
      </w:r>
      <w:r w:rsidRPr="00EA2FD3">
        <w:rPr>
          <w:rFonts w:ascii="Arial" w:hAnsi="Arial" w:cs="Arial"/>
          <w:sz w:val="18"/>
          <w:szCs w:val="18"/>
        </w:rPr>
        <w:t xml:space="preserve">Available at: </w:t>
      </w:r>
      <w:hyperlink r:id="rId54" w:history="1">
        <w:r w:rsidRPr="00EA2FD3">
          <w:rPr>
            <w:rStyle w:val="Hyperlink"/>
            <w:rFonts w:ascii="Arial" w:hAnsi="Arial" w:cs="Arial"/>
            <w:sz w:val="18"/>
            <w:szCs w:val="18"/>
            <w:u w:val="none"/>
          </w:rPr>
          <w:t>https://www.longtermplan.nhs.uk</w:t>
        </w:r>
      </w:hyperlink>
      <w:r w:rsidRPr="00EA2FD3">
        <w:rPr>
          <w:rFonts w:ascii="Arial" w:hAnsi="Arial" w:cs="Arial"/>
          <w:sz w:val="18"/>
          <w:szCs w:val="18"/>
        </w:rPr>
        <w:t xml:space="preserve"> (Accessed 12 March 2025)</w:t>
      </w:r>
    </w:p>
    <w:p w14:paraId="31EAE7BC" w14:textId="77777777" w:rsidR="00010635" w:rsidRPr="00EA2FD3" w:rsidRDefault="00010635" w:rsidP="00C256EB">
      <w:pPr>
        <w:rPr>
          <w:rFonts w:ascii="Arial" w:hAnsi="Arial" w:cs="Arial"/>
          <w:sz w:val="18"/>
          <w:szCs w:val="18"/>
        </w:rPr>
      </w:pPr>
    </w:p>
    <w:p w14:paraId="108BD216" w14:textId="61C185FB" w:rsidR="00C828BD" w:rsidRPr="00EA2FD3" w:rsidRDefault="00C828BD" w:rsidP="00C256EB">
      <w:pPr>
        <w:rPr>
          <w:rFonts w:ascii="Arial" w:hAnsi="Arial" w:cs="Arial"/>
          <w:sz w:val="18"/>
          <w:szCs w:val="18"/>
        </w:rPr>
      </w:pPr>
      <w:r w:rsidRPr="00EA2FD3">
        <w:rPr>
          <w:rFonts w:ascii="Arial" w:hAnsi="Arial" w:cs="Arial"/>
          <w:sz w:val="18"/>
          <w:szCs w:val="18"/>
        </w:rPr>
        <w:t xml:space="preserve">National Health Service Digital (2023) </w:t>
      </w:r>
      <w:r w:rsidRPr="00EA2FD3">
        <w:rPr>
          <w:rFonts w:ascii="Arial" w:hAnsi="Arial" w:cs="Arial"/>
          <w:i/>
          <w:iCs/>
          <w:sz w:val="18"/>
          <w:szCs w:val="18"/>
        </w:rPr>
        <w:t>Adult overweight and obesity.</w:t>
      </w:r>
      <w:r w:rsidRPr="00EA2FD3">
        <w:rPr>
          <w:rFonts w:ascii="Arial" w:hAnsi="Arial" w:cs="Arial"/>
          <w:sz w:val="18"/>
          <w:szCs w:val="18"/>
        </w:rPr>
        <w:t xml:space="preserve"> Available at: </w:t>
      </w:r>
      <w:hyperlink r:id="rId55" w:history="1">
        <w:r w:rsidRPr="00EA2FD3">
          <w:rPr>
            <w:rStyle w:val="Hyperlink"/>
            <w:rFonts w:ascii="Arial" w:hAnsi="Arial" w:cs="Arial"/>
            <w:sz w:val="18"/>
            <w:szCs w:val="18"/>
            <w:u w:val="none"/>
          </w:rPr>
          <w:t>https://digital.nhs.uk/data-and-information</w:t>
        </w:r>
      </w:hyperlink>
      <w:r w:rsidRPr="00EA2FD3">
        <w:rPr>
          <w:rFonts w:ascii="Arial" w:hAnsi="Arial" w:cs="Arial"/>
          <w:sz w:val="18"/>
          <w:szCs w:val="18"/>
        </w:rPr>
        <w:t xml:space="preserve"> (Accessed 3 April 2025)</w:t>
      </w:r>
    </w:p>
    <w:p w14:paraId="5F0756CE" w14:textId="17A1CA55" w:rsidR="00C828BD" w:rsidRPr="00EA2FD3" w:rsidRDefault="00C828BD" w:rsidP="00C256EB">
      <w:pPr>
        <w:rPr>
          <w:rFonts w:ascii="Arial" w:hAnsi="Arial" w:cs="Arial"/>
          <w:sz w:val="18"/>
          <w:szCs w:val="18"/>
        </w:rPr>
      </w:pPr>
    </w:p>
    <w:p w14:paraId="34DBD820" w14:textId="59CBC3BC" w:rsidR="00E174AB" w:rsidRPr="00EA2FD3" w:rsidRDefault="00E174AB" w:rsidP="00C256EB">
      <w:pPr>
        <w:rPr>
          <w:rFonts w:ascii="Arial" w:hAnsi="Arial" w:cs="Arial"/>
          <w:sz w:val="18"/>
          <w:szCs w:val="18"/>
        </w:rPr>
      </w:pPr>
      <w:r w:rsidRPr="00EA2FD3">
        <w:rPr>
          <w:rFonts w:ascii="Arial" w:hAnsi="Arial" w:cs="Arial"/>
          <w:sz w:val="18"/>
          <w:szCs w:val="18"/>
        </w:rPr>
        <w:t xml:space="preserve">National Institute for Health and Care Excellence (2014) </w:t>
      </w:r>
      <w:proofErr w:type="gramStart"/>
      <w:r w:rsidRPr="00EA2FD3">
        <w:rPr>
          <w:rFonts w:ascii="Arial" w:hAnsi="Arial" w:cs="Arial"/>
          <w:sz w:val="18"/>
          <w:szCs w:val="18"/>
        </w:rPr>
        <w:t>‘ Weight</w:t>
      </w:r>
      <w:proofErr w:type="gramEnd"/>
      <w:r w:rsidRPr="00EA2FD3">
        <w:rPr>
          <w:rFonts w:ascii="Arial" w:hAnsi="Arial" w:cs="Arial"/>
          <w:sz w:val="18"/>
          <w:szCs w:val="18"/>
        </w:rPr>
        <w:t xml:space="preserve"> management: lifestyle services for overweight or obese adults’. </w:t>
      </w:r>
      <w:r w:rsidRPr="00EA2FD3">
        <w:rPr>
          <w:rFonts w:ascii="Arial" w:hAnsi="Arial" w:cs="Arial"/>
          <w:i/>
          <w:iCs/>
          <w:sz w:val="18"/>
          <w:szCs w:val="18"/>
        </w:rPr>
        <w:t xml:space="preserve">Public health guideline </w:t>
      </w:r>
      <w:r w:rsidRPr="00EA2FD3">
        <w:rPr>
          <w:rFonts w:ascii="Arial" w:hAnsi="Arial" w:cs="Arial"/>
          <w:sz w:val="18"/>
          <w:szCs w:val="18"/>
        </w:rPr>
        <w:t xml:space="preserve">Available at; </w:t>
      </w:r>
      <w:hyperlink r:id="rId56" w:history="1">
        <w:r w:rsidRPr="00EA2FD3">
          <w:rPr>
            <w:rStyle w:val="Hyperlink"/>
            <w:rFonts w:ascii="Arial" w:hAnsi="Arial" w:cs="Arial"/>
            <w:sz w:val="18"/>
            <w:szCs w:val="18"/>
            <w:u w:val="none"/>
          </w:rPr>
          <w:t>https://www.nice.org.uk/guidance/ph53</w:t>
        </w:r>
      </w:hyperlink>
      <w:r w:rsidRPr="00EA2FD3">
        <w:rPr>
          <w:rFonts w:ascii="Arial" w:hAnsi="Arial" w:cs="Arial"/>
          <w:sz w:val="18"/>
          <w:szCs w:val="18"/>
        </w:rPr>
        <w:t xml:space="preserve"> (Accessed: 20 June 2025)</w:t>
      </w:r>
    </w:p>
    <w:p w14:paraId="04CCBEE8" w14:textId="77777777" w:rsidR="00E174AB" w:rsidRPr="00EA2FD3" w:rsidRDefault="00E174AB" w:rsidP="00C256EB">
      <w:pPr>
        <w:rPr>
          <w:rFonts w:ascii="Arial" w:hAnsi="Arial" w:cs="Arial"/>
          <w:sz w:val="18"/>
          <w:szCs w:val="18"/>
        </w:rPr>
      </w:pPr>
    </w:p>
    <w:p w14:paraId="36702E5A" w14:textId="77D231A8" w:rsidR="006D45B5" w:rsidRPr="00EA2FD3" w:rsidRDefault="006D45B5" w:rsidP="00C256EB">
      <w:pPr>
        <w:rPr>
          <w:rFonts w:ascii="Arial" w:hAnsi="Arial" w:cs="Arial"/>
          <w:sz w:val="18"/>
          <w:szCs w:val="18"/>
        </w:rPr>
      </w:pPr>
      <w:r w:rsidRPr="00EA2FD3">
        <w:rPr>
          <w:rFonts w:ascii="Arial" w:hAnsi="Arial" w:cs="Arial"/>
          <w:sz w:val="18"/>
          <w:szCs w:val="18"/>
        </w:rPr>
        <w:t xml:space="preserve">Public Health England (2019) ‘Health matters: Prevention-a life course approach’ Available at: </w:t>
      </w:r>
      <w:hyperlink r:id="rId57" w:history="1">
        <w:r w:rsidRPr="00EA2FD3">
          <w:rPr>
            <w:rStyle w:val="Hyperlink"/>
            <w:rFonts w:ascii="Arial" w:hAnsi="Arial" w:cs="Arial"/>
            <w:sz w:val="18"/>
            <w:szCs w:val="18"/>
            <w:u w:val="none"/>
          </w:rPr>
          <w:t>https://www.gov.uk/government/publications/health-matters-life-course-approach-to-prevention/health-matters-prevention-a-life-course-approach</w:t>
        </w:r>
      </w:hyperlink>
    </w:p>
    <w:p w14:paraId="3F528C00" w14:textId="77777777" w:rsidR="006D45B5" w:rsidRPr="00EA2FD3" w:rsidRDefault="006D45B5" w:rsidP="00C256EB">
      <w:pPr>
        <w:rPr>
          <w:rFonts w:ascii="Arial" w:hAnsi="Arial" w:cs="Arial"/>
          <w:sz w:val="18"/>
          <w:szCs w:val="18"/>
        </w:rPr>
      </w:pPr>
    </w:p>
    <w:p w14:paraId="5BAF2F09" w14:textId="3D7538B6" w:rsidR="00C828BD" w:rsidRPr="00EA2FD3" w:rsidRDefault="00C828BD" w:rsidP="00C256EB">
      <w:pPr>
        <w:rPr>
          <w:rFonts w:ascii="Arial" w:hAnsi="Arial" w:cs="Arial"/>
          <w:sz w:val="18"/>
          <w:szCs w:val="18"/>
        </w:rPr>
      </w:pPr>
      <w:r w:rsidRPr="00EA2FD3">
        <w:rPr>
          <w:rFonts w:ascii="Arial" w:hAnsi="Arial" w:cs="Arial"/>
          <w:sz w:val="18"/>
          <w:szCs w:val="18"/>
        </w:rPr>
        <w:t xml:space="preserve">National Health Service (2024)’ Health Survey for England’ </w:t>
      </w:r>
      <w:r w:rsidR="00136425" w:rsidRPr="00EA2FD3">
        <w:rPr>
          <w:rFonts w:ascii="Arial" w:hAnsi="Arial" w:cs="Arial"/>
          <w:sz w:val="18"/>
          <w:szCs w:val="18"/>
        </w:rPr>
        <w:t xml:space="preserve">Available at: </w:t>
      </w:r>
      <w:hyperlink r:id="rId58" w:history="1">
        <w:r w:rsidR="007A34CB" w:rsidRPr="00EA2FD3">
          <w:rPr>
            <w:rStyle w:val="Hyperlink"/>
            <w:rFonts w:ascii="Arial" w:hAnsi="Arial" w:cs="Arial"/>
            <w:sz w:val="18"/>
            <w:szCs w:val="18"/>
            <w:u w:val="none"/>
          </w:rPr>
          <w:t>https://digital.nhs.uk/data-and-information/publications/statistical/health-survey-for-england/2022-part-2/adult-overweight-and-obesity</w:t>
        </w:r>
      </w:hyperlink>
      <w:r w:rsidR="00136425" w:rsidRPr="00EA2FD3">
        <w:rPr>
          <w:rFonts w:ascii="Arial" w:hAnsi="Arial" w:cs="Arial"/>
          <w:sz w:val="18"/>
          <w:szCs w:val="18"/>
        </w:rPr>
        <w:t xml:space="preserve"> (Accessed 30 March 2025)</w:t>
      </w:r>
    </w:p>
    <w:p w14:paraId="7C6D6DDE" w14:textId="77777777" w:rsidR="007A34CB" w:rsidRPr="00EA2FD3" w:rsidRDefault="007A34CB" w:rsidP="00C256EB">
      <w:pPr>
        <w:rPr>
          <w:rFonts w:ascii="Arial" w:hAnsi="Arial" w:cs="Arial"/>
          <w:sz w:val="18"/>
          <w:szCs w:val="18"/>
        </w:rPr>
      </w:pPr>
    </w:p>
    <w:p w14:paraId="6FB99E71" w14:textId="4B24BD2A" w:rsidR="00C828BD" w:rsidRPr="00EA2FD3" w:rsidRDefault="00C828BD" w:rsidP="00C256EB">
      <w:pPr>
        <w:rPr>
          <w:rFonts w:ascii="Arial" w:hAnsi="Arial" w:cs="Arial"/>
          <w:sz w:val="18"/>
          <w:szCs w:val="18"/>
        </w:rPr>
      </w:pPr>
      <w:r w:rsidRPr="00EA2FD3">
        <w:rPr>
          <w:rFonts w:ascii="Arial" w:hAnsi="Arial" w:cs="Arial"/>
          <w:sz w:val="18"/>
          <w:szCs w:val="18"/>
        </w:rPr>
        <w:t>NHS Digital, (2021)’</w:t>
      </w:r>
      <w:r w:rsidRPr="00EA2FD3">
        <w:rPr>
          <w:rFonts w:ascii="Arial" w:hAnsi="Arial" w:cs="Arial"/>
          <w:i/>
          <w:iCs/>
          <w:sz w:val="18"/>
          <w:szCs w:val="18"/>
        </w:rPr>
        <w:t xml:space="preserve">Health Survey for England 2021: Overweight and obesity in adults and children. </w:t>
      </w:r>
      <w:r w:rsidRPr="00EA2FD3">
        <w:rPr>
          <w:rFonts w:ascii="Arial" w:hAnsi="Arial" w:cs="Arial"/>
          <w:sz w:val="18"/>
          <w:szCs w:val="18"/>
        </w:rPr>
        <w:t xml:space="preserve">Available at: </w:t>
      </w:r>
      <w:hyperlink r:id="rId59" w:history="1">
        <w:r w:rsidRPr="00EA2FD3">
          <w:rPr>
            <w:rStyle w:val="Hyperlink"/>
            <w:rFonts w:ascii="Arial" w:hAnsi="Arial" w:cs="Arial"/>
            <w:sz w:val="18"/>
            <w:szCs w:val="18"/>
            <w:u w:val="none"/>
          </w:rPr>
          <w:t>https://digital.nhs.uk/data-and-information/publications/statistical/health-survey-for-england</w:t>
        </w:r>
      </w:hyperlink>
      <w:r w:rsidRPr="00EA2FD3">
        <w:rPr>
          <w:rFonts w:ascii="Arial" w:hAnsi="Arial" w:cs="Arial"/>
          <w:sz w:val="18"/>
          <w:szCs w:val="18"/>
        </w:rPr>
        <w:t xml:space="preserve"> (Accessed 26 February 2025)</w:t>
      </w:r>
    </w:p>
    <w:p w14:paraId="02C42C56" w14:textId="77777777" w:rsidR="00010635" w:rsidRPr="00EA2FD3" w:rsidRDefault="00010635" w:rsidP="00C256EB">
      <w:pPr>
        <w:rPr>
          <w:rFonts w:ascii="Arial" w:hAnsi="Arial" w:cs="Arial"/>
          <w:sz w:val="18"/>
          <w:szCs w:val="18"/>
        </w:rPr>
      </w:pPr>
    </w:p>
    <w:p w14:paraId="0A1B78A4" w14:textId="73C9A0FA" w:rsidR="00C828BD" w:rsidRPr="00EA2FD3" w:rsidRDefault="00C828BD" w:rsidP="00C256EB">
      <w:pPr>
        <w:rPr>
          <w:rFonts w:ascii="Arial" w:hAnsi="Arial" w:cs="Arial"/>
          <w:sz w:val="18"/>
          <w:szCs w:val="18"/>
        </w:rPr>
      </w:pPr>
      <w:r w:rsidRPr="00EA2FD3">
        <w:rPr>
          <w:rFonts w:ascii="Arial" w:hAnsi="Arial" w:cs="Arial"/>
          <w:sz w:val="18"/>
          <w:szCs w:val="18"/>
        </w:rPr>
        <w:t xml:space="preserve">NHS (2023)’ </w:t>
      </w:r>
      <w:r w:rsidRPr="00EA2FD3">
        <w:rPr>
          <w:rFonts w:ascii="Arial" w:hAnsi="Arial" w:cs="Arial"/>
          <w:i/>
          <w:iCs/>
          <w:sz w:val="18"/>
          <w:szCs w:val="18"/>
        </w:rPr>
        <w:t xml:space="preserve">Obesity’ </w:t>
      </w:r>
      <w:r w:rsidRPr="00EA2FD3">
        <w:rPr>
          <w:rFonts w:ascii="Arial" w:hAnsi="Arial" w:cs="Arial"/>
          <w:sz w:val="18"/>
          <w:szCs w:val="18"/>
        </w:rPr>
        <w:t xml:space="preserve">Available at: </w:t>
      </w:r>
      <w:hyperlink r:id="rId60" w:history="1">
        <w:r w:rsidRPr="00EA2FD3">
          <w:rPr>
            <w:rStyle w:val="Hyperlink"/>
            <w:rFonts w:ascii="Arial" w:hAnsi="Arial" w:cs="Arial"/>
            <w:sz w:val="18"/>
            <w:szCs w:val="18"/>
            <w:u w:val="none"/>
          </w:rPr>
          <w:t>https://www.nhs.uk/conditions/obesity/</w:t>
        </w:r>
      </w:hyperlink>
      <w:r w:rsidRPr="00EA2FD3">
        <w:rPr>
          <w:rFonts w:ascii="Arial" w:hAnsi="Arial" w:cs="Arial"/>
          <w:sz w:val="18"/>
          <w:szCs w:val="18"/>
        </w:rPr>
        <w:t xml:space="preserve"> (Accessed 8 February 2025) </w:t>
      </w:r>
    </w:p>
    <w:p w14:paraId="14208FAF" w14:textId="38A1AB21" w:rsidR="00010635" w:rsidRPr="00EA2FD3" w:rsidRDefault="00010635" w:rsidP="00C256EB">
      <w:pPr>
        <w:rPr>
          <w:rFonts w:ascii="Arial" w:hAnsi="Arial" w:cs="Arial"/>
          <w:sz w:val="18"/>
          <w:szCs w:val="18"/>
        </w:rPr>
      </w:pPr>
    </w:p>
    <w:p w14:paraId="2D2EDC5E" w14:textId="10F462A5" w:rsidR="00552E5F" w:rsidRPr="00EA2FD3" w:rsidRDefault="00552E5F" w:rsidP="00C256EB">
      <w:pPr>
        <w:rPr>
          <w:rFonts w:ascii="Arial" w:hAnsi="Arial" w:cs="Arial"/>
          <w:sz w:val="18"/>
          <w:szCs w:val="18"/>
        </w:rPr>
      </w:pPr>
      <w:r w:rsidRPr="00EA2FD3">
        <w:rPr>
          <w:rFonts w:ascii="Arial" w:hAnsi="Arial" w:cs="Arial"/>
          <w:sz w:val="18"/>
          <w:szCs w:val="18"/>
        </w:rPr>
        <w:t xml:space="preserve">National Institute for Health and Care Excellence (2025) ‘Overweight and obesity management” Available at: </w:t>
      </w:r>
      <w:hyperlink r:id="rId61" w:history="1">
        <w:r w:rsidR="004E299A" w:rsidRPr="00EA2FD3">
          <w:rPr>
            <w:rStyle w:val="Hyperlink"/>
            <w:rFonts w:ascii="Arial" w:hAnsi="Arial" w:cs="Arial"/>
            <w:sz w:val="18"/>
            <w:szCs w:val="18"/>
            <w:u w:val="none"/>
          </w:rPr>
          <w:t>https://www.nice.org.uk/guidance/ng246/chapter/Behavioural-overweight-and-obesity-management-interventions</w:t>
        </w:r>
      </w:hyperlink>
    </w:p>
    <w:p w14:paraId="281F9C6E" w14:textId="291841B5" w:rsidR="00552E5F" w:rsidRPr="00EA2FD3" w:rsidRDefault="00552E5F" w:rsidP="00C256EB">
      <w:pPr>
        <w:rPr>
          <w:rFonts w:ascii="Arial" w:hAnsi="Arial" w:cs="Arial"/>
          <w:sz w:val="18"/>
          <w:szCs w:val="18"/>
        </w:rPr>
      </w:pPr>
    </w:p>
    <w:p w14:paraId="07EEE7AB" w14:textId="0D9515F5" w:rsidR="00047F8E" w:rsidRPr="00EA2FD3" w:rsidRDefault="00047F8E" w:rsidP="00047F8E">
      <w:pPr>
        <w:rPr>
          <w:rFonts w:ascii="Arial" w:hAnsi="Arial" w:cs="Arial"/>
          <w:color w:val="212121"/>
          <w:sz w:val="18"/>
          <w:szCs w:val="18"/>
          <w:shd w:val="clear" w:color="auto" w:fill="FFFFFF"/>
        </w:rPr>
      </w:pPr>
      <w:r w:rsidRPr="00EA2FD3">
        <w:rPr>
          <w:rFonts w:ascii="Arial" w:hAnsi="Arial" w:cs="Arial"/>
          <w:color w:val="212121"/>
          <w:sz w:val="18"/>
          <w:szCs w:val="18"/>
          <w:shd w:val="clear" w:color="auto" w:fill="FFFFFF"/>
        </w:rPr>
        <w:t xml:space="preserve">National Institute for Health and Care Research (2021) </w:t>
      </w:r>
      <w:proofErr w:type="spellStart"/>
      <w:r w:rsidRPr="00EA2FD3">
        <w:rPr>
          <w:rFonts w:ascii="Arial" w:hAnsi="Arial" w:cs="Arial"/>
          <w:i/>
          <w:iCs/>
          <w:color w:val="212121"/>
          <w:sz w:val="18"/>
          <w:szCs w:val="18"/>
          <w:shd w:val="clear" w:color="auto" w:fill="FFFFFF"/>
        </w:rPr>
        <w:t>POWeR</w:t>
      </w:r>
      <w:proofErr w:type="spellEnd"/>
      <w:r w:rsidRPr="00EA2FD3">
        <w:rPr>
          <w:rFonts w:ascii="Arial" w:hAnsi="Arial" w:cs="Arial"/>
          <w:i/>
          <w:iCs/>
          <w:color w:val="212121"/>
          <w:sz w:val="18"/>
          <w:szCs w:val="18"/>
          <w:shd w:val="clear" w:color="auto" w:fill="FFFFFF"/>
        </w:rPr>
        <w:t xml:space="preserve">+, programme motivates people to engage with online weight management, </w:t>
      </w:r>
      <w:r w:rsidRPr="00EA2FD3">
        <w:rPr>
          <w:rFonts w:ascii="Arial" w:hAnsi="Arial" w:cs="Arial"/>
          <w:color w:val="212121"/>
          <w:sz w:val="18"/>
          <w:szCs w:val="18"/>
          <w:shd w:val="clear" w:color="auto" w:fill="FFFFFF"/>
        </w:rPr>
        <w:t xml:space="preserve">NIHR. Available at: </w:t>
      </w:r>
      <w:hyperlink r:id="rId62" w:anchor=":~:text=POWeR%2B%20programme%20motivates%20people%20to%20engage%20with%20online%20weight%20management,-18%20May%202021&amp;text=NIHR%2Dfunded%20researchers%20show%20that,people%20with%20obesity%20lose%20weight." w:history="1">
        <w:r w:rsidRPr="00EA2FD3">
          <w:rPr>
            <w:rStyle w:val="Hyperlink"/>
            <w:rFonts w:ascii="Arial" w:hAnsi="Arial" w:cs="Arial"/>
            <w:sz w:val="18"/>
            <w:szCs w:val="18"/>
            <w:u w:val="none"/>
            <w:shd w:val="clear" w:color="auto" w:fill="FFFFFF"/>
          </w:rPr>
          <w:t>https://www.nihr.ac.uk/story/power-programme-motivates-people-engage-online-weight-management - :~:text=</w:t>
        </w:r>
        <w:proofErr w:type="spellStart"/>
        <w:r w:rsidRPr="00EA2FD3">
          <w:rPr>
            <w:rStyle w:val="Hyperlink"/>
            <w:rFonts w:ascii="Arial" w:hAnsi="Arial" w:cs="Arial"/>
            <w:sz w:val="18"/>
            <w:szCs w:val="18"/>
            <w:u w:val="none"/>
            <w:shd w:val="clear" w:color="auto" w:fill="FFFFFF"/>
          </w:rPr>
          <w:t>POWeR</w:t>
        </w:r>
        <w:proofErr w:type="spellEnd"/>
        <w:r w:rsidRPr="00EA2FD3">
          <w:rPr>
            <w:rStyle w:val="Hyperlink"/>
            <w:rFonts w:ascii="Arial" w:hAnsi="Arial" w:cs="Arial"/>
            <w:sz w:val="18"/>
            <w:szCs w:val="18"/>
            <w:u w:val="none"/>
            <w:shd w:val="clear" w:color="auto" w:fill="FFFFFF"/>
          </w:rPr>
          <w:t xml:space="preserve">+ programme motivates people to engage with online weight management,-18 May 2021&amp;text=NIHR-funded researchers show </w:t>
        </w:r>
        <w:proofErr w:type="spellStart"/>
        <w:r w:rsidRPr="00EA2FD3">
          <w:rPr>
            <w:rStyle w:val="Hyperlink"/>
            <w:rFonts w:ascii="Arial" w:hAnsi="Arial" w:cs="Arial"/>
            <w:sz w:val="18"/>
            <w:szCs w:val="18"/>
            <w:u w:val="none"/>
            <w:shd w:val="clear" w:color="auto" w:fill="FFFFFF"/>
          </w:rPr>
          <w:t>that,people</w:t>
        </w:r>
        <w:proofErr w:type="spellEnd"/>
        <w:r w:rsidRPr="00EA2FD3">
          <w:rPr>
            <w:rStyle w:val="Hyperlink"/>
            <w:rFonts w:ascii="Arial" w:hAnsi="Arial" w:cs="Arial"/>
            <w:sz w:val="18"/>
            <w:szCs w:val="18"/>
            <w:u w:val="none"/>
            <w:shd w:val="clear" w:color="auto" w:fill="FFFFFF"/>
          </w:rPr>
          <w:t xml:space="preserve"> with obesity lose weight.</w:t>
        </w:r>
      </w:hyperlink>
      <w:r w:rsidRPr="00EA2FD3">
        <w:rPr>
          <w:rFonts w:ascii="Arial" w:hAnsi="Arial" w:cs="Arial"/>
          <w:color w:val="212121"/>
          <w:sz w:val="18"/>
          <w:szCs w:val="18"/>
          <w:shd w:val="clear" w:color="auto" w:fill="FFFFFF"/>
        </w:rPr>
        <w:t xml:space="preserve"> (Accessed: 21 May 2025)</w:t>
      </w:r>
    </w:p>
    <w:p w14:paraId="2B78234F" w14:textId="3AEF563B" w:rsidR="001B4660" w:rsidRPr="00EA2FD3" w:rsidRDefault="001B4660" w:rsidP="00047F8E">
      <w:pPr>
        <w:rPr>
          <w:rFonts w:ascii="Arial" w:hAnsi="Arial" w:cs="Arial"/>
          <w:color w:val="212121"/>
          <w:sz w:val="18"/>
          <w:szCs w:val="18"/>
          <w:shd w:val="clear" w:color="auto" w:fill="FFFFFF"/>
        </w:rPr>
      </w:pPr>
    </w:p>
    <w:p w14:paraId="4BAA2D7B" w14:textId="77777777" w:rsidR="001B4660" w:rsidRPr="00EA2FD3" w:rsidRDefault="001B4660" w:rsidP="001B4660">
      <w:pPr>
        <w:rPr>
          <w:rFonts w:ascii="Arial" w:hAnsi="Arial" w:cs="Arial"/>
          <w:sz w:val="18"/>
          <w:szCs w:val="18"/>
        </w:rPr>
      </w:pPr>
      <w:r w:rsidRPr="00EA2FD3">
        <w:rPr>
          <w:rFonts w:ascii="Arial" w:hAnsi="Arial" w:cs="Arial"/>
          <w:sz w:val="18"/>
          <w:szCs w:val="18"/>
        </w:rPr>
        <w:t xml:space="preserve">NHS England Digital (2024)’Health Survey for England’, </w:t>
      </w:r>
      <w:r w:rsidRPr="00EA2FD3">
        <w:rPr>
          <w:rFonts w:ascii="Arial" w:hAnsi="Arial" w:cs="Arial"/>
          <w:i/>
          <w:iCs/>
          <w:sz w:val="18"/>
          <w:szCs w:val="18"/>
        </w:rPr>
        <w:t xml:space="preserve">Adult overweight and obesity </w:t>
      </w:r>
      <w:r w:rsidRPr="00EA2FD3">
        <w:rPr>
          <w:rFonts w:ascii="Arial" w:hAnsi="Arial" w:cs="Arial"/>
          <w:sz w:val="18"/>
          <w:szCs w:val="18"/>
        </w:rPr>
        <w:t xml:space="preserve"> Available at:  </w:t>
      </w:r>
      <w:hyperlink r:id="rId63" w:history="1">
        <w:r w:rsidRPr="00EA2FD3">
          <w:rPr>
            <w:rStyle w:val="Hyperlink"/>
            <w:rFonts w:ascii="Arial" w:eastAsia="Calibri Light" w:hAnsi="Arial" w:cs="Arial"/>
            <w:sz w:val="18"/>
            <w:szCs w:val="18"/>
            <w:u w:val="none"/>
          </w:rPr>
          <w:t>https://digitalnhs.uk/data-and-information/publications/statistical/health-survey-for-england/2022-part-2/adult-overweight-and-obesity?utm_source=chatgpt.com</w:t>
        </w:r>
      </w:hyperlink>
      <w:r w:rsidRPr="00EA2FD3">
        <w:rPr>
          <w:rFonts w:ascii="Arial" w:hAnsi="Arial" w:cs="Arial"/>
          <w:sz w:val="18"/>
          <w:szCs w:val="18"/>
        </w:rPr>
        <w:t xml:space="preserve"> </w:t>
      </w:r>
    </w:p>
    <w:p w14:paraId="5A9FB275" w14:textId="77777777" w:rsidR="001B4660" w:rsidRPr="00EA2FD3" w:rsidRDefault="001B4660" w:rsidP="001B4660">
      <w:pPr>
        <w:rPr>
          <w:rFonts w:ascii="Arial" w:hAnsi="Arial" w:cs="Arial"/>
          <w:sz w:val="18"/>
          <w:szCs w:val="18"/>
        </w:rPr>
      </w:pPr>
    </w:p>
    <w:p w14:paraId="3B8E0620" w14:textId="77777777" w:rsidR="001B4660" w:rsidRPr="00EA2FD3" w:rsidRDefault="001B4660" w:rsidP="001B4660">
      <w:pPr>
        <w:rPr>
          <w:rFonts w:ascii="Arial" w:hAnsi="Arial" w:cs="Arial"/>
          <w:sz w:val="18"/>
          <w:szCs w:val="18"/>
        </w:rPr>
      </w:pPr>
      <w:r w:rsidRPr="00EA2FD3">
        <w:rPr>
          <w:rFonts w:ascii="Arial" w:hAnsi="Arial" w:cs="Arial"/>
          <w:sz w:val="18"/>
          <w:szCs w:val="18"/>
        </w:rPr>
        <w:t>NHS Digital (2022)</w:t>
      </w:r>
      <w:r w:rsidRPr="00EA2FD3">
        <w:rPr>
          <w:rFonts w:ascii="Arial" w:hAnsi="Arial" w:cs="Arial"/>
          <w:i/>
          <w:iCs/>
          <w:sz w:val="18"/>
          <w:szCs w:val="18"/>
        </w:rPr>
        <w:t>’NHS Health Survey for England2021: Overweight and Obesity in Adults’</w:t>
      </w:r>
      <w:r w:rsidRPr="00EA2FD3">
        <w:rPr>
          <w:rFonts w:ascii="Arial" w:hAnsi="Arial" w:cs="Arial"/>
          <w:sz w:val="18"/>
          <w:szCs w:val="18"/>
        </w:rPr>
        <w:t xml:space="preserve"> [online] Available at:</w:t>
      </w:r>
    </w:p>
    <w:p w14:paraId="528DC860" w14:textId="77777777" w:rsidR="001B4660" w:rsidRPr="00EA2FD3" w:rsidRDefault="00000000" w:rsidP="001B4660">
      <w:pPr>
        <w:rPr>
          <w:rFonts w:ascii="Arial" w:hAnsi="Arial" w:cs="Arial"/>
          <w:sz w:val="18"/>
          <w:szCs w:val="18"/>
        </w:rPr>
      </w:pPr>
      <w:hyperlink r:id="rId64" w:history="1">
        <w:r w:rsidR="001B4660" w:rsidRPr="00EA2FD3">
          <w:rPr>
            <w:rStyle w:val="Hyperlink"/>
            <w:rFonts w:ascii="Arial" w:eastAsia="Calibri Light" w:hAnsi="Arial" w:cs="Arial"/>
            <w:sz w:val="18"/>
            <w:szCs w:val="18"/>
            <w:u w:val="none"/>
          </w:rPr>
          <w:t>https://digital.nhs.uk/data-and-information/publications/statistical/health-survey-for-england/2021/overweight-and-obesity-in-adults</w:t>
        </w:r>
      </w:hyperlink>
    </w:p>
    <w:p w14:paraId="244CE10B" w14:textId="77777777" w:rsidR="001B4660" w:rsidRPr="00EA2FD3" w:rsidRDefault="001B4660" w:rsidP="001B4660">
      <w:pPr>
        <w:rPr>
          <w:rFonts w:ascii="Arial" w:hAnsi="Arial" w:cs="Arial"/>
          <w:sz w:val="18"/>
          <w:szCs w:val="18"/>
        </w:rPr>
      </w:pPr>
      <w:r w:rsidRPr="00EA2FD3">
        <w:rPr>
          <w:rFonts w:ascii="Arial" w:hAnsi="Arial" w:cs="Arial"/>
          <w:sz w:val="18"/>
          <w:szCs w:val="18"/>
        </w:rPr>
        <w:t xml:space="preserve"> (Accessed 12 May 2025)</w:t>
      </w:r>
    </w:p>
    <w:p w14:paraId="3462387E" w14:textId="77777777" w:rsidR="001B4660" w:rsidRPr="00EA2FD3" w:rsidRDefault="001B4660" w:rsidP="001B4660">
      <w:pPr>
        <w:rPr>
          <w:rFonts w:ascii="Aptos" w:hAnsi="Aptos" w:cs="Arial"/>
        </w:rPr>
      </w:pPr>
    </w:p>
    <w:p w14:paraId="0ACBE8AF" w14:textId="77777777" w:rsidR="001B4660" w:rsidRPr="00EA2FD3" w:rsidRDefault="001B4660" w:rsidP="00047F8E">
      <w:pPr>
        <w:rPr>
          <w:rFonts w:ascii="Arial" w:hAnsi="Arial" w:cs="Arial"/>
          <w:color w:val="212121"/>
          <w:sz w:val="18"/>
          <w:szCs w:val="18"/>
          <w:shd w:val="clear" w:color="auto" w:fill="FFFFFF"/>
        </w:rPr>
      </w:pPr>
    </w:p>
    <w:p w14:paraId="229D88F5" w14:textId="109BEE6E" w:rsidR="00047F8E" w:rsidRPr="00EA2FD3" w:rsidRDefault="00047F8E" w:rsidP="00C256EB">
      <w:pPr>
        <w:rPr>
          <w:rFonts w:ascii="Arial" w:hAnsi="Arial" w:cs="Arial"/>
          <w:sz w:val="18"/>
          <w:szCs w:val="18"/>
        </w:rPr>
      </w:pPr>
    </w:p>
    <w:p w14:paraId="00E6D3D3" w14:textId="77777777" w:rsidR="00047F8E" w:rsidRPr="00EA2FD3" w:rsidRDefault="00047F8E" w:rsidP="00047F8E">
      <w:pPr>
        <w:rPr>
          <w:rFonts w:ascii="Arial" w:hAnsi="Arial" w:cs="Arial"/>
          <w:color w:val="1B1B1B"/>
          <w:sz w:val="18"/>
          <w:szCs w:val="18"/>
          <w:shd w:val="clear" w:color="auto" w:fill="FFFFFF"/>
        </w:rPr>
      </w:pPr>
      <w:proofErr w:type="spellStart"/>
      <w:proofErr w:type="gramStart"/>
      <w:r w:rsidRPr="00EA2FD3">
        <w:rPr>
          <w:rFonts w:ascii="Arial" w:hAnsi="Arial" w:cs="Arial"/>
          <w:color w:val="1B1B1B"/>
          <w:sz w:val="18"/>
          <w:szCs w:val="18"/>
          <w:shd w:val="clear" w:color="auto" w:fill="FFFFFF"/>
        </w:rPr>
        <w:t>Olateju,I.V</w:t>
      </w:r>
      <w:proofErr w:type="spellEnd"/>
      <w:r w:rsidRPr="00EA2FD3">
        <w:rPr>
          <w:rFonts w:ascii="Arial" w:hAnsi="Arial" w:cs="Arial"/>
          <w:color w:val="1B1B1B"/>
          <w:sz w:val="18"/>
          <w:szCs w:val="18"/>
          <w:shd w:val="clear" w:color="auto" w:fill="FFFFFF"/>
        </w:rPr>
        <w:t>.</w:t>
      </w:r>
      <w:proofErr w:type="gramEnd"/>
      <w:r w:rsidRPr="00EA2FD3">
        <w:rPr>
          <w:rFonts w:ascii="Arial" w:hAnsi="Arial" w:cs="Arial"/>
          <w:color w:val="1B1B1B"/>
          <w:sz w:val="18"/>
          <w:szCs w:val="18"/>
          <w:shd w:val="clear" w:color="auto" w:fill="FFFFFF"/>
        </w:rPr>
        <w:t xml:space="preserve">, </w:t>
      </w:r>
      <w:proofErr w:type="spellStart"/>
      <w:r w:rsidRPr="00EA2FD3">
        <w:rPr>
          <w:rFonts w:ascii="Arial" w:hAnsi="Arial" w:cs="Arial"/>
          <w:color w:val="1B1B1B"/>
          <w:sz w:val="18"/>
          <w:szCs w:val="18"/>
          <w:shd w:val="clear" w:color="auto" w:fill="FFFFFF"/>
        </w:rPr>
        <w:t>Ogwu</w:t>
      </w:r>
      <w:proofErr w:type="spellEnd"/>
      <w:r w:rsidRPr="00EA2FD3">
        <w:rPr>
          <w:rFonts w:ascii="Arial" w:hAnsi="Arial" w:cs="Arial"/>
          <w:color w:val="1B1B1B"/>
          <w:sz w:val="18"/>
          <w:szCs w:val="18"/>
          <w:shd w:val="clear" w:color="auto" w:fill="FFFFFF"/>
        </w:rPr>
        <w:t xml:space="preserve">, D., Owolabi, M.O., </w:t>
      </w:r>
      <w:proofErr w:type="spellStart"/>
      <w:r w:rsidRPr="00EA2FD3">
        <w:rPr>
          <w:rFonts w:ascii="Arial" w:hAnsi="Arial" w:cs="Arial"/>
          <w:color w:val="1B1B1B"/>
          <w:sz w:val="18"/>
          <w:szCs w:val="18"/>
          <w:shd w:val="clear" w:color="auto" w:fill="FFFFFF"/>
        </w:rPr>
        <w:t>Azode</w:t>
      </w:r>
      <w:proofErr w:type="spellEnd"/>
      <w:r w:rsidRPr="00EA2FD3">
        <w:rPr>
          <w:rFonts w:ascii="Arial" w:hAnsi="Arial" w:cs="Arial"/>
          <w:color w:val="1B1B1B"/>
          <w:sz w:val="18"/>
          <w:szCs w:val="18"/>
          <w:shd w:val="clear" w:color="auto" w:fill="FFFFFF"/>
        </w:rPr>
        <w:t xml:space="preserve">, U., </w:t>
      </w:r>
      <w:proofErr w:type="spellStart"/>
      <w:r w:rsidRPr="00EA2FD3">
        <w:rPr>
          <w:rFonts w:ascii="Arial" w:hAnsi="Arial" w:cs="Arial"/>
          <w:color w:val="1B1B1B"/>
          <w:sz w:val="18"/>
          <w:szCs w:val="18"/>
          <w:shd w:val="clear" w:color="auto" w:fill="FFFFFF"/>
        </w:rPr>
        <w:t>Osula</w:t>
      </w:r>
      <w:proofErr w:type="spellEnd"/>
      <w:r w:rsidRPr="00EA2FD3">
        <w:rPr>
          <w:rFonts w:ascii="Arial" w:hAnsi="Arial" w:cs="Arial"/>
          <w:color w:val="1B1B1B"/>
          <w:sz w:val="18"/>
          <w:szCs w:val="18"/>
          <w:shd w:val="clear" w:color="auto" w:fill="FFFFFF"/>
        </w:rPr>
        <w:t xml:space="preserve">, F., Okeke, R., </w:t>
      </w:r>
      <w:proofErr w:type="spellStart"/>
      <w:r w:rsidRPr="00EA2FD3">
        <w:rPr>
          <w:rFonts w:ascii="Arial" w:hAnsi="Arial" w:cs="Arial"/>
          <w:color w:val="1B1B1B"/>
          <w:sz w:val="18"/>
          <w:szCs w:val="18"/>
          <w:shd w:val="clear" w:color="auto" w:fill="FFFFFF"/>
        </w:rPr>
        <w:t>Akabalu</w:t>
      </w:r>
      <w:proofErr w:type="spellEnd"/>
      <w:r w:rsidRPr="00EA2FD3">
        <w:rPr>
          <w:rFonts w:ascii="Arial" w:hAnsi="Arial" w:cs="Arial"/>
          <w:color w:val="1B1B1B"/>
          <w:sz w:val="18"/>
          <w:szCs w:val="18"/>
          <w:shd w:val="clear" w:color="auto" w:fill="FFFFFF"/>
        </w:rPr>
        <w:t xml:space="preserve">, I.(2021)’ Role of </w:t>
      </w:r>
      <w:proofErr w:type="spellStart"/>
      <w:r w:rsidRPr="00EA2FD3">
        <w:rPr>
          <w:rFonts w:ascii="Arial" w:hAnsi="Arial" w:cs="Arial"/>
          <w:color w:val="1B1B1B"/>
          <w:sz w:val="18"/>
          <w:szCs w:val="18"/>
          <w:shd w:val="clear" w:color="auto" w:fill="FFFFFF"/>
        </w:rPr>
        <w:t>Behavioral</w:t>
      </w:r>
      <w:proofErr w:type="spellEnd"/>
      <w:r w:rsidRPr="00EA2FD3">
        <w:rPr>
          <w:rFonts w:ascii="Arial" w:hAnsi="Arial" w:cs="Arial"/>
          <w:color w:val="1B1B1B"/>
          <w:sz w:val="18"/>
          <w:szCs w:val="18"/>
          <w:shd w:val="clear" w:color="auto" w:fill="FFFFFF"/>
        </w:rPr>
        <w:t xml:space="preserve"> Interventions in the Management of Obesity’. 13(9), e18080. </w:t>
      </w:r>
      <w:proofErr w:type="spellStart"/>
      <w:r w:rsidRPr="00EA2FD3">
        <w:rPr>
          <w:rFonts w:ascii="Arial" w:hAnsi="Arial" w:cs="Arial"/>
          <w:color w:val="1B1B1B"/>
          <w:sz w:val="18"/>
          <w:szCs w:val="18"/>
          <w:shd w:val="clear" w:color="auto" w:fill="FFFFFF"/>
        </w:rPr>
        <w:t>doi</w:t>
      </w:r>
      <w:proofErr w:type="spellEnd"/>
      <w:r w:rsidRPr="00EA2FD3">
        <w:rPr>
          <w:rFonts w:ascii="Arial" w:hAnsi="Arial" w:cs="Arial"/>
          <w:color w:val="1B1B1B"/>
          <w:sz w:val="18"/>
          <w:szCs w:val="18"/>
          <w:shd w:val="clear" w:color="auto" w:fill="FFFFFF"/>
        </w:rPr>
        <w:t xml:space="preserve">: 10.7759/cureus.18080. PMID: 34671541; PMCID: PMC8522530. Available at: </w:t>
      </w:r>
      <w:hyperlink r:id="rId65" w:history="1">
        <w:r w:rsidRPr="00EA2FD3">
          <w:rPr>
            <w:rStyle w:val="Hyperlink"/>
            <w:rFonts w:ascii="Arial" w:hAnsi="Arial" w:cs="Arial"/>
            <w:sz w:val="18"/>
            <w:szCs w:val="18"/>
            <w:u w:val="none"/>
            <w:shd w:val="clear" w:color="auto" w:fill="FFFFFF"/>
          </w:rPr>
          <w:t>https://pmc.ncbi.nlm.nih.gov/articles/PMC8522530/ - :~:text=</w:t>
        </w:r>
        <w:proofErr w:type="spellStart"/>
        <w:r w:rsidRPr="00EA2FD3">
          <w:rPr>
            <w:rStyle w:val="Hyperlink"/>
            <w:rFonts w:ascii="Arial" w:hAnsi="Arial" w:cs="Arial"/>
            <w:sz w:val="18"/>
            <w:szCs w:val="18"/>
            <w:u w:val="none"/>
            <w:shd w:val="clear" w:color="auto" w:fill="FFFFFF"/>
          </w:rPr>
          <w:t>Definition,in</w:t>
        </w:r>
        <w:proofErr w:type="spellEnd"/>
        <w:r w:rsidRPr="00EA2FD3">
          <w:rPr>
            <w:rStyle w:val="Hyperlink"/>
            <w:rFonts w:ascii="Arial" w:hAnsi="Arial" w:cs="Arial"/>
            <w:sz w:val="18"/>
            <w:szCs w:val="18"/>
            <w:u w:val="none"/>
            <w:shd w:val="clear" w:color="auto" w:fill="FFFFFF"/>
          </w:rPr>
          <w:t xml:space="preserve"> body weight per week.</w:t>
        </w:r>
      </w:hyperlink>
      <w:r w:rsidRPr="00EA2FD3">
        <w:rPr>
          <w:rFonts w:ascii="Arial" w:hAnsi="Arial" w:cs="Arial"/>
          <w:color w:val="1B1B1B"/>
          <w:sz w:val="18"/>
          <w:szCs w:val="18"/>
          <w:shd w:val="clear" w:color="auto" w:fill="FFFFFF"/>
        </w:rPr>
        <w:t xml:space="preserve"> (Accessed: 21 May 2025)</w:t>
      </w:r>
    </w:p>
    <w:p w14:paraId="3258FC34" w14:textId="77777777" w:rsidR="00047F8E" w:rsidRPr="00EA2FD3" w:rsidRDefault="00047F8E" w:rsidP="00047F8E">
      <w:pPr>
        <w:rPr>
          <w:rFonts w:ascii="Arial" w:hAnsi="Arial" w:cs="Arial"/>
          <w:color w:val="1B1B1B"/>
          <w:sz w:val="18"/>
          <w:szCs w:val="18"/>
          <w:shd w:val="clear" w:color="auto" w:fill="FFFFFF"/>
        </w:rPr>
      </w:pPr>
    </w:p>
    <w:p w14:paraId="1AD0135D" w14:textId="77777777" w:rsidR="00047F8E" w:rsidRPr="00EA2FD3" w:rsidRDefault="00047F8E" w:rsidP="00047F8E">
      <w:pPr>
        <w:rPr>
          <w:rFonts w:ascii="Arial" w:hAnsi="Arial" w:cs="Arial"/>
          <w:sz w:val="18"/>
          <w:szCs w:val="18"/>
        </w:rPr>
      </w:pPr>
      <w:r w:rsidRPr="00EA2FD3">
        <w:rPr>
          <w:rFonts w:ascii="Arial" w:hAnsi="Arial" w:cs="Arial"/>
          <w:sz w:val="18"/>
          <w:szCs w:val="18"/>
        </w:rPr>
        <w:lastRenderedPageBreak/>
        <w:t xml:space="preserve">Ogden, J. (2019) </w:t>
      </w:r>
      <w:r w:rsidRPr="00EA2FD3">
        <w:rPr>
          <w:rFonts w:ascii="Arial" w:hAnsi="Arial" w:cs="Arial"/>
          <w:i/>
          <w:iCs/>
          <w:sz w:val="18"/>
          <w:szCs w:val="18"/>
        </w:rPr>
        <w:t xml:space="preserve">Health Psychology. </w:t>
      </w:r>
      <w:r w:rsidRPr="00EA2FD3">
        <w:rPr>
          <w:rFonts w:ascii="Arial" w:hAnsi="Arial" w:cs="Arial"/>
          <w:sz w:val="18"/>
          <w:szCs w:val="18"/>
        </w:rPr>
        <w:t>6</w:t>
      </w:r>
      <w:r w:rsidRPr="00EA2FD3">
        <w:rPr>
          <w:rFonts w:ascii="Arial" w:hAnsi="Arial" w:cs="Arial"/>
          <w:sz w:val="18"/>
          <w:szCs w:val="18"/>
          <w:vertAlign w:val="superscript"/>
        </w:rPr>
        <w:t>th</w:t>
      </w:r>
      <w:r w:rsidRPr="00EA2FD3">
        <w:rPr>
          <w:rFonts w:ascii="Arial" w:hAnsi="Arial" w:cs="Arial"/>
          <w:sz w:val="18"/>
          <w:szCs w:val="18"/>
        </w:rPr>
        <w:t xml:space="preserve"> end. London, Maidenhead: McGraw Hill Education,  </w:t>
      </w:r>
      <w:hyperlink r:id="rId66" w:history="1">
        <w:r w:rsidRPr="00EA2FD3">
          <w:rPr>
            <w:rStyle w:val="Hyperlink"/>
            <w:rFonts w:ascii="Arial" w:hAnsi="Arial" w:cs="Arial"/>
            <w:sz w:val="18"/>
            <w:szCs w:val="18"/>
            <w:u w:val="none"/>
          </w:rPr>
          <w:t>https://books.google.co.uk/books?hl=en&amp;lr=&amp;id=RMsvEAAAQBAJ&amp;oi=fnd&amp;pg=PR1&amp;dq=the+history+of+health+psychology+highlighted+importance+of+behavioural+approaches&amp;ots=c24MHIDlo6&amp;sig=SIaarq57sLxlJQkGSM1lUrhEl1M - v=</w:t>
        </w:r>
        <w:proofErr w:type="spellStart"/>
        <w:r w:rsidRPr="00EA2FD3">
          <w:rPr>
            <w:rStyle w:val="Hyperlink"/>
            <w:rFonts w:ascii="Arial" w:hAnsi="Arial" w:cs="Arial"/>
            <w:sz w:val="18"/>
            <w:szCs w:val="18"/>
            <w:u w:val="none"/>
          </w:rPr>
          <w:t>onepage&amp;q</w:t>
        </w:r>
        <w:proofErr w:type="spellEnd"/>
        <w:r w:rsidRPr="00EA2FD3">
          <w:rPr>
            <w:rStyle w:val="Hyperlink"/>
            <w:rFonts w:ascii="Arial" w:hAnsi="Arial" w:cs="Arial"/>
            <w:sz w:val="18"/>
            <w:szCs w:val="18"/>
            <w:u w:val="none"/>
          </w:rPr>
          <w:t xml:space="preserve">=the history of health psychology highlighted importance of behavioural </w:t>
        </w:r>
        <w:proofErr w:type="spellStart"/>
        <w:r w:rsidRPr="00EA2FD3">
          <w:rPr>
            <w:rStyle w:val="Hyperlink"/>
            <w:rFonts w:ascii="Arial" w:hAnsi="Arial" w:cs="Arial"/>
            <w:sz w:val="18"/>
            <w:szCs w:val="18"/>
            <w:u w:val="none"/>
          </w:rPr>
          <w:t>approaches&amp;f</w:t>
        </w:r>
        <w:proofErr w:type="spellEnd"/>
        <w:r w:rsidRPr="00EA2FD3">
          <w:rPr>
            <w:rStyle w:val="Hyperlink"/>
            <w:rFonts w:ascii="Arial" w:hAnsi="Arial" w:cs="Arial"/>
            <w:sz w:val="18"/>
            <w:szCs w:val="18"/>
            <w:u w:val="none"/>
          </w:rPr>
          <w:t>=false</w:t>
        </w:r>
      </w:hyperlink>
    </w:p>
    <w:p w14:paraId="4916BA1E" w14:textId="4FF9C0C5" w:rsidR="00047F8E" w:rsidRPr="00EA2FD3" w:rsidRDefault="00047F8E" w:rsidP="00C256EB">
      <w:pPr>
        <w:rPr>
          <w:rFonts w:ascii="Arial" w:hAnsi="Arial" w:cs="Arial"/>
          <w:sz w:val="18"/>
          <w:szCs w:val="18"/>
        </w:rPr>
      </w:pPr>
    </w:p>
    <w:p w14:paraId="3B652F5E" w14:textId="33D6EEE8" w:rsidR="00047F8E" w:rsidRPr="00EA2FD3" w:rsidRDefault="00047F8E" w:rsidP="00C256EB">
      <w:pPr>
        <w:rPr>
          <w:rFonts w:ascii="Arial" w:hAnsi="Arial" w:cs="Arial"/>
          <w:sz w:val="18"/>
          <w:szCs w:val="18"/>
        </w:rPr>
      </w:pPr>
    </w:p>
    <w:p w14:paraId="5798183D" w14:textId="77777777" w:rsidR="00047F8E" w:rsidRPr="00EA2FD3" w:rsidRDefault="00047F8E" w:rsidP="00C256EB">
      <w:pPr>
        <w:rPr>
          <w:rFonts w:ascii="Arial" w:hAnsi="Arial" w:cs="Arial"/>
          <w:sz w:val="18"/>
          <w:szCs w:val="18"/>
        </w:rPr>
      </w:pPr>
    </w:p>
    <w:p w14:paraId="3F8F0AC9" w14:textId="57AA2E0C" w:rsidR="00C828BD" w:rsidRPr="00EA2FD3" w:rsidRDefault="00C828BD" w:rsidP="00C256EB">
      <w:pPr>
        <w:rPr>
          <w:rFonts w:ascii="Arial" w:hAnsi="Arial" w:cs="Arial"/>
          <w:sz w:val="18"/>
          <w:szCs w:val="18"/>
        </w:rPr>
      </w:pPr>
      <w:r w:rsidRPr="00EA2FD3">
        <w:rPr>
          <w:rFonts w:ascii="Arial" w:hAnsi="Arial" w:cs="Arial"/>
          <w:sz w:val="18"/>
          <w:szCs w:val="18"/>
        </w:rPr>
        <w:t xml:space="preserve">Partnership for a Healthier America (2025). </w:t>
      </w:r>
      <w:r w:rsidRPr="00EA2FD3">
        <w:rPr>
          <w:rFonts w:ascii="Arial" w:hAnsi="Arial" w:cs="Arial"/>
          <w:i/>
          <w:iCs/>
          <w:sz w:val="18"/>
          <w:szCs w:val="18"/>
        </w:rPr>
        <w:t>Let’s Move!</w:t>
      </w:r>
      <w:r w:rsidRPr="00EA2FD3">
        <w:rPr>
          <w:rFonts w:ascii="Arial" w:hAnsi="Arial" w:cs="Arial"/>
          <w:sz w:val="18"/>
          <w:szCs w:val="18"/>
        </w:rPr>
        <w:t xml:space="preserve"> [Online] Available at: </w:t>
      </w:r>
      <w:hyperlink r:id="rId67" w:history="1">
        <w:r w:rsidRPr="00EA2FD3">
          <w:rPr>
            <w:rStyle w:val="Hyperlink"/>
            <w:rFonts w:ascii="Arial" w:hAnsi="Arial" w:cs="Arial"/>
            <w:sz w:val="18"/>
            <w:szCs w:val="18"/>
            <w:u w:val="none"/>
          </w:rPr>
          <w:t>https://www.ahealthieramerica.org/articles/let-s-move-84</w:t>
        </w:r>
      </w:hyperlink>
      <w:r w:rsidRPr="00EA2FD3">
        <w:rPr>
          <w:rFonts w:ascii="Arial" w:hAnsi="Arial" w:cs="Arial"/>
          <w:sz w:val="18"/>
          <w:szCs w:val="18"/>
        </w:rPr>
        <w:t xml:space="preserve"> (Accessed 12 April 2025)</w:t>
      </w:r>
    </w:p>
    <w:p w14:paraId="4AB47FAA" w14:textId="77777777" w:rsidR="00010635" w:rsidRPr="00EA2FD3" w:rsidRDefault="00010635" w:rsidP="00C256EB">
      <w:pPr>
        <w:rPr>
          <w:rFonts w:ascii="Arial" w:hAnsi="Arial" w:cs="Arial"/>
          <w:sz w:val="18"/>
          <w:szCs w:val="18"/>
        </w:rPr>
      </w:pPr>
    </w:p>
    <w:p w14:paraId="4F84BB89" w14:textId="6064B5DE" w:rsidR="00C828BD" w:rsidRPr="00EA2FD3" w:rsidRDefault="00C828BD" w:rsidP="00C256EB">
      <w:pPr>
        <w:rPr>
          <w:rFonts w:ascii="Arial" w:hAnsi="Arial" w:cs="Arial"/>
          <w:sz w:val="18"/>
          <w:szCs w:val="18"/>
        </w:rPr>
      </w:pPr>
      <w:r w:rsidRPr="00EA2FD3">
        <w:rPr>
          <w:rFonts w:ascii="Arial" w:hAnsi="Arial" w:cs="Arial"/>
          <w:sz w:val="18"/>
          <w:szCs w:val="18"/>
        </w:rPr>
        <w:t xml:space="preserve">Public Health England PHE (2019). </w:t>
      </w:r>
      <w:r w:rsidRPr="00EA2FD3">
        <w:rPr>
          <w:rFonts w:ascii="Arial" w:hAnsi="Arial" w:cs="Arial"/>
          <w:i/>
          <w:iCs/>
          <w:sz w:val="18"/>
          <w:szCs w:val="18"/>
        </w:rPr>
        <w:t>Change4Lifecampaign overview</w:t>
      </w:r>
      <w:r w:rsidRPr="00EA2FD3">
        <w:rPr>
          <w:rFonts w:ascii="Arial" w:hAnsi="Arial" w:cs="Arial"/>
          <w:sz w:val="18"/>
          <w:szCs w:val="18"/>
        </w:rPr>
        <w:t xml:space="preserve">. Available at: </w:t>
      </w:r>
      <w:hyperlink r:id="rId68" w:history="1">
        <w:r w:rsidRPr="00EA2FD3">
          <w:rPr>
            <w:rStyle w:val="Hyperlink"/>
            <w:rFonts w:ascii="Arial" w:hAnsi="Arial" w:cs="Arial"/>
            <w:sz w:val="18"/>
            <w:szCs w:val="18"/>
            <w:u w:val="none"/>
          </w:rPr>
          <w:t>https://campagnresurces.phe.gov.uk/resources/campaigns</w:t>
        </w:r>
      </w:hyperlink>
      <w:r w:rsidRPr="00EA2FD3">
        <w:rPr>
          <w:rFonts w:ascii="Arial" w:hAnsi="Arial" w:cs="Arial"/>
          <w:sz w:val="18"/>
          <w:szCs w:val="18"/>
        </w:rPr>
        <w:t xml:space="preserve">  </w:t>
      </w:r>
    </w:p>
    <w:p w14:paraId="501B4F1E" w14:textId="77777777" w:rsidR="007D5DE7" w:rsidRPr="00EA2FD3" w:rsidRDefault="007D5DE7" w:rsidP="00C256EB">
      <w:pPr>
        <w:rPr>
          <w:rFonts w:ascii="Arial" w:hAnsi="Arial" w:cs="Arial"/>
          <w:sz w:val="18"/>
          <w:szCs w:val="18"/>
        </w:rPr>
      </w:pPr>
    </w:p>
    <w:p w14:paraId="5FF29FAF" w14:textId="01FA4AE5" w:rsidR="00C828BD" w:rsidRPr="00EA2FD3" w:rsidRDefault="00C828BD" w:rsidP="00C256EB">
      <w:pPr>
        <w:rPr>
          <w:rFonts w:ascii="Arial" w:hAnsi="Arial" w:cs="Arial"/>
          <w:sz w:val="18"/>
          <w:szCs w:val="18"/>
        </w:rPr>
      </w:pPr>
      <w:r w:rsidRPr="00EA2FD3">
        <w:rPr>
          <w:rFonts w:ascii="Arial" w:hAnsi="Arial" w:cs="Arial"/>
          <w:sz w:val="18"/>
          <w:szCs w:val="18"/>
        </w:rPr>
        <w:t xml:space="preserve">Public Health England PHE (2020). </w:t>
      </w:r>
      <w:r w:rsidRPr="00EA2FD3">
        <w:rPr>
          <w:rFonts w:ascii="Arial" w:hAnsi="Arial" w:cs="Arial"/>
          <w:i/>
          <w:iCs/>
          <w:sz w:val="18"/>
          <w:szCs w:val="18"/>
        </w:rPr>
        <w:t xml:space="preserve">Health matters: obesity and the food environment. </w:t>
      </w:r>
      <w:r w:rsidRPr="00EA2FD3">
        <w:rPr>
          <w:rFonts w:ascii="Arial" w:hAnsi="Arial" w:cs="Arial"/>
          <w:sz w:val="18"/>
          <w:szCs w:val="18"/>
        </w:rPr>
        <w:t xml:space="preserve">Available at: </w:t>
      </w:r>
      <w:hyperlink r:id="rId69" w:history="1">
        <w:r w:rsidRPr="00EA2FD3">
          <w:rPr>
            <w:rStyle w:val="Hyperlink"/>
            <w:rFonts w:ascii="Arial" w:hAnsi="Arial" w:cs="Arial"/>
            <w:sz w:val="18"/>
            <w:szCs w:val="18"/>
            <w:u w:val="none"/>
          </w:rPr>
          <w:t>https://www.gov.uk/government/publications/health-matters-obesity-and-the-food-environment</w:t>
        </w:r>
      </w:hyperlink>
      <w:r w:rsidRPr="00EA2FD3">
        <w:rPr>
          <w:rFonts w:ascii="Arial" w:hAnsi="Arial" w:cs="Arial"/>
          <w:sz w:val="18"/>
          <w:szCs w:val="18"/>
        </w:rPr>
        <w:t xml:space="preserve"> (Accessed 18 March 2025)</w:t>
      </w:r>
    </w:p>
    <w:p w14:paraId="6D900274" w14:textId="77777777" w:rsidR="001E57BA" w:rsidRPr="00EA2FD3" w:rsidRDefault="001E57BA" w:rsidP="001E57BA">
      <w:pPr>
        <w:rPr>
          <w:rFonts w:ascii="Arial" w:hAnsi="Arial" w:cs="Arial"/>
          <w:color w:val="212121"/>
          <w:sz w:val="18"/>
          <w:szCs w:val="18"/>
          <w:shd w:val="clear" w:color="auto" w:fill="FFFFFF"/>
        </w:rPr>
      </w:pPr>
    </w:p>
    <w:p w14:paraId="48BB20B0" w14:textId="77777777" w:rsidR="001E57BA" w:rsidRPr="00EA2FD3" w:rsidRDefault="001E57BA" w:rsidP="001E57BA">
      <w:pPr>
        <w:rPr>
          <w:rFonts w:ascii="Arial" w:hAnsi="Arial" w:cs="Arial"/>
          <w:sz w:val="18"/>
          <w:szCs w:val="18"/>
        </w:rPr>
      </w:pPr>
      <w:r w:rsidRPr="00EA2FD3">
        <w:rPr>
          <w:rFonts w:ascii="Arial" w:hAnsi="Arial" w:cs="Arial"/>
          <w:sz w:val="18"/>
          <w:szCs w:val="18"/>
        </w:rPr>
        <w:t xml:space="preserve">Patel, N., Ferrer, H.B., </w:t>
      </w:r>
      <w:proofErr w:type="spellStart"/>
      <w:r w:rsidRPr="00EA2FD3">
        <w:rPr>
          <w:rFonts w:ascii="Arial" w:hAnsi="Arial" w:cs="Arial"/>
          <w:sz w:val="18"/>
          <w:szCs w:val="18"/>
        </w:rPr>
        <w:t>Tyrer</w:t>
      </w:r>
      <w:proofErr w:type="spellEnd"/>
      <w:r w:rsidRPr="00EA2FD3">
        <w:rPr>
          <w:rFonts w:ascii="Arial" w:hAnsi="Arial" w:cs="Arial"/>
          <w:sz w:val="18"/>
          <w:szCs w:val="18"/>
        </w:rPr>
        <w:t xml:space="preserve">, F., Wray, P., Farooqi, A., Devis, M. J., </w:t>
      </w:r>
      <w:proofErr w:type="spellStart"/>
      <w:r w:rsidRPr="00EA2FD3">
        <w:rPr>
          <w:rFonts w:ascii="Arial" w:hAnsi="Arial" w:cs="Arial"/>
          <w:sz w:val="18"/>
          <w:szCs w:val="18"/>
        </w:rPr>
        <w:t>Khunti</w:t>
      </w:r>
      <w:proofErr w:type="spellEnd"/>
      <w:r w:rsidRPr="00EA2FD3">
        <w:rPr>
          <w:rFonts w:ascii="Arial" w:hAnsi="Arial" w:cs="Arial"/>
          <w:sz w:val="18"/>
          <w:szCs w:val="18"/>
        </w:rPr>
        <w:t xml:space="preserve">, k. et al. (2016)’Barriers and Facilitators to Healthy Lifestyle Changes in Minority Ethnic Populations in the UK: a Narrative Review’, </w:t>
      </w:r>
      <w:r w:rsidRPr="00EA2FD3">
        <w:rPr>
          <w:rFonts w:ascii="Arial" w:hAnsi="Arial" w:cs="Arial"/>
          <w:i/>
          <w:iCs/>
          <w:sz w:val="18"/>
          <w:szCs w:val="18"/>
        </w:rPr>
        <w:t>Springer Nature Link</w:t>
      </w:r>
      <w:r w:rsidRPr="00EA2FD3">
        <w:rPr>
          <w:rFonts w:ascii="Arial" w:hAnsi="Arial" w:cs="Arial"/>
          <w:sz w:val="18"/>
          <w:szCs w:val="18"/>
        </w:rPr>
        <w:t xml:space="preserve">, 4, pp.1107-1119 Available at: </w:t>
      </w:r>
      <w:hyperlink r:id="rId70" w:history="1">
        <w:r w:rsidRPr="00EA2FD3">
          <w:rPr>
            <w:rStyle w:val="Hyperlink"/>
            <w:rFonts w:ascii="Arial" w:hAnsi="Arial" w:cs="Arial"/>
            <w:sz w:val="18"/>
            <w:szCs w:val="18"/>
            <w:u w:val="none"/>
          </w:rPr>
          <w:t>https://doi.org/10.1007/s40615-016-0316-y</w:t>
        </w:r>
      </w:hyperlink>
    </w:p>
    <w:p w14:paraId="6B9D91FE" w14:textId="769DF40A" w:rsidR="001E57BA" w:rsidRPr="00EA2FD3" w:rsidRDefault="001E57BA" w:rsidP="00C256EB">
      <w:r w:rsidRPr="00EA2FD3">
        <w:rPr>
          <w:rFonts w:ascii="Arial" w:hAnsi="Arial" w:cs="Arial"/>
          <w:sz w:val="18"/>
          <w:szCs w:val="18"/>
        </w:rPr>
        <w:t xml:space="preserve"> </w:t>
      </w:r>
      <w:hyperlink r:id="rId71" w:anchor="citeas" w:history="1">
        <w:r w:rsidRPr="00EA2FD3">
          <w:rPr>
            <w:rStyle w:val="Hyperlink"/>
            <w:rFonts w:ascii="Arial" w:hAnsi="Arial" w:cs="Arial"/>
            <w:sz w:val="18"/>
            <w:szCs w:val="18"/>
            <w:u w:val="none"/>
          </w:rPr>
          <w:t xml:space="preserve">https://link.springer.com/article/10.1007/s40615-016-0316-y - </w:t>
        </w:r>
        <w:proofErr w:type="spellStart"/>
        <w:r w:rsidRPr="00EA2FD3">
          <w:rPr>
            <w:rStyle w:val="Hyperlink"/>
            <w:rFonts w:ascii="Arial" w:hAnsi="Arial" w:cs="Arial"/>
            <w:sz w:val="18"/>
            <w:szCs w:val="18"/>
            <w:u w:val="none"/>
          </w:rPr>
          <w:t>citeas</w:t>
        </w:r>
        <w:proofErr w:type="spellEnd"/>
      </w:hyperlink>
    </w:p>
    <w:p w14:paraId="0ED0711C" w14:textId="77777777" w:rsidR="001E57BA" w:rsidRPr="00EA2FD3" w:rsidRDefault="001E57BA" w:rsidP="00C256EB">
      <w:pPr>
        <w:rPr>
          <w:rFonts w:ascii="Arial" w:hAnsi="Arial" w:cs="Arial"/>
          <w:sz w:val="18"/>
          <w:szCs w:val="18"/>
        </w:rPr>
      </w:pPr>
    </w:p>
    <w:p w14:paraId="4D9EFC79" w14:textId="3C36EBB0" w:rsidR="00DF7BA7" w:rsidRPr="00EA2FD3" w:rsidRDefault="00DF7BA7" w:rsidP="00C256EB">
      <w:pPr>
        <w:rPr>
          <w:rFonts w:ascii="Arial" w:hAnsi="Arial" w:cs="Arial"/>
          <w:sz w:val="18"/>
          <w:szCs w:val="18"/>
        </w:rPr>
      </w:pPr>
      <w:r w:rsidRPr="00EA2FD3">
        <w:rPr>
          <w:rFonts w:ascii="Arial" w:hAnsi="Arial" w:cs="Arial"/>
          <w:sz w:val="18"/>
          <w:szCs w:val="18"/>
        </w:rPr>
        <w:t xml:space="preserve">Psychology Today (2022) ‘ Motivational Interviewing’ Available at: </w:t>
      </w:r>
      <w:hyperlink r:id="rId72" w:anchor=":~:text=Motivational%20interviewing%20is%20a%20counseling,is%20to%20make%20life%20changes." w:history="1">
        <w:r w:rsidRPr="00EA2FD3">
          <w:rPr>
            <w:rStyle w:val="Hyperlink"/>
            <w:rFonts w:ascii="Arial" w:hAnsi="Arial" w:cs="Arial"/>
            <w:sz w:val="18"/>
            <w:szCs w:val="18"/>
            <w:u w:val="none"/>
          </w:rPr>
          <w:t xml:space="preserve">https://www.psychologytoday.com/gb/therapy-types/motivational-interviewing - :~:text=Motivational interviewing is a </w:t>
        </w:r>
        <w:proofErr w:type="spellStart"/>
        <w:r w:rsidRPr="00EA2FD3">
          <w:rPr>
            <w:rStyle w:val="Hyperlink"/>
            <w:rFonts w:ascii="Arial" w:hAnsi="Arial" w:cs="Arial"/>
            <w:sz w:val="18"/>
            <w:szCs w:val="18"/>
            <w:u w:val="none"/>
          </w:rPr>
          <w:t>counseling,is</w:t>
        </w:r>
        <w:proofErr w:type="spellEnd"/>
        <w:r w:rsidRPr="00EA2FD3">
          <w:rPr>
            <w:rStyle w:val="Hyperlink"/>
            <w:rFonts w:ascii="Arial" w:hAnsi="Arial" w:cs="Arial"/>
            <w:sz w:val="18"/>
            <w:szCs w:val="18"/>
            <w:u w:val="none"/>
          </w:rPr>
          <w:t xml:space="preserve"> to make life changes.</w:t>
        </w:r>
      </w:hyperlink>
      <w:r w:rsidRPr="00EA2FD3">
        <w:rPr>
          <w:rFonts w:ascii="Arial" w:hAnsi="Arial" w:cs="Arial"/>
          <w:sz w:val="18"/>
          <w:szCs w:val="18"/>
        </w:rPr>
        <w:t xml:space="preserve"> (Accessed: 20 July 2025)</w:t>
      </w:r>
    </w:p>
    <w:p w14:paraId="21FCA212" w14:textId="60F76A51" w:rsidR="001B4660" w:rsidRPr="00EA2FD3" w:rsidRDefault="001B4660" w:rsidP="00C256EB">
      <w:pPr>
        <w:rPr>
          <w:rFonts w:ascii="Arial" w:hAnsi="Arial" w:cs="Arial"/>
          <w:sz w:val="18"/>
          <w:szCs w:val="18"/>
        </w:rPr>
      </w:pPr>
    </w:p>
    <w:p w14:paraId="22F8BC77" w14:textId="77777777" w:rsidR="001B4660" w:rsidRPr="00EA2FD3" w:rsidRDefault="001B4660" w:rsidP="001B4660">
      <w:pPr>
        <w:rPr>
          <w:rFonts w:ascii="Arial" w:hAnsi="Arial" w:cs="Arial"/>
          <w:sz w:val="18"/>
          <w:szCs w:val="18"/>
        </w:rPr>
      </w:pPr>
      <w:r w:rsidRPr="00EA2FD3">
        <w:rPr>
          <w:rFonts w:ascii="Arial" w:hAnsi="Arial" w:cs="Arial"/>
          <w:sz w:val="18"/>
          <w:szCs w:val="18"/>
        </w:rPr>
        <w:t xml:space="preserve">PRISMA Flow Diagram Generator (n.d.) Available at:    </w:t>
      </w:r>
      <w:hyperlink r:id="rId73" w:history="1">
        <w:r w:rsidRPr="00EA2FD3">
          <w:rPr>
            <w:rStyle w:val="Hyperlink"/>
            <w:rFonts w:ascii="Arial" w:eastAsia="Calibri Light" w:hAnsi="Arial" w:cs="Arial"/>
            <w:sz w:val="18"/>
            <w:szCs w:val="18"/>
            <w:u w:val="none"/>
          </w:rPr>
          <w:t>https://www.prisma-statement.org/</w:t>
        </w:r>
      </w:hyperlink>
      <w:r w:rsidRPr="00EA2FD3">
        <w:rPr>
          <w:rFonts w:ascii="Arial" w:hAnsi="Arial" w:cs="Arial"/>
          <w:sz w:val="18"/>
          <w:szCs w:val="18"/>
        </w:rPr>
        <w:t xml:space="preserve">.  </w:t>
      </w:r>
      <w:hyperlink r:id="rId74" w:history="1">
        <w:r w:rsidRPr="00EA2FD3">
          <w:rPr>
            <w:rStyle w:val="Hyperlink"/>
            <w:rFonts w:ascii="Arial" w:eastAsia="Calibri Light" w:hAnsi="Arial" w:cs="Arial"/>
            <w:sz w:val="18"/>
            <w:szCs w:val="18"/>
            <w:u w:val="none"/>
          </w:rPr>
          <w:t>https://prisma-statement.org/PRISMAStatement/FlowDiagram.aspx</w:t>
        </w:r>
      </w:hyperlink>
      <w:r w:rsidRPr="00EA2FD3">
        <w:rPr>
          <w:rFonts w:ascii="Arial" w:hAnsi="Arial" w:cs="Arial"/>
          <w:sz w:val="18"/>
          <w:szCs w:val="18"/>
        </w:rPr>
        <w:t xml:space="preserve">  (Accessed: 5 January 2025)</w:t>
      </w:r>
    </w:p>
    <w:p w14:paraId="7FC77C4E" w14:textId="77777777" w:rsidR="001B4660" w:rsidRPr="00EA2FD3" w:rsidRDefault="001B4660" w:rsidP="00C256EB">
      <w:pPr>
        <w:rPr>
          <w:rFonts w:ascii="Arial" w:hAnsi="Arial" w:cs="Arial"/>
          <w:sz w:val="18"/>
          <w:szCs w:val="18"/>
        </w:rPr>
      </w:pPr>
    </w:p>
    <w:p w14:paraId="32785B87" w14:textId="77777777" w:rsidR="001B4660" w:rsidRPr="00EA2FD3" w:rsidRDefault="001B4660" w:rsidP="001B4660">
      <w:pPr>
        <w:rPr>
          <w:rFonts w:ascii="Arial" w:hAnsi="Arial" w:cs="Arial"/>
          <w:sz w:val="22"/>
          <w:szCs w:val="22"/>
        </w:rPr>
      </w:pPr>
      <w:r w:rsidRPr="00EA2FD3">
        <w:rPr>
          <w:rFonts w:ascii="Arial" w:hAnsi="Arial" w:cs="Arial"/>
          <w:sz w:val="22"/>
          <w:szCs w:val="22"/>
        </w:rPr>
        <w:t xml:space="preserve">Qualtrics (2021) </w:t>
      </w:r>
      <w:r w:rsidRPr="00EA2FD3">
        <w:rPr>
          <w:rFonts w:ascii="Arial" w:hAnsi="Arial" w:cs="Arial"/>
          <w:i/>
          <w:iCs/>
          <w:sz w:val="22"/>
          <w:szCs w:val="22"/>
        </w:rPr>
        <w:t xml:space="preserve">Secondary research: Definition, methods &amp; examples. </w:t>
      </w:r>
      <w:r w:rsidRPr="00EA2FD3">
        <w:rPr>
          <w:rFonts w:ascii="Arial" w:hAnsi="Arial" w:cs="Arial"/>
          <w:sz w:val="22"/>
          <w:szCs w:val="22"/>
        </w:rPr>
        <w:t xml:space="preserve">Available at:  </w:t>
      </w:r>
      <w:hyperlink r:id="rId75" w:history="1">
        <w:r w:rsidRPr="00EA2FD3">
          <w:rPr>
            <w:rStyle w:val="Hyperlink"/>
            <w:rFonts w:ascii="Arial" w:eastAsia="Calibri Light" w:hAnsi="Arial" w:cs="Arial"/>
            <w:sz w:val="22"/>
            <w:szCs w:val="22"/>
            <w:u w:val="none"/>
          </w:rPr>
          <w:t>https://www.qualtrics.com/experience-management/research/secondary-research/</w:t>
        </w:r>
      </w:hyperlink>
      <w:r w:rsidRPr="00EA2FD3">
        <w:rPr>
          <w:rFonts w:ascii="Arial" w:hAnsi="Arial" w:cs="Arial"/>
          <w:sz w:val="22"/>
          <w:szCs w:val="22"/>
        </w:rPr>
        <w:t xml:space="preserve"> (Accessed 18 March 2025)</w:t>
      </w:r>
    </w:p>
    <w:p w14:paraId="3FB0F5B5" w14:textId="77777777" w:rsidR="00047F8E" w:rsidRPr="00EA2FD3" w:rsidRDefault="00047F8E" w:rsidP="00C828BD">
      <w:pPr>
        <w:rPr>
          <w:rStyle w:val="bkciteavail"/>
          <w:rFonts w:ascii="Arial" w:eastAsia="Calibri Light" w:hAnsi="Arial" w:cs="Arial"/>
          <w:color w:val="222222"/>
          <w:sz w:val="18"/>
          <w:szCs w:val="18"/>
        </w:rPr>
      </w:pPr>
    </w:p>
    <w:p w14:paraId="0E77C78F" w14:textId="4E8B21EA" w:rsidR="00C119EE" w:rsidRPr="00C20CFF" w:rsidRDefault="00C119EE" w:rsidP="00C119EE">
      <w:pPr>
        <w:pStyle w:val="Heading1"/>
        <w:shd w:val="clear" w:color="auto" w:fill="FFFFFF"/>
        <w:spacing w:before="0" w:after="150"/>
        <w:rPr>
          <w:rFonts w:ascii="Arial" w:hAnsi="Arial" w:cs="Arial"/>
          <w:color w:val="212121"/>
          <w:sz w:val="18"/>
          <w:szCs w:val="18"/>
          <w:shd w:val="clear" w:color="auto" w:fill="FFFFFF"/>
          <w:lang w:val="it-IT"/>
        </w:rPr>
      </w:pPr>
      <w:r w:rsidRPr="00EA2FD3">
        <w:rPr>
          <w:rFonts w:ascii="Arial" w:hAnsi="Arial" w:cs="Arial"/>
          <w:color w:val="212121"/>
          <w:sz w:val="18"/>
          <w:szCs w:val="18"/>
          <w:shd w:val="clear" w:color="auto" w:fill="FFFFFF"/>
        </w:rPr>
        <w:t xml:space="preserve">Shieh, C., </w:t>
      </w:r>
      <w:proofErr w:type="spellStart"/>
      <w:r w:rsidRPr="00EA2FD3">
        <w:rPr>
          <w:rFonts w:ascii="Arial" w:hAnsi="Arial" w:cs="Arial"/>
          <w:color w:val="212121"/>
          <w:sz w:val="18"/>
          <w:szCs w:val="18"/>
          <w:shd w:val="clear" w:color="auto" w:fill="FFFFFF"/>
        </w:rPr>
        <w:t>Knisely</w:t>
      </w:r>
      <w:proofErr w:type="spellEnd"/>
      <w:r w:rsidRPr="00EA2FD3">
        <w:rPr>
          <w:rFonts w:ascii="Arial" w:hAnsi="Arial" w:cs="Arial"/>
          <w:color w:val="212121"/>
          <w:sz w:val="18"/>
          <w:szCs w:val="18"/>
          <w:shd w:val="clear" w:color="auto" w:fill="FFFFFF"/>
        </w:rPr>
        <w:t xml:space="preserve">, M.R., Clark, D., Carpenter, J.S. (2016) ‘Self-weighing in weight management interventions: A systematic review of literature’. </w:t>
      </w:r>
      <w:proofErr w:type="spellStart"/>
      <w:r w:rsidRPr="00EA2FD3">
        <w:rPr>
          <w:rFonts w:ascii="Arial" w:hAnsi="Arial" w:cs="Arial"/>
          <w:i/>
          <w:iCs/>
          <w:color w:val="212121"/>
          <w:sz w:val="18"/>
          <w:szCs w:val="18"/>
          <w:shd w:val="clear" w:color="auto" w:fill="FFFFFF"/>
        </w:rPr>
        <w:t>Obes</w:t>
      </w:r>
      <w:proofErr w:type="spellEnd"/>
      <w:r w:rsidRPr="00EA2FD3">
        <w:rPr>
          <w:rFonts w:ascii="Arial" w:hAnsi="Arial" w:cs="Arial"/>
          <w:i/>
          <w:iCs/>
          <w:color w:val="212121"/>
          <w:sz w:val="18"/>
          <w:szCs w:val="18"/>
          <w:shd w:val="clear" w:color="auto" w:fill="FFFFFF"/>
        </w:rPr>
        <w:t xml:space="preserve"> Res Clin </w:t>
      </w:r>
      <w:proofErr w:type="spellStart"/>
      <w:r w:rsidRPr="00EA2FD3">
        <w:rPr>
          <w:rFonts w:ascii="Arial" w:hAnsi="Arial" w:cs="Arial"/>
          <w:i/>
          <w:iCs/>
          <w:color w:val="212121"/>
          <w:sz w:val="18"/>
          <w:szCs w:val="18"/>
          <w:shd w:val="clear" w:color="auto" w:fill="FFFFFF"/>
        </w:rPr>
        <w:t>Pract</w:t>
      </w:r>
      <w:proofErr w:type="spellEnd"/>
      <w:r w:rsidRPr="00EA2FD3">
        <w:rPr>
          <w:rFonts w:ascii="Arial" w:hAnsi="Arial" w:cs="Arial"/>
          <w:color w:val="212121"/>
          <w:sz w:val="18"/>
          <w:szCs w:val="18"/>
          <w:shd w:val="clear" w:color="auto" w:fill="FFFFFF"/>
        </w:rPr>
        <w:t xml:space="preserve">. 10(5), pp.493-519. Available at: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xml:space="preserve">: 10.1016/j.orcp.2016.01.004.  </w:t>
      </w:r>
      <w:r w:rsidRPr="00C20CFF">
        <w:rPr>
          <w:rFonts w:ascii="Arial" w:hAnsi="Arial" w:cs="Arial"/>
          <w:color w:val="212121"/>
          <w:sz w:val="18"/>
          <w:szCs w:val="18"/>
          <w:shd w:val="clear" w:color="auto" w:fill="FFFFFF"/>
          <w:lang w:val="it-IT"/>
        </w:rPr>
        <w:t>PMID: 26896865.</w:t>
      </w:r>
      <w:hyperlink r:id="rId76" w:history="1">
        <w:r w:rsidRPr="00C20CFF">
          <w:rPr>
            <w:rStyle w:val="Hyperlink"/>
            <w:rFonts w:ascii="Arial" w:hAnsi="Arial" w:cs="Arial"/>
            <w:sz w:val="18"/>
            <w:szCs w:val="18"/>
            <w:u w:val="none"/>
            <w:shd w:val="clear" w:color="auto" w:fill="FFFFFF"/>
            <w:lang w:val="it-IT"/>
          </w:rPr>
          <w:t>https://pubmed.ncbi.nlm.nih.gov/26896865/</w:t>
        </w:r>
      </w:hyperlink>
    </w:p>
    <w:p w14:paraId="26AFBC3C" w14:textId="33C65989" w:rsidR="001360BC" w:rsidRPr="00EA2FD3" w:rsidRDefault="001360BC" w:rsidP="001360BC">
      <w:pPr>
        <w:rPr>
          <w:rFonts w:ascii="Arial" w:hAnsi="Arial" w:cs="Arial"/>
          <w:sz w:val="18"/>
          <w:szCs w:val="18"/>
        </w:rPr>
      </w:pPr>
      <w:r w:rsidRPr="00EA2FD3">
        <w:rPr>
          <w:rFonts w:ascii="Arial" w:hAnsi="Arial" w:cs="Arial"/>
          <w:sz w:val="18"/>
          <w:szCs w:val="18"/>
          <w:lang w:val="it-IT"/>
        </w:rPr>
        <w:t xml:space="preserve">Simpson, S.A. et al. </w:t>
      </w:r>
      <w:r w:rsidRPr="00EA2FD3">
        <w:rPr>
          <w:rFonts w:ascii="Arial" w:hAnsi="Arial" w:cs="Arial"/>
          <w:sz w:val="18"/>
          <w:szCs w:val="18"/>
        </w:rPr>
        <w:t xml:space="preserve">(2015) ‘A feasibility trial of motivational interviewing-based intervention for weight loss maintenance in adults’, </w:t>
      </w:r>
      <w:r w:rsidRPr="00EA2FD3">
        <w:rPr>
          <w:rFonts w:ascii="Arial" w:hAnsi="Arial" w:cs="Arial"/>
          <w:i/>
          <w:iCs/>
          <w:sz w:val="18"/>
          <w:szCs w:val="18"/>
        </w:rPr>
        <w:t xml:space="preserve">Health Technology Assessment, </w:t>
      </w:r>
      <w:r w:rsidRPr="00EA2FD3">
        <w:rPr>
          <w:rFonts w:ascii="Arial" w:hAnsi="Arial" w:cs="Arial"/>
          <w:sz w:val="18"/>
          <w:szCs w:val="18"/>
        </w:rPr>
        <w:t xml:space="preserve">19(50) pp.1-378. Available at: Doi:10.3310/hta19500 </w:t>
      </w:r>
      <w:hyperlink r:id="rId77" w:history="1">
        <w:r w:rsidRPr="00EA2FD3">
          <w:rPr>
            <w:rStyle w:val="Hyperlink"/>
            <w:rFonts w:ascii="Arial" w:hAnsi="Arial" w:cs="Arial"/>
            <w:sz w:val="18"/>
            <w:szCs w:val="18"/>
            <w:u w:val="none"/>
          </w:rPr>
          <w:t>https://pubmed.ncbi.nlm.nih.gov/26168409/</w:t>
        </w:r>
      </w:hyperlink>
      <w:r w:rsidRPr="00EA2FD3">
        <w:rPr>
          <w:rFonts w:ascii="Arial" w:hAnsi="Arial" w:cs="Arial"/>
          <w:sz w:val="18"/>
          <w:szCs w:val="18"/>
        </w:rPr>
        <w:t xml:space="preserve"> (Accessed: 29 June 2025)</w:t>
      </w:r>
    </w:p>
    <w:p w14:paraId="6B78DAAE" w14:textId="1F40BBF1" w:rsidR="00B55F52" w:rsidRPr="00EA2FD3" w:rsidRDefault="00B55F52" w:rsidP="00C828BD">
      <w:pPr>
        <w:rPr>
          <w:rFonts w:ascii="Arial" w:hAnsi="Arial" w:cs="Arial"/>
          <w:color w:val="1B1B1B"/>
          <w:sz w:val="18"/>
          <w:szCs w:val="18"/>
          <w:shd w:val="clear" w:color="auto" w:fill="FFFFFF"/>
        </w:rPr>
      </w:pPr>
    </w:p>
    <w:p w14:paraId="1176CC51" w14:textId="511EC5DC" w:rsidR="008028B7" w:rsidRPr="00EA2FD3" w:rsidRDefault="008028B7" w:rsidP="00C828BD">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Shute, J. &amp; Butcher, B. (2023) How Japan solved its obesity crisis -and What UK can learn from it’, </w:t>
      </w:r>
      <w:r w:rsidR="00D24E30" w:rsidRPr="00EA2FD3">
        <w:rPr>
          <w:rFonts w:ascii="Arial" w:hAnsi="Arial" w:cs="Arial"/>
          <w:i/>
          <w:iCs/>
          <w:color w:val="1B1B1B"/>
          <w:sz w:val="18"/>
          <w:szCs w:val="18"/>
          <w:shd w:val="clear" w:color="auto" w:fill="FFFFFF"/>
        </w:rPr>
        <w:t xml:space="preserve">The Telegraph. </w:t>
      </w:r>
      <w:r w:rsidR="00D24E30" w:rsidRPr="00EA2FD3">
        <w:rPr>
          <w:rFonts w:ascii="Arial" w:hAnsi="Arial" w:cs="Arial"/>
          <w:color w:val="1B1B1B"/>
          <w:sz w:val="18"/>
          <w:szCs w:val="18"/>
          <w:shd w:val="clear" w:color="auto" w:fill="FFFFFF"/>
        </w:rPr>
        <w:t xml:space="preserve">Available </w:t>
      </w:r>
      <w:proofErr w:type="gramStart"/>
      <w:r w:rsidR="00D24E30" w:rsidRPr="00EA2FD3">
        <w:rPr>
          <w:rFonts w:ascii="Arial" w:hAnsi="Arial" w:cs="Arial"/>
          <w:color w:val="1B1B1B"/>
          <w:sz w:val="18"/>
          <w:szCs w:val="18"/>
          <w:shd w:val="clear" w:color="auto" w:fill="FFFFFF"/>
        </w:rPr>
        <w:t>at:</w:t>
      </w:r>
      <w:r w:rsidRPr="00EA2FD3">
        <w:rPr>
          <w:rFonts w:ascii="Arial" w:hAnsi="Arial" w:cs="Arial"/>
          <w:color w:val="1B1B1B"/>
          <w:sz w:val="18"/>
          <w:szCs w:val="18"/>
          <w:shd w:val="clear" w:color="auto" w:fill="FFFFFF"/>
        </w:rPr>
        <w:t>‘</w:t>
      </w:r>
      <w:proofErr w:type="gramEnd"/>
      <w:r w:rsidRPr="00EA2FD3">
        <w:rPr>
          <w:rFonts w:ascii="Arial" w:hAnsi="Arial" w:cs="Arial"/>
          <w:color w:val="1B1B1B"/>
          <w:sz w:val="18"/>
          <w:szCs w:val="18"/>
          <w:shd w:val="clear" w:color="auto" w:fill="FFFFFF"/>
        </w:rPr>
        <w:fldChar w:fldCharType="begin"/>
      </w:r>
      <w:r w:rsidRPr="00EA2FD3">
        <w:rPr>
          <w:rFonts w:ascii="Arial" w:hAnsi="Arial" w:cs="Arial"/>
          <w:color w:val="1B1B1B"/>
          <w:sz w:val="18"/>
          <w:szCs w:val="18"/>
          <w:shd w:val="clear" w:color="auto" w:fill="FFFFFF"/>
        </w:rPr>
        <w:instrText xml:space="preserve"> HYPERLINK "https://www.telegraph.co.uk/news/2023/12/07/japan-solved-obesity-crisis-uk-learn-nhs/" </w:instrText>
      </w:r>
      <w:r w:rsidRPr="00EA2FD3">
        <w:rPr>
          <w:rFonts w:ascii="Arial" w:hAnsi="Arial" w:cs="Arial"/>
          <w:color w:val="1B1B1B"/>
          <w:sz w:val="18"/>
          <w:szCs w:val="18"/>
          <w:shd w:val="clear" w:color="auto" w:fill="FFFFFF"/>
        </w:rPr>
      </w:r>
      <w:r w:rsidRPr="00EA2FD3">
        <w:rPr>
          <w:rFonts w:ascii="Arial" w:hAnsi="Arial" w:cs="Arial"/>
          <w:color w:val="1B1B1B"/>
          <w:sz w:val="18"/>
          <w:szCs w:val="18"/>
          <w:shd w:val="clear" w:color="auto" w:fill="FFFFFF"/>
        </w:rPr>
        <w:fldChar w:fldCharType="separate"/>
      </w:r>
      <w:r w:rsidRPr="00EA2FD3">
        <w:rPr>
          <w:rStyle w:val="Hyperlink"/>
          <w:rFonts w:ascii="Arial" w:hAnsi="Arial" w:cs="Arial"/>
          <w:sz w:val="18"/>
          <w:szCs w:val="18"/>
          <w:u w:val="none"/>
          <w:shd w:val="clear" w:color="auto" w:fill="FFFFFF"/>
        </w:rPr>
        <w:t>https://www.telegraph.co.uk/news/2023/12/07/japan-solved-obesity-crisis-uk-learn-nhs/</w:t>
      </w:r>
      <w:r w:rsidRPr="00EA2FD3">
        <w:rPr>
          <w:rFonts w:ascii="Arial" w:hAnsi="Arial" w:cs="Arial"/>
          <w:color w:val="1B1B1B"/>
          <w:sz w:val="18"/>
          <w:szCs w:val="18"/>
          <w:shd w:val="clear" w:color="auto" w:fill="FFFFFF"/>
        </w:rPr>
        <w:fldChar w:fldCharType="end"/>
      </w:r>
      <w:r w:rsidR="00D24E30" w:rsidRPr="00EA2FD3">
        <w:rPr>
          <w:rFonts w:ascii="Arial" w:hAnsi="Arial" w:cs="Arial"/>
          <w:color w:val="1B1B1B"/>
          <w:sz w:val="18"/>
          <w:szCs w:val="18"/>
          <w:shd w:val="clear" w:color="auto" w:fill="FFFFFF"/>
        </w:rPr>
        <w:t xml:space="preserve"> (Accessed: 19 may 2025)</w:t>
      </w:r>
    </w:p>
    <w:p w14:paraId="7F5FF4D6" w14:textId="77777777" w:rsidR="008028B7" w:rsidRPr="00EA2FD3" w:rsidRDefault="008028B7" w:rsidP="00C828BD">
      <w:pPr>
        <w:rPr>
          <w:rFonts w:ascii="Arial" w:hAnsi="Arial" w:cs="Arial"/>
          <w:color w:val="1B1B1B"/>
          <w:sz w:val="18"/>
          <w:szCs w:val="18"/>
          <w:shd w:val="clear" w:color="auto" w:fill="FFFFFF"/>
        </w:rPr>
      </w:pPr>
    </w:p>
    <w:p w14:paraId="6665D4B6" w14:textId="11B8430D" w:rsidR="00867C7E" w:rsidRPr="00EA2FD3" w:rsidRDefault="00867C7E" w:rsidP="00867C7E">
      <w:pPr>
        <w:rPr>
          <w:rFonts w:ascii="Arial" w:hAnsi="Arial" w:cs="Arial"/>
          <w:color w:val="212121"/>
          <w:sz w:val="18"/>
          <w:szCs w:val="18"/>
          <w:shd w:val="clear" w:color="auto" w:fill="FFFFFF"/>
        </w:rPr>
      </w:pPr>
      <w:proofErr w:type="spellStart"/>
      <w:r w:rsidRPr="00EA2FD3">
        <w:rPr>
          <w:rFonts w:ascii="Arial" w:hAnsi="Arial" w:cs="Arial"/>
          <w:color w:val="212121"/>
          <w:sz w:val="18"/>
          <w:szCs w:val="18"/>
          <w:shd w:val="clear" w:color="auto" w:fill="FFFFFF"/>
        </w:rPr>
        <w:t>Sniehotta</w:t>
      </w:r>
      <w:proofErr w:type="spellEnd"/>
      <w:r w:rsidRPr="00EA2FD3">
        <w:rPr>
          <w:rFonts w:ascii="Arial" w:hAnsi="Arial" w:cs="Arial"/>
          <w:color w:val="212121"/>
          <w:sz w:val="18"/>
          <w:szCs w:val="18"/>
          <w:shd w:val="clear" w:color="auto" w:fill="FFFFFF"/>
        </w:rPr>
        <w:t xml:space="preserve">, F.F., Evans, E.H., Sainsbury, K., Adamson, A., </w:t>
      </w:r>
      <w:proofErr w:type="spellStart"/>
      <w:r w:rsidRPr="00EA2FD3">
        <w:rPr>
          <w:rFonts w:ascii="Arial" w:hAnsi="Arial" w:cs="Arial"/>
          <w:color w:val="212121"/>
          <w:sz w:val="18"/>
          <w:szCs w:val="18"/>
          <w:shd w:val="clear" w:color="auto" w:fill="FFFFFF"/>
        </w:rPr>
        <w:t>Batterham,A</w:t>
      </w:r>
      <w:proofErr w:type="spellEnd"/>
      <w:r w:rsidRPr="00EA2FD3">
        <w:rPr>
          <w:rFonts w:ascii="Arial" w:hAnsi="Arial" w:cs="Arial"/>
          <w:color w:val="212121"/>
          <w:sz w:val="18"/>
          <w:szCs w:val="18"/>
          <w:shd w:val="clear" w:color="auto" w:fill="FFFFFF"/>
        </w:rPr>
        <w:t xml:space="preserve">., Becker, F., Brown, H., Dombrowski, S.U., Jackson, D., Howell, D., </w:t>
      </w:r>
      <w:proofErr w:type="spellStart"/>
      <w:r w:rsidRPr="00EA2FD3">
        <w:rPr>
          <w:rFonts w:ascii="Arial" w:hAnsi="Arial" w:cs="Arial"/>
          <w:color w:val="212121"/>
          <w:sz w:val="18"/>
          <w:szCs w:val="18"/>
          <w:shd w:val="clear" w:color="auto" w:fill="FFFFFF"/>
        </w:rPr>
        <w:t>Ladha</w:t>
      </w:r>
      <w:proofErr w:type="spellEnd"/>
      <w:r w:rsidRPr="00EA2FD3">
        <w:rPr>
          <w:rFonts w:ascii="Arial" w:hAnsi="Arial" w:cs="Arial"/>
          <w:color w:val="212121"/>
          <w:sz w:val="18"/>
          <w:szCs w:val="18"/>
          <w:shd w:val="clear" w:color="auto" w:fill="FFFFFF"/>
        </w:rPr>
        <w:t>, K., McColl, E., Olivier, P., Rothman, A.J., Steel, A., Vale, L., Vieira, R., White, M., Wright, P., Araújo-Soares, V. (2019) ‘Behavioural intervention for weight loss maintenance versus standard weight advice in adults with obesity: A randomised controlled trial in the UK (</w:t>
      </w:r>
      <w:proofErr w:type="spellStart"/>
      <w:r w:rsidRPr="00EA2FD3">
        <w:rPr>
          <w:rFonts w:ascii="Arial" w:hAnsi="Arial" w:cs="Arial"/>
          <w:color w:val="212121"/>
          <w:sz w:val="18"/>
          <w:szCs w:val="18"/>
          <w:shd w:val="clear" w:color="auto" w:fill="FFFFFF"/>
        </w:rPr>
        <w:t>NULevel</w:t>
      </w:r>
      <w:proofErr w:type="spellEnd"/>
      <w:r w:rsidRPr="00EA2FD3">
        <w:rPr>
          <w:rFonts w:ascii="Arial" w:hAnsi="Arial" w:cs="Arial"/>
          <w:color w:val="212121"/>
          <w:sz w:val="18"/>
          <w:szCs w:val="18"/>
          <w:shd w:val="clear" w:color="auto" w:fill="FFFFFF"/>
        </w:rPr>
        <w:t xml:space="preserve"> Trial)’,</w:t>
      </w:r>
      <w:r w:rsidRPr="00EA2FD3">
        <w:rPr>
          <w:rFonts w:ascii="Arial" w:hAnsi="Arial" w:cs="Arial"/>
          <w:i/>
          <w:iCs/>
          <w:color w:val="212121"/>
          <w:sz w:val="18"/>
          <w:szCs w:val="18"/>
          <w:shd w:val="clear" w:color="auto" w:fill="FFFFFF"/>
        </w:rPr>
        <w:t>Trials</w:t>
      </w:r>
      <w:r w:rsidRPr="00EA2FD3">
        <w:rPr>
          <w:rFonts w:ascii="Arial" w:hAnsi="Arial" w:cs="Arial"/>
          <w:color w:val="212121"/>
          <w:sz w:val="18"/>
          <w:szCs w:val="18"/>
          <w:shd w:val="clear" w:color="auto" w:fill="FFFFFF"/>
        </w:rPr>
        <w:t xml:space="preserve">, 16(5), e 1002793. Available at: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10.1371/journal.pmed.1002793. PMID: 31063507; PMCID: PMC6504043.</w:t>
      </w:r>
      <w:hyperlink r:id="rId78" w:history="1">
        <w:r w:rsidRPr="00EA2FD3">
          <w:rPr>
            <w:rStyle w:val="Hyperlink"/>
            <w:rFonts w:ascii="Arial" w:hAnsi="Arial" w:cs="Arial"/>
            <w:sz w:val="18"/>
            <w:szCs w:val="18"/>
            <w:u w:val="none"/>
            <w:shd w:val="clear" w:color="auto" w:fill="FFFFFF"/>
          </w:rPr>
          <w:t>https://pubmed.ncbi.nlm.nih.gov/31063507/</w:t>
        </w:r>
      </w:hyperlink>
      <w:r w:rsidRPr="00EA2FD3">
        <w:rPr>
          <w:rFonts w:ascii="Arial" w:hAnsi="Arial" w:cs="Arial"/>
          <w:color w:val="212121"/>
          <w:sz w:val="18"/>
          <w:szCs w:val="18"/>
          <w:shd w:val="clear" w:color="auto" w:fill="FFFFFF"/>
        </w:rPr>
        <w:t xml:space="preserve"> </w:t>
      </w:r>
    </w:p>
    <w:p w14:paraId="004EB441" w14:textId="1773DD10" w:rsidR="00867C7E" w:rsidRPr="00EA2FD3" w:rsidRDefault="00867C7E" w:rsidP="00C828BD">
      <w:pPr>
        <w:rPr>
          <w:rFonts w:ascii="Arial" w:hAnsi="Arial" w:cs="Arial"/>
          <w:color w:val="1B1B1B"/>
          <w:sz w:val="18"/>
          <w:szCs w:val="18"/>
          <w:shd w:val="clear" w:color="auto" w:fill="FFFFFF"/>
        </w:rPr>
      </w:pPr>
    </w:p>
    <w:p w14:paraId="4B46BCCC" w14:textId="5D16268A" w:rsidR="00B56072" w:rsidRPr="00EA2FD3" w:rsidRDefault="00B56072" w:rsidP="00B56072">
      <w:pPr>
        <w:pStyle w:val="NormalWeb"/>
        <w:shd w:val="clear" w:color="auto" w:fill="FFFFFF"/>
        <w:spacing w:before="0" w:beforeAutospacing="0" w:after="0" w:afterAutospacing="0"/>
        <w:rPr>
          <w:rFonts w:ascii="Arial" w:hAnsi="Arial" w:cs="Arial"/>
          <w:color w:val="364152"/>
          <w:sz w:val="18"/>
          <w:szCs w:val="18"/>
        </w:rPr>
      </w:pPr>
      <w:r w:rsidRPr="00EA2FD3">
        <w:rPr>
          <w:rFonts w:ascii="Arial" w:hAnsi="Arial" w:cs="Arial"/>
          <w:sz w:val="18"/>
          <w:szCs w:val="18"/>
        </w:rPr>
        <w:t xml:space="preserve">Swinburn </w:t>
      </w:r>
      <w:r w:rsidRPr="00EA2FD3">
        <w:rPr>
          <w:rFonts w:ascii="Arial" w:hAnsi="Arial" w:cs="Arial"/>
          <w:color w:val="364152"/>
          <w:sz w:val="18"/>
          <w:szCs w:val="18"/>
        </w:rPr>
        <w:t xml:space="preserve">B.A., Sacks, G., and Hall, K.D. (2011) ‘The global obesity pandemic: Shaped by global drivers and local environments’ </w:t>
      </w:r>
      <w:r w:rsidRPr="00EA2FD3">
        <w:rPr>
          <w:rFonts w:ascii="Arial" w:hAnsi="Arial" w:cs="Arial"/>
          <w:i/>
          <w:iCs/>
          <w:color w:val="364152"/>
          <w:sz w:val="18"/>
          <w:szCs w:val="18"/>
        </w:rPr>
        <w:t xml:space="preserve">The Lancet, </w:t>
      </w:r>
      <w:r w:rsidRPr="00EA2FD3">
        <w:rPr>
          <w:rFonts w:ascii="Arial" w:hAnsi="Arial" w:cs="Arial"/>
          <w:color w:val="364152"/>
          <w:sz w:val="18"/>
          <w:szCs w:val="18"/>
        </w:rPr>
        <w:t>378(9793), pp.804-814</w:t>
      </w:r>
    </w:p>
    <w:p w14:paraId="4DECAA5B" w14:textId="77777777" w:rsidR="00047F8E" w:rsidRPr="00EA2FD3" w:rsidRDefault="00047F8E" w:rsidP="00047F8E">
      <w:pPr>
        <w:rPr>
          <w:rFonts w:ascii="Arial" w:hAnsi="Arial" w:cs="Arial"/>
          <w:sz w:val="18"/>
          <w:szCs w:val="18"/>
        </w:rPr>
      </w:pPr>
    </w:p>
    <w:p w14:paraId="52F47C10" w14:textId="0B5054EE" w:rsidR="00B56072" w:rsidRPr="00EA2FD3" w:rsidRDefault="00047F8E" w:rsidP="00047F8E">
      <w:pPr>
        <w:rPr>
          <w:rFonts w:ascii="Arial" w:hAnsi="Arial" w:cs="Arial"/>
          <w:color w:val="1B1B1B"/>
          <w:sz w:val="18"/>
          <w:szCs w:val="18"/>
          <w:shd w:val="clear" w:color="auto" w:fill="FFFFFF"/>
        </w:rPr>
      </w:pPr>
      <w:r w:rsidRPr="00EA2FD3">
        <w:rPr>
          <w:rFonts w:ascii="Arial" w:hAnsi="Arial" w:cs="Arial"/>
          <w:sz w:val="18"/>
          <w:szCs w:val="18"/>
        </w:rPr>
        <w:t xml:space="preserve">Taylor, K., </w:t>
      </w:r>
      <w:proofErr w:type="spellStart"/>
      <w:r w:rsidRPr="00EA2FD3">
        <w:rPr>
          <w:rFonts w:ascii="Arial" w:hAnsi="Arial" w:cs="Arial"/>
          <w:sz w:val="18"/>
          <w:szCs w:val="18"/>
        </w:rPr>
        <w:t>Indulkar</w:t>
      </w:r>
      <w:proofErr w:type="spellEnd"/>
      <w:r w:rsidRPr="00EA2FD3">
        <w:rPr>
          <w:rFonts w:ascii="Arial" w:hAnsi="Arial" w:cs="Arial"/>
          <w:sz w:val="18"/>
          <w:szCs w:val="18"/>
        </w:rPr>
        <w:t xml:space="preserve">, T., Thompson, B., </w:t>
      </w:r>
      <w:proofErr w:type="spellStart"/>
      <w:r w:rsidRPr="00EA2FD3">
        <w:rPr>
          <w:rFonts w:ascii="Arial" w:hAnsi="Arial" w:cs="Arial"/>
          <w:sz w:val="18"/>
          <w:szCs w:val="18"/>
        </w:rPr>
        <w:t>Prinkard</w:t>
      </w:r>
      <w:proofErr w:type="spellEnd"/>
      <w:r w:rsidRPr="00EA2FD3">
        <w:rPr>
          <w:rFonts w:ascii="Arial" w:hAnsi="Arial" w:cs="Arial"/>
          <w:sz w:val="18"/>
          <w:szCs w:val="18"/>
        </w:rPr>
        <w:t xml:space="preserve">, C., Barron, E., Frost, T., </w:t>
      </w:r>
      <w:proofErr w:type="spellStart"/>
      <w:r w:rsidRPr="00EA2FD3">
        <w:rPr>
          <w:rFonts w:ascii="Arial" w:hAnsi="Arial" w:cs="Arial"/>
          <w:sz w:val="18"/>
          <w:szCs w:val="18"/>
        </w:rPr>
        <w:t>Jayawardane</w:t>
      </w:r>
      <w:proofErr w:type="spellEnd"/>
      <w:r w:rsidRPr="00EA2FD3">
        <w:rPr>
          <w:rFonts w:ascii="Arial" w:hAnsi="Arial" w:cs="Arial"/>
          <w:sz w:val="18"/>
          <w:szCs w:val="18"/>
        </w:rPr>
        <w:t xml:space="preserve">, P., Davies, N., </w:t>
      </w:r>
      <w:proofErr w:type="spellStart"/>
      <w:proofErr w:type="gramStart"/>
      <w:r w:rsidRPr="00EA2FD3">
        <w:rPr>
          <w:rFonts w:ascii="Arial" w:hAnsi="Arial" w:cs="Arial"/>
          <w:sz w:val="18"/>
          <w:szCs w:val="18"/>
        </w:rPr>
        <w:t>Bakhai,C</w:t>
      </w:r>
      <w:proofErr w:type="spellEnd"/>
      <w:r w:rsidRPr="00EA2FD3">
        <w:rPr>
          <w:rFonts w:ascii="Arial" w:hAnsi="Arial" w:cs="Arial"/>
          <w:sz w:val="18"/>
          <w:szCs w:val="18"/>
        </w:rPr>
        <w:t>.</w:t>
      </w:r>
      <w:proofErr w:type="gramEnd"/>
      <w:r w:rsidRPr="00EA2FD3">
        <w:rPr>
          <w:rFonts w:ascii="Arial" w:hAnsi="Arial" w:cs="Arial"/>
          <w:sz w:val="18"/>
          <w:szCs w:val="18"/>
        </w:rPr>
        <w:t xml:space="preserve">, </w:t>
      </w:r>
      <w:proofErr w:type="spellStart"/>
      <w:r w:rsidRPr="00EA2FD3">
        <w:rPr>
          <w:rFonts w:ascii="Arial" w:hAnsi="Arial" w:cs="Arial"/>
          <w:sz w:val="18"/>
          <w:szCs w:val="18"/>
        </w:rPr>
        <w:t>Forouhi</w:t>
      </w:r>
      <w:proofErr w:type="spellEnd"/>
      <w:r w:rsidRPr="00EA2FD3">
        <w:rPr>
          <w:rFonts w:ascii="Arial" w:hAnsi="Arial" w:cs="Arial"/>
          <w:sz w:val="18"/>
          <w:szCs w:val="18"/>
        </w:rPr>
        <w:t xml:space="preserve"> ,N.G., Aveyard, P., </w:t>
      </w:r>
      <w:proofErr w:type="spellStart"/>
      <w:r w:rsidRPr="00EA2FD3">
        <w:rPr>
          <w:rFonts w:ascii="Arial" w:hAnsi="Arial" w:cs="Arial"/>
          <w:sz w:val="18"/>
          <w:szCs w:val="18"/>
        </w:rPr>
        <w:t>Jebb</w:t>
      </w:r>
      <w:proofErr w:type="spellEnd"/>
      <w:r w:rsidRPr="00EA2FD3">
        <w:rPr>
          <w:rFonts w:ascii="Arial" w:hAnsi="Arial" w:cs="Arial"/>
          <w:sz w:val="18"/>
          <w:szCs w:val="18"/>
        </w:rPr>
        <w:t xml:space="preserve">, S., </w:t>
      </w:r>
      <w:proofErr w:type="spellStart"/>
      <w:r w:rsidRPr="00EA2FD3">
        <w:rPr>
          <w:rFonts w:ascii="Arial" w:hAnsi="Arial" w:cs="Arial"/>
          <w:sz w:val="18"/>
          <w:szCs w:val="18"/>
        </w:rPr>
        <w:t>Valabhji</w:t>
      </w:r>
      <w:proofErr w:type="spellEnd"/>
      <w:r w:rsidRPr="00EA2FD3">
        <w:rPr>
          <w:rFonts w:ascii="Arial" w:hAnsi="Arial" w:cs="Arial"/>
          <w:sz w:val="18"/>
          <w:szCs w:val="18"/>
        </w:rPr>
        <w:t xml:space="preserve">, J. (2024) ‘Early outcomes of referrals to the English National Health Service Digital Weight Management </w:t>
      </w:r>
      <w:proofErr w:type="spellStart"/>
      <w:r w:rsidRPr="00EA2FD3">
        <w:rPr>
          <w:rFonts w:ascii="Arial" w:hAnsi="Arial" w:cs="Arial"/>
          <w:sz w:val="18"/>
          <w:szCs w:val="18"/>
        </w:rPr>
        <w:t>Programe</w:t>
      </w:r>
      <w:proofErr w:type="spellEnd"/>
      <w:r w:rsidRPr="00EA2FD3">
        <w:rPr>
          <w:rFonts w:ascii="Arial" w:hAnsi="Arial" w:cs="Arial"/>
          <w:sz w:val="18"/>
          <w:szCs w:val="18"/>
        </w:rPr>
        <w:t xml:space="preserve">’ </w:t>
      </w:r>
      <w:r w:rsidRPr="00EA2FD3">
        <w:rPr>
          <w:rFonts w:ascii="Arial" w:hAnsi="Arial" w:cs="Arial"/>
          <w:i/>
          <w:iCs/>
          <w:sz w:val="18"/>
          <w:szCs w:val="18"/>
        </w:rPr>
        <w:t xml:space="preserve">Obesity </w:t>
      </w:r>
      <w:r w:rsidRPr="00EA2FD3">
        <w:rPr>
          <w:rFonts w:ascii="Arial" w:hAnsi="Arial" w:cs="Arial"/>
          <w:sz w:val="18"/>
          <w:szCs w:val="18"/>
        </w:rPr>
        <w:t xml:space="preserve">32(6), pp.1083-1092. Doi: 10.1002/oby.24024. PMID: 38644161 Available at: </w:t>
      </w:r>
      <w:hyperlink r:id="rId79" w:history="1">
        <w:r w:rsidRPr="00EA2FD3">
          <w:rPr>
            <w:rStyle w:val="Hyperlink"/>
            <w:rFonts w:ascii="Arial" w:hAnsi="Arial" w:cs="Arial"/>
            <w:sz w:val="18"/>
            <w:szCs w:val="18"/>
            <w:u w:val="none"/>
          </w:rPr>
          <w:t>https://pubmed.ncbi.nlm.nih.gov/38644161</w:t>
        </w:r>
      </w:hyperlink>
    </w:p>
    <w:p w14:paraId="77B80279" w14:textId="77777777" w:rsidR="00B56072" w:rsidRPr="00EA2FD3" w:rsidRDefault="00B56072" w:rsidP="00B56072">
      <w:pPr>
        <w:rPr>
          <w:rFonts w:ascii="Arial" w:hAnsi="Arial" w:cs="Arial"/>
          <w:color w:val="212121"/>
          <w:sz w:val="18"/>
          <w:szCs w:val="18"/>
          <w:shd w:val="clear" w:color="auto" w:fill="FFFFFF"/>
        </w:rPr>
      </w:pPr>
    </w:p>
    <w:p w14:paraId="6943DCC2" w14:textId="77777777" w:rsidR="00B56072" w:rsidRPr="00EA2FD3" w:rsidRDefault="00B56072" w:rsidP="00B56072">
      <w:pPr>
        <w:rPr>
          <w:rFonts w:ascii="Arial" w:hAnsi="Arial" w:cs="Arial"/>
          <w:sz w:val="18"/>
          <w:szCs w:val="18"/>
        </w:rPr>
      </w:pPr>
      <w:r w:rsidRPr="00EA2FD3">
        <w:rPr>
          <w:rFonts w:ascii="Arial" w:hAnsi="Arial" w:cs="Arial"/>
          <w:sz w:val="18"/>
          <w:szCs w:val="18"/>
        </w:rPr>
        <w:t xml:space="preserve">The Guardian (2025) ‘NHS begins mass rollout of weight-loss jabs to patients in England’, 23 June. Available at: </w:t>
      </w:r>
      <w:hyperlink r:id="rId80" w:history="1">
        <w:r w:rsidRPr="00EA2FD3">
          <w:rPr>
            <w:rStyle w:val="Hyperlink"/>
            <w:rFonts w:ascii="Arial" w:hAnsi="Arial" w:cs="Arial"/>
            <w:sz w:val="18"/>
            <w:szCs w:val="18"/>
            <w:u w:val="none"/>
          </w:rPr>
          <w:t>https://support.theguardian.com/uk/guardian-ad-lite?returnAddress=https%3A%2F%2Fwww.theguardian.com%2Fsociety%2F2025%2Fjun%2F23%2Fnhs-begins-mass-rollout-of-weight-loss-jabs-to-patients-in-england</w:t>
        </w:r>
      </w:hyperlink>
      <w:r w:rsidRPr="00EA2FD3">
        <w:rPr>
          <w:rFonts w:ascii="Arial" w:hAnsi="Arial" w:cs="Arial"/>
          <w:sz w:val="18"/>
          <w:szCs w:val="18"/>
        </w:rPr>
        <w:t xml:space="preserve"> (Accessed: 17 May 2025).</w:t>
      </w:r>
    </w:p>
    <w:p w14:paraId="07A7CDD5" w14:textId="4B90129C" w:rsidR="00B56072" w:rsidRPr="00EA2FD3" w:rsidRDefault="00B56072" w:rsidP="00C828BD">
      <w:pPr>
        <w:rPr>
          <w:rFonts w:ascii="Arial" w:hAnsi="Arial" w:cs="Arial"/>
          <w:color w:val="1B1B1B"/>
          <w:sz w:val="18"/>
          <w:szCs w:val="18"/>
          <w:shd w:val="clear" w:color="auto" w:fill="FFFFFF"/>
        </w:rPr>
      </w:pPr>
    </w:p>
    <w:p w14:paraId="7126C748" w14:textId="77777777" w:rsidR="00B56072" w:rsidRPr="00EA2FD3" w:rsidRDefault="00B56072" w:rsidP="00C828BD">
      <w:pPr>
        <w:rPr>
          <w:rFonts w:ascii="Arial" w:hAnsi="Arial" w:cs="Arial"/>
          <w:color w:val="1B1B1B"/>
          <w:sz w:val="18"/>
          <w:szCs w:val="18"/>
          <w:shd w:val="clear" w:color="auto" w:fill="FFFFFF"/>
        </w:rPr>
      </w:pPr>
    </w:p>
    <w:p w14:paraId="0CAED690" w14:textId="42207AEB" w:rsidR="006B005B" w:rsidRPr="00EA2FD3" w:rsidRDefault="006B005B" w:rsidP="00C828BD">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lastRenderedPageBreak/>
        <w:t xml:space="preserve">The King’s Fund (2021) ‘Tackling obesity: The role of the NHS in a whole-system approach’ Available at: </w:t>
      </w:r>
      <w:hyperlink r:id="rId81" w:anchor=":~:text=Rates%20of%20obesity%2Drelated%20hospital,10%20Year%20Health%20Plan%20Explained" w:history="1">
        <w:r w:rsidRPr="00EA2FD3">
          <w:rPr>
            <w:rStyle w:val="Hyperlink"/>
            <w:rFonts w:ascii="Arial" w:hAnsi="Arial" w:cs="Arial"/>
            <w:sz w:val="18"/>
            <w:szCs w:val="18"/>
            <w:u w:val="none"/>
            <w:shd w:val="clear" w:color="auto" w:fill="FFFFFF"/>
          </w:rPr>
          <w:t>https://www.kingsfund.org.uk/insight-and-analysis/reports/tackling-obesity-nhs - :~:text=Rates of obesity-related hospital,10 Year Health Plan Explained</w:t>
        </w:r>
      </w:hyperlink>
      <w:r w:rsidRPr="00EA2FD3">
        <w:rPr>
          <w:rFonts w:ascii="Arial" w:hAnsi="Arial" w:cs="Arial"/>
          <w:color w:val="1B1B1B"/>
          <w:sz w:val="18"/>
          <w:szCs w:val="18"/>
          <w:shd w:val="clear" w:color="auto" w:fill="FFFFFF"/>
        </w:rPr>
        <w:t xml:space="preserve"> (Accessed: 12 July 2025)</w:t>
      </w:r>
    </w:p>
    <w:p w14:paraId="6D52FDBE" w14:textId="77777777" w:rsidR="00B56072" w:rsidRPr="00EA2FD3" w:rsidRDefault="00B56072" w:rsidP="00B56072">
      <w:pPr>
        <w:rPr>
          <w:rFonts w:ascii="Arial" w:hAnsi="Arial" w:cs="Arial"/>
          <w:color w:val="212121"/>
          <w:sz w:val="18"/>
          <w:szCs w:val="18"/>
          <w:shd w:val="clear" w:color="auto" w:fill="FFFFFF"/>
        </w:rPr>
      </w:pPr>
    </w:p>
    <w:p w14:paraId="3D589EB0" w14:textId="65CDBE7B" w:rsidR="00B56072" w:rsidRPr="00EA2FD3" w:rsidRDefault="00B56072" w:rsidP="00C828BD">
      <w:pPr>
        <w:rPr>
          <w:rFonts w:ascii="Arial" w:hAnsi="Arial" w:cs="Arial"/>
          <w:sz w:val="18"/>
          <w:szCs w:val="18"/>
        </w:rPr>
      </w:pPr>
      <w:r w:rsidRPr="00EA2FD3">
        <w:rPr>
          <w:rFonts w:ascii="Arial" w:hAnsi="Arial" w:cs="Arial"/>
          <w:sz w:val="18"/>
          <w:szCs w:val="18"/>
        </w:rPr>
        <w:t xml:space="preserve">University of Birmingham (2023) ‘NHS Diabetes Prevention Programme may have global impact’, </w:t>
      </w:r>
      <w:r w:rsidRPr="00EA2FD3">
        <w:rPr>
          <w:rFonts w:ascii="Arial" w:hAnsi="Arial" w:cs="Arial"/>
          <w:i/>
          <w:iCs/>
          <w:sz w:val="18"/>
          <w:szCs w:val="18"/>
        </w:rPr>
        <w:t>ScienceDaily,</w:t>
      </w:r>
      <w:r w:rsidRPr="00EA2FD3">
        <w:rPr>
          <w:rFonts w:ascii="Arial" w:hAnsi="Arial" w:cs="Arial"/>
          <w:sz w:val="18"/>
          <w:szCs w:val="18"/>
        </w:rPr>
        <w:t xml:space="preserve"> 15 November. Available at: </w:t>
      </w:r>
      <w:hyperlink r:id="rId82" w:history="1">
        <w:r w:rsidRPr="00EA2FD3">
          <w:rPr>
            <w:rStyle w:val="Hyperlink"/>
            <w:rFonts w:ascii="Arial" w:hAnsi="Arial" w:cs="Arial"/>
            <w:sz w:val="18"/>
            <w:szCs w:val="18"/>
            <w:u w:val="none"/>
          </w:rPr>
          <w:t>https://www.sciencedaily.com/releases/2023/11/231115113357.htm</w:t>
        </w:r>
      </w:hyperlink>
      <w:r w:rsidRPr="00EA2FD3">
        <w:rPr>
          <w:rFonts w:ascii="Arial" w:hAnsi="Arial" w:cs="Arial"/>
          <w:sz w:val="18"/>
          <w:szCs w:val="18"/>
        </w:rPr>
        <w:t xml:space="preserve"> (Accessed: 26 June 2025)</w:t>
      </w:r>
    </w:p>
    <w:p w14:paraId="43D56A12" w14:textId="77777777" w:rsidR="00B56072" w:rsidRPr="00EA2FD3" w:rsidRDefault="00B56072" w:rsidP="00C828BD">
      <w:pPr>
        <w:rPr>
          <w:rFonts w:ascii="Arial" w:hAnsi="Arial" w:cs="Arial"/>
          <w:color w:val="1B1B1B"/>
          <w:sz w:val="18"/>
          <w:szCs w:val="18"/>
          <w:shd w:val="clear" w:color="auto" w:fill="FFFFFF"/>
        </w:rPr>
      </w:pPr>
    </w:p>
    <w:p w14:paraId="328BA0BC" w14:textId="26225C94" w:rsidR="00460462" w:rsidRPr="00EA2FD3" w:rsidRDefault="00460462" w:rsidP="00C828BD">
      <w:pPr>
        <w:rPr>
          <w:rFonts w:asciiTheme="minorHAnsi" w:hAnsiTheme="minorHAnsi" w:cstheme="minorHAnsi"/>
          <w:sz w:val="18"/>
          <w:szCs w:val="18"/>
        </w:rPr>
      </w:pPr>
      <w:proofErr w:type="spellStart"/>
      <w:r w:rsidRPr="00EA2FD3">
        <w:rPr>
          <w:rFonts w:asciiTheme="minorHAnsi" w:hAnsiTheme="minorHAnsi" w:cstheme="minorHAnsi"/>
          <w:sz w:val="18"/>
          <w:szCs w:val="18"/>
        </w:rPr>
        <w:t>Valabhji</w:t>
      </w:r>
      <w:proofErr w:type="spellEnd"/>
      <w:r w:rsidRPr="00EA2FD3">
        <w:rPr>
          <w:rFonts w:asciiTheme="minorHAnsi" w:hAnsiTheme="minorHAnsi" w:cstheme="minorHAnsi"/>
          <w:sz w:val="18"/>
          <w:szCs w:val="18"/>
        </w:rPr>
        <w:t xml:space="preserve">, J. et al. (2022) ‘Population level impact of the NHS Diabetes Prevention Programme on incidence of type 2 diabetes in England’, </w:t>
      </w:r>
      <w:r w:rsidRPr="00EA2FD3">
        <w:rPr>
          <w:rFonts w:asciiTheme="minorHAnsi" w:hAnsiTheme="minorHAnsi" w:cstheme="minorHAnsi"/>
          <w:i/>
          <w:iCs/>
          <w:sz w:val="18"/>
          <w:szCs w:val="18"/>
        </w:rPr>
        <w:t xml:space="preserve">The Lancet Regional Health-Europe, </w:t>
      </w:r>
      <w:r w:rsidRPr="00EA2FD3">
        <w:rPr>
          <w:rFonts w:asciiTheme="minorHAnsi" w:hAnsiTheme="minorHAnsi" w:cstheme="minorHAnsi"/>
          <w:sz w:val="18"/>
          <w:szCs w:val="18"/>
        </w:rPr>
        <w:t>DOI: 10.1016/j.lanepe.2022.100114.</w:t>
      </w:r>
    </w:p>
    <w:p w14:paraId="0F466BAA" w14:textId="1B9D20B1" w:rsidR="00460462" w:rsidRPr="00EA2FD3" w:rsidRDefault="00460462" w:rsidP="00C828BD">
      <w:pPr>
        <w:rPr>
          <w:rFonts w:asciiTheme="minorHAnsi" w:hAnsiTheme="minorHAnsi" w:cstheme="minorHAnsi"/>
          <w:sz w:val="18"/>
          <w:szCs w:val="18"/>
        </w:rPr>
      </w:pPr>
    </w:p>
    <w:p w14:paraId="7E59C954" w14:textId="08EC91B1" w:rsidR="00460462" w:rsidRPr="00EA2FD3" w:rsidRDefault="00460462" w:rsidP="00C828BD">
      <w:pPr>
        <w:rPr>
          <w:rFonts w:ascii="Arial" w:hAnsi="Arial" w:cs="Arial"/>
          <w:color w:val="212121"/>
          <w:sz w:val="18"/>
          <w:szCs w:val="18"/>
          <w:shd w:val="clear" w:color="auto" w:fill="FFFFFF"/>
        </w:rPr>
      </w:pPr>
      <w:proofErr w:type="spellStart"/>
      <w:proofErr w:type="gramStart"/>
      <w:r w:rsidRPr="00EA2FD3">
        <w:rPr>
          <w:rFonts w:ascii="Arial" w:hAnsi="Arial" w:cs="Arial"/>
          <w:color w:val="212121"/>
          <w:sz w:val="18"/>
          <w:szCs w:val="18"/>
          <w:shd w:val="clear" w:color="auto" w:fill="FFFFFF"/>
        </w:rPr>
        <w:t>Valabhji</w:t>
      </w:r>
      <w:proofErr w:type="spellEnd"/>
      <w:r w:rsidRPr="00EA2FD3">
        <w:rPr>
          <w:rFonts w:ascii="Arial" w:hAnsi="Arial" w:cs="Arial"/>
          <w:color w:val="212121"/>
          <w:sz w:val="18"/>
          <w:szCs w:val="18"/>
          <w:shd w:val="clear" w:color="auto" w:fill="FFFFFF"/>
        </w:rPr>
        <w:t xml:space="preserve"> ,</w:t>
      </w:r>
      <w:proofErr w:type="gramEnd"/>
      <w:r w:rsidRPr="00EA2FD3">
        <w:rPr>
          <w:rFonts w:ascii="Arial" w:hAnsi="Arial" w:cs="Arial"/>
          <w:color w:val="212121"/>
          <w:sz w:val="18"/>
          <w:szCs w:val="18"/>
          <w:shd w:val="clear" w:color="auto" w:fill="FFFFFF"/>
        </w:rPr>
        <w:t xml:space="preserve">J., Barron, E., Bradley, D., </w:t>
      </w:r>
      <w:proofErr w:type="spellStart"/>
      <w:r w:rsidRPr="00EA2FD3">
        <w:rPr>
          <w:rFonts w:ascii="Arial" w:hAnsi="Arial" w:cs="Arial"/>
          <w:color w:val="212121"/>
          <w:sz w:val="18"/>
          <w:szCs w:val="18"/>
          <w:shd w:val="clear" w:color="auto" w:fill="FFFFFF"/>
        </w:rPr>
        <w:t>Bakhai</w:t>
      </w:r>
      <w:proofErr w:type="spellEnd"/>
      <w:r w:rsidRPr="00EA2FD3">
        <w:rPr>
          <w:rFonts w:ascii="Arial" w:hAnsi="Arial" w:cs="Arial"/>
          <w:color w:val="212121"/>
          <w:sz w:val="18"/>
          <w:szCs w:val="18"/>
          <w:shd w:val="clear" w:color="auto" w:fill="FFFFFF"/>
        </w:rPr>
        <w:t xml:space="preserve">, C., </w:t>
      </w:r>
      <w:proofErr w:type="spellStart"/>
      <w:r w:rsidRPr="00EA2FD3">
        <w:rPr>
          <w:rFonts w:ascii="Arial" w:hAnsi="Arial" w:cs="Arial"/>
          <w:color w:val="212121"/>
          <w:sz w:val="18"/>
          <w:szCs w:val="18"/>
          <w:shd w:val="clear" w:color="auto" w:fill="FFFFFF"/>
        </w:rPr>
        <w:t>Fagg</w:t>
      </w:r>
      <w:proofErr w:type="spellEnd"/>
      <w:r w:rsidRPr="00EA2FD3">
        <w:rPr>
          <w:rFonts w:ascii="Arial" w:hAnsi="Arial" w:cs="Arial"/>
          <w:color w:val="212121"/>
          <w:sz w:val="18"/>
          <w:szCs w:val="18"/>
          <w:shd w:val="clear" w:color="auto" w:fill="FFFFFF"/>
        </w:rPr>
        <w:t xml:space="preserve">, J., O'Neill, S., Young, B., Wareham, N., </w:t>
      </w:r>
      <w:proofErr w:type="spellStart"/>
      <w:r w:rsidRPr="00EA2FD3">
        <w:rPr>
          <w:rFonts w:ascii="Arial" w:hAnsi="Arial" w:cs="Arial"/>
          <w:color w:val="212121"/>
          <w:sz w:val="18"/>
          <w:szCs w:val="18"/>
          <w:shd w:val="clear" w:color="auto" w:fill="FFFFFF"/>
        </w:rPr>
        <w:t>Khunti</w:t>
      </w:r>
      <w:proofErr w:type="spellEnd"/>
      <w:r w:rsidRPr="00EA2FD3">
        <w:rPr>
          <w:rFonts w:ascii="Arial" w:hAnsi="Arial" w:cs="Arial"/>
          <w:color w:val="212121"/>
          <w:sz w:val="18"/>
          <w:szCs w:val="18"/>
          <w:shd w:val="clear" w:color="auto" w:fill="FFFFFF"/>
        </w:rPr>
        <w:t xml:space="preserve">, K., </w:t>
      </w:r>
      <w:proofErr w:type="spellStart"/>
      <w:r w:rsidRPr="00EA2FD3">
        <w:rPr>
          <w:rFonts w:ascii="Arial" w:hAnsi="Arial" w:cs="Arial"/>
          <w:color w:val="212121"/>
          <w:sz w:val="18"/>
          <w:szCs w:val="18"/>
          <w:shd w:val="clear" w:color="auto" w:fill="FFFFFF"/>
        </w:rPr>
        <w:t>Jebb</w:t>
      </w:r>
      <w:proofErr w:type="spellEnd"/>
      <w:r w:rsidRPr="00EA2FD3">
        <w:rPr>
          <w:rFonts w:ascii="Arial" w:hAnsi="Arial" w:cs="Arial"/>
          <w:color w:val="212121"/>
          <w:sz w:val="18"/>
          <w:szCs w:val="18"/>
          <w:shd w:val="clear" w:color="auto" w:fill="FFFFFF"/>
        </w:rPr>
        <w:t xml:space="preserve">, S., Smith, J. (2020)’ Early Outcomes From the English National Health Service Diabetes Prevention Programme’, </w:t>
      </w:r>
      <w:r w:rsidRPr="00EA2FD3">
        <w:rPr>
          <w:rFonts w:ascii="Arial" w:hAnsi="Arial" w:cs="Arial"/>
          <w:i/>
          <w:iCs/>
          <w:color w:val="212121"/>
          <w:sz w:val="18"/>
          <w:szCs w:val="18"/>
          <w:shd w:val="clear" w:color="auto" w:fill="FFFFFF"/>
        </w:rPr>
        <w:t>Diabetes Care</w:t>
      </w:r>
      <w:r w:rsidRPr="00EA2FD3">
        <w:rPr>
          <w:rFonts w:ascii="Arial" w:hAnsi="Arial" w:cs="Arial"/>
          <w:color w:val="212121"/>
          <w:sz w:val="18"/>
          <w:szCs w:val="18"/>
          <w:shd w:val="clear" w:color="auto" w:fill="FFFFFF"/>
        </w:rPr>
        <w:t xml:space="preserve">, 43(1), pp.152-160. </w:t>
      </w:r>
      <w:proofErr w:type="spellStart"/>
      <w:r w:rsidRPr="00EA2FD3">
        <w:rPr>
          <w:rFonts w:ascii="Arial" w:hAnsi="Arial" w:cs="Arial"/>
          <w:color w:val="212121"/>
          <w:sz w:val="18"/>
          <w:szCs w:val="18"/>
          <w:shd w:val="clear" w:color="auto" w:fill="FFFFFF"/>
        </w:rPr>
        <w:t>doi</w:t>
      </w:r>
      <w:proofErr w:type="spellEnd"/>
      <w:r w:rsidRPr="00EA2FD3">
        <w:rPr>
          <w:rFonts w:ascii="Arial" w:hAnsi="Arial" w:cs="Arial"/>
          <w:color w:val="212121"/>
          <w:sz w:val="18"/>
          <w:szCs w:val="18"/>
          <w:shd w:val="clear" w:color="auto" w:fill="FFFFFF"/>
        </w:rPr>
        <w:t xml:space="preserve">: 10.2337/dc19-1425. </w:t>
      </w:r>
      <w:proofErr w:type="spellStart"/>
      <w:r w:rsidRPr="00EA2FD3">
        <w:rPr>
          <w:rFonts w:ascii="Arial" w:hAnsi="Arial" w:cs="Arial"/>
          <w:color w:val="212121"/>
          <w:sz w:val="18"/>
          <w:szCs w:val="18"/>
          <w:shd w:val="clear" w:color="auto" w:fill="FFFFFF"/>
        </w:rPr>
        <w:t>Epub</w:t>
      </w:r>
      <w:proofErr w:type="spellEnd"/>
      <w:r w:rsidRPr="00EA2FD3">
        <w:rPr>
          <w:rFonts w:ascii="Arial" w:hAnsi="Arial" w:cs="Arial"/>
          <w:color w:val="212121"/>
          <w:sz w:val="18"/>
          <w:szCs w:val="18"/>
          <w:shd w:val="clear" w:color="auto" w:fill="FFFFFF"/>
        </w:rPr>
        <w:t xml:space="preserve"> 2019 Nov 12. PMID: 31719054; PMCID: PMC7115827. </w:t>
      </w:r>
      <w:hyperlink r:id="rId83" w:history="1">
        <w:r w:rsidRPr="00EA2FD3">
          <w:rPr>
            <w:rStyle w:val="Hyperlink"/>
            <w:rFonts w:ascii="Arial" w:hAnsi="Arial" w:cs="Arial"/>
            <w:sz w:val="18"/>
            <w:szCs w:val="18"/>
            <w:u w:val="none"/>
            <w:shd w:val="clear" w:color="auto" w:fill="FFFFFF"/>
          </w:rPr>
          <w:t>https://pubmed.ncbi.nlm.nih.gov/31719054/</w:t>
        </w:r>
      </w:hyperlink>
    </w:p>
    <w:p w14:paraId="76383D89" w14:textId="669D97A5" w:rsidR="00B56072" w:rsidRPr="00EA2FD3" w:rsidRDefault="00B56072" w:rsidP="00C828BD">
      <w:pPr>
        <w:rPr>
          <w:rFonts w:ascii="Arial" w:hAnsi="Arial" w:cs="Arial"/>
          <w:color w:val="212121"/>
          <w:sz w:val="18"/>
          <w:szCs w:val="18"/>
          <w:shd w:val="clear" w:color="auto" w:fill="FFFFFF"/>
        </w:rPr>
      </w:pPr>
    </w:p>
    <w:p w14:paraId="057BEE42" w14:textId="6B731A1E" w:rsidR="00B56072" w:rsidRPr="00EA2FD3" w:rsidRDefault="00B56072" w:rsidP="00B56072">
      <w:pPr>
        <w:rPr>
          <w:rFonts w:ascii="Arial" w:hAnsi="Arial" w:cs="Arial"/>
          <w:sz w:val="18"/>
          <w:szCs w:val="18"/>
        </w:rPr>
      </w:pPr>
      <w:r w:rsidRPr="00EA2FD3">
        <w:rPr>
          <w:rFonts w:ascii="Arial" w:hAnsi="Arial" w:cs="Arial"/>
          <w:sz w:val="18"/>
          <w:szCs w:val="18"/>
        </w:rPr>
        <w:t xml:space="preserve">World Health Organisation (2021) </w:t>
      </w:r>
      <w:r w:rsidRPr="00EA2FD3">
        <w:rPr>
          <w:rFonts w:ascii="Arial" w:hAnsi="Arial" w:cs="Arial"/>
          <w:i/>
          <w:iCs/>
          <w:sz w:val="18"/>
          <w:szCs w:val="18"/>
        </w:rPr>
        <w:t xml:space="preserve">Obesity and overweight. </w:t>
      </w:r>
      <w:r w:rsidRPr="00EA2FD3">
        <w:rPr>
          <w:rFonts w:ascii="Arial" w:hAnsi="Arial" w:cs="Arial"/>
          <w:sz w:val="18"/>
          <w:szCs w:val="18"/>
        </w:rPr>
        <w:t xml:space="preserve">Available at: </w:t>
      </w:r>
      <w:hyperlink r:id="rId84" w:history="1">
        <w:r w:rsidRPr="00EA2FD3">
          <w:rPr>
            <w:rStyle w:val="Hyperlink"/>
            <w:rFonts w:ascii="Arial" w:hAnsi="Arial" w:cs="Arial"/>
            <w:sz w:val="18"/>
            <w:szCs w:val="18"/>
            <w:u w:val="none"/>
          </w:rPr>
          <w:t>https://www.who.int/news-room/fact-sheets/detail/obesity-and-overweight</w:t>
        </w:r>
      </w:hyperlink>
      <w:r w:rsidRPr="00EA2FD3">
        <w:rPr>
          <w:rFonts w:ascii="Arial" w:hAnsi="Arial" w:cs="Arial"/>
          <w:sz w:val="18"/>
          <w:szCs w:val="18"/>
        </w:rPr>
        <w:t xml:space="preserve">  (Accessed 10 February 2025)</w:t>
      </w:r>
    </w:p>
    <w:p w14:paraId="7E701E62" w14:textId="77777777" w:rsidR="00B56072" w:rsidRPr="00EA2FD3" w:rsidRDefault="00B56072" w:rsidP="00B56072">
      <w:pPr>
        <w:rPr>
          <w:rFonts w:ascii="Arial" w:hAnsi="Arial" w:cs="Arial"/>
          <w:sz w:val="18"/>
          <w:szCs w:val="18"/>
        </w:rPr>
      </w:pPr>
    </w:p>
    <w:p w14:paraId="2E4A8F96" w14:textId="520D8134"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Walls H.L., </w:t>
      </w:r>
      <w:proofErr w:type="spellStart"/>
      <w:r w:rsidRPr="00EA2FD3">
        <w:rPr>
          <w:rFonts w:ascii="Arial" w:hAnsi="Arial" w:cs="Arial"/>
          <w:color w:val="1B1B1B"/>
          <w:sz w:val="18"/>
          <w:szCs w:val="18"/>
          <w:shd w:val="clear" w:color="auto" w:fill="FFFFFF"/>
        </w:rPr>
        <w:t>Peeters</w:t>
      </w:r>
      <w:proofErr w:type="spellEnd"/>
      <w:r w:rsidRPr="00EA2FD3">
        <w:rPr>
          <w:rFonts w:ascii="Arial" w:hAnsi="Arial" w:cs="Arial"/>
          <w:color w:val="1B1B1B"/>
          <w:sz w:val="18"/>
          <w:szCs w:val="18"/>
          <w:shd w:val="clear" w:color="auto" w:fill="FFFFFF"/>
        </w:rPr>
        <w:t xml:space="preserve"> A., </w:t>
      </w:r>
      <w:proofErr w:type="spellStart"/>
      <w:r w:rsidRPr="00EA2FD3">
        <w:rPr>
          <w:rFonts w:ascii="Arial" w:hAnsi="Arial" w:cs="Arial"/>
          <w:color w:val="1B1B1B"/>
          <w:sz w:val="18"/>
          <w:szCs w:val="18"/>
          <w:shd w:val="clear" w:color="auto" w:fill="FFFFFF"/>
        </w:rPr>
        <w:t>Proietto</w:t>
      </w:r>
      <w:proofErr w:type="spellEnd"/>
      <w:r w:rsidRPr="00EA2FD3">
        <w:rPr>
          <w:rFonts w:ascii="Arial" w:hAnsi="Arial" w:cs="Arial"/>
          <w:color w:val="1B1B1B"/>
          <w:sz w:val="18"/>
          <w:szCs w:val="18"/>
          <w:shd w:val="clear" w:color="auto" w:fill="FFFFFF"/>
        </w:rPr>
        <w:t xml:space="preserve"> J., McNeil J.J. (2011),’ Public health campaigns and obesity - a critique’, BMC</w:t>
      </w:r>
      <w:r w:rsidRPr="00EA2FD3">
        <w:rPr>
          <w:rFonts w:ascii="Arial" w:hAnsi="Arial" w:cs="Arial"/>
          <w:i/>
          <w:iCs/>
          <w:color w:val="1B1B1B"/>
          <w:sz w:val="18"/>
          <w:szCs w:val="18"/>
          <w:shd w:val="clear" w:color="auto" w:fill="FFFFFF"/>
        </w:rPr>
        <w:t xml:space="preserve"> Public Health</w:t>
      </w:r>
      <w:r w:rsidRPr="00EA2FD3">
        <w:rPr>
          <w:rFonts w:ascii="Arial" w:hAnsi="Arial" w:cs="Arial"/>
          <w:color w:val="1B1B1B"/>
          <w:sz w:val="18"/>
          <w:szCs w:val="18"/>
          <w:shd w:val="clear" w:color="auto" w:fill="FFFFFF"/>
        </w:rPr>
        <w:t xml:space="preserve">, 11(136). </w:t>
      </w:r>
      <w:proofErr w:type="spellStart"/>
      <w:r w:rsidRPr="00EA2FD3">
        <w:rPr>
          <w:rFonts w:ascii="Arial" w:hAnsi="Arial" w:cs="Arial"/>
          <w:color w:val="1B1B1B"/>
          <w:sz w:val="18"/>
          <w:szCs w:val="18"/>
          <w:shd w:val="clear" w:color="auto" w:fill="FFFFFF"/>
        </w:rPr>
        <w:t>doi</w:t>
      </w:r>
      <w:proofErr w:type="spellEnd"/>
      <w:r w:rsidRPr="00EA2FD3">
        <w:rPr>
          <w:rFonts w:ascii="Arial" w:hAnsi="Arial" w:cs="Arial"/>
          <w:color w:val="1B1B1B"/>
          <w:sz w:val="18"/>
          <w:szCs w:val="18"/>
          <w:shd w:val="clear" w:color="auto" w:fill="FFFFFF"/>
        </w:rPr>
        <w:t xml:space="preserve">: 10.1186/1471-2458-11-136. PMID: 21352562; PMCID: PMC3056747.  Available at:  </w:t>
      </w:r>
      <w:hyperlink r:id="rId85" w:history="1">
        <w:r w:rsidRPr="00EA2FD3">
          <w:rPr>
            <w:rStyle w:val="Hyperlink"/>
            <w:rFonts w:ascii="Arial" w:hAnsi="Arial" w:cs="Arial"/>
            <w:sz w:val="18"/>
            <w:szCs w:val="18"/>
            <w:u w:val="none"/>
            <w:shd w:val="clear" w:color="auto" w:fill="FFFFFF"/>
          </w:rPr>
          <w:t>https://pmc.ncbi.nlm.nih.gov/articles/PMC3056747/</w:t>
        </w:r>
      </w:hyperlink>
      <w:r w:rsidRPr="00EA2FD3">
        <w:rPr>
          <w:rFonts w:ascii="Arial" w:hAnsi="Arial" w:cs="Arial"/>
          <w:color w:val="1B1B1B"/>
          <w:sz w:val="18"/>
          <w:szCs w:val="18"/>
          <w:shd w:val="clear" w:color="auto" w:fill="FFFFFF"/>
        </w:rPr>
        <w:t xml:space="preserve"> (Accessed 1 April 2025)</w:t>
      </w:r>
    </w:p>
    <w:p w14:paraId="7D733C3D" w14:textId="77777777" w:rsidR="00B56072" w:rsidRPr="00EA2FD3" w:rsidRDefault="00B56072" w:rsidP="00B56072">
      <w:pPr>
        <w:rPr>
          <w:rFonts w:ascii="Arial" w:hAnsi="Arial" w:cs="Arial"/>
          <w:color w:val="1B1B1B"/>
          <w:sz w:val="18"/>
          <w:szCs w:val="18"/>
          <w:shd w:val="clear" w:color="auto" w:fill="FFFFFF"/>
        </w:rPr>
      </w:pPr>
    </w:p>
    <w:p w14:paraId="48DAECB1" w14:textId="4AFC6BFD" w:rsidR="00B56072" w:rsidRPr="00EA2FD3" w:rsidRDefault="00B56072" w:rsidP="00B56072">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World Health Organisation (2006)</w:t>
      </w:r>
      <w:r w:rsidRPr="00EA2FD3">
        <w:rPr>
          <w:rFonts w:ascii="Arial" w:hAnsi="Arial" w:cs="Arial"/>
          <w:i/>
          <w:iCs/>
          <w:color w:val="1B1B1B"/>
          <w:sz w:val="18"/>
          <w:szCs w:val="18"/>
          <w:shd w:val="clear" w:color="auto" w:fill="FFFFFF"/>
        </w:rPr>
        <w:t xml:space="preserve"> </w:t>
      </w:r>
      <w:proofErr w:type="spellStart"/>
      <w:r w:rsidRPr="00EA2FD3">
        <w:rPr>
          <w:rFonts w:ascii="Arial" w:hAnsi="Arial" w:cs="Arial"/>
          <w:i/>
          <w:iCs/>
          <w:color w:val="1B1B1B"/>
          <w:sz w:val="18"/>
          <w:szCs w:val="18"/>
          <w:shd w:val="clear" w:color="auto" w:fill="FFFFFF"/>
        </w:rPr>
        <w:t>Globalon</w:t>
      </w:r>
      <w:proofErr w:type="spellEnd"/>
      <w:r w:rsidRPr="00EA2FD3">
        <w:rPr>
          <w:rFonts w:ascii="Arial" w:hAnsi="Arial" w:cs="Arial"/>
          <w:i/>
          <w:iCs/>
          <w:color w:val="1B1B1B"/>
          <w:sz w:val="18"/>
          <w:szCs w:val="18"/>
          <w:shd w:val="clear" w:color="auto" w:fill="FFFFFF"/>
        </w:rPr>
        <w:t xml:space="preserve"> Diet, Physical Activity and Health: a framework to monitor and evaluate implementation.</w:t>
      </w:r>
      <w:r w:rsidRPr="00EA2FD3">
        <w:rPr>
          <w:rFonts w:ascii="Arial" w:hAnsi="Arial" w:cs="Arial"/>
          <w:color w:val="1B1B1B"/>
          <w:sz w:val="18"/>
          <w:szCs w:val="18"/>
          <w:shd w:val="clear" w:color="auto" w:fill="FFFFFF"/>
        </w:rPr>
        <w:t xml:space="preserve"> </w:t>
      </w:r>
      <w:proofErr w:type="spellStart"/>
      <w:proofErr w:type="gramStart"/>
      <w:r w:rsidRPr="00EA2FD3">
        <w:rPr>
          <w:rFonts w:ascii="Arial" w:hAnsi="Arial" w:cs="Arial"/>
          <w:color w:val="1B1B1B"/>
          <w:sz w:val="18"/>
          <w:szCs w:val="18"/>
          <w:shd w:val="clear" w:color="auto" w:fill="FFFFFF"/>
        </w:rPr>
        <w:t>Geneva:WHO</w:t>
      </w:r>
      <w:proofErr w:type="spellEnd"/>
      <w:proofErr w:type="gramEnd"/>
      <w:r w:rsidRPr="00EA2FD3">
        <w:rPr>
          <w:rFonts w:ascii="Arial" w:hAnsi="Arial" w:cs="Arial"/>
          <w:color w:val="1B1B1B"/>
          <w:sz w:val="18"/>
          <w:szCs w:val="18"/>
          <w:shd w:val="clear" w:color="auto" w:fill="FFFFFF"/>
        </w:rPr>
        <w:t xml:space="preserve">. Available at: </w:t>
      </w:r>
      <w:hyperlink r:id="rId86" w:history="1">
        <w:r w:rsidRPr="00EA2FD3">
          <w:rPr>
            <w:rStyle w:val="Hyperlink"/>
            <w:rFonts w:ascii="Arial" w:hAnsi="Arial" w:cs="Arial"/>
            <w:sz w:val="18"/>
            <w:szCs w:val="18"/>
            <w:u w:val="none"/>
            <w:shd w:val="clear" w:color="auto" w:fill="FFFFFF"/>
          </w:rPr>
          <w:t>https://iris.who.int/handle/10665/43524</w:t>
        </w:r>
      </w:hyperlink>
      <w:r w:rsidRPr="00EA2FD3">
        <w:rPr>
          <w:rFonts w:ascii="Arial" w:hAnsi="Arial" w:cs="Arial"/>
          <w:color w:val="1B1B1B"/>
          <w:sz w:val="18"/>
          <w:szCs w:val="18"/>
          <w:shd w:val="clear" w:color="auto" w:fill="FFFFFF"/>
        </w:rPr>
        <w:t xml:space="preserve"> (Accessed 03 March 2025)</w:t>
      </w:r>
    </w:p>
    <w:p w14:paraId="49C17C18" w14:textId="77777777" w:rsidR="00047F8E" w:rsidRPr="00EA2FD3" w:rsidRDefault="00047F8E" w:rsidP="00047F8E">
      <w:pPr>
        <w:pStyle w:val="NormalWeb"/>
        <w:shd w:val="clear" w:color="auto" w:fill="FFFFFF"/>
        <w:spacing w:before="0" w:beforeAutospacing="0" w:after="0" w:afterAutospacing="0"/>
        <w:rPr>
          <w:rFonts w:ascii="Arial" w:hAnsi="Arial" w:cs="Arial"/>
          <w:color w:val="364152"/>
          <w:sz w:val="18"/>
          <w:szCs w:val="18"/>
        </w:rPr>
      </w:pPr>
    </w:p>
    <w:p w14:paraId="1EC28468" w14:textId="77777777" w:rsidR="00047F8E" w:rsidRPr="00EA2FD3" w:rsidRDefault="00047F8E" w:rsidP="00047F8E">
      <w:pPr>
        <w:rPr>
          <w:rFonts w:ascii="Arial" w:hAnsi="Arial" w:cs="Arial"/>
          <w:sz w:val="18"/>
          <w:szCs w:val="18"/>
        </w:rPr>
      </w:pPr>
      <w:r w:rsidRPr="00EA2FD3">
        <w:rPr>
          <w:rFonts w:ascii="Arial" w:hAnsi="Arial" w:cs="Arial"/>
          <w:sz w:val="18"/>
          <w:szCs w:val="18"/>
        </w:rPr>
        <w:t xml:space="preserve">World Health Organisation (2021) </w:t>
      </w:r>
      <w:r w:rsidRPr="00EA2FD3">
        <w:rPr>
          <w:rFonts w:ascii="Arial" w:hAnsi="Arial" w:cs="Arial"/>
          <w:i/>
          <w:iCs/>
          <w:sz w:val="18"/>
          <w:szCs w:val="18"/>
        </w:rPr>
        <w:t xml:space="preserve">Obesity and overweight. </w:t>
      </w:r>
      <w:r w:rsidRPr="00EA2FD3">
        <w:rPr>
          <w:rFonts w:ascii="Arial" w:hAnsi="Arial" w:cs="Arial"/>
          <w:sz w:val="18"/>
          <w:szCs w:val="18"/>
        </w:rPr>
        <w:t xml:space="preserve">Available at: </w:t>
      </w:r>
      <w:hyperlink r:id="rId87" w:history="1">
        <w:r w:rsidRPr="00EA2FD3">
          <w:rPr>
            <w:rStyle w:val="Hyperlink"/>
            <w:rFonts w:ascii="Arial" w:hAnsi="Arial" w:cs="Arial"/>
            <w:sz w:val="18"/>
            <w:szCs w:val="18"/>
            <w:u w:val="none"/>
          </w:rPr>
          <w:t>https://www.who.int/news-room/fact-sheets/detail/obesity-and-overweight</w:t>
        </w:r>
      </w:hyperlink>
      <w:r w:rsidRPr="00EA2FD3">
        <w:rPr>
          <w:rFonts w:ascii="Arial" w:hAnsi="Arial" w:cs="Arial"/>
          <w:sz w:val="18"/>
          <w:szCs w:val="18"/>
        </w:rPr>
        <w:t xml:space="preserve">  (Accessed 10 February 2025)</w:t>
      </w:r>
    </w:p>
    <w:p w14:paraId="275E4700" w14:textId="77777777" w:rsidR="00047F8E" w:rsidRPr="00EA2FD3" w:rsidRDefault="00047F8E" w:rsidP="00047F8E">
      <w:pPr>
        <w:rPr>
          <w:rFonts w:ascii="Arial" w:hAnsi="Arial" w:cs="Arial"/>
          <w:sz w:val="18"/>
          <w:szCs w:val="18"/>
        </w:rPr>
      </w:pPr>
    </w:p>
    <w:p w14:paraId="66D68DD6" w14:textId="77777777" w:rsidR="00047F8E" w:rsidRPr="00EA2FD3" w:rsidRDefault="00047F8E" w:rsidP="00047F8E">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 xml:space="preserve">Walls H.L., </w:t>
      </w:r>
      <w:proofErr w:type="spellStart"/>
      <w:r w:rsidRPr="00EA2FD3">
        <w:rPr>
          <w:rFonts w:ascii="Arial" w:hAnsi="Arial" w:cs="Arial"/>
          <w:color w:val="1B1B1B"/>
          <w:sz w:val="18"/>
          <w:szCs w:val="18"/>
          <w:shd w:val="clear" w:color="auto" w:fill="FFFFFF"/>
        </w:rPr>
        <w:t>Peeters</w:t>
      </w:r>
      <w:proofErr w:type="spellEnd"/>
      <w:r w:rsidRPr="00EA2FD3">
        <w:rPr>
          <w:rFonts w:ascii="Arial" w:hAnsi="Arial" w:cs="Arial"/>
          <w:color w:val="1B1B1B"/>
          <w:sz w:val="18"/>
          <w:szCs w:val="18"/>
          <w:shd w:val="clear" w:color="auto" w:fill="FFFFFF"/>
        </w:rPr>
        <w:t xml:space="preserve"> A., </w:t>
      </w:r>
      <w:proofErr w:type="spellStart"/>
      <w:r w:rsidRPr="00EA2FD3">
        <w:rPr>
          <w:rFonts w:ascii="Arial" w:hAnsi="Arial" w:cs="Arial"/>
          <w:color w:val="1B1B1B"/>
          <w:sz w:val="18"/>
          <w:szCs w:val="18"/>
          <w:shd w:val="clear" w:color="auto" w:fill="FFFFFF"/>
        </w:rPr>
        <w:t>Proietto</w:t>
      </w:r>
      <w:proofErr w:type="spellEnd"/>
      <w:r w:rsidRPr="00EA2FD3">
        <w:rPr>
          <w:rFonts w:ascii="Arial" w:hAnsi="Arial" w:cs="Arial"/>
          <w:color w:val="1B1B1B"/>
          <w:sz w:val="18"/>
          <w:szCs w:val="18"/>
          <w:shd w:val="clear" w:color="auto" w:fill="FFFFFF"/>
        </w:rPr>
        <w:t xml:space="preserve"> J., McNeil J.J. (2011),’ Public health campaigns and obesity - a critique’, BMC</w:t>
      </w:r>
      <w:r w:rsidRPr="00EA2FD3">
        <w:rPr>
          <w:rFonts w:ascii="Arial" w:hAnsi="Arial" w:cs="Arial"/>
          <w:i/>
          <w:iCs/>
          <w:color w:val="1B1B1B"/>
          <w:sz w:val="18"/>
          <w:szCs w:val="18"/>
          <w:shd w:val="clear" w:color="auto" w:fill="FFFFFF"/>
        </w:rPr>
        <w:t xml:space="preserve"> Public Health</w:t>
      </w:r>
      <w:r w:rsidRPr="00EA2FD3">
        <w:rPr>
          <w:rFonts w:ascii="Arial" w:hAnsi="Arial" w:cs="Arial"/>
          <w:color w:val="1B1B1B"/>
          <w:sz w:val="18"/>
          <w:szCs w:val="18"/>
          <w:shd w:val="clear" w:color="auto" w:fill="FFFFFF"/>
        </w:rPr>
        <w:t xml:space="preserve">, 11(136). </w:t>
      </w:r>
      <w:proofErr w:type="spellStart"/>
      <w:r w:rsidRPr="00EA2FD3">
        <w:rPr>
          <w:rFonts w:ascii="Arial" w:hAnsi="Arial" w:cs="Arial"/>
          <w:color w:val="1B1B1B"/>
          <w:sz w:val="18"/>
          <w:szCs w:val="18"/>
          <w:shd w:val="clear" w:color="auto" w:fill="FFFFFF"/>
        </w:rPr>
        <w:t>doi</w:t>
      </w:r>
      <w:proofErr w:type="spellEnd"/>
      <w:r w:rsidRPr="00EA2FD3">
        <w:rPr>
          <w:rFonts w:ascii="Arial" w:hAnsi="Arial" w:cs="Arial"/>
          <w:color w:val="1B1B1B"/>
          <w:sz w:val="18"/>
          <w:szCs w:val="18"/>
          <w:shd w:val="clear" w:color="auto" w:fill="FFFFFF"/>
        </w:rPr>
        <w:t xml:space="preserve">: 10.1186/1471-2458-11-136. PMID: 21352562; PMCID: PMC3056747.  Available at:  </w:t>
      </w:r>
      <w:hyperlink r:id="rId88" w:history="1">
        <w:r w:rsidRPr="00EA2FD3">
          <w:rPr>
            <w:rStyle w:val="Hyperlink"/>
            <w:rFonts w:ascii="Arial" w:hAnsi="Arial" w:cs="Arial"/>
            <w:sz w:val="18"/>
            <w:szCs w:val="18"/>
            <w:u w:val="none"/>
            <w:shd w:val="clear" w:color="auto" w:fill="FFFFFF"/>
          </w:rPr>
          <w:t>https://pmc.ncbi.nlm.nih.gov/articles/PMC3056747/</w:t>
        </w:r>
      </w:hyperlink>
      <w:r w:rsidRPr="00EA2FD3">
        <w:rPr>
          <w:rFonts w:ascii="Arial" w:hAnsi="Arial" w:cs="Arial"/>
          <w:color w:val="1B1B1B"/>
          <w:sz w:val="18"/>
          <w:szCs w:val="18"/>
          <w:shd w:val="clear" w:color="auto" w:fill="FFFFFF"/>
        </w:rPr>
        <w:t xml:space="preserve"> (Accessed 1 April 2025)</w:t>
      </w:r>
    </w:p>
    <w:p w14:paraId="500C257B" w14:textId="77777777" w:rsidR="00047F8E" w:rsidRPr="00EA2FD3" w:rsidRDefault="00047F8E" w:rsidP="00047F8E">
      <w:pPr>
        <w:rPr>
          <w:rFonts w:ascii="Arial" w:hAnsi="Arial" w:cs="Arial"/>
          <w:color w:val="1B1B1B"/>
          <w:sz w:val="18"/>
          <w:szCs w:val="18"/>
          <w:shd w:val="clear" w:color="auto" w:fill="FFFFFF"/>
        </w:rPr>
      </w:pPr>
    </w:p>
    <w:p w14:paraId="7D06B83F" w14:textId="01A317A5" w:rsidR="00047F8E" w:rsidRPr="00EA2FD3" w:rsidRDefault="00047F8E" w:rsidP="00047F8E">
      <w:pPr>
        <w:rPr>
          <w:rFonts w:ascii="Arial" w:hAnsi="Arial" w:cs="Arial"/>
          <w:color w:val="1B1B1B"/>
          <w:sz w:val="18"/>
          <w:szCs w:val="18"/>
          <w:shd w:val="clear" w:color="auto" w:fill="FFFFFF"/>
        </w:rPr>
      </w:pPr>
      <w:r w:rsidRPr="00EA2FD3">
        <w:rPr>
          <w:rFonts w:ascii="Arial" w:hAnsi="Arial" w:cs="Arial"/>
          <w:color w:val="1B1B1B"/>
          <w:sz w:val="18"/>
          <w:szCs w:val="18"/>
          <w:shd w:val="clear" w:color="auto" w:fill="FFFFFF"/>
        </w:rPr>
        <w:t>World Health Organisation (2006)</w:t>
      </w:r>
      <w:r w:rsidRPr="00EA2FD3">
        <w:rPr>
          <w:rFonts w:ascii="Arial" w:hAnsi="Arial" w:cs="Arial"/>
          <w:i/>
          <w:iCs/>
          <w:color w:val="1B1B1B"/>
          <w:sz w:val="18"/>
          <w:szCs w:val="18"/>
          <w:shd w:val="clear" w:color="auto" w:fill="FFFFFF"/>
        </w:rPr>
        <w:t xml:space="preserve"> </w:t>
      </w:r>
      <w:proofErr w:type="spellStart"/>
      <w:r w:rsidRPr="00EA2FD3">
        <w:rPr>
          <w:rFonts w:ascii="Arial" w:hAnsi="Arial" w:cs="Arial"/>
          <w:i/>
          <w:iCs/>
          <w:color w:val="1B1B1B"/>
          <w:sz w:val="18"/>
          <w:szCs w:val="18"/>
          <w:shd w:val="clear" w:color="auto" w:fill="FFFFFF"/>
        </w:rPr>
        <w:t>Globalon</w:t>
      </w:r>
      <w:proofErr w:type="spellEnd"/>
      <w:r w:rsidRPr="00EA2FD3">
        <w:rPr>
          <w:rFonts w:ascii="Arial" w:hAnsi="Arial" w:cs="Arial"/>
          <w:i/>
          <w:iCs/>
          <w:color w:val="1B1B1B"/>
          <w:sz w:val="18"/>
          <w:szCs w:val="18"/>
          <w:shd w:val="clear" w:color="auto" w:fill="FFFFFF"/>
        </w:rPr>
        <w:t xml:space="preserve"> Diet, Physical Activity and Health: a framework to monitor and evaluate implementation.</w:t>
      </w:r>
      <w:r w:rsidRPr="00EA2FD3">
        <w:rPr>
          <w:rFonts w:ascii="Arial" w:hAnsi="Arial" w:cs="Arial"/>
          <w:color w:val="1B1B1B"/>
          <w:sz w:val="18"/>
          <w:szCs w:val="18"/>
          <w:shd w:val="clear" w:color="auto" w:fill="FFFFFF"/>
        </w:rPr>
        <w:t xml:space="preserve"> </w:t>
      </w:r>
      <w:proofErr w:type="spellStart"/>
      <w:proofErr w:type="gramStart"/>
      <w:r w:rsidRPr="00EA2FD3">
        <w:rPr>
          <w:rFonts w:ascii="Arial" w:hAnsi="Arial" w:cs="Arial"/>
          <w:color w:val="1B1B1B"/>
          <w:sz w:val="18"/>
          <w:szCs w:val="18"/>
          <w:shd w:val="clear" w:color="auto" w:fill="FFFFFF"/>
        </w:rPr>
        <w:t>Geneva:WHO</w:t>
      </w:r>
      <w:proofErr w:type="spellEnd"/>
      <w:proofErr w:type="gramEnd"/>
      <w:r w:rsidRPr="00EA2FD3">
        <w:rPr>
          <w:rFonts w:ascii="Arial" w:hAnsi="Arial" w:cs="Arial"/>
          <w:color w:val="1B1B1B"/>
          <w:sz w:val="18"/>
          <w:szCs w:val="18"/>
          <w:shd w:val="clear" w:color="auto" w:fill="FFFFFF"/>
        </w:rPr>
        <w:t xml:space="preserve">. Available at: </w:t>
      </w:r>
      <w:hyperlink r:id="rId89" w:history="1">
        <w:r w:rsidRPr="00EA2FD3">
          <w:rPr>
            <w:rStyle w:val="Hyperlink"/>
            <w:rFonts w:ascii="Arial" w:hAnsi="Arial" w:cs="Arial"/>
            <w:sz w:val="18"/>
            <w:szCs w:val="18"/>
            <w:u w:val="none"/>
            <w:shd w:val="clear" w:color="auto" w:fill="FFFFFF"/>
          </w:rPr>
          <w:t>https://iris.who.int/handle/10665/43524</w:t>
        </w:r>
      </w:hyperlink>
      <w:r w:rsidRPr="00EA2FD3">
        <w:rPr>
          <w:rFonts w:ascii="Arial" w:hAnsi="Arial" w:cs="Arial"/>
          <w:color w:val="1B1B1B"/>
          <w:sz w:val="18"/>
          <w:szCs w:val="18"/>
          <w:shd w:val="clear" w:color="auto" w:fill="FFFFFF"/>
        </w:rPr>
        <w:t xml:space="preserve"> (Accessed 03 March 2025)</w:t>
      </w:r>
    </w:p>
    <w:p w14:paraId="2643BDD2" w14:textId="77777777" w:rsidR="00B56072" w:rsidRPr="00EA2FD3" w:rsidRDefault="00B56072" w:rsidP="00C828BD">
      <w:pPr>
        <w:rPr>
          <w:rFonts w:ascii="Arial" w:hAnsi="Arial" w:cs="Arial"/>
          <w:color w:val="212121"/>
          <w:sz w:val="18"/>
          <w:szCs w:val="18"/>
          <w:shd w:val="clear" w:color="auto" w:fill="FFFFFF"/>
        </w:rPr>
      </w:pPr>
    </w:p>
    <w:p w14:paraId="4E0C63BD" w14:textId="77777777" w:rsidR="00B56072" w:rsidRPr="00EA2FD3" w:rsidRDefault="00B56072">
      <w:pPr>
        <w:rPr>
          <w:rFonts w:ascii="Arial" w:hAnsi="Arial" w:cs="Arial"/>
          <w:color w:val="1B1B1B"/>
          <w:sz w:val="18"/>
          <w:szCs w:val="18"/>
          <w:shd w:val="clear" w:color="auto" w:fill="FFFFFF"/>
        </w:rPr>
      </w:pPr>
    </w:p>
    <w:sectPr w:rsidR="00B56072" w:rsidRPr="00EA2FD3">
      <w:footerReference w:type="even" r:id="rId90"/>
      <w:footerReference w:type="default" r:id="rI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EA6D4" w14:textId="77777777" w:rsidR="00F93F4D" w:rsidRDefault="00F93F4D" w:rsidP="00192A04">
      <w:r>
        <w:separator/>
      </w:r>
    </w:p>
  </w:endnote>
  <w:endnote w:type="continuationSeparator" w:id="0">
    <w:p w14:paraId="201838F4" w14:textId="77777777" w:rsidR="00F93F4D" w:rsidRDefault="00F93F4D" w:rsidP="0019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PT Sans">
    <w:panose1 w:val="020B0503020203020204"/>
    <w:charset w:val="4D"/>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4540138"/>
      <w:docPartObj>
        <w:docPartGallery w:val="Page Numbers (Bottom of Page)"/>
        <w:docPartUnique/>
      </w:docPartObj>
    </w:sdtPr>
    <w:sdtContent>
      <w:p w14:paraId="6EC38FA4" w14:textId="028A7026" w:rsidR="00192A04" w:rsidRDefault="00192A04" w:rsidP="00267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4608D">
          <w:rPr>
            <w:rStyle w:val="PageNumber"/>
            <w:noProof/>
          </w:rPr>
          <w:t>9</w:t>
        </w:r>
        <w:r>
          <w:rPr>
            <w:rStyle w:val="PageNumber"/>
          </w:rPr>
          <w:fldChar w:fldCharType="end"/>
        </w:r>
      </w:p>
    </w:sdtContent>
  </w:sdt>
  <w:p w14:paraId="38B40F81" w14:textId="77777777" w:rsidR="00192A04" w:rsidRDefault="00192A04" w:rsidP="00192A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4211859"/>
      <w:docPartObj>
        <w:docPartGallery w:val="Page Numbers (Bottom of Page)"/>
        <w:docPartUnique/>
      </w:docPartObj>
    </w:sdtPr>
    <w:sdtContent>
      <w:p w14:paraId="4601C287" w14:textId="43DFE676" w:rsidR="00192A04" w:rsidRDefault="00192A04" w:rsidP="00267C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A318F9" w14:textId="77777777" w:rsidR="00192A04" w:rsidRDefault="00192A04" w:rsidP="00192A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3ED18" w14:textId="77777777" w:rsidR="00F93F4D" w:rsidRDefault="00F93F4D" w:rsidP="00192A04">
      <w:r>
        <w:separator/>
      </w:r>
    </w:p>
  </w:footnote>
  <w:footnote w:type="continuationSeparator" w:id="0">
    <w:p w14:paraId="626D6BA0" w14:textId="77777777" w:rsidR="00F93F4D" w:rsidRDefault="00F93F4D" w:rsidP="00192A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D0E76"/>
    <w:multiLevelType w:val="multilevel"/>
    <w:tmpl w:val="EA46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06648C"/>
    <w:multiLevelType w:val="multilevel"/>
    <w:tmpl w:val="3508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D62C52"/>
    <w:multiLevelType w:val="multilevel"/>
    <w:tmpl w:val="0532C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2B6570"/>
    <w:multiLevelType w:val="multilevel"/>
    <w:tmpl w:val="7490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B468D7"/>
    <w:multiLevelType w:val="multilevel"/>
    <w:tmpl w:val="B816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3043986">
    <w:abstractNumId w:val="4"/>
  </w:num>
  <w:num w:numId="2" w16cid:durableId="1011372952">
    <w:abstractNumId w:val="0"/>
  </w:num>
  <w:num w:numId="3" w16cid:durableId="527178046">
    <w:abstractNumId w:val="1"/>
  </w:num>
  <w:num w:numId="4" w16cid:durableId="593131299">
    <w:abstractNumId w:val="2"/>
  </w:num>
  <w:num w:numId="5" w16cid:durableId="408889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72"/>
    <w:rsid w:val="000067EF"/>
    <w:rsid w:val="00007D9C"/>
    <w:rsid w:val="00010635"/>
    <w:rsid w:val="00010B7F"/>
    <w:rsid w:val="00015A46"/>
    <w:rsid w:val="00015D90"/>
    <w:rsid w:val="00032174"/>
    <w:rsid w:val="000321D7"/>
    <w:rsid w:val="000323C6"/>
    <w:rsid w:val="00035C9F"/>
    <w:rsid w:val="00047F8E"/>
    <w:rsid w:val="00067AE4"/>
    <w:rsid w:val="00071556"/>
    <w:rsid w:val="000775EE"/>
    <w:rsid w:val="000805F0"/>
    <w:rsid w:val="000C2A8D"/>
    <w:rsid w:val="000F096B"/>
    <w:rsid w:val="00103DD1"/>
    <w:rsid w:val="00106796"/>
    <w:rsid w:val="001101F0"/>
    <w:rsid w:val="00110A51"/>
    <w:rsid w:val="00114E5C"/>
    <w:rsid w:val="001219E8"/>
    <w:rsid w:val="001259D8"/>
    <w:rsid w:val="001264B1"/>
    <w:rsid w:val="00133F78"/>
    <w:rsid w:val="001360BC"/>
    <w:rsid w:val="00136425"/>
    <w:rsid w:val="0014608D"/>
    <w:rsid w:val="001761E3"/>
    <w:rsid w:val="001771E9"/>
    <w:rsid w:val="0018199D"/>
    <w:rsid w:val="00192A04"/>
    <w:rsid w:val="001A4A56"/>
    <w:rsid w:val="001A672A"/>
    <w:rsid w:val="001A6E02"/>
    <w:rsid w:val="001B0089"/>
    <w:rsid w:val="001B465A"/>
    <w:rsid w:val="001B4660"/>
    <w:rsid w:val="001B79DE"/>
    <w:rsid w:val="001D0B8D"/>
    <w:rsid w:val="001E57BA"/>
    <w:rsid w:val="00211367"/>
    <w:rsid w:val="002121A8"/>
    <w:rsid w:val="002267CF"/>
    <w:rsid w:val="00230870"/>
    <w:rsid w:val="00233C9E"/>
    <w:rsid w:val="002516C6"/>
    <w:rsid w:val="00260938"/>
    <w:rsid w:val="00261822"/>
    <w:rsid w:val="00264B24"/>
    <w:rsid w:val="00264B33"/>
    <w:rsid w:val="002939F9"/>
    <w:rsid w:val="00293C02"/>
    <w:rsid w:val="002A098E"/>
    <w:rsid w:val="002A2724"/>
    <w:rsid w:val="002A4C27"/>
    <w:rsid w:val="002A6CB3"/>
    <w:rsid w:val="002B0F0B"/>
    <w:rsid w:val="002B4126"/>
    <w:rsid w:val="002C3233"/>
    <w:rsid w:val="002C7DAE"/>
    <w:rsid w:val="002D143A"/>
    <w:rsid w:val="002D71EA"/>
    <w:rsid w:val="002E38AE"/>
    <w:rsid w:val="002F549D"/>
    <w:rsid w:val="003112B9"/>
    <w:rsid w:val="003112D5"/>
    <w:rsid w:val="003133C7"/>
    <w:rsid w:val="00356BAD"/>
    <w:rsid w:val="00357080"/>
    <w:rsid w:val="0037473F"/>
    <w:rsid w:val="00381D69"/>
    <w:rsid w:val="003904AF"/>
    <w:rsid w:val="00390C06"/>
    <w:rsid w:val="003945E7"/>
    <w:rsid w:val="003968B7"/>
    <w:rsid w:val="003B0EDD"/>
    <w:rsid w:val="003B361E"/>
    <w:rsid w:val="003C04BA"/>
    <w:rsid w:val="003C6EF3"/>
    <w:rsid w:val="003D08CB"/>
    <w:rsid w:val="003D2D50"/>
    <w:rsid w:val="003F3ABF"/>
    <w:rsid w:val="003F40DF"/>
    <w:rsid w:val="0042311B"/>
    <w:rsid w:val="00423693"/>
    <w:rsid w:val="00452EC4"/>
    <w:rsid w:val="00460462"/>
    <w:rsid w:val="0046095A"/>
    <w:rsid w:val="00461E80"/>
    <w:rsid w:val="0047064D"/>
    <w:rsid w:val="004733A4"/>
    <w:rsid w:val="00475687"/>
    <w:rsid w:val="0049164B"/>
    <w:rsid w:val="004917E3"/>
    <w:rsid w:val="00491805"/>
    <w:rsid w:val="004A0EE9"/>
    <w:rsid w:val="004A4DA7"/>
    <w:rsid w:val="004B2CD0"/>
    <w:rsid w:val="004B2ED6"/>
    <w:rsid w:val="004B527C"/>
    <w:rsid w:val="004C15AC"/>
    <w:rsid w:val="004E299A"/>
    <w:rsid w:val="004E4055"/>
    <w:rsid w:val="0050183F"/>
    <w:rsid w:val="0051222B"/>
    <w:rsid w:val="00520967"/>
    <w:rsid w:val="0053192D"/>
    <w:rsid w:val="00532791"/>
    <w:rsid w:val="005418B7"/>
    <w:rsid w:val="00542DDE"/>
    <w:rsid w:val="00546FFB"/>
    <w:rsid w:val="005527E5"/>
    <w:rsid w:val="00552E5F"/>
    <w:rsid w:val="00560B7B"/>
    <w:rsid w:val="0056308B"/>
    <w:rsid w:val="00582CD6"/>
    <w:rsid w:val="005842FD"/>
    <w:rsid w:val="005A1002"/>
    <w:rsid w:val="005B5F71"/>
    <w:rsid w:val="005D146D"/>
    <w:rsid w:val="005E1B1E"/>
    <w:rsid w:val="005F1CE5"/>
    <w:rsid w:val="005F4984"/>
    <w:rsid w:val="00601B15"/>
    <w:rsid w:val="00607750"/>
    <w:rsid w:val="00623BC1"/>
    <w:rsid w:val="00624F3E"/>
    <w:rsid w:val="00667942"/>
    <w:rsid w:val="00683B63"/>
    <w:rsid w:val="00686F6B"/>
    <w:rsid w:val="00692A73"/>
    <w:rsid w:val="0069370A"/>
    <w:rsid w:val="006A0964"/>
    <w:rsid w:val="006B005B"/>
    <w:rsid w:val="006D1915"/>
    <w:rsid w:val="006D226C"/>
    <w:rsid w:val="006D45B5"/>
    <w:rsid w:val="006D7625"/>
    <w:rsid w:val="006F2410"/>
    <w:rsid w:val="00712653"/>
    <w:rsid w:val="00715C82"/>
    <w:rsid w:val="007171D2"/>
    <w:rsid w:val="007262D3"/>
    <w:rsid w:val="00732D1C"/>
    <w:rsid w:val="00756908"/>
    <w:rsid w:val="0076219E"/>
    <w:rsid w:val="007753EE"/>
    <w:rsid w:val="00776B35"/>
    <w:rsid w:val="00784725"/>
    <w:rsid w:val="00790EC6"/>
    <w:rsid w:val="0079441A"/>
    <w:rsid w:val="00797548"/>
    <w:rsid w:val="007A34CB"/>
    <w:rsid w:val="007C12A0"/>
    <w:rsid w:val="007D5671"/>
    <w:rsid w:val="007D5DE7"/>
    <w:rsid w:val="007D6393"/>
    <w:rsid w:val="007E5713"/>
    <w:rsid w:val="007F214A"/>
    <w:rsid w:val="008028B7"/>
    <w:rsid w:val="0080405A"/>
    <w:rsid w:val="00811D09"/>
    <w:rsid w:val="008202C2"/>
    <w:rsid w:val="008202D1"/>
    <w:rsid w:val="00825F1E"/>
    <w:rsid w:val="008377F7"/>
    <w:rsid w:val="008445F3"/>
    <w:rsid w:val="0084537D"/>
    <w:rsid w:val="008455D1"/>
    <w:rsid w:val="00850771"/>
    <w:rsid w:val="0085581D"/>
    <w:rsid w:val="00860A83"/>
    <w:rsid w:val="00861E5B"/>
    <w:rsid w:val="00867C7E"/>
    <w:rsid w:val="00871DF9"/>
    <w:rsid w:val="008745D6"/>
    <w:rsid w:val="008847C7"/>
    <w:rsid w:val="008958F1"/>
    <w:rsid w:val="008A668D"/>
    <w:rsid w:val="008B1684"/>
    <w:rsid w:val="008B210C"/>
    <w:rsid w:val="008D7602"/>
    <w:rsid w:val="008E3572"/>
    <w:rsid w:val="009006D1"/>
    <w:rsid w:val="009011B0"/>
    <w:rsid w:val="009041DC"/>
    <w:rsid w:val="00907C87"/>
    <w:rsid w:val="00934EF1"/>
    <w:rsid w:val="009416A6"/>
    <w:rsid w:val="00945977"/>
    <w:rsid w:val="00945BEB"/>
    <w:rsid w:val="00956800"/>
    <w:rsid w:val="00956B13"/>
    <w:rsid w:val="009A0EEA"/>
    <w:rsid w:val="009B1B40"/>
    <w:rsid w:val="009B4AC8"/>
    <w:rsid w:val="009C22E3"/>
    <w:rsid w:val="009C4EAF"/>
    <w:rsid w:val="009D3F35"/>
    <w:rsid w:val="009D628E"/>
    <w:rsid w:val="009E3F7A"/>
    <w:rsid w:val="009F13D9"/>
    <w:rsid w:val="009F3578"/>
    <w:rsid w:val="00A076DA"/>
    <w:rsid w:val="00A1766F"/>
    <w:rsid w:val="00A44A4F"/>
    <w:rsid w:val="00A47B98"/>
    <w:rsid w:val="00A52ACF"/>
    <w:rsid w:val="00A546D6"/>
    <w:rsid w:val="00A5494F"/>
    <w:rsid w:val="00A573E8"/>
    <w:rsid w:val="00A70597"/>
    <w:rsid w:val="00A72CE0"/>
    <w:rsid w:val="00A86668"/>
    <w:rsid w:val="00AA39C6"/>
    <w:rsid w:val="00AA6C69"/>
    <w:rsid w:val="00AD2A8C"/>
    <w:rsid w:val="00AD41E0"/>
    <w:rsid w:val="00AD4A1B"/>
    <w:rsid w:val="00AD5E58"/>
    <w:rsid w:val="00B016A2"/>
    <w:rsid w:val="00B05842"/>
    <w:rsid w:val="00B12667"/>
    <w:rsid w:val="00B13181"/>
    <w:rsid w:val="00B31A0B"/>
    <w:rsid w:val="00B37951"/>
    <w:rsid w:val="00B40CDF"/>
    <w:rsid w:val="00B543FF"/>
    <w:rsid w:val="00B55F52"/>
    <w:rsid w:val="00B56072"/>
    <w:rsid w:val="00B633F0"/>
    <w:rsid w:val="00B679FF"/>
    <w:rsid w:val="00B67C99"/>
    <w:rsid w:val="00B72220"/>
    <w:rsid w:val="00BA03E0"/>
    <w:rsid w:val="00BA785F"/>
    <w:rsid w:val="00BB7F9D"/>
    <w:rsid w:val="00BC0414"/>
    <w:rsid w:val="00BC0750"/>
    <w:rsid w:val="00BD3BCB"/>
    <w:rsid w:val="00BD69E2"/>
    <w:rsid w:val="00C119EE"/>
    <w:rsid w:val="00C13D9C"/>
    <w:rsid w:val="00C20CFF"/>
    <w:rsid w:val="00C25198"/>
    <w:rsid w:val="00C256EB"/>
    <w:rsid w:val="00C30216"/>
    <w:rsid w:val="00C33796"/>
    <w:rsid w:val="00C35CE3"/>
    <w:rsid w:val="00C430CC"/>
    <w:rsid w:val="00C467FA"/>
    <w:rsid w:val="00C4751E"/>
    <w:rsid w:val="00C61636"/>
    <w:rsid w:val="00C71C61"/>
    <w:rsid w:val="00C76326"/>
    <w:rsid w:val="00C828BD"/>
    <w:rsid w:val="00C94C03"/>
    <w:rsid w:val="00CB0CE4"/>
    <w:rsid w:val="00CB6C7C"/>
    <w:rsid w:val="00D05D8C"/>
    <w:rsid w:val="00D127B3"/>
    <w:rsid w:val="00D172B5"/>
    <w:rsid w:val="00D22972"/>
    <w:rsid w:val="00D24E30"/>
    <w:rsid w:val="00D537FE"/>
    <w:rsid w:val="00D611AA"/>
    <w:rsid w:val="00D67C40"/>
    <w:rsid w:val="00D7160A"/>
    <w:rsid w:val="00D72588"/>
    <w:rsid w:val="00D72DE8"/>
    <w:rsid w:val="00D73B22"/>
    <w:rsid w:val="00D803FB"/>
    <w:rsid w:val="00D86660"/>
    <w:rsid w:val="00D95C48"/>
    <w:rsid w:val="00DA0DB1"/>
    <w:rsid w:val="00DA1E2E"/>
    <w:rsid w:val="00DA751B"/>
    <w:rsid w:val="00DB0A45"/>
    <w:rsid w:val="00DB37AD"/>
    <w:rsid w:val="00DB40D4"/>
    <w:rsid w:val="00DC4404"/>
    <w:rsid w:val="00DC68FA"/>
    <w:rsid w:val="00DC7B0E"/>
    <w:rsid w:val="00DD399E"/>
    <w:rsid w:val="00DD63A1"/>
    <w:rsid w:val="00DE77F4"/>
    <w:rsid w:val="00DF7BA7"/>
    <w:rsid w:val="00E174AB"/>
    <w:rsid w:val="00E22536"/>
    <w:rsid w:val="00E2613E"/>
    <w:rsid w:val="00E27D3B"/>
    <w:rsid w:val="00E31618"/>
    <w:rsid w:val="00E372C0"/>
    <w:rsid w:val="00E414F5"/>
    <w:rsid w:val="00E42107"/>
    <w:rsid w:val="00E55369"/>
    <w:rsid w:val="00E57873"/>
    <w:rsid w:val="00E75E89"/>
    <w:rsid w:val="00E82808"/>
    <w:rsid w:val="00E844EA"/>
    <w:rsid w:val="00E9118D"/>
    <w:rsid w:val="00E95D5A"/>
    <w:rsid w:val="00E977B3"/>
    <w:rsid w:val="00E97FE6"/>
    <w:rsid w:val="00EA2F08"/>
    <w:rsid w:val="00EA2FD3"/>
    <w:rsid w:val="00EA49FD"/>
    <w:rsid w:val="00EC305C"/>
    <w:rsid w:val="00EC764C"/>
    <w:rsid w:val="00ED46E8"/>
    <w:rsid w:val="00EE0345"/>
    <w:rsid w:val="00EE1236"/>
    <w:rsid w:val="00EE5029"/>
    <w:rsid w:val="00EF1E70"/>
    <w:rsid w:val="00EF2F16"/>
    <w:rsid w:val="00F032EE"/>
    <w:rsid w:val="00F05F78"/>
    <w:rsid w:val="00F12909"/>
    <w:rsid w:val="00F215F8"/>
    <w:rsid w:val="00F3086F"/>
    <w:rsid w:val="00F446A5"/>
    <w:rsid w:val="00F44F17"/>
    <w:rsid w:val="00F529D2"/>
    <w:rsid w:val="00F562FE"/>
    <w:rsid w:val="00F56422"/>
    <w:rsid w:val="00F630DF"/>
    <w:rsid w:val="00F64975"/>
    <w:rsid w:val="00F71160"/>
    <w:rsid w:val="00F74C6F"/>
    <w:rsid w:val="00F75F4D"/>
    <w:rsid w:val="00F91D8A"/>
    <w:rsid w:val="00F93A98"/>
    <w:rsid w:val="00F93F4D"/>
    <w:rsid w:val="00F971D5"/>
    <w:rsid w:val="00FB0EAD"/>
    <w:rsid w:val="00FC141F"/>
    <w:rsid w:val="00FC7685"/>
    <w:rsid w:val="00FD2C21"/>
    <w:rsid w:val="00FD3B74"/>
    <w:rsid w:val="00FD3D28"/>
    <w:rsid w:val="00FF2677"/>
    <w:rsid w:val="00FF6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0838B"/>
  <w15:chartTrackingRefBased/>
  <w15:docId w15:val="{12C21EBE-8CDC-FA49-AB10-090228EBC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EE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119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7632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6B005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8E3572"/>
    <w:pPr>
      <w:widowControl w:val="0"/>
      <w:autoSpaceDE w:val="0"/>
      <w:autoSpaceDN w:val="0"/>
    </w:pPr>
    <w:rPr>
      <w:rFonts w:ascii="Arial" w:eastAsia="Calibri Light" w:hAnsi="Arial" w:cs="Calibri Light"/>
      <w:lang w:bidi="en-GB"/>
    </w:rPr>
  </w:style>
  <w:style w:type="character" w:customStyle="1" w:styleId="BodyTextChar">
    <w:name w:val="Body Text Char"/>
    <w:basedOn w:val="DefaultParagraphFont"/>
    <w:link w:val="BodyText"/>
    <w:uiPriority w:val="1"/>
    <w:rsid w:val="008E3572"/>
    <w:rPr>
      <w:rFonts w:ascii="Arial" w:eastAsia="Calibri Light" w:hAnsi="Arial" w:cs="Calibri Light"/>
      <w:sz w:val="22"/>
      <w:szCs w:val="22"/>
      <w:lang w:eastAsia="en-GB" w:bidi="en-GB"/>
    </w:rPr>
  </w:style>
  <w:style w:type="paragraph" w:styleId="NormalWeb">
    <w:name w:val="Normal (Web)"/>
    <w:basedOn w:val="Normal"/>
    <w:uiPriority w:val="99"/>
    <w:unhideWhenUsed/>
    <w:rsid w:val="00192A04"/>
    <w:pPr>
      <w:spacing w:before="100" w:beforeAutospacing="1" w:after="100" w:afterAutospacing="1"/>
    </w:pPr>
  </w:style>
  <w:style w:type="paragraph" w:styleId="Footer">
    <w:name w:val="footer"/>
    <w:basedOn w:val="Normal"/>
    <w:link w:val="FooterChar"/>
    <w:uiPriority w:val="99"/>
    <w:unhideWhenUsed/>
    <w:rsid w:val="00192A04"/>
    <w:pPr>
      <w:tabs>
        <w:tab w:val="center" w:pos="4513"/>
        <w:tab w:val="right" w:pos="9026"/>
      </w:tabs>
    </w:pPr>
  </w:style>
  <w:style w:type="character" w:customStyle="1" w:styleId="FooterChar">
    <w:name w:val="Footer Char"/>
    <w:basedOn w:val="DefaultParagraphFont"/>
    <w:link w:val="Footer"/>
    <w:uiPriority w:val="99"/>
    <w:rsid w:val="00192A04"/>
    <w:rPr>
      <w:rFonts w:ascii="Aptos" w:eastAsiaTheme="minorEastAsia" w:hAnsi="Aptos"/>
      <w:kern w:val="2"/>
      <w:sz w:val="22"/>
      <w:szCs w:val="22"/>
      <w:lang w:eastAsia="zh-CN"/>
      <w14:ligatures w14:val="standardContextual"/>
    </w:rPr>
  </w:style>
  <w:style w:type="character" w:styleId="PageNumber">
    <w:name w:val="page number"/>
    <w:basedOn w:val="DefaultParagraphFont"/>
    <w:uiPriority w:val="99"/>
    <w:semiHidden/>
    <w:unhideWhenUsed/>
    <w:rsid w:val="00192A04"/>
  </w:style>
  <w:style w:type="character" w:customStyle="1" w:styleId="normaltextrun">
    <w:name w:val="normaltextrun"/>
    <w:basedOn w:val="DefaultParagraphFont"/>
    <w:rsid w:val="008202D1"/>
  </w:style>
  <w:style w:type="character" w:styleId="Strong">
    <w:name w:val="Strong"/>
    <w:basedOn w:val="DefaultParagraphFont"/>
    <w:uiPriority w:val="22"/>
    <w:qFormat/>
    <w:rsid w:val="00D72588"/>
    <w:rPr>
      <w:b/>
      <w:bCs/>
    </w:rPr>
  </w:style>
  <w:style w:type="paragraph" w:styleId="Header">
    <w:name w:val="header"/>
    <w:basedOn w:val="Normal"/>
    <w:link w:val="HeaderChar"/>
    <w:uiPriority w:val="99"/>
    <w:unhideWhenUsed/>
    <w:rsid w:val="0014608D"/>
    <w:pPr>
      <w:tabs>
        <w:tab w:val="center" w:pos="4513"/>
        <w:tab w:val="right" w:pos="9026"/>
      </w:tabs>
    </w:pPr>
  </w:style>
  <w:style w:type="character" w:customStyle="1" w:styleId="HeaderChar">
    <w:name w:val="Header Char"/>
    <w:basedOn w:val="DefaultParagraphFont"/>
    <w:link w:val="Header"/>
    <w:uiPriority w:val="99"/>
    <w:rsid w:val="0014608D"/>
    <w:rPr>
      <w:rFonts w:ascii="Aptos" w:eastAsiaTheme="minorEastAsia" w:hAnsi="Aptos"/>
      <w:kern w:val="2"/>
      <w:sz w:val="22"/>
      <w:szCs w:val="22"/>
      <w:lang w:eastAsia="zh-CN"/>
      <w14:ligatures w14:val="standardContextual"/>
    </w:rPr>
  </w:style>
  <w:style w:type="character" w:customStyle="1" w:styleId="Heading2Char">
    <w:name w:val="Heading 2 Char"/>
    <w:basedOn w:val="DefaultParagraphFont"/>
    <w:link w:val="Heading2"/>
    <w:uiPriority w:val="9"/>
    <w:rsid w:val="00C7632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C828BD"/>
    <w:rPr>
      <w:color w:val="0563C1" w:themeColor="hyperlink"/>
      <w:u w:val="single"/>
    </w:rPr>
  </w:style>
  <w:style w:type="character" w:styleId="FollowedHyperlink">
    <w:name w:val="FollowedHyperlink"/>
    <w:basedOn w:val="DefaultParagraphFont"/>
    <w:uiPriority w:val="99"/>
    <w:semiHidden/>
    <w:unhideWhenUsed/>
    <w:rsid w:val="00C828BD"/>
    <w:rPr>
      <w:color w:val="954F72" w:themeColor="followedHyperlink"/>
      <w:u w:val="single"/>
    </w:rPr>
  </w:style>
  <w:style w:type="character" w:styleId="UnresolvedMention">
    <w:name w:val="Unresolved Mention"/>
    <w:basedOn w:val="DefaultParagraphFont"/>
    <w:uiPriority w:val="99"/>
    <w:semiHidden/>
    <w:unhideWhenUsed/>
    <w:rsid w:val="00C828BD"/>
    <w:rPr>
      <w:color w:val="605E5C"/>
      <w:shd w:val="clear" w:color="auto" w:fill="E1DFDD"/>
    </w:rPr>
  </w:style>
  <w:style w:type="character" w:customStyle="1" w:styleId="bkciteavail">
    <w:name w:val="bk_cite_avail"/>
    <w:basedOn w:val="DefaultParagraphFont"/>
    <w:rsid w:val="00BD3BCB"/>
  </w:style>
  <w:style w:type="character" w:customStyle="1" w:styleId="apple-converted-space">
    <w:name w:val="apple-converted-space"/>
    <w:basedOn w:val="DefaultParagraphFont"/>
    <w:rsid w:val="00BD3BCB"/>
  </w:style>
  <w:style w:type="character" w:customStyle="1" w:styleId="Heading1Char">
    <w:name w:val="Heading 1 Char"/>
    <w:basedOn w:val="DefaultParagraphFont"/>
    <w:link w:val="Heading1"/>
    <w:uiPriority w:val="9"/>
    <w:rsid w:val="00C119EE"/>
    <w:rPr>
      <w:rFonts w:asciiTheme="majorHAnsi" w:eastAsiaTheme="majorEastAsia" w:hAnsiTheme="majorHAnsi" w:cstheme="majorBidi"/>
      <w:color w:val="2F5496" w:themeColor="accent1" w:themeShade="BF"/>
      <w:sz w:val="32"/>
      <w:szCs w:val="32"/>
      <w:lang w:eastAsia="en-GB"/>
    </w:rPr>
  </w:style>
  <w:style w:type="character" w:styleId="Emphasis">
    <w:name w:val="Emphasis"/>
    <w:basedOn w:val="DefaultParagraphFont"/>
    <w:uiPriority w:val="20"/>
    <w:qFormat/>
    <w:rsid w:val="009A0EEA"/>
    <w:rPr>
      <w:i/>
      <w:iCs/>
    </w:rPr>
  </w:style>
  <w:style w:type="character" w:customStyle="1" w:styleId="Heading3Char">
    <w:name w:val="Heading 3 Char"/>
    <w:basedOn w:val="DefaultParagraphFont"/>
    <w:link w:val="Heading3"/>
    <w:uiPriority w:val="9"/>
    <w:rsid w:val="006B005B"/>
    <w:rPr>
      <w:rFonts w:asciiTheme="majorHAnsi" w:eastAsiaTheme="majorEastAsia" w:hAnsiTheme="majorHAnsi" w:cstheme="majorBidi"/>
      <w:color w:val="1F3763" w:themeColor="accent1" w:themeShade="7F"/>
      <w:lang w:eastAsia="en-GB"/>
    </w:rPr>
  </w:style>
  <w:style w:type="character" w:customStyle="1" w:styleId="material-icons">
    <w:name w:val="material-icons"/>
    <w:basedOn w:val="DefaultParagraphFont"/>
    <w:rsid w:val="006B005B"/>
  </w:style>
  <w:style w:type="character" w:customStyle="1" w:styleId="muichip-label">
    <w:name w:val="muichip-label"/>
    <w:basedOn w:val="DefaultParagraphFont"/>
    <w:rsid w:val="006B0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57677">
      <w:bodyDiv w:val="1"/>
      <w:marLeft w:val="0"/>
      <w:marRight w:val="0"/>
      <w:marTop w:val="0"/>
      <w:marBottom w:val="0"/>
      <w:divBdr>
        <w:top w:val="none" w:sz="0" w:space="0" w:color="auto"/>
        <w:left w:val="none" w:sz="0" w:space="0" w:color="auto"/>
        <w:bottom w:val="none" w:sz="0" w:space="0" w:color="auto"/>
        <w:right w:val="none" w:sz="0" w:space="0" w:color="auto"/>
      </w:divBdr>
      <w:divsChild>
        <w:div w:id="1487167582">
          <w:marLeft w:val="0"/>
          <w:marRight w:val="0"/>
          <w:marTop w:val="0"/>
          <w:marBottom w:val="0"/>
          <w:divBdr>
            <w:top w:val="none" w:sz="0" w:space="0" w:color="auto"/>
            <w:left w:val="none" w:sz="0" w:space="0" w:color="auto"/>
            <w:bottom w:val="none" w:sz="0" w:space="0" w:color="auto"/>
            <w:right w:val="none" w:sz="0" w:space="0" w:color="auto"/>
          </w:divBdr>
        </w:div>
        <w:div w:id="427384234">
          <w:marLeft w:val="0"/>
          <w:marRight w:val="0"/>
          <w:marTop w:val="0"/>
          <w:marBottom w:val="0"/>
          <w:divBdr>
            <w:top w:val="none" w:sz="0" w:space="0" w:color="auto"/>
            <w:left w:val="none" w:sz="0" w:space="0" w:color="auto"/>
            <w:bottom w:val="none" w:sz="0" w:space="0" w:color="auto"/>
            <w:right w:val="none" w:sz="0" w:space="0" w:color="auto"/>
          </w:divBdr>
        </w:div>
        <w:div w:id="1609460463">
          <w:marLeft w:val="0"/>
          <w:marRight w:val="0"/>
          <w:marTop w:val="0"/>
          <w:marBottom w:val="0"/>
          <w:divBdr>
            <w:top w:val="none" w:sz="0" w:space="0" w:color="auto"/>
            <w:left w:val="none" w:sz="0" w:space="0" w:color="auto"/>
            <w:bottom w:val="none" w:sz="0" w:space="0" w:color="auto"/>
            <w:right w:val="none" w:sz="0" w:space="0" w:color="auto"/>
          </w:divBdr>
        </w:div>
        <w:div w:id="1987316577">
          <w:marLeft w:val="0"/>
          <w:marRight w:val="0"/>
          <w:marTop w:val="0"/>
          <w:marBottom w:val="0"/>
          <w:divBdr>
            <w:top w:val="none" w:sz="0" w:space="0" w:color="auto"/>
            <w:left w:val="none" w:sz="0" w:space="0" w:color="auto"/>
            <w:bottom w:val="none" w:sz="0" w:space="0" w:color="auto"/>
            <w:right w:val="none" w:sz="0" w:space="0" w:color="auto"/>
          </w:divBdr>
        </w:div>
      </w:divsChild>
    </w:div>
    <w:div w:id="158351606">
      <w:bodyDiv w:val="1"/>
      <w:marLeft w:val="0"/>
      <w:marRight w:val="0"/>
      <w:marTop w:val="0"/>
      <w:marBottom w:val="0"/>
      <w:divBdr>
        <w:top w:val="none" w:sz="0" w:space="0" w:color="auto"/>
        <w:left w:val="none" w:sz="0" w:space="0" w:color="auto"/>
        <w:bottom w:val="none" w:sz="0" w:space="0" w:color="auto"/>
        <w:right w:val="none" w:sz="0" w:space="0" w:color="auto"/>
      </w:divBdr>
    </w:div>
    <w:div w:id="323439307">
      <w:bodyDiv w:val="1"/>
      <w:marLeft w:val="0"/>
      <w:marRight w:val="0"/>
      <w:marTop w:val="0"/>
      <w:marBottom w:val="0"/>
      <w:divBdr>
        <w:top w:val="none" w:sz="0" w:space="0" w:color="auto"/>
        <w:left w:val="none" w:sz="0" w:space="0" w:color="auto"/>
        <w:bottom w:val="none" w:sz="0" w:space="0" w:color="auto"/>
        <w:right w:val="none" w:sz="0" w:space="0" w:color="auto"/>
      </w:divBdr>
    </w:div>
    <w:div w:id="385105554">
      <w:bodyDiv w:val="1"/>
      <w:marLeft w:val="0"/>
      <w:marRight w:val="0"/>
      <w:marTop w:val="0"/>
      <w:marBottom w:val="0"/>
      <w:divBdr>
        <w:top w:val="none" w:sz="0" w:space="0" w:color="auto"/>
        <w:left w:val="none" w:sz="0" w:space="0" w:color="auto"/>
        <w:bottom w:val="none" w:sz="0" w:space="0" w:color="auto"/>
        <w:right w:val="none" w:sz="0" w:space="0" w:color="auto"/>
      </w:divBdr>
      <w:divsChild>
        <w:div w:id="1302157413">
          <w:marLeft w:val="0"/>
          <w:marRight w:val="0"/>
          <w:marTop w:val="0"/>
          <w:marBottom w:val="0"/>
          <w:divBdr>
            <w:top w:val="single" w:sz="2" w:space="0" w:color="auto"/>
            <w:left w:val="single" w:sz="2" w:space="0" w:color="auto"/>
            <w:bottom w:val="single" w:sz="2" w:space="0" w:color="auto"/>
            <w:right w:val="single" w:sz="2" w:space="0" w:color="auto"/>
          </w:divBdr>
          <w:divsChild>
            <w:div w:id="1880237644">
              <w:marLeft w:val="0"/>
              <w:marRight w:val="0"/>
              <w:marTop w:val="0"/>
              <w:marBottom w:val="120"/>
              <w:divBdr>
                <w:top w:val="single" w:sz="2" w:space="12" w:color="auto"/>
                <w:left w:val="single" w:sz="2" w:space="6" w:color="auto"/>
                <w:bottom w:val="single" w:sz="2" w:space="12" w:color="auto"/>
                <w:right w:val="single" w:sz="2" w:space="6" w:color="auto"/>
              </w:divBdr>
              <w:divsChild>
                <w:div w:id="1998264445">
                  <w:marLeft w:val="0"/>
                  <w:marRight w:val="0"/>
                  <w:marTop w:val="0"/>
                  <w:marBottom w:val="0"/>
                  <w:divBdr>
                    <w:top w:val="single" w:sz="2" w:space="0" w:color="auto"/>
                    <w:left w:val="single" w:sz="2" w:space="0" w:color="auto"/>
                    <w:bottom w:val="single" w:sz="2" w:space="0" w:color="auto"/>
                    <w:right w:val="single" w:sz="2" w:space="0" w:color="auto"/>
                  </w:divBdr>
                  <w:divsChild>
                    <w:div w:id="552499051">
                      <w:marLeft w:val="720"/>
                      <w:marRight w:val="0"/>
                      <w:marTop w:val="0"/>
                      <w:marBottom w:val="0"/>
                      <w:divBdr>
                        <w:top w:val="single" w:sz="2" w:space="0" w:color="auto"/>
                        <w:left w:val="single" w:sz="2" w:space="0" w:color="auto"/>
                        <w:bottom w:val="single" w:sz="2" w:space="0" w:color="auto"/>
                        <w:right w:val="single" w:sz="2" w:space="0" w:color="auto"/>
                      </w:divBdr>
                    </w:div>
                    <w:div w:id="21260745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89854504">
          <w:marLeft w:val="0"/>
          <w:marRight w:val="0"/>
          <w:marTop w:val="0"/>
          <w:marBottom w:val="0"/>
          <w:divBdr>
            <w:top w:val="single" w:sz="2" w:space="0" w:color="auto"/>
            <w:left w:val="single" w:sz="2" w:space="0" w:color="auto"/>
            <w:bottom w:val="single" w:sz="2" w:space="0" w:color="auto"/>
            <w:right w:val="single" w:sz="2" w:space="0" w:color="auto"/>
          </w:divBdr>
          <w:divsChild>
            <w:div w:id="901795224">
              <w:marLeft w:val="0"/>
              <w:marRight w:val="0"/>
              <w:marTop w:val="0"/>
              <w:marBottom w:val="0"/>
              <w:divBdr>
                <w:top w:val="single" w:sz="2" w:space="0" w:color="auto"/>
                <w:left w:val="single" w:sz="2" w:space="0" w:color="auto"/>
                <w:bottom w:val="single" w:sz="2" w:space="0" w:color="auto"/>
                <w:right w:val="single" w:sz="2" w:space="0" w:color="auto"/>
              </w:divBdr>
              <w:divsChild>
                <w:div w:id="1370374630">
                  <w:marLeft w:val="0"/>
                  <w:marRight w:val="0"/>
                  <w:marTop w:val="0"/>
                  <w:marBottom w:val="0"/>
                  <w:divBdr>
                    <w:top w:val="single" w:sz="2" w:space="0" w:color="auto"/>
                    <w:left w:val="single" w:sz="2" w:space="0" w:color="auto"/>
                    <w:bottom w:val="single" w:sz="2" w:space="0" w:color="auto"/>
                    <w:right w:val="single" w:sz="2" w:space="0" w:color="auto"/>
                  </w:divBdr>
                  <w:divsChild>
                    <w:div w:id="1800027833">
                      <w:marLeft w:val="0"/>
                      <w:marRight w:val="0"/>
                      <w:marTop w:val="0"/>
                      <w:marBottom w:val="0"/>
                      <w:divBdr>
                        <w:top w:val="single" w:sz="2" w:space="0" w:color="auto"/>
                        <w:left w:val="single" w:sz="2" w:space="0" w:color="auto"/>
                        <w:bottom w:val="single" w:sz="2" w:space="0" w:color="auto"/>
                        <w:right w:val="single" w:sz="2" w:space="0" w:color="auto"/>
                      </w:divBdr>
                      <w:divsChild>
                        <w:div w:id="1595824490">
                          <w:marLeft w:val="0"/>
                          <w:marRight w:val="0"/>
                          <w:marTop w:val="0"/>
                          <w:marBottom w:val="0"/>
                          <w:divBdr>
                            <w:top w:val="single" w:sz="2" w:space="9" w:color="auto"/>
                            <w:left w:val="single" w:sz="2" w:space="18" w:color="auto"/>
                            <w:bottom w:val="single" w:sz="2" w:space="9" w:color="auto"/>
                            <w:right w:val="single" w:sz="2" w:space="18" w:color="auto"/>
                          </w:divBdr>
                          <w:divsChild>
                            <w:div w:id="770391567">
                              <w:marLeft w:val="0"/>
                              <w:marRight w:val="0"/>
                              <w:marTop w:val="0"/>
                              <w:marBottom w:val="0"/>
                              <w:divBdr>
                                <w:top w:val="single" w:sz="2" w:space="0" w:color="auto"/>
                                <w:left w:val="single" w:sz="2" w:space="0" w:color="auto"/>
                                <w:bottom w:val="single" w:sz="2" w:space="0" w:color="auto"/>
                                <w:right w:val="single" w:sz="2" w:space="0" w:color="auto"/>
                              </w:divBdr>
                              <w:divsChild>
                                <w:div w:id="10378520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483399784">
      <w:bodyDiv w:val="1"/>
      <w:marLeft w:val="0"/>
      <w:marRight w:val="0"/>
      <w:marTop w:val="0"/>
      <w:marBottom w:val="0"/>
      <w:divBdr>
        <w:top w:val="none" w:sz="0" w:space="0" w:color="auto"/>
        <w:left w:val="none" w:sz="0" w:space="0" w:color="auto"/>
        <w:bottom w:val="none" w:sz="0" w:space="0" w:color="auto"/>
        <w:right w:val="none" w:sz="0" w:space="0" w:color="auto"/>
      </w:divBdr>
      <w:divsChild>
        <w:div w:id="863447792">
          <w:marLeft w:val="0"/>
          <w:marRight w:val="0"/>
          <w:marTop w:val="0"/>
          <w:marBottom w:val="0"/>
          <w:divBdr>
            <w:top w:val="single" w:sz="2" w:space="0" w:color="auto"/>
            <w:left w:val="single" w:sz="2" w:space="0" w:color="auto"/>
            <w:bottom w:val="single" w:sz="2" w:space="0" w:color="auto"/>
            <w:right w:val="single" w:sz="2" w:space="0" w:color="auto"/>
          </w:divBdr>
        </w:div>
        <w:div w:id="244729892">
          <w:marLeft w:val="-120"/>
          <w:marRight w:val="0"/>
          <w:marTop w:val="240"/>
          <w:marBottom w:val="0"/>
          <w:divBdr>
            <w:top w:val="single" w:sz="2" w:space="0" w:color="auto"/>
            <w:left w:val="single" w:sz="2" w:space="0" w:color="auto"/>
            <w:bottom w:val="single" w:sz="2" w:space="0" w:color="auto"/>
            <w:right w:val="single" w:sz="2" w:space="0" w:color="auto"/>
          </w:divBdr>
          <w:divsChild>
            <w:div w:id="1177228573">
              <w:marLeft w:val="0"/>
              <w:marRight w:val="0"/>
              <w:marTop w:val="0"/>
              <w:marBottom w:val="0"/>
              <w:divBdr>
                <w:top w:val="single" w:sz="2" w:space="0" w:color="auto"/>
                <w:left w:val="single" w:sz="2" w:space="0" w:color="auto"/>
                <w:bottom w:val="single" w:sz="2" w:space="0" w:color="auto"/>
                <w:right w:val="single" w:sz="2" w:space="0" w:color="auto"/>
              </w:divBdr>
              <w:divsChild>
                <w:div w:id="1815177465">
                  <w:marLeft w:val="0"/>
                  <w:marRight w:val="0"/>
                  <w:marTop w:val="0"/>
                  <w:marBottom w:val="0"/>
                  <w:divBdr>
                    <w:top w:val="single" w:sz="2" w:space="0" w:color="auto"/>
                    <w:left w:val="single" w:sz="2" w:space="0" w:color="auto"/>
                    <w:bottom w:val="single" w:sz="2" w:space="0" w:color="auto"/>
                    <w:right w:val="single" w:sz="2" w:space="0" w:color="auto"/>
                  </w:divBdr>
                  <w:divsChild>
                    <w:div w:id="2000109028">
                      <w:marLeft w:val="0"/>
                      <w:marRight w:val="0"/>
                      <w:marTop w:val="0"/>
                      <w:marBottom w:val="0"/>
                      <w:divBdr>
                        <w:top w:val="single" w:sz="2" w:space="0" w:color="auto"/>
                        <w:left w:val="single" w:sz="2" w:space="0" w:color="auto"/>
                        <w:bottom w:val="single" w:sz="2" w:space="0" w:color="auto"/>
                        <w:right w:val="single" w:sz="2" w:space="0" w:color="auto"/>
                      </w:divBdr>
                      <w:divsChild>
                        <w:div w:id="275142789">
                          <w:marLeft w:val="0"/>
                          <w:marRight w:val="0"/>
                          <w:marTop w:val="0"/>
                          <w:marBottom w:val="0"/>
                          <w:divBdr>
                            <w:top w:val="single" w:sz="2" w:space="0" w:color="auto"/>
                            <w:left w:val="single" w:sz="2" w:space="0" w:color="auto"/>
                            <w:bottom w:val="single" w:sz="2" w:space="0" w:color="auto"/>
                            <w:right w:val="single" w:sz="2" w:space="0" w:color="auto"/>
                          </w:divBdr>
                          <w:divsChild>
                            <w:div w:id="916094672">
                              <w:marLeft w:val="0"/>
                              <w:marRight w:val="0"/>
                              <w:marTop w:val="0"/>
                              <w:marBottom w:val="0"/>
                              <w:divBdr>
                                <w:top w:val="single" w:sz="2" w:space="0" w:color="auto"/>
                                <w:left w:val="single" w:sz="2" w:space="0" w:color="auto"/>
                                <w:bottom w:val="single" w:sz="2" w:space="0" w:color="auto"/>
                                <w:right w:val="single" w:sz="2" w:space="0" w:color="auto"/>
                              </w:divBdr>
                              <w:divsChild>
                                <w:div w:id="117711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668411">
                      <w:marLeft w:val="0"/>
                      <w:marRight w:val="0"/>
                      <w:marTop w:val="0"/>
                      <w:marBottom w:val="0"/>
                      <w:divBdr>
                        <w:top w:val="single" w:sz="2" w:space="0" w:color="auto"/>
                        <w:left w:val="single" w:sz="2" w:space="0" w:color="auto"/>
                        <w:bottom w:val="single" w:sz="2" w:space="0" w:color="auto"/>
                        <w:right w:val="single" w:sz="2" w:space="0" w:color="auto"/>
                      </w:divBdr>
                      <w:divsChild>
                        <w:div w:id="1678650304">
                          <w:marLeft w:val="0"/>
                          <w:marRight w:val="0"/>
                          <w:marTop w:val="0"/>
                          <w:marBottom w:val="0"/>
                          <w:divBdr>
                            <w:top w:val="single" w:sz="2" w:space="0" w:color="auto"/>
                            <w:left w:val="single" w:sz="2" w:space="0" w:color="auto"/>
                            <w:bottom w:val="single" w:sz="2" w:space="0" w:color="auto"/>
                            <w:right w:val="single" w:sz="2" w:space="0" w:color="auto"/>
                          </w:divBdr>
                          <w:divsChild>
                            <w:div w:id="183857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5875">
                      <w:marLeft w:val="0"/>
                      <w:marRight w:val="0"/>
                      <w:marTop w:val="0"/>
                      <w:marBottom w:val="0"/>
                      <w:divBdr>
                        <w:top w:val="single" w:sz="2" w:space="0" w:color="auto"/>
                        <w:left w:val="single" w:sz="2" w:space="0" w:color="auto"/>
                        <w:bottom w:val="single" w:sz="2" w:space="0" w:color="auto"/>
                        <w:right w:val="single" w:sz="2" w:space="0" w:color="auto"/>
                      </w:divBdr>
                      <w:divsChild>
                        <w:div w:id="178199520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86946532">
      <w:bodyDiv w:val="1"/>
      <w:marLeft w:val="0"/>
      <w:marRight w:val="0"/>
      <w:marTop w:val="0"/>
      <w:marBottom w:val="0"/>
      <w:divBdr>
        <w:top w:val="none" w:sz="0" w:space="0" w:color="auto"/>
        <w:left w:val="none" w:sz="0" w:space="0" w:color="auto"/>
        <w:bottom w:val="none" w:sz="0" w:space="0" w:color="auto"/>
        <w:right w:val="none" w:sz="0" w:space="0" w:color="auto"/>
      </w:divBdr>
    </w:div>
    <w:div w:id="555702425">
      <w:bodyDiv w:val="1"/>
      <w:marLeft w:val="0"/>
      <w:marRight w:val="0"/>
      <w:marTop w:val="0"/>
      <w:marBottom w:val="0"/>
      <w:divBdr>
        <w:top w:val="none" w:sz="0" w:space="0" w:color="auto"/>
        <w:left w:val="none" w:sz="0" w:space="0" w:color="auto"/>
        <w:bottom w:val="none" w:sz="0" w:space="0" w:color="auto"/>
        <w:right w:val="none" w:sz="0" w:space="0" w:color="auto"/>
      </w:divBdr>
    </w:div>
    <w:div w:id="640888765">
      <w:bodyDiv w:val="1"/>
      <w:marLeft w:val="0"/>
      <w:marRight w:val="0"/>
      <w:marTop w:val="0"/>
      <w:marBottom w:val="0"/>
      <w:divBdr>
        <w:top w:val="none" w:sz="0" w:space="0" w:color="auto"/>
        <w:left w:val="none" w:sz="0" w:space="0" w:color="auto"/>
        <w:bottom w:val="none" w:sz="0" w:space="0" w:color="auto"/>
        <w:right w:val="none" w:sz="0" w:space="0" w:color="auto"/>
      </w:divBdr>
      <w:divsChild>
        <w:div w:id="375662600">
          <w:marLeft w:val="0"/>
          <w:marRight w:val="0"/>
          <w:marTop w:val="0"/>
          <w:marBottom w:val="0"/>
          <w:divBdr>
            <w:top w:val="none" w:sz="0" w:space="0" w:color="auto"/>
            <w:left w:val="none" w:sz="0" w:space="0" w:color="auto"/>
            <w:bottom w:val="none" w:sz="0" w:space="0" w:color="auto"/>
            <w:right w:val="none" w:sz="0" w:space="0" w:color="auto"/>
          </w:divBdr>
        </w:div>
        <w:div w:id="1487279233">
          <w:marLeft w:val="0"/>
          <w:marRight w:val="0"/>
          <w:marTop w:val="0"/>
          <w:marBottom w:val="0"/>
          <w:divBdr>
            <w:top w:val="none" w:sz="0" w:space="0" w:color="auto"/>
            <w:left w:val="none" w:sz="0" w:space="0" w:color="auto"/>
            <w:bottom w:val="none" w:sz="0" w:space="0" w:color="auto"/>
            <w:right w:val="none" w:sz="0" w:space="0" w:color="auto"/>
          </w:divBdr>
        </w:div>
        <w:div w:id="572198649">
          <w:marLeft w:val="0"/>
          <w:marRight w:val="0"/>
          <w:marTop w:val="0"/>
          <w:marBottom w:val="0"/>
          <w:divBdr>
            <w:top w:val="none" w:sz="0" w:space="0" w:color="auto"/>
            <w:left w:val="none" w:sz="0" w:space="0" w:color="auto"/>
            <w:bottom w:val="none" w:sz="0" w:space="0" w:color="auto"/>
            <w:right w:val="none" w:sz="0" w:space="0" w:color="auto"/>
          </w:divBdr>
        </w:div>
        <w:div w:id="1635719924">
          <w:marLeft w:val="0"/>
          <w:marRight w:val="0"/>
          <w:marTop w:val="0"/>
          <w:marBottom w:val="0"/>
          <w:divBdr>
            <w:top w:val="none" w:sz="0" w:space="0" w:color="auto"/>
            <w:left w:val="none" w:sz="0" w:space="0" w:color="auto"/>
            <w:bottom w:val="none" w:sz="0" w:space="0" w:color="auto"/>
            <w:right w:val="none" w:sz="0" w:space="0" w:color="auto"/>
          </w:divBdr>
        </w:div>
        <w:div w:id="257178866">
          <w:marLeft w:val="0"/>
          <w:marRight w:val="0"/>
          <w:marTop w:val="0"/>
          <w:marBottom w:val="0"/>
          <w:divBdr>
            <w:top w:val="none" w:sz="0" w:space="0" w:color="auto"/>
            <w:left w:val="none" w:sz="0" w:space="0" w:color="auto"/>
            <w:bottom w:val="none" w:sz="0" w:space="0" w:color="auto"/>
            <w:right w:val="none" w:sz="0" w:space="0" w:color="auto"/>
          </w:divBdr>
        </w:div>
      </w:divsChild>
    </w:div>
    <w:div w:id="641928507">
      <w:bodyDiv w:val="1"/>
      <w:marLeft w:val="0"/>
      <w:marRight w:val="0"/>
      <w:marTop w:val="0"/>
      <w:marBottom w:val="0"/>
      <w:divBdr>
        <w:top w:val="none" w:sz="0" w:space="0" w:color="auto"/>
        <w:left w:val="none" w:sz="0" w:space="0" w:color="auto"/>
        <w:bottom w:val="none" w:sz="0" w:space="0" w:color="auto"/>
        <w:right w:val="none" w:sz="0" w:space="0" w:color="auto"/>
      </w:divBdr>
    </w:div>
    <w:div w:id="665789654">
      <w:bodyDiv w:val="1"/>
      <w:marLeft w:val="0"/>
      <w:marRight w:val="0"/>
      <w:marTop w:val="0"/>
      <w:marBottom w:val="0"/>
      <w:divBdr>
        <w:top w:val="none" w:sz="0" w:space="0" w:color="auto"/>
        <w:left w:val="none" w:sz="0" w:space="0" w:color="auto"/>
        <w:bottom w:val="none" w:sz="0" w:space="0" w:color="auto"/>
        <w:right w:val="none" w:sz="0" w:space="0" w:color="auto"/>
      </w:divBdr>
    </w:div>
    <w:div w:id="784883937">
      <w:bodyDiv w:val="1"/>
      <w:marLeft w:val="0"/>
      <w:marRight w:val="0"/>
      <w:marTop w:val="0"/>
      <w:marBottom w:val="0"/>
      <w:divBdr>
        <w:top w:val="none" w:sz="0" w:space="0" w:color="auto"/>
        <w:left w:val="none" w:sz="0" w:space="0" w:color="auto"/>
        <w:bottom w:val="none" w:sz="0" w:space="0" w:color="auto"/>
        <w:right w:val="none" w:sz="0" w:space="0" w:color="auto"/>
      </w:divBdr>
    </w:div>
    <w:div w:id="867252285">
      <w:bodyDiv w:val="1"/>
      <w:marLeft w:val="0"/>
      <w:marRight w:val="0"/>
      <w:marTop w:val="0"/>
      <w:marBottom w:val="0"/>
      <w:divBdr>
        <w:top w:val="none" w:sz="0" w:space="0" w:color="auto"/>
        <w:left w:val="none" w:sz="0" w:space="0" w:color="auto"/>
        <w:bottom w:val="none" w:sz="0" w:space="0" w:color="auto"/>
        <w:right w:val="none" w:sz="0" w:space="0" w:color="auto"/>
      </w:divBdr>
    </w:div>
    <w:div w:id="944582513">
      <w:bodyDiv w:val="1"/>
      <w:marLeft w:val="0"/>
      <w:marRight w:val="0"/>
      <w:marTop w:val="0"/>
      <w:marBottom w:val="0"/>
      <w:divBdr>
        <w:top w:val="none" w:sz="0" w:space="0" w:color="auto"/>
        <w:left w:val="none" w:sz="0" w:space="0" w:color="auto"/>
        <w:bottom w:val="none" w:sz="0" w:space="0" w:color="auto"/>
        <w:right w:val="none" w:sz="0" w:space="0" w:color="auto"/>
      </w:divBdr>
    </w:div>
    <w:div w:id="1130513449">
      <w:bodyDiv w:val="1"/>
      <w:marLeft w:val="0"/>
      <w:marRight w:val="0"/>
      <w:marTop w:val="0"/>
      <w:marBottom w:val="0"/>
      <w:divBdr>
        <w:top w:val="none" w:sz="0" w:space="0" w:color="auto"/>
        <w:left w:val="none" w:sz="0" w:space="0" w:color="auto"/>
        <w:bottom w:val="none" w:sz="0" w:space="0" w:color="auto"/>
        <w:right w:val="none" w:sz="0" w:space="0" w:color="auto"/>
      </w:divBdr>
    </w:div>
    <w:div w:id="1313483576">
      <w:bodyDiv w:val="1"/>
      <w:marLeft w:val="0"/>
      <w:marRight w:val="0"/>
      <w:marTop w:val="0"/>
      <w:marBottom w:val="0"/>
      <w:divBdr>
        <w:top w:val="none" w:sz="0" w:space="0" w:color="auto"/>
        <w:left w:val="none" w:sz="0" w:space="0" w:color="auto"/>
        <w:bottom w:val="none" w:sz="0" w:space="0" w:color="auto"/>
        <w:right w:val="none" w:sz="0" w:space="0" w:color="auto"/>
      </w:divBdr>
    </w:div>
    <w:div w:id="1324435861">
      <w:bodyDiv w:val="1"/>
      <w:marLeft w:val="0"/>
      <w:marRight w:val="0"/>
      <w:marTop w:val="0"/>
      <w:marBottom w:val="0"/>
      <w:divBdr>
        <w:top w:val="none" w:sz="0" w:space="0" w:color="auto"/>
        <w:left w:val="none" w:sz="0" w:space="0" w:color="auto"/>
        <w:bottom w:val="none" w:sz="0" w:space="0" w:color="auto"/>
        <w:right w:val="none" w:sz="0" w:space="0" w:color="auto"/>
      </w:divBdr>
      <w:divsChild>
        <w:div w:id="1700547285">
          <w:marLeft w:val="0"/>
          <w:marRight w:val="0"/>
          <w:marTop w:val="0"/>
          <w:marBottom w:val="0"/>
          <w:divBdr>
            <w:top w:val="none" w:sz="0" w:space="0" w:color="auto"/>
            <w:left w:val="none" w:sz="0" w:space="0" w:color="auto"/>
            <w:bottom w:val="none" w:sz="0" w:space="0" w:color="auto"/>
            <w:right w:val="none" w:sz="0" w:space="0" w:color="auto"/>
          </w:divBdr>
        </w:div>
        <w:div w:id="1906062096">
          <w:marLeft w:val="0"/>
          <w:marRight w:val="0"/>
          <w:marTop w:val="0"/>
          <w:marBottom w:val="0"/>
          <w:divBdr>
            <w:top w:val="none" w:sz="0" w:space="0" w:color="auto"/>
            <w:left w:val="none" w:sz="0" w:space="0" w:color="auto"/>
            <w:bottom w:val="none" w:sz="0" w:space="0" w:color="auto"/>
            <w:right w:val="none" w:sz="0" w:space="0" w:color="auto"/>
          </w:divBdr>
        </w:div>
        <w:div w:id="288902684">
          <w:marLeft w:val="0"/>
          <w:marRight w:val="0"/>
          <w:marTop w:val="0"/>
          <w:marBottom w:val="0"/>
          <w:divBdr>
            <w:top w:val="none" w:sz="0" w:space="0" w:color="auto"/>
            <w:left w:val="none" w:sz="0" w:space="0" w:color="auto"/>
            <w:bottom w:val="none" w:sz="0" w:space="0" w:color="auto"/>
            <w:right w:val="none" w:sz="0" w:space="0" w:color="auto"/>
          </w:divBdr>
        </w:div>
        <w:div w:id="968785695">
          <w:marLeft w:val="0"/>
          <w:marRight w:val="0"/>
          <w:marTop w:val="0"/>
          <w:marBottom w:val="0"/>
          <w:divBdr>
            <w:top w:val="none" w:sz="0" w:space="0" w:color="auto"/>
            <w:left w:val="none" w:sz="0" w:space="0" w:color="auto"/>
            <w:bottom w:val="none" w:sz="0" w:space="0" w:color="auto"/>
            <w:right w:val="none" w:sz="0" w:space="0" w:color="auto"/>
          </w:divBdr>
        </w:div>
        <w:div w:id="45229654">
          <w:marLeft w:val="0"/>
          <w:marRight w:val="0"/>
          <w:marTop w:val="0"/>
          <w:marBottom w:val="0"/>
          <w:divBdr>
            <w:top w:val="none" w:sz="0" w:space="0" w:color="auto"/>
            <w:left w:val="none" w:sz="0" w:space="0" w:color="auto"/>
            <w:bottom w:val="none" w:sz="0" w:space="0" w:color="auto"/>
            <w:right w:val="none" w:sz="0" w:space="0" w:color="auto"/>
          </w:divBdr>
        </w:div>
      </w:divsChild>
    </w:div>
    <w:div w:id="1436054690">
      <w:bodyDiv w:val="1"/>
      <w:marLeft w:val="0"/>
      <w:marRight w:val="0"/>
      <w:marTop w:val="0"/>
      <w:marBottom w:val="0"/>
      <w:divBdr>
        <w:top w:val="none" w:sz="0" w:space="0" w:color="auto"/>
        <w:left w:val="none" w:sz="0" w:space="0" w:color="auto"/>
        <w:bottom w:val="none" w:sz="0" w:space="0" w:color="auto"/>
        <w:right w:val="none" w:sz="0" w:space="0" w:color="auto"/>
      </w:divBdr>
    </w:div>
    <w:div w:id="1562011947">
      <w:bodyDiv w:val="1"/>
      <w:marLeft w:val="0"/>
      <w:marRight w:val="0"/>
      <w:marTop w:val="0"/>
      <w:marBottom w:val="0"/>
      <w:divBdr>
        <w:top w:val="none" w:sz="0" w:space="0" w:color="auto"/>
        <w:left w:val="none" w:sz="0" w:space="0" w:color="auto"/>
        <w:bottom w:val="none" w:sz="0" w:space="0" w:color="auto"/>
        <w:right w:val="none" w:sz="0" w:space="0" w:color="auto"/>
      </w:divBdr>
    </w:div>
    <w:div w:id="1829126673">
      <w:bodyDiv w:val="1"/>
      <w:marLeft w:val="0"/>
      <w:marRight w:val="0"/>
      <w:marTop w:val="0"/>
      <w:marBottom w:val="0"/>
      <w:divBdr>
        <w:top w:val="none" w:sz="0" w:space="0" w:color="auto"/>
        <w:left w:val="none" w:sz="0" w:space="0" w:color="auto"/>
        <w:bottom w:val="none" w:sz="0" w:space="0" w:color="auto"/>
        <w:right w:val="none" w:sz="0" w:space="0" w:color="auto"/>
      </w:divBdr>
    </w:div>
    <w:div w:id="1912227757">
      <w:bodyDiv w:val="1"/>
      <w:marLeft w:val="0"/>
      <w:marRight w:val="0"/>
      <w:marTop w:val="0"/>
      <w:marBottom w:val="0"/>
      <w:divBdr>
        <w:top w:val="none" w:sz="0" w:space="0" w:color="auto"/>
        <w:left w:val="none" w:sz="0" w:space="0" w:color="auto"/>
        <w:bottom w:val="none" w:sz="0" w:space="0" w:color="auto"/>
        <w:right w:val="none" w:sz="0" w:space="0" w:color="auto"/>
      </w:divBdr>
    </w:div>
    <w:div w:id="1990472774">
      <w:bodyDiv w:val="1"/>
      <w:marLeft w:val="0"/>
      <w:marRight w:val="0"/>
      <w:marTop w:val="0"/>
      <w:marBottom w:val="0"/>
      <w:divBdr>
        <w:top w:val="none" w:sz="0" w:space="0" w:color="auto"/>
        <w:left w:val="none" w:sz="0" w:space="0" w:color="auto"/>
        <w:bottom w:val="none" w:sz="0" w:space="0" w:color="auto"/>
        <w:right w:val="none" w:sz="0" w:space="0" w:color="auto"/>
      </w:divBdr>
    </w:div>
    <w:div w:id="2064980100">
      <w:bodyDiv w:val="1"/>
      <w:marLeft w:val="0"/>
      <w:marRight w:val="0"/>
      <w:marTop w:val="0"/>
      <w:marBottom w:val="0"/>
      <w:divBdr>
        <w:top w:val="none" w:sz="0" w:space="0" w:color="auto"/>
        <w:left w:val="none" w:sz="0" w:space="0" w:color="auto"/>
        <w:bottom w:val="none" w:sz="0" w:space="0" w:color="auto"/>
        <w:right w:val="none" w:sz="0" w:space="0" w:color="auto"/>
      </w:divBdr>
      <w:divsChild>
        <w:div w:id="1236235701">
          <w:marLeft w:val="0"/>
          <w:marRight w:val="0"/>
          <w:marTop w:val="0"/>
          <w:marBottom w:val="0"/>
          <w:divBdr>
            <w:top w:val="single" w:sz="2" w:space="0" w:color="auto"/>
            <w:left w:val="single" w:sz="2" w:space="0" w:color="auto"/>
            <w:bottom w:val="single" w:sz="2" w:space="0" w:color="auto"/>
            <w:right w:val="single" w:sz="2" w:space="0" w:color="auto"/>
          </w:divBdr>
          <w:divsChild>
            <w:div w:id="1985548464">
              <w:marLeft w:val="0"/>
              <w:marRight w:val="0"/>
              <w:marTop w:val="0"/>
              <w:marBottom w:val="120"/>
              <w:divBdr>
                <w:top w:val="single" w:sz="2" w:space="12" w:color="auto"/>
                <w:left w:val="single" w:sz="2" w:space="6" w:color="auto"/>
                <w:bottom w:val="single" w:sz="2" w:space="12" w:color="auto"/>
                <w:right w:val="single" w:sz="2" w:space="6" w:color="auto"/>
              </w:divBdr>
              <w:divsChild>
                <w:div w:id="98724487">
                  <w:marLeft w:val="0"/>
                  <w:marRight w:val="0"/>
                  <w:marTop w:val="0"/>
                  <w:marBottom w:val="0"/>
                  <w:divBdr>
                    <w:top w:val="single" w:sz="2" w:space="0" w:color="auto"/>
                    <w:left w:val="single" w:sz="2" w:space="0" w:color="auto"/>
                    <w:bottom w:val="single" w:sz="2" w:space="0" w:color="auto"/>
                    <w:right w:val="single" w:sz="2" w:space="0" w:color="auto"/>
                  </w:divBdr>
                  <w:divsChild>
                    <w:div w:id="1445880838">
                      <w:marLeft w:val="720"/>
                      <w:marRight w:val="0"/>
                      <w:marTop w:val="0"/>
                      <w:marBottom w:val="0"/>
                      <w:divBdr>
                        <w:top w:val="single" w:sz="2" w:space="0" w:color="auto"/>
                        <w:left w:val="single" w:sz="2" w:space="0" w:color="auto"/>
                        <w:bottom w:val="single" w:sz="2" w:space="0" w:color="auto"/>
                        <w:right w:val="single" w:sz="2" w:space="0" w:color="auto"/>
                      </w:divBdr>
                    </w:div>
                    <w:div w:id="15116787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722636744">
          <w:marLeft w:val="0"/>
          <w:marRight w:val="0"/>
          <w:marTop w:val="0"/>
          <w:marBottom w:val="0"/>
          <w:divBdr>
            <w:top w:val="single" w:sz="2" w:space="0" w:color="auto"/>
            <w:left w:val="single" w:sz="2" w:space="0" w:color="auto"/>
            <w:bottom w:val="single" w:sz="2" w:space="0" w:color="auto"/>
            <w:right w:val="single" w:sz="2" w:space="0" w:color="auto"/>
          </w:divBdr>
          <w:divsChild>
            <w:div w:id="1900746863">
              <w:marLeft w:val="0"/>
              <w:marRight w:val="0"/>
              <w:marTop w:val="0"/>
              <w:marBottom w:val="0"/>
              <w:divBdr>
                <w:top w:val="single" w:sz="2" w:space="0" w:color="auto"/>
                <w:left w:val="single" w:sz="2" w:space="0" w:color="auto"/>
                <w:bottom w:val="single" w:sz="2" w:space="0" w:color="auto"/>
                <w:right w:val="single" w:sz="2" w:space="0" w:color="auto"/>
              </w:divBdr>
              <w:divsChild>
                <w:div w:id="528489877">
                  <w:marLeft w:val="0"/>
                  <w:marRight w:val="0"/>
                  <w:marTop w:val="0"/>
                  <w:marBottom w:val="0"/>
                  <w:divBdr>
                    <w:top w:val="single" w:sz="2" w:space="0" w:color="auto"/>
                    <w:left w:val="single" w:sz="2" w:space="0" w:color="auto"/>
                    <w:bottom w:val="single" w:sz="2" w:space="0" w:color="auto"/>
                    <w:right w:val="single" w:sz="2" w:space="0" w:color="auto"/>
                  </w:divBdr>
                  <w:divsChild>
                    <w:div w:id="474881380">
                      <w:marLeft w:val="0"/>
                      <w:marRight w:val="0"/>
                      <w:marTop w:val="0"/>
                      <w:marBottom w:val="0"/>
                      <w:divBdr>
                        <w:top w:val="single" w:sz="2" w:space="0" w:color="auto"/>
                        <w:left w:val="single" w:sz="2" w:space="0" w:color="auto"/>
                        <w:bottom w:val="single" w:sz="2" w:space="0" w:color="auto"/>
                        <w:right w:val="single" w:sz="2" w:space="0" w:color="auto"/>
                      </w:divBdr>
                      <w:divsChild>
                        <w:div w:id="1136295018">
                          <w:marLeft w:val="0"/>
                          <w:marRight w:val="0"/>
                          <w:marTop w:val="0"/>
                          <w:marBottom w:val="0"/>
                          <w:divBdr>
                            <w:top w:val="single" w:sz="2" w:space="9" w:color="auto"/>
                            <w:left w:val="single" w:sz="2" w:space="18" w:color="auto"/>
                            <w:bottom w:val="single" w:sz="2" w:space="9" w:color="auto"/>
                            <w:right w:val="single" w:sz="2" w:space="18" w:color="auto"/>
                          </w:divBdr>
                          <w:divsChild>
                            <w:div w:id="483619232">
                              <w:marLeft w:val="0"/>
                              <w:marRight w:val="0"/>
                              <w:marTop w:val="0"/>
                              <w:marBottom w:val="0"/>
                              <w:divBdr>
                                <w:top w:val="single" w:sz="2" w:space="0" w:color="auto"/>
                                <w:left w:val="single" w:sz="2" w:space="0" w:color="auto"/>
                                <w:bottom w:val="single" w:sz="2" w:space="0" w:color="auto"/>
                                <w:right w:val="single" w:sz="2" w:space="0" w:color="auto"/>
                              </w:divBdr>
                              <w:divsChild>
                                <w:div w:id="13777738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radcoach.com/how-to-write-the-methodology-chapter/" TargetMode="External"/><Relationship Id="rId21" Type="http://schemas.openxmlformats.org/officeDocument/2006/relationships/hyperlink" Target="https://www.diabetes.org.uk/about-us/news-and-views/nhs-soup-and-shake-diet-to-help-people-with-type-2-into-remission" TargetMode="External"/><Relationship Id="rId42" Type="http://schemas.openxmlformats.org/officeDocument/2006/relationships/hyperlink" Target="https://www.legislation.gov.uk/ukpga/2012/7/contents" TargetMode="External"/><Relationship Id="rId47" Type="http://schemas.openxmlformats.org/officeDocument/2006/relationships/hyperlink" Target="https://onlinelibrary.wiley.com/doi/10.1111/cob.12457" TargetMode="External"/><Relationship Id="rId63" Type="http://schemas.openxmlformats.org/officeDocument/2006/relationships/hyperlink" Target="https://digitalnhs.uk/data-and-information/publications/statistical/health-survey-for-england/2022-part-2/adult-overweight-and-obesity?utm_source=chatgpt.com" TargetMode="External"/><Relationship Id="rId68" Type="http://schemas.openxmlformats.org/officeDocument/2006/relationships/hyperlink" Target="https://campagnresurces.phe.gov.uk/resources/campaigns" TargetMode="External"/><Relationship Id="rId84" Type="http://schemas.openxmlformats.org/officeDocument/2006/relationships/hyperlink" Target="https://www.who.int/news-room/fact-sheets/detail/obesity-and-overweight" TargetMode="External"/><Relationship Id="rId89" Type="http://schemas.openxmlformats.org/officeDocument/2006/relationships/hyperlink" Target="https://iris.who.int/handle/10665/43524" TargetMode="External"/><Relationship Id="rId16" Type="http://schemas.openxmlformats.org/officeDocument/2006/relationships/hyperlink" Target="https://pubmed.ncbi.nlm.nih.gov/30290793/" TargetMode="External"/><Relationship Id="rId11" Type="http://schemas.openxmlformats.org/officeDocument/2006/relationships/hyperlink" Target="https://researchbriefings.files.parliament.uk/documents/CBP-9049/CBP-9049.pdf" TargetMode="External"/><Relationship Id="rId32" Type="http://schemas.openxmlformats.org/officeDocument/2006/relationships/hyperlink" Target="https://www.ncbi.nlm.nih.gov/books/NBK221839/" TargetMode="External"/><Relationship Id="rId37" Type="http://schemas.openxmlformats.org/officeDocument/2006/relationships/hyperlink" Target="https://www.sciencedirect.com/science/article/abs/pii/S0889852916300354" TargetMode="External"/><Relationship Id="rId53" Type="http://schemas.openxmlformats.org/officeDocument/2006/relationships/hyperlink" Target="https://campagnresources.phe.gov.uk/resources/campaigns" TargetMode="External"/><Relationship Id="rId58" Type="http://schemas.openxmlformats.org/officeDocument/2006/relationships/hyperlink" Target="https://digital.nhs.uk/data-and-information/publications/statistical/health-survey-for-england/2022-part-2/adult-overweight-and-obesity" TargetMode="External"/><Relationship Id="rId74" Type="http://schemas.openxmlformats.org/officeDocument/2006/relationships/hyperlink" Target="https://prisma-statement.org/PRISMAStatement/FlowDiagram.aspx" TargetMode="External"/><Relationship Id="rId79" Type="http://schemas.openxmlformats.org/officeDocument/2006/relationships/hyperlink" Target="https://pubmed.ncbi.nlm.nih.gov/38644161" TargetMode="External"/><Relationship Id="rId5" Type="http://schemas.openxmlformats.org/officeDocument/2006/relationships/footnotes" Target="footnotes.xml"/><Relationship Id="rId90" Type="http://schemas.openxmlformats.org/officeDocument/2006/relationships/footer" Target="footer1.xml"/><Relationship Id="rId22" Type="http://schemas.openxmlformats.org/officeDocument/2006/relationships/hyperlink" Target="https://pubmed.ncbi.nlm.nih.gov/31042335/" TargetMode="External"/><Relationship Id="rId27" Type="http://schemas.openxmlformats.org/officeDocument/2006/relationships/hyperlink" Target="https://www.gov.uk/government/publications/soft-drinks-industry-levy" TargetMode="External"/><Relationship Id="rId43" Type="http://schemas.openxmlformats.org/officeDocument/2006/relationships/hyperlink" Target="https://pubmed.ncbi.nlm.nih.gov/28122658/" TargetMode="External"/><Relationship Id="rId48" Type="http://schemas.openxmlformats.org/officeDocument/2006/relationships/hyperlink" Target="https://pubmed.ncbi.nlm.nih.gov/26168409/" TargetMode="External"/><Relationship Id="rId64" Type="http://schemas.openxmlformats.org/officeDocument/2006/relationships/hyperlink" Target="https://digital.nhs.uk/data-and-information/publications/statistical/health-survey-for-england/2021/overweight-and-obesity-in-adults" TargetMode="External"/><Relationship Id="rId69" Type="http://schemas.openxmlformats.org/officeDocument/2006/relationships/hyperlink" Target="https://www.gov.uk/government/publications/health-matters-obesity-and-the-food-environment" TargetMode="External"/><Relationship Id="rId8" Type="http://schemas.openxmlformats.org/officeDocument/2006/relationships/image" Target="media/image2.jpeg"/><Relationship Id="rId51" Type="http://schemas.openxmlformats.org/officeDocument/2006/relationships/hyperlink" Target="https://doi.org/10.1186/1748-5908-6-42" TargetMode="External"/><Relationship Id="rId72" Type="http://schemas.openxmlformats.org/officeDocument/2006/relationships/hyperlink" Target="https://www.psychologytoday.com/gb/therapy-types/motivational-interviewing" TargetMode="External"/><Relationship Id="rId80" Type="http://schemas.openxmlformats.org/officeDocument/2006/relationships/hyperlink" Target="https://support.theguardian.com/uk/guardian-ad-lite?returnAddress=https%3A%2F%2Fwww.theguardian.com%2Fsociety%2F2025%2Fjun%2F23%2Fnhs-begins-mass-rollout-of-weight-loss-jabs-to-patients-in-england" TargetMode="External"/><Relationship Id="rId85" Type="http://schemas.openxmlformats.org/officeDocument/2006/relationships/hyperlink" Target="https://pmc.ncbi.nlm.nih.gov/articles/PMC3056747/" TargetMode="External"/><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pmc.ncbi.nlm.nih.gov/articles/PMC8200683/" TargetMode="External"/><Relationship Id="rId17" Type="http://schemas.openxmlformats.org/officeDocument/2006/relationships/hyperlink" Target="https://www.scribbr.co.uk/research-methods/thematic-analysis-explained/" TargetMode="External"/><Relationship Id="rId25" Type="http://schemas.openxmlformats.org/officeDocument/2006/relationships/hyperlink" Target="https://www.gov.uk/government/statistics/update-to-the-obesity-profile-on-fingertips/obesity-profile-short-statistical-commentary-may-2024?utm_source=chatgpt.com" TargetMode="External"/><Relationship Id="rId33" Type="http://schemas.openxmlformats.org/officeDocument/2006/relationships/hyperlink" Target="https://www.gov.uk/government/publications/tackling-obesity-government-strategy/tackling-obesity-empowering-adults-and-children-to-live-healthier-lives" TargetMode="External"/><Relationship Id="rId38" Type="http://schemas.openxmlformats.org/officeDocument/2006/relationships/hyperlink" Target="https://workandhealth.substack.com/p/what-can-we-learn-from-japans-metabo" TargetMode="External"/><Relationship Id="rId46" Type="http://schemas.openxmlformats.org/officeDocument/2006/relationships/hyperlink" Target="https://www.nice.org.uk/guidance/ph53" TargetMode="External"/><Relationship Id="rId59" Type="http://schemas.openxmlformats.org/officeDocument/2006/relationships/hyperlink" Target="https://digital.nhs.uk/data-and-information/publications/statistical/health-survey-for-england" TargetMode="External"/><Relationship Id="rId67" Type="http://schemas.openxmlformats.org/officeDocument/2006/relationships/hyperlink" Target="https://www.ahealthieramerica.org/articles/let-s-move-84" TargetMode="External"/><Relationship Id="rId20" Type="http://schemas.openxmlformats.org/officeDocument/2006/relationships/hyperlink" Target="https://assets.publishing.service.gov.uk/media/5be00437e5274a6e174bdac1/Prevention_is_better_than_cure_5-11.pdf" TargetMode="External"/><Relationship Id="rId41" Type="http://schemas.openxmlformats.org/officeDocument/2006/relationships/hyperlink" Target="https://pubmed.ncbi.nlm.nih.gov/38934469/" TargetMode="External"/><Relationship Id="rId54" Type="http://schemas.openxmlformats.org/officeDocument/2006/relationships/hyperlink" Target="https://www.longtermplan.nhs.uk" TargetMode="External"/><Relationship Id="rId62" Type="http://schemas.openxmlformats.org/officeDocument/2006/relationships/hyperlink" Target="https://www.nihr.ac.uk/story/power-programme-motivates-people-engage-online-weight-management" TargetMode="External"/><Relationship Id="rId70" Type="http://schemas.openxmlformats.org/officeDocument/2006/relationships/hyperlink" Target="https://doi.org/10.1007/s40615-016-0316-y" TargetMode="External"/><Relationship Id="rId75" Type="http://schemas.openxmlformats.org/officeDocument/2006/relationships/hyperlink" Target="https://www.qualtrics.com/experience-management/research/secondary-research/" TargetMode="External"/><Relationship Id="rId83" Type="http://schemas.openxmlformats.org/officeDocument/2006/relationships/hyperlink" Target="https://pubmed.ncbi.nlm.nih.gov/31719054/" TargetMode="External"/><Relationship Id="rId88" Type="http://schemas.openxmlformats.org/officeDocument/2006/relationships/hyperlink" Target="https://pmc.ncbi.nlm.nih.gov/articles/PMC3056747/" TargetMode="External"/><Relationship Id="rId9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0001691824000544" TargetMode="External"/><Relationship Id="rId23" Type="http://schemas.openxmlformats.org/officeDocument/2006/relationships/hyperlink" Target="https://scientific-publishing.webshop.elsevier.com/research-process/why-is-data-validation-important-in-research/" TargetMode="External"/><Relationship Id="rId28" Type="http://schemas.openxmlformats.org/officeDocument/2006/relationships/hyperlink" Target="https://www.verywellmind.com/what-is-motivational-interviewing-22378" TargetMode="External"/><Relationship Id="rId36" Type="http://schemas.openxmlformats.org/officeDocument/2006/relationships/hyperlink" Target="https://doi.org/10.1016/j.ecl.2016.04.004" TargetMode="External"/><Relationship Id="rId49" Type="http://schemas.openxmlformats.org/officeDocument/2006/relationships/hyperlink" Target="https://books.google.co.uk/books?hl=it&amp;lr=&amp;id=o1-ZpM7QqVQC&amp;oi=fnd&amp;pg=PP1&amp;dq=Miller,+W.R.+and+Rollnick,+S.+(1991)+Motivational+Interviewing:+Preparing+people+to+change+addictive+behaviour,+Guilford+Press.&amp;ots=c2Ff8MkcJY&amp;sig=jBh1vzYaoMd8hGOZ_GaqyC4Ym4w" TargetMode="External"/><Relationship Id="rId57" Type="http://schemas.openxmlformats.org/officeDocument/2006/relationships/hyperlink" Target="https://www.gov.uk/government/publications/health-matters-life-course-approach-to-prevention/health-matters-prevention-a-life-course-approach" TargetMode="External"/><Relationship Id="rId10" Type="http://schemas.openxmlformats.org/officeDocument/2006/relationships/hyperlink" Target="https://onlinelibrary-wiley-com.ezproxy.uwtsd.ac.uk/doi/epdf/10.1111/cob.12287" TargetMode="External"/><Relationship Id="rId31" Type="http://schemas.openxmlformats.org/officeDocument/2006/relationships/hyperlink" Target="https://pmc.ncbi.nlm.nih.gov/articles/PMC4859313/" TargetMode="External"/><Relationship Id="rId44" Type="http://schemas.openxmlformats.org/officeDocument/2006/relationships/hyperlink" Target="https://www.sciencedaily.com/releases/2023/11/231115113357.htm" TargetMode="External"/><Relationship Id="rId52" Type="http://schemas.openxmlformats.org/officeDocument/2006/relationships/hyperlink" Target="https://doi.org/10.1159/000505528" TargetMode="External"/><Relationship Id="rId60" Type="http://schemas.openxmlformats.org/officeDocument/2006/relationships/hyperlink" Target="https://www.nhs.uk/conditions/obesity/" TargetMode="External"/><Relationship Id="rId65" Type="http://schemas.openxmlformats.org/officeDocument/2006/relationships/hyperlink" Target="https://pmc.ncbi.nlm.nih.gov/articles/PMC8522530/%20-%20:~:text=Definition,in%20body%20weight%20per%20week." TargetMode="External"/><Relationship Id="rId73" Type="http://schemas.openxmlformats.org/officeDocument/2006/relationships/hyperlink" Target="https://www.prisma-statement.org/" TargetMode="External"/><Relationship Id="rId78" Type="http://schemas.openxmlformats.org/officeDocument/2006/relationships/hyperlink" Target="https://pubmed.ncbi.nlm.nih.gov/31063507/" TargetMode="External"/><Relationship Id="rId81" Type="http://schemas.openxmlformats.org/officeDocument/2006/relationships/hyperlink" Target="https://www.kingsfund.org.uk/insight-and-analysis/reports/tackling-obesity-nhs" TargetMode="External"/><Relationship Id="rId86" Type="http://schemas.openxmlformats.org/officeDocument/2006/relationships/hyperlink" Target="https://iris.who.int/handle/10665/43524" TargetMode="External"/><Relationship Id="rId4" Type="http://schemas.openxmlformats.org/officeDocument/2006/relationships/webSettings" Target="webSettings.xml"/><Relationship Id="rId9" Type="http://schemas.openxmlformats.org/officeDocument/2006/relationships/hyperlink" Target="https://pmc.ncbi.nlm.nih.gov/articles/PMC8612961/" TargetMode="External"/><Relationship Id="rId13" Type="http://schemas.openxmlformats.org/officeDocument/2006/relationships/hyperlink" Target="https://pubmed.ncbi.nlm.nih.gov/39145834/" TargetMode="External"/><Relationship Id="rId18" Type="http://schemas.openxmlformats.org/officeDocument/2006/relationships/hyperlink" Target="https://www.gov.uk/govenment/publications/healthy-weight-healthy-lives-a-cross-government-strategy-for-england" TargetMode="External"/><Relationship Id="rId39" Type="http://schemas.openxmlformats.org/officeDocument/2006/relationships/hyperlink" Target="https://www.local.gov.uk/sites/default/files/documents/15.6%20Obesity-05.pdf" TargetMode="External"/><Relationship Id="rId34" Type="http://schemas.openxmlformats.org/officeDocument/2006/relationships/hyperlink" Target="https://pubmed.ncbi.nlm.nih.gov/34211803/" TargetMode="External"/><Relationship Id="rId50" Type="http://schemas.openxmlformats.org/officeDocument/2006/relationships/hyperlink" Target="https://www.proquest.com/docview/2791647756/fulltextPDF?accountid=130472&amp;pq-origsite=primo_ra&amp;sourcetype=Scholarly%20Journals" TargetMode="External"/><Relationship Id="rId55" Type="http://schemas.openxmlformats.org/officeDocument/2006/relationships/hyperlink" Target="https://digital.nhs.uk/data-and-information" TargetMode="External"/><Relationship Id="rId76" Type="http://schemas.openxmlformats.org/officeDocument/2006/relationships/hyperlink" Target="https://pubmed.ncbi.nlm.nih.gov/26896865/" TargetMode="External"/><Relationship Id="rId7" Type="http://schemas.openxmlformats.org/officeDocument/2006/relationships/image" Target="media/image1.png"/><Relationship Id="rId71" Type="http://schemas.openxmlformats.org/officeDocument/2006/relationships/hyperlink" Target="https://link.springer.com/article/10.1007/s40615-016-0316-y" TargetMode="External"/><Relationship Id="rId9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yperlink" Target="https://www.cambridge.org/core/books/abs/handbook-of-behavior-change/changing-behavior-using-selfdetermination-theory/1AF1C57EEDD7062B6CAD5BC6193555ED" TargetMode="External"/><Relationship Id="rId24" Type="http://schemas.openxmlformats.org/officeDocument/2006/relationships/hyperlink" Target="https://www.gov.uk/government/publications/childhood-obesity-a-plan-for-action-chapter-2" TargetMode="External"/><Relationship Id="rId40" Type="http://schemas.openxmlformats.org/officeDocument/2006/relationships/hyperlink" Target="https://positivepsychology.com/motivational-interviewing-effectiveness/" TargetMode="External"/><Relationship Id="rId45" Type="http://schemas.openxmlformats.org/officeDocument/2006/relationships/hyperlink" Target="https://motivationalinterviewing.org/understanding-motivational-interviewing" TargetMode="External"/><Relationship Id="rId66" Type="http://schemas.openxmlformats.org/officeDocument/2006/relationships/hyperlink" Target="https://books.google.co.uk/books?hl=en&amp;lr=&amp;id=RMsvEAAAQBAJ&amp;oi=fnd&amp;pg=PR1&amp;dq=the+history+of+health+psychology+highlighted+importance+of+behavioural+approaches&amp;ots=c24MHIDlo6&amp;sig=SIaarq57sLxlJQkGSM1lUrhEl1M%20-%20v=onepage&amp;q=the%20history%20of%20health%20psychology%20highlighted%20importance%20of%20behavioural%20approaches&amp;f=false" TargetMode="External"/><Relationship Id="rId87" Type="http://schemas.openxmlformats.org/officeDocument/2006/relationships/hyperlink" Target="https://www.who.int/news-room/fact-sheets/detail/obesity-and-overweight" TargetMode="External"/><Relationship Id="rId61" Type="http://schemas.openxmlformats.org/officeDocument/2006/relationships/hyperlink" Target="https://www.nice.org.uk/guidance/ng246/chapter/Behavioural-overweight-and-obesity-management-interventions" TargetMode="External"/><Relationship Id="rId82" Type="http://schemas.openxmlformats.org/officeDocument/2006/relationships/hyperlink" Target="https://www.sciencedaily.com/releases/2023/11/231115113357.htm" TargetMode="External"/><Relationship Id="rId19" Type="http://schemas.openxmlformats.org/officeDocument/2006/relationships/hyperlink" Target="https://www.gov.uk/government/publications/tackling-obesity-government-strategy" TargetMode="External"/><Relationship Id="rId14" Type="http://schemas.openxmlformats.org/officeDocument/2006/relationships/hyperlink" Target="https://doi.org/10.1016/j.actpsy.2024.104177" TargetMode="External"/><Relationship Id="rId30" Type="http://schemas.openxmlformats.org/officeDocument/2006/relationships/hyperlink" Target="https://pubmed.ncbi.nlm.nih.gov/37814236/" TargetMode="External"/><Relationship Id="rId35" Type="http://schemas.openxmlformats.org/officeDocument/2006/relationships/hyperlink" Target="https://assets.cureus.com/uploads/review_article/pdf/84377/20240724-319105-k80e6a.pdf" TargetMode="External"/><Relationship Id="rId56" Type="http://schemas.openxmlformats.org/officeDocument/2006/relationships/hyperlink" Target="https://www.nice.org.uk/guidance/ph53" TargetMode="External"/><Relationship Id="rId77" Type="http://schemas.openxmlformats.org/officeDocument/2006/relationships/hyperlink" Target="https://pubmed.ncbi.nlm.nih.gov/26168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3495</TotalTime>
  <Pages>40</Pages>
  <Words>16714</Words>
  <Characters>95276</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Vili (2210551)</dc:creator>
  <cp:keywords/>
  <dc:description/>
  <cp:lastModifiedBy>Bianca Vili (2210551)</cp:lastModifiedBy>
  <cp:revision>254</cp:revision>
  <cp:lastPrinted>2025-07-23T15:04:00Z</cp:lastPrinted>
  <dcterms:created xsi:type="dcterms:W3CDTF">2025-02-25T11:31:00Z</dcterms:created>
  <dcterms:modified xsi:type="dcterms:W3CDTF">2025-07-29T08:32:00Z</dcterms:modified>
</cp:coreProperties>
</file>