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D5B1B" w:rsidRDefault="00FD5B1B">
      <w:r w:rsidRPr="00FD5B1B">
        <w:rPr>
          <w:b/>
        </w:rPr>
        <w:t>Name</w:t>
      </w:r>
      <w:r>
        <w:t>:</w:t>
      </w:r>
      <w:r w:rsidR="00992E29">
        <w:t xml:space="preserve">  </w:t>
      </w:r>
      <w:r w:rsidR="00F234E5">
        <w:t>Harry McAuliffe</w:t>
      </w:r>
    </w:p>
    <w:p w:rsidR="00FD5B1B" w:rsidRDefault="00FD5B1B"/>
    <w:tbl>
      <w:tblPr>
        <w:tblW w:w="5000" w:type="pct"/>
        <w:tblLayout w:type="fixed"/>
        <w:tblLook w:val="04A0" w:firstRow="1" w:lastRow="0" w:firstColumn="1" w:lastColumn="0" w:noHBand="0" w:noVBand="1"/>
      </w:tblPr>
      <w:tblGrid>
        <w:gridCol w:w="7758"/>
        <w:gridCol w:w="630"/>
        <w:gridCol w:w="854"/>
      </w:tblGrid>
      <w:tr w:rsidR="00FD5B1B" w:rsidRPr="00266B32" w:rsidTr="00FD5B1B">
        <w:trPr>
          <w:trHeight w:val="1002"/>
        </w:trPr>
        <w:tc>
          <w:tcPr>
            <w:tcW w:w="4197" w:type="pct"/>
            <w:tcBorders>
              <w:top w:val="single" w:sz="4" w:space="0" w:color="auto"/>
              <w:left w:val="single" w:sz="4" w:space="0" w:color="auto"/>
              <w:right w:val="single" w:sz="4" w:space="0" w:color="auto"/>
            </w:tcBorders>
            <w:shd w:val="clear" w:color="auto" w:fill="BFBFBF"/>
            <w:vAlign w:val="center"/>
          </w:tcPr>
          <w:p w:rsidR="00FD5B1B" w:rsidRPr="00F61A20" w:rsidRDefault="00FD5B1B" w:rsidP="00762CC0">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41" w:type="pct"/>
            <w:tcBorders>
              <w:top w:val="single" w:sz="4" w:space="0" w:color="auto"/>
              <w:left w:val="single" w:sz="4" w:space="0" w:color="auto"/>
              <w:right w:val="single" w:sz="4" w:space="0" w:color="auto"/>
            </w:tcBorders>
            <w:shd w:val="clear" w:color="auto" w:fill="BFBFBF"/>
            <w:textDirection w:val="btLr"/>
          </w:tcPr>
          <w:p w:rsidR="00FD5B1B" w:rsidRDefault="00FD5B1B" w:rsidP="00762CC0">
            <w:pPr>
              <w:ind w:left="34" w:right="113"/>
              <w:jc w:val="center"/>
              <w:rPr>
                <w:rFonts w:ascii="Calibri" w:hAnsi="Calibri"/>
                <w:b/>
                <w:sz w:val="14"/>
                <w:szCs w:val="14"/>
              </w:rPr>
            </w:pPr>
            <w:r>
              <w:rPr>
                <w:rFonts w:ascii="Calibri" w:hAnsi="Calibri"/>
                <w:b/>
                <w:sz w:val="14"/>
                <w:szCs w:val="14"/>
              </w:rPr>
              <w:t>Marks available</w:t>
            </w:r>
          </w:p>
        </w:tc>
        <w:tc>
          <w:tcPr>
            <w:tcW w:w="46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D5B1B" w:rsidRDefault="00FD5B1B" w:rsidP="00762CC0">
            <w:pPr>
              <w:ind w:left="113" w:right="113"/>
              <w:jc w:val="center"/>
              <w:rPr>
                <w:rFonts w:ascii="Calibri" w:hAnsi="Calibri"/>
                <w:b/>
                <w:sz w:val="14"/>
                <w:szCs w:val="14"/>
              </w:rPr>
            </w:pPr>
            <w:r>
              <w:rPr>
                <w:rFonts w:ascii="Calibri" w:hAnsi="Calibri"/>
                <w:b/>
                <w:sz w:val="14"/>
                <w:szCs w:val="14"/>
              </w:rPr>
              <w:t xml:space="preserve">Marks </w:t>
            </w:r>
          </w:p>
          <w:p w:rsidR="00FD5B1B" w:rsidRPr="00423934" w:rsidRDefault="00FD5B1B" w:rsidP="00762CC0">
            <w:pPr>
              <w:ind w:left="113" w:right="113"/>
              <w:jc w:val="center"/>
              <w:rPr>
                <w:rFonts w:ascii="Calibri" w:hAnsi="Calibri"/>
                <w:b/>
                <w:sz w:val="14"/>
                <w:szCs w:val="14"/>
              </w:rPr>
            </w:pPr>
            <w:r>
              <w:rPr>
                <w:rFonts w:ascii="Calibri" w:hAnsi="Calibri"/>
                <w:b/>
                <w:sz w:val="14"/>
                <w:szCs w:val="14"/>
              </w:rPr>
              <w:t>awarded</w:t>
            </w:r>
          </w:p>
        </w:tc>
      </w:tr>
      <w:tr w:rsidR="00FD5B1B" w:rsidRPr="00CC0370" w:rsidTr="00FD5B1B">
        <w:trPr>
          <w:trHeight w:val="450"/>
        </w:trPr>
        <w:tc>
          <w:tcPr>
            <w:tcW w:w="4197" w:type="pct"/>
            <w:tcBorders>
              <w:top w:val="single" w:sz="4" w:space="0" w:color="auto"/>
              <w:left w:val="single" w:sz="4" w:space="0" w:color="auto"/>
              <w:right w:val="single" w:sz="4" w:space="0" w:color="auto"/>
            </w:tcBorders>
            <w:shd w:val="clear" w:color="auto" w:fill="D9D9D9"/>
          </w:tcPr>
          <w:p w:rsidR="00FD5B1B" w:rsidRPr="00F61A20" w:rsidRDefault="00FD5B1B" w:rsidP="00762CC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FD5B1B" w:rsidRPr="003223E0" w:rsidRDefault="00FD5B1B" w:rsidP="00762CC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341" w:type="pct"/>
            <w:tcBorders>
              <w:top w:val="single" w:sz="4" w:space="0" w:color="auto"/>
              <w:left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c>
          <w:tcPr>
            <w:tcW w:w="462" w:type="pct"/>
            <w:tcBorders>
              <w:top w:val="single" w:sz="4" w:space="0" w:color="auto"/>
              <w:left w:val="single" w:sz="4" w:space="0" w:color="auto"/>
              <w:bottom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vMerge w:val="restart"/>
            <w:tcBorders>
              <w:top w:val="single" w:sz="4" w:space="0" w:color="auto"/>
              <w:left w:val="single" w:sz="4" w:space="0" w:color="auto"/>
              <w:right w:val="single" w:sz="4" w:space="0" w:color="auto"/>
            </w:tcBorders>
          </w:tcPr>
          <w:p w:rsidR="00FD5B1B" w:rsidRDefault="00FD5B1B" w:rsidP="00762CC0">
            <w:pPr>
              <w:spacing w:after="120"/>
              <w:rPr>
                <w:rFonts w:ascii="Calibri" w:hAnsi="Calibri"/>
                <w:sz w:val="14"/>
                <w:szCs w:val="14"/>
              </w:rPr>
            </w:pPr>
          </w:p>
          <w:p w:rsidR="00FD5B1B" w:rsidRPr="00F61A20" w:rsidRDefault="00A17E93" w:rsidP="004D1080">
            <w:pPr>
              <w:spacing w:after="120"/>
              <w:rPr>
                <w:rFonts w:ascii="Calibri" w:hAnsi="Calibri"/>
                <w:sz w:val="14"/>
                <w:szCs w:val="14"/>
              </w:rPr>
            </w:pPr>
            <w:r>
              <w:rPr>
                <w:rFonts w:ascii="Calibri" w:hAnsi="Calibri"/>
                <w:sz w:val="14"/>
                <w:szCs w:val="14"/>
              </w:rPr>
              <w:t>Good selection of key works.  Evidence of background reading.  Referencing in text is good, as are the listings.</w:t>
            </w:r>
          </w:p>
        </w:tc>
        <w:tc>
          <w:tcPr>
            <w:tcW w:w="341" w:type="pct"/>
            <w:tcBorders>
              <w:top w:val="single" w:sz="4" w:space="0" w:color="auto"/>
              <w:left w:val="single" w:sz="4" w:space="0" w:color="auto"/>
              <w:right w:val="single" w:sz="4" w:space="0" w:color="auto"/>
            </w:tcBorders>
          </w:tcPr>
          <w:p w:rsidR="00FD5B1B" w:rsidRPr="00F61A20" w:rsidRDefault="00FD5B1B" w:rsidP="00762CC0">
            <w:pPr>
              <w:jc w:val="center"/>
              <w:rPr>
                <w:rFonts w:ascii="Calibri" w:hAnsi="Calibri"/>
                <w:sz w:val="32"/>
              </w:rPr>
            </w:pPr>
          </w:p>
        </w:tc>
        <w:tc>
          <w:tcPr>
            <w:tcW w:w="462" w:type="pct"/>
            <w:vMerge w:val="restart"/>
            <w:tcBorders>
              <w:top w:val="single" w:sz="4" w:space="0" w:color="auto"/>
              <w:left w:val="single" w:sz="4" w:space="0" w:color="auto"/>
              <w:bottom w:val="single" w:sz="4" w:space="0" w:color="auto"/>
              <w:right w:val="single" w:sz="4" w:space="0" w:color="auto"/>
            </w:tcBorders>
          </w:tcPr>
          <w:p w:rsidR="004D1080" w:rsidRDefault="004D1080" w:rsidP="00762CC0">
            <w:pPr>
              <w:jc w:val="center"/>
              <w:rPr>
                <w:rFonts w:ascii="Calibri" w:hAnsi="Calibri"/>
                <w:sz w:val="32"/>
              </w:rPr>
            </w:pPr>
          </w:p>
          <w:p w:rsidR="00A17E93" w:rsidRPr="00F61A20" w:rsidRDefault="00A17E93" w:rsidP="00762CC0">
            <w:pPr>
              <w:jc w:val="center"/>
              <w:rPr>
                <w:rFonts w:ascii="Calibri" w:hAnsi="Calibri"/>
                <w:sz w:val="32"/>
              </w:rPr>
            </w:pPr>
            <w:r>
              <w:rPr>
                <w:rFonts w:ascii="Calibri" w:hAnsi="Calibri"/>
                <w:sz w:val="32"/>
              </w:rPr>
              <w:t>14</w:t>
            </w:r>
          </w:p>
        </w:tc>
      </w:tr>
      <w:tr w:rsidR="00FD5B1B" w:rsidRPr="00CC0370" w:rsidTr="00FD5B1B">
        <w:trPr>
          <w:trHeight w:val="451"/>
        </w:trPr>
        <w:tc>
          <w:tcPr>
            <w:tcW w:w="4197" w:type="pct"/>
            <w:vMerge/>
            <w:tcBorders>
              <w:left w:val="single" w:sz="4" w:space="0" w:color="auto"/>
              <w:bottom w:val="single" w:sz="4" w:space="0" w:color="auto"/>
              <w:right w:val="single" w:sz="4" w:space="0" w:color="auto"/>
            </w:tcBorders>
          </w:tcPr>
          <w:p w:rsidR="00FD5B1B" w:rsidRPr="00F61A20" w:rsidRDefault="00FD5B1B" w:rsidP="00762CC0">
            <w:pPr>
              <w:rPr>
                <w:rFonts w:ascii="Calibri" w:hAnsi="Calibri"/>
                <w:b/>
                <w:sz w:val="16"/>
                <w:szCs w:val="16"/>
              </w:rPr>
            </w:pPr>
          </w:p>
        </w:tc>
        <w:tc>
          <w:tcPr>
            <w:tcW w:w="341" w:type="pct"/>
            <w:tcBorders>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r>
              <w:rPr>
                <w:rFonts w:ascii="Calibri" w:hAnsi="Calibri"/>
                <w:sz w:val="32"/>
              </w:rPr>
              <w:t>20</w:t>
            </w:r>
          </w:p>
        </w:tc>
        <w:tc>
          <w:tcPr>
            <w:tcW w:w="462" w:type="pct"/>
            <w:vMerge/>
            <w:tcBorders>
              <w:top w:val="single" w:sz="4" w:space="0" w:color="auto"/>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tcBorders>
              <w:top w:val="single" w:sz="4" w:space="0" w:color="auto"/>
              <w:left w:val="single" w:sz="4" w:space="0" w:color="auto"/>
              <w:right w:val="single" w:sz="4" w:space="0" w:color="auto"/>
            </w:tcBorders>
            <w:shd w:val="clear" w:color="auto" w:fill="D9D9D9"/>
          </w:tcPr>
          <w:p w:rsidR="00FD5B1B" w:rsidRPr="00F61A20" w:rsidRDefault="00FD5B1B" w:rsidP="00762CC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FD5B1B" w:rsidRPr="00F61A20" w:rsidRDefault="00FD5B1B" w:rsidP="00762CC0">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341" w:type="pct"/>
            <w:tcBorders>
              <w:top w:val="single" w:sz="4" w:space="0" w:color="auto"/>
              <w:left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c>
          <w:tcPr>
            <w:tcW w:w="462" w:type="pct"/>
            <w:tcBorders>
              <w:top w:val="single" w:sz="4" w:space="0" w:color="auto"/>
              <w:left w:val="single" w:sz="4" w:space="0" w:color="auto"/>
              <w:bottom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vMerge w:val="restart"/>
            <w:tcBorders>
              <w:top w:val="single" w:sz="4" w:space="0" w:color="auto"/>
              <w:left w:val="single" w:sz="4" w:space="0" w:color="auto"/>
              <w:right w:val="single" w:sz="4" w:space="0" w:color="auto"/>
            </w:tcBorders>
          </w:tcPr>
          <w:p w:rsidR="00FD5B1B" w:rsidRDefault="00FD5B1B" w:rsidP="00762CC0">
            <w:pPr>
              <w:spacing w:after="120"/>
              <w:rPr>
                <w:rFonts w:ascii="Calibri" w:hAnsi="Calibri"/>
                <w:sz w:val="14"/>
                <w:szCs w:val="14"/>
              </w:rPr>
            </w:pPr>
          </w:p>
          <w:p w:rsidR="00FD5B1B" w:rsidRDefault="00A17E93" w:rsidP="00762CC0">
            <w:pPr>
              <w:spacing w:after="120"/>
              <w:rPr>
                <w:rFonts w:ascii="Calibri" w:hAnsi="Calibri"/>
                <w:sz w:val="14"/>
                <w:szCs w:val="14"/>
              </w:rPr>
            </w:pPr>
            <w:r>
              <w:rPr>
                <w:rFonts w:ascii="Calibri" w:hAnsi="Calibri"/>
                <w:sz w:val="14"/>
                <w:szCs w:val="14"/>
              </w:rPr>
              <w:t xml:space="preserve">The relationship of the theory to your considerations shows some depth of understanding.  Overall the principles used for analysis are appropriate.  The brief biographical </w:t>
            </w:r>
            <w:proofErr w:type="gramStart"/>
            <w:r>
              <w:rPr>
                <w:rFonts w:ascii="Calibri" w:hAnsi="Calibri"/>
                <w:sz w:val="14"/>
                <w:szCs w:val="14"/>
              </w:rPr>
              <w:t>details of the classical school authors is</w:t>
            </w:r>
            <w:proofErr w:type="gramEnd"/>
            <w:r>
              <w:rPr>
                <w:rFonts w:ascii="Calibri" w:hAnsi="Calibri"/>
                <w:sz w:val="14"/>
                <w:szCs w:val="14"/>
              </w:rPr>
              <w:t xml:space="preserve"> interesting in the context of what motivated their work.</w:t>
            </w:r>
          </w:p>
          <w:p w:rsidR="00FD5B1B" w:rsidRDefault="00FD5B1B" w:rsidP="00762CC0">
            <w:pPr>
              <w:spacing w:after="120"/>
              <w:rPr>
                <w:rFonts w:ascii="Calibri" w:hAnsi="Calibri"/>
                <w:sz w:val="14"/>
                <w:szCs w:val="14"/>
              </w:rPr>
            </w:pPr>
          </w:p>
          <w:p w:rsidR="00FD5B1B" w:rsidRPr="00F61A20" w:rsidRDefault="00FD5B1B" w:rsidP="00762CC0">
            <w:pPr>
              <w:spacing w:after="120"/>
              <w:rPr>
                <w:rFonts w:ascii="Calibri" w:hAnsi="Calibri"/>
                <w:sz w:val="14"/>
                <w:szCs w:val="14"/>
              </w:rPr>
            </w:pPr>
          </w:p>
        </w:tc>
        <w:tc>
          <w:tcPr>
            <w:tcW w:w="341" w:type="pct"/>
            <w:tcBorders>
              <w:top w:val="single" w:sz="4" w:space="0" w:color="auto"/>
              <w:left w:val="single" w:sz="4" w:space="0" w:color="auto"/>
              <w:right w:val="single" w:sz="4" w:space="0" w:color="auto"/>
            </w:tcBorders>
          </w:tcPr>
          <w:p w:rsidR="00FD5B1B" w:rsidRPr="00F61A20" w:rsidRDefault="00FD5B1B" w:rsidP="00762CC0">
            <w:pPr>
              <w:jc w:val="center"/>
              <w:rPr>
                <w:rFonts w:ascii="Calibri" w:hAnsi="Calibri"/>
                <w:sz w:val="32"/>
              </w:rPr>
            </w:pPr>
          </w:p>
        </w:tc>
        <w:tc>
          <w:tcPr>
            <w:tcW w:w="462" w:type="pct"/>
            <w:vMerge w:val="restart"/>
            <w:tcBorders>
              <w:top w:val="single" w:sz="4" w:space="0" w:color="auto"/>
              <w:left w:val="single" w:sz="4" w:space="0" w:color="auto"/>
              <w:bottom w:val="single" w:sz="4" w:space="0" w:color="auto"/>
              <w:right w:val="single" w:sz="4" w:space="0" w:color="auto"/>
            </w:tcBorders>
          </w:tcPr>
          <w:p w:rsidR="004D1080" w:rsidRDefault="004D1080" w:rsidP="00762CC0">
            <w:pPr>
              <w:jc w:val="center"/>
              <w:rPr>
                <w:rFonts w:ascii="Calibri" w:hAnsi="Calibri"/>
                <w:sz w:val="32"/>
              </w:rPr>
            </w:pPr>
          </w:p>
          <w:p w:rsidR="00A17E93" w:rsidRPr="00F61A20" w:rsidRDefault="00A17E93" w:rsidP="00762CC0">
            <w:pPr>
              <w:jc w:val="center"/>
              <w:rPr>
                <w:rFonts w:ascii="Calibri" w:hAnsi="Calibri"/>
                <w:sz w:val="32"/>
              </w:rPr>
            </w:pPr>
            <w:r>
              <w:rPr>
                <w:rFonts w:ascii="Calibri" w:hAnsi="Calibri"/>
                <w:sz w:val="32"/>
              </w:rPr>
              <w:t>18</w:t>
            </w:r>
          </w:p>
        </w:tc>
      </w:tr>
      <w:tr w:rsidR="00FD5B1B" w:rsidRPr="00CC0370" w:rsidTr="00FD5B1B">
        <w:trPr>
          <w:trHeight w:val="451"/>
        </w:trPr>
        <w:tc>
          <w:tcPr>
            <w:tcW w:w="4197" w:type="pct"/>
            <w:vMerge/>
            <w:tcBorders>
              <w:left w:val="single" w:sz="4" w:space="0" w:color="auto"/>
              <w:bottom w:val="single" w:sz="4" w:space="0" w:color="auto"/>
              <w:right w:val="single" w:sz="4" w:space="0" w:color="auto"/>
            </w:tcBorders>
          </w:tcPr>
          <w:p w:rsidR="00FD5B1B" w:rsidRPr="00F61A20" w:rsidRDefault="00FD5B1B" w:rsidP="00762CC0">
            <w:pPr>
              <w:rPr>
                <w:rFonts w:ascii="Calibri" w:hAnsi="Calibri"/>
                <w:b/>
                <w:sz w:val="16"/>
                <w:szCs w:val="16"/>
              </w:rPr>
            </w:pPr>
          </w:p>
        </w:tc>
        <w:tc>
          <w:tcPr>
            <w:tcW w:w="341" w:type="pct"/>
            <w:tcBorders>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r>
              <w:rPr>
                <w:rFonts w:ascii="Calibri" w:hAnsi="Calibri"/>
                <w:sz w:val="32"/>
              </w:rPr>
              <w:t>25</w:t>
            </w:r>
          </w:p>
        </w:tc>
        <w:tc>
          <w:tcPr>
            <w:tcW w:w="462" w:type="pct"/>
            <w:vMerge/>
            <w:tcBorders>
              <w:top w:val="single" w:sz="4" w:space="0" w:color="auto"/>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tcBorders>
              <w:top w:val="single" w:sz="4" w:space="0" w:color="auto"/>
              <w:left w:val="single" w:sz="4" w:space="0" w:color="auto"/>
              <w:right w:val="single" w:sz="4" w:space="0" w:color="auto"/>
            </w:tcBorders>
            <w:shd w:val="clear" w:color="auto" w:fill="D9D9D9"/>
          </w:tcPr>
          <w:p w:rsidR="00FD5B1B" w:rsidRPr="00F61A20" w:rsidRDefault="00FD5B1B" w:rsidP="00762CC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FD5B1B" w:rsidRPr="00F61A20" w:rsidRDefault="00FD5B1B" w:rsidP="00762CC0">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341" w:type="pct"/>
            <w:tcBorders>
              <w:top w:val="single" w:sz="4" w:space="0" w:color="auto"/>
              <w:left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c>
          <w:tcPr>
            <w:tcW w:w="462" w:type="pct"/>
            <w:tcBorders>
              <w:top w:val="single" w:sz="4" w:space="0" w:color="auto"/>
              <w:left w:val="single" w:sz="4" w:space="0" w:color="auto"/>
              <w:bottom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vMerge w:val="restart"/>
            <w:tcBorders>
              <w:top w:val="single" w:sz="4" w:space="0" w:color="auto"/>
              <w:left w:val="single" w:sz="4" w:space="0" w:color="auto"/>
              <w:right w:val="single" w:sz="4" w:space="0" w:color="auto"/>
            </w:tcBorders>
          </w:tcPr>
          <w:p w:rsidR="00FD5B1B" w:rsidRDefault="00FD5B1B" w:rsidP="00762CC0">
            <w:pPr>
              <w:spacing w:after="120"/>
              <w:rPr>
                <w:rFonts w:ascii="Calibri" w:hAnsi="Calibri"/>
                <w:sz w:val="14"/>
                <w:szCs w:val="14"/>
              </w:rPr>
            </w:pPr>
          </w:p>
          <w:p w:rsidR="004D1080" w:rsidRDefault="0056550D" w:rsidP="00ED6571">
            <w:pPr>
              <w:spacing w:after="120"/>
              <w:rPr>
                <w:rFonts w:ascii="Calibri" w:hAnsi="Calibri"/>
                <w:sz w:val="14"/>
                <w:szCs w:val="14"/>
              </w:rPr>
            </w:pPr>
            <w:r>
              <w:rPr>
                <w:rFonts w:ascii="Calibri" w:hAnsi="Calibri"/>
                <w:sz w:val="14"/>
                <w:szCs w:val="14"/>
              </w:rPr>
              <w:t>The work is well structured and logical in organisation and use of ideas</w:t>
            </w:r>
            <w:r w:rsidR="004D1080">
              <w:rPr>
                <w:rFonts w:ascii="Calibri" w:hAnsi="Calibri"/>
                <w:sz w:val="14"/>
                <w:szCs w:val="14"/>
              </w:rPr>
              <w:t xml:space="preserve">.  </w:t>
            </w:r>
          </w:p>
          <w:p w:rsidR="004D1080" w:rsidRDefault="00A17E93" w:rsidP="00ED6571">
            <w:pPr>
              <w:spacing w:after="120"/>
              <w:rPr>
                <w:rFonts w:ascii="Calibri" w:hAnsi="Calibri"/>
                <w:sz w:val="14"/>
                <w:szCs w:val="14"/>
              </w:rPr>
            </w:pPr>
            <w:r>
              <w:rPr>
                <w:rFonts w:ascii="Calibri" w:hAnsi="Calibri"/>
                <w:sz w:val="14"/>
                <w:szCs w:val="14"/>
              </w:rPr>
              <w:t xml:space="preserve">The use of Fayol’s 14 principles to structure your analysis is </w:t>
            </w:r>
            <w:proofErr w:type="gramStart"/>
            <w:r>
              <w:rPr>
                <w:rFonts w:ascii="Calibri" w:hAnsi="Calibri"/>
                <w:sz w:val="14"/>
                <w:szCs w:val="14"/>
              </w:rPr>
              <w:t>a strength</w:t>
            </w:r>
            <w:proofErr w:type="gramEnd"/>
            <w:r>
              <w:rPr>
                <w:rFonts w:ascii="Calibri" w:hAnsi="Calibri"/>
                <w:sz w:val="14"/>
                <w:szCs w:val="14"/>
              </w:rPr>
              <w:t>, as is your later use of the outcomes as part of your evaluation.</w:t>
            </w:r>
            <w:r w:rsidR="004D1080">
              <w:rPr>
                <w:rFonts w:ascii="Calibri" w:hAnsi="Calibri"/>
                <w:sz w:val="14"/>
                <w:szCs w:val="14"/>
              </w:rPr>
              <w:t xml:space="preserve">  </w:t>
            </w:r>
            <w:r w:rsidR="002E262D">
              <w:rPr>
                <w:rFonts w:ascii="Calibri" w:hAnsi="Calibri"/>
                <w:sz w:val="14"/>
                <w:szCs w:val="14"/>
              </w:rPr>
              <w:t xml:space="preserve">The linkage of theory to reflection is accordingly clear. </w:t>
            </w:r>
            <w:r w:rsidR="004D1080">
              <w:rPr>
                <w:rFonts w:ascii="Calibri" w:hAnsi="Calibri"/>
                <w:sz w:val="14"/>
                <w:szCs w:val="14"/>
              </w:rPr>
              <w:t>Overall, well done.</w:t>
            </w:r>
          </w:p>
          <w:p w:rsidR="00ED6571" w:rsidRPr="00F61A20" w:rsidRDefault="00ED6571" w:rsidP="00ED6571">
            <w:pPr>
              <w:spacing w:after="120"/>
              <w:rPr>
                <w:rFonts w:ascii="Calibri" w:hAnsi="Calibri"/>
                <w:sz w:val="14"/>
                <w:szCs w:val="14"/>
              </w:rPr>
            </w:pPr>
          </w:p>
        </w:tc>
        <w:tc>
          <w:tcPr>
            <w:tcW w:w="341" w:type="pct"/>
            <w:tcBorders>
              <w:top w:val="single" w:sz="4" w:space="0" w:color="auto"/>
              <w:left w:val="single" w:sz="4" w:space="0" w:color="auto"/>
              <w:right w:val="single" w:sz="4" w:space="0" w:color="auto"/>
            </w:tcBorders>
          </w:tcPr>
          <w:p w:rsidR="00FD5B1B" w:rsidRPr="00F61A20" w:rsidRDefault="00FD5B1B" w:rsidP="00762CC0">
            <w:pPr>
              <w:jc w:val="center"/>
              <w:rPr>
                <w:rFonts w:ascii="Calibri" w:hAnsi="Calibri"/>
                <w:sz w:val="32"/>
              </w:rPr>
            </w:pPr>
          </w:p>
        </w:tc>
        <w:tc>
          <w:tcPr>
            <w:tcW w:w="462" w:type="pct"/>
            <w:vMerge w:val="restart"/>
            <w:tcBorders>
              <w:top w:val="single" w:sz="4" w:space="0" w:color="auto"/>
              <w:left w:val="single" w:sz="4" w:space="0" w:color="auto"/>
              <w:bottom w:val="single" w:sz="4" w:space="0" w:color="auto"/>
              <w:right w:val="single" w:sz="4" w:space="0" w:color="auto"/>
            </w:tcBorders>
          </w:tcPr>
          <w:p w:rsidR="004D1080" w:rsidRDefault="004D1080" w:rsidP="00762CC0">
            <w:pPr>
              <w:jc w:val="center"/>
              <w:rPr>
                <w:rFonts w:ascii="Calibri" w:hAnsi="Calibri"/>
                <w:sz w:val="32"/>
              </w:rPr>
            </w:pPr>
          </w:p>
          <w:p w:rsidR="00A17E93" w:rsidRPr="00F61A20" w:rsidRDefault="00A17E93" w:rsidP="00762CC0">
            <w:pPr>
              <w:jc w:val="center"/>
              <w:rPr>
                <w:rFonts w:ascii="Calibri" w:hAnsi="Calibri"/>
                <w:sz w:val="32"/>
              </w:rPr>
            </w:pPr>
            <w:r>
              <w:rPr>
                <w:rFonts w:ascii="Calibri" w:hAnsi="Calibri"/>
                <w:sz w:val="32"/>
              </w:rPr>
              <w:t>21</w:t>
            </w:r>
          </w:p>
        </w:tc>
      </w:tr>
      <w:tr w:rsidR="00FD5B1B" w:rsidRPr="00CC0370" w:rsidTr="00FD5B1B">
        <w:trPr>
          <w:trHeight w:val="451"/>
        </w:trPr>
        <w:tc>
          <w:tcPr>
            <w:tcW w:w="4197" w:type="pct"/>
            <w:vMerge/>
            <w:tcBorders>
              <w:left w:val="single" w:sz="4" w:space="0" w:color="auto"/>
              <w:bottom w:val="single" w:sz="4" w:space="0" w:color="auto"/>
              <w:right w:val="single" w:sz="4" w:space="0" w:color="auto"/>
            </w:tcBorders>
          </w:tcPr>
          <w:p w:rsidR="00FD5B1B" w:rsidRPr="00F61A20" w:rsidRDefault="00FD5B1B" w:rsidP="00762CC0">
            <w:pPr>
              <w:rPr>
                <w:rFonts w:ascii="Calibri" w:hAnsi="Calibri"/>
                <w:b/>
                <w:sz w:val="16"/>
                <w:szCs w:val="16"/>
              </w:rPr>
            </w:pPr>
          </w:p>
        </w:tc>
        <w:tc>
          <w:tcPr>
            <w:tcW w:w="341" w:type="pct"/>
            <w:tcBorders>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r>
              <w:rPr>
                <w:rFonts w:ascii="Calibri" w:hAnsi="Calibri"/>
                <w:sz w:val="32"/>
              </w:rPr>
              <w:t>25</w:t>
            </w:r>
          </w:p>
        </w:tc>
        <w:tc>
          <w:tcPr>
            <w:tcW w:w="462" w:type="pct"/>
            <w:vMerge/>
            <w:tcBorders>
              <w:top w:val="single" w:sz="4" w:space="0" w:color="auto"/>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tcBorders>
              <w:top w:val="single" w:sz="4" w:space="0" w:color="auto"/>
              <w:left w:val="single" w:sz="4" w:space="0" w:color="auto"/>
              <w:right w:val="single" w:sz="4" w:space="0" w:color="auto"/>
            </w:tcBorders>
            <w:shd w:val="clear" w:color="auto" w:fill="D9D9D9"/>
          </w:tcPr>
          <w:p w:rsidR="00FD5B1B" w:rsidRPr="00F61A20" w:rsidRDefault="00FD5B1B" w:rsidP="00762CC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FD5B1B" w:rsidRPr="00F61A20" w:rsidRDefault="00FD5B1B" w:rsidP="00762CC0">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341" w:type="pct"/>
            <w:tcBorders>
              <w:top w:val="single" w:sz="4" w:space="0" w:color="auto"/>
              <w:left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c>
          <w:tcPr>
            <w:tcW w:w="462" w:type="pct"/>
            <w:tcBorders>
              <w:top w:val="single" w:sz="4" w:space="0" w:color="auto"/>
              <w:left w:val="single" w:sz="4" w:space="0" w:color="auto"/>
              <w:bottom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r>
      <w:tr w:rsidR="00FD5B1B" w:rsidRPr="00CC0370" w:rsidTr="00FD5B1B">
        <w:trPr>
          <w:trHeight w:val="451"/>
        </w:trPr>
        <w:tc>
          <w:tcPr>
            <w:tcW w:w="4197" w:type="pct"/>
            <w:vMerge w:val="restart"/>
            <w:tcBorders>
              <w:top w:val="single" w:sz="4" w:space="0" w:color="auto"/>
              <w:left w:val="single" w:sz="4" w:space="0" w:color="auto"/>
              <w:right w:val="single" w:sz="4" w:space="0" w:color="auto"/>
            </w:tcBorders>
          </w:tcPr>
          <w:p w:rsidR="00FD5B1B" w:rsidRDefault="00FD5B1B" w:rsidP="00762CC0">
            <w:pPr>
              <w:spacing w:after="120"/>
              <w:rPr>
                <w:rFonts w:ascii="Calibri" w:hAnsi="Calibri"/>
                <w:sz w:val="14"/>
                <w:szCs w:val="14"/>
              </w:rPr>
            </w:pPr>
          </w:p>
          <w:p w:rsidR="00FD5B1B" w:rsidRDefault="00ED6571" w:rsidP="00762CC0">
            <w:pPr>
              <w:spacing w:after="120"/>
              <w:rPr>
                <w:rFonts w:ascii="Calibri" w:hAnsi="Calibri"/>
                <w:sz w:val="14"/>
                <w:szCs w:val="14"/>
              </w:rPr>
            </w:pPr>
            <w:r>
              <w:rPr>
                <w:rFonts w:ascii="Calibri" w:hAnsi="Calibri"/>
                <w:sz w:val="14"/>
                <w:szCs w:val="14"/>
              </w:rPr>
              <w:t xml:space="preserve">The relation of theory to situation </w:t>
            </w:r>
            <w:r w:rsidR="00A17E93">
              <w:rPr>
                <w:rFonts w:ascii="Calibri" w:hAnsi="Calibri"/>
                <w:sz w:val="14"/>
                <w:szCs w:val="14"/>
              </w:rPr>
              <w:t>Is clearly present in</w:t>
            </w:r>
            <w:r>
              <w:rPr>
                <w:rFonts w:ascii="Calibri" w:hAnsi="Calibri"/>
                <w:sz w:val="14"/>
                <w:szCs w:val="14"/>
              </w:rPr>
              <w:t xml:space="preserve"> your work</w:t>
            </w:r>
            <w:r w:rsidR="00DC4D18">
              <w:rPr>
                <w:rFonts w:ascii="Calibri" w:hAnsi="Calibri"/>
                <w:sz w:val="14"/>
                <w:szCs w:val="14"/>
              </w:rPr>
              <w:t xml:space="preserve">.  </w:t>
            </w:r>
            <w:r w:rsidR="00A17E93">
              <w:rPr>
                <w:rFonts w:ascii="Calibri" w:hAnsi="Calibri"/>
                <w:sz w:val="14"/>
                <w:szCs w:val="14"/>
              </w:rPr>
              <w:t>The use of primary research (interviews) as part of your evaluation extends the evidence base to others, and would have been strengthened (anonymity accepted) by giving some indication of level (e.g. “a range manager”, “a test engineer”.</w:t>
            </w:r>
          </w:p>
          <w:p w:rsidR="00FD5B1B" w:rsidRDefault="00FD5B1B" w:rsidP="00762CC0">
            <w:pPr>
              <w:spacing w:after="120"/>
              <w:rPr>
                <w:rFonts w:ascii="Calibri" w:hAnsi="Calibri"/>
                <w:sz w:val="14"/>
                <w:szCs w:val="14"/>
              </w:rPr>
            </w:pPr>
          </w:p>
          <w:p w:rsidR="00FD5B1B" w:rsidRDefault="00FD5B1B" w:rsidP="00762CC0">
            <w:pPr>
              <w:spacing w:after="120"/>
              <w:rPr>
                <w:rFonts w:ascii="Calibri" w:hAnsi="Calibri"/>
                <w:sz w:val="14"/>
                <w:szCs w:val="14"/>
              </w:rPr>
            </w:pPr>
          </w:p>
          <w:p w:rsidR="00FD5B1B" w:rsidRPr="00F61A20" w:rsidRDefault="00FD5B1B" w:rsidP="00762CC0">
            <w:pPr>
              <w:spacing w:after="120"/>
              <w:rPr>
                <w:rFonts w:ascii="Calibri" w:hAnsi="Calibri"/>
                <w:sz w:val="14"/>
                <w:szCs w:val="14"/>
              </w:rPr>
            </w:pPr>
          </w:p>
        </w:tc>
        <w:tc>
          <w:tcPr>
            <w:tcW w:w="341" w:type="pct"/>
            <w:tcBorders>
              <w:top w:val="single" w:sz="4" w:space="0" w:color="auto"/>
              <w:left w:val="single" w:sz="4" w:space="0" w:color="auto"/>
              <w:right w:val="single" w:sz="4" w:space="0" w:color="auto"/>
            </w:tcBorders>
          </w:tcPr>
          <w:p w:rsidR="00FD5B1B" w:rsidRPr="00F61A20" w:rsidRDefault="00FD5B1B" w:rsidP="00762CC0">
            <w:pPr>
              <w:jc w:val="center"/>
              <w:rPr>
                <w:rFonts w:ascii="Calibri" w:hAnsi="Calibri"/>
                <w:sz w:val="32"/>
              </w:rPr>
            </w:pPr>
          </w:p>
        </w:tc>
        <w:tc>
          <w:tcPr>
            <w:tcW w:w="462" w:type="pct"/>
            <w:vMerge w:val="restart"/>
            <w:tcBorders>
              <w:top w:val="single" w:sz="4" w:space="0" w:color="auto"/>
              <w:left w:val="single" w:sz="4" w:space="0" w:color="auto"/>
              <w:bottom w:val="single" w:sz="4" w:space="0" w:color="auto"/>
              <w:right w:val="single" w:sz="4" w:space="0" w:color="auto"/>
            </w:tcBorders>
          </w:tcPr>
          <w:p w:rsidR="00A178A3" w:rsidRDefault="00A178A3" w:rsidP="00762CC0">
            <w:pPr>
              <w:jc w:val="center"/>
              <w:rPr>
                <w:rFonts w:ascii="Calibri" w:hAnsi="Calibri"/>
                <w:sz w:val="32"/>
              </w:rPr>
            </w:pPr>
          </w:p>
          <w:p w:rsidR="00A17E93" w:rsidRPr="00F61A20" w:rsidRDefault="00A17E93" w:rsidP="00762CC0">
            <w:pPr>
              <w:jc w:val="center"/>
              <w:rPr>
                <w:rFonts w:ascii="Calibri" w:hAnsi="Calibri"/>
                <w:sz w:val="32"/>
              </w:rPr>
            </w:pPr>
            <w:r>
              <w:rPr>
                <w:rFonts w:ascii="Calibri" w:hAnsi="Calibri"/>
                <w:sz w:val="32"/>
              </w:rPr>
              <w:t>17</w:t>
            </w:r>
          </w:p>
        </w:tc>
      </w:tr>
      <w:tr w:rsidR="00FD5B1B" w:rsidRPr="00CC0370" w:rsidTr="00FD5B1B">
        <w:trPr>
          <w:trHeight w:val="450"/>
        </w:trPr>
        <w:tc>
          <w:tcPr>
            <w:tcW w:w="4197" w:type="pct"/>
            <w:vMerge/>
            <w:tcBorders>
              <w:left w:val="single" w:sz="4" w:space="0" w:color="auto"/>
              <w:bottom w:val="single" w:sz="4" w:space="0" w:color="auto"/>
              <w:right w:val="single" w:sz="4" w:space="0" w:color="auto"/>
            </w:tcBorders>
          </w:tcPr>
          <w:p w:rsidR="00FD5B1B" w:rsidRPr="00F61A20" w:rsidRDefault="00FD5B1B" w:rsidP="00762CC0">
            <w:pPr>
              <w:rPr>
                <w:rFonts w:ascii="Calibri" w:hAnsi="Calibri"/>
                <w:b/>
                <w:sz w:val="16"/>
                <w:szCs w:val="16"/>
              </w:rPr>
            </w:pPr>
          </w:p>
        </w:tc>
        <w:tc>
          <w:tcPr>
            <w:tcW w:w="341" w:type="pct"/>
            <w:tcBorders>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r>
              <w:rPr>
                <w:rFonts w:ascii="Calibri" w:hAnsi="Calibri"/>
                <w:sz w:val="32"/>
              </w:rPr>
              <w:t>20</w:t>
            </w:r>
          </w:p>
        </w:tc>
        <w:tc>
          <w:tcPr>
            <w:tcW w:w="462" w:type="pct"/>
            <w:vMerge/>
            <w:tcBorders>
              <w:top w:val="single" w:sz="4" w:space="0" w:color="auto"/>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p>
        </w:tc>
      </w:tr>
      <w:tr w:rsidR="00FD5B1B" w:rsidRPr="00CC0370" w:rsidTr="00FD5B1B">
        <w:trPr>
          <w:trHeight w:val="450"/>
        </w:trPr>
        <w:tc>
          <w:tcPr>
            <w:tcW w:w="4197" w:type="pct"/>
            <w:tcBorders>
              <w:top w:val="single" w:sz="4" w:space="0" w:color="auto"/>
              <w:left w:val="single" w:sz="4" w:space="0" w:color="auto"/>
              <w:right w:val="single" w:sz="4" w:space="0" w:color="auto"/>
            </w:tcBorders>
            <w:shd w:val="clear" w:color="auto" w:fill="D9D9D9"/>
          </w:tcPr>
          <w:p w:rsidR="00FD5B1B" w:rsidRPr="00F61A20" w:rsidRDefault="00FD5B1B" w:rsidP="00762CC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FD5B1B" w:rsidRPr="00F61A20" w:rsidRDefault="00FD5B1B" w:rsidP="00762CC0">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341" w:type="pct"/>
            <w:tcBorders>
              <w:top w:val="single" w:sz="4" w:space="0" w:color="auto"/>
              <w:left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c>
          <w:tcPr>
            <w:tcW w:w="462" w:type="pct"/>
            <w:tcBorders>
              <w:top w:val="single" w:sz="4" w:space="0" w:color="auto"/>
              <w:left w:val="single" w:sz="4" w:space="0" w:color="auto"/>
              <w:bottom w:val="single" w:sz="4" w:space="0" w:color="auto"/>
              <w:right w:val="single" w:sz="4" w:space="0" w:color="auto"/>
            </w:tcBorders>
            <w:shd w:val="clear" w:color="auto" w:fill="D9D9D9"/>
          </w:tcPr>
          <w:p w:rsidR="00FD5B1B" w:rsidRPr="00F61A20" w:rsidRDefault="00FD5B1B" w:rsidP="00762CC0">
            <w:pPr>
              <w:jc w:val="center"/>
              <w:rPr>
                <w:rFonts w:ascii="Calibri" w:hAnsi="Calibri"/>
                <w:sz w:val="32"/>
              </w:rPr>
            </w:pPr>
          </w:p>
        </w:tc>
      </w:tr>
      <w:tr w:rsidR="00FD5B1B" w:rsidRPr="00CC0370" w:rsidTr="00FD5B1B">
        <w:trPr>
          <w:trHeight w:val="451"/>
        </w:trPr>
        <w:tc>
          <w:tcPr>
            <w:tcW w:w="4197" w:type="pct"/>
            <w:vMerge w:val="restart"/>
            <w:tcBorders>
              <w:top w:val="single" w:sz="4" w:space="0" w:color="auto"/>
              <w:left w:val="single" w:sz="4" w:space="0" w:color="auto"/>
              <w:right w:val="single" w:sz="4" w:space="0" w:color="auto"/>
            </w:tcBorders>
          </w:tcPr>
          <w:p w:rsidR="00FD5B1B" w:rsidRDefault="00FD5B1B" w:rsidP="00762CC0">
            <w:pPr>
              <w:spacing w:after="120"/>
              <w:rPr>
                <w:rFonts w:ascii="Calibri" w:hAnsi="Calibri"/>
                <w:sz w:val="14"/>
                <w:szCs w:val="14"/>
              </w:rPr>
            </w:pPr>
          </w:p>
          <w:p w:rsidR="00FD5B1B" w:rsidRDefault="00FD5B1B" w:rsidP="00762CC0">
            <w:pPr>
              <w:spacing w:after="120"/>
              <w:rPr>
                <w:rFonts w:ascii="Calibri" w:hAnsi="Calibri"/>
                <w:sz w:val="14"/>
                <w:szCs w:val="14"/>
              </w:rPr>
            </w:pPr>
            <w:r>
              <w:rPr>
                <w:rFonts w:ascii="Calibri" w:hAnsi="Calibri"/>
                <w:sz w:val="14"/>
                <w:szCs w:val="14"/>
              </w:rPr>
              <w:t>Good layout and formatting.  Professionally presented and structured</w:t>
            </w:r>
            <w:r w:rsidR="002E262D">
              <w:rPr>
                <w:rFonts w:ascii="Calibri" w:hAnsi="Calibri"/>
                <w:sz w:val="14"/>
                <w:szCs w:val="14"/>
              </w:rPr>
              <w:t>.</w:t>
            </w:r>
          </w:p>
          <w:p w:rsidR="00DC4D18" w:rsidRDefault="00DC4D18" w:rsidP="00762CC0">
            <w:pPr>
              <w:spacing w:after="120"/>
              <w:rPr>
                <w:rFonts w:ascii="Calibri" w:hAnsi="Calibri"/>
                <w:sz w:val="14"/>
                <w:szCs w:val="14"/>
              </w:rPr>
            </w:pPr>
          </w:p>
          <w:p w:rsidR="00FD5B1B" w:rsidRPr="00F61A20" w:rsidRDefault="00FD5B1B" w:rsidP="00762CC0">
            <w:pPr>
              <w:spacing w:after="120"/>
              <w:rPr>
                <w:rFonts w:ascii="Calibri" w:hAnsi="Calibri"/>
                <w:sz w:val="14"/>
                <w:szCs w:val="14"/>
              </w:rPr>
            </w:pPr>
          </w:p>
        </w:tc>
        <w:tc>
          <w:tcPr>
            <w:tcW w:w="341" w:type="pct"/>
            <w:tcBorders>
              <w:top w:val="single" w:sz="4" w:space="0" w:color="auto"/>
              <w:left w:val="single" w:sz="4" w:space="0" w:color="auto"/>
              <w:right w:val="single" w:sz="4" w:space="0" w:color="auto"/>
            </w:tcBorders>
          </w:tcPr>
          <w:p w:rsidR="00FD5B1B" w:rsidRPr="00F61A20" w:rsidRDefault="00FD5B1B" w:rsidP="00762CC0">
            <w:pPr>
              <w:jc w:val="center"/>
              <w:rPr>
                <w:rFonts w:ascii="Calibri" w:hAnsi="Calibri"/>
                <w:sz w:val="32"/>
              </w:rPr>
            </w:pPr>
          </w:p>
        </w:tc>
        <w:tc>
          <w:tcPr>
            <w:tcW w:w="462" w:type="pct"/>
            <w:vMerge w:val="restart"/>
            <w:tcBorders>
              <w:top w:val="single" w:sz="4" w:space="0" w:color="auto"/>
              <w:left w:val="single" w:sz="4" w:space="0" w:color="auto"/>
              <w:bottom w:val="single" w:sz="4" w:space="0" w:color="auto"/>
              <w:right w:val="single" w:sz="4" w:space="0" w:color="auto"/>
            </w:tcBorders>
          </w:tcPr>
          <w:p w:rsidR="002E262D" w:rsidRDefault="002E262D" w:rsidP="00762CC0">
            <w:pPr>
              <w:jc w:val="center"/>
              <w:rPr>
                <w:rFonts w:ascii="Calibri" w:hAnsi="Calibri"/>
                <w:sz w:val="32"/>
              </w:rPr>
            </w:pPr>
          </w:p>
          <w:p w:rsidR="00A178A3" w:rsidRPr="00F61A20" w:rsidRDefault="002E262D" w:rsidP="00762CC0">
            <w:pPr>
              <w:jc w:val="center"/>
              <w:rPr>
                <w:rFonts w:ascii="Calibri" w:hAnsi="Calibri"/>
                <w:sz w:val="32"/>
              </w:rPr>
            </w:pPr>
            <w:r>
              <w:rPr>
                <w:rFonts w:ascii="Calibri" w:hAnsi="Calibri"/>
                <w:sz w:val="32"/>
              </w:rPr>
              <w:t>9</w:t>
            </w:r>
          </w:p>
        </w:tc>
      </w:tr>
      <w:tr w:rsidR="00FD5B1B" w:rsidRPr="00CC0370" w:rsidTr="00FD5B1B">
        <w:trPr>
          <w:trHeight w:val="450"/>
        </w:trPr>
        <w:tc>
          <w:tcPr>
            <w:tcW w:w="4197" w:type="pct"/>
            <w:vMerge/>
            <w:tcBorders>
              <w:left w:val="single" w:sz="4" w:space="0" w:color="auto"/>
              <w:bottom w:val="single" w:sz="4" w:space="0" w:color="auto"/>
              <w:right w:val="single" w:sz="4" w:space="0" w:color="auto"/>
            </w:tcBorders>
          </w:tcPr>
          <w:p w:rsidR="00FD5B1B" w:rsidRPr="00F61A20" w:rsidRDefault="00FD5B1B" w:rsidP="00762CC0">
            <w:pPr>
              <w:rPr>
                <w:rFonts w:ascii="Calibri" w:hAnsi="Calibri"/>
                <w:b/>
                <w:sz w:val="16"/>
                <w:szCs w:val="16"/>
              </w:rPr>
            </w:pPr>
          </w:p>
        </w:tc>
        <w:tc>
          <w:tcPr>
            <w:tcW w:w="341" w:type="pct"/>
            <w:tcBorders>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r>
              <w:rPr>
                <w:rFonts w:ascii="Calibri" w:hAnsi="Calibri"/>
                <w:sz w:val="32"/>
              </w:rPr>
              <w:t>10</w:t>
            </w:r>
          </w:p>
        </w:tc>
        <w:tc>
          <w:tcPr>
            <w:tcW w:w="462" w:type="pct"/>
            <w:vMerge/>
            <w:tcBorders>
              <w:top w:val="single" w:sz="4" w:space="0" w:color="auto"/>
              <w:left w:val="single" w:sz="4" w:space="0" w:color="auto"/>
              <w:bottom w:val="single" w:sz="4" w:space="0" w:color="auto"/>
              <w:right w:val="single" w:sz="4" w:space="0" w:color="auto"/>
            </w:tcBorders>
          </w:tcPr>
          <w:p w:rsidR="00FD5B1B" w:rsidRPr="00F61A20" w:rsidRDefault="00FD5B1B" w:rsidP="00762CC0">
            <w:pPr>
              <w:jc w:val="center"/>
              <w:rPr>
                <w:rFonts w:ascii="Calibri" w:hAnsi="Calibri"/>
                <w:sz w:val="32"/>
              </w:rPr>
            </w:pPr>
          </w:p>
        </w:tc>
      </w:tr>
    </w:tbl>
    <w:p w:rsidR="00FD5B1B" w:rsidRDefault="00FD5B1B"/>
    <w:p w:rsidR="00FD5B1B" w:rsidRDefault="00FD5B1B">
      <w:pPr>
        <w:spacing w:after="200" w:line="276" w:lineRule="auto"/>
      </w:pPr>
      <w:r>
        <w:br w:type="page"/>
      </w:r>
    </w:p>
    <w:p w:rsidR="00FD5B1B" w:rsidRDefault="00FD5B1B" w:rsidP="00FD5B1B">
      <w:pPr>
        <w:rPr>
          <w:sz w:val="22"/>
          <w:szCs w:val="22"/>
        </w:rPr>
      </w:pPr>
      <w:r w:rsidRPr="00FD5B1B">
        <w:rPr>
          <w:b/>
          <w:sz w:val="22"/>
          <w:szCs w:val="22"/>
        </w:rPr>
        <w:lastRenderedPageBreak/>
        <w:t>Commentary</w:t>
      </w:r>
      <w:r>
        <w:rPr>
          <w:sz w:val="22"/>
          <w:szCs w:val="22"/>
        </w:rPr>
        <w:t>:</w:t>
      </w:r>
    </w:p>
    <w:p w:rsidR="00FD5B1B" w:rsidRDefault="00FD5B1B" w:rsidP="00FD5B1B">
      <w:pPr>
        <w:rPr>
          <w:sz w:val="22"/>
          <w:szCs w:val="22"/>
        </w:rPr>
      </w:pPr>
    </w:p>
    <w:p w:rsidR="00FD5B1B" w:rsidRPr="00FD5B1B" w:rsidRDefault="00FD5B1B" w:rsidP="00FD5B1B">
      <w:pPr>
        <w:rPr>
          <w:sz w:val="22"/>
          <w:szCs w:val="22"/>
        </w:rPr>
      </w:pPr>
      <w:r w:rsidRPr="00FD5B1B">
        <w:rPr>
          <w:sz w:val="22"/>
          <w:szCs w:val="22"/>
        </w:rPr>
        <w:t>Summary of classical and modern theories</w:t>
      </w:r>
      <w:r w:rsidRPr="00FD5B1B">
        <w:rPr>
          <w:sz w:val="22"/>
          <w:szCs w:val="22"/>
        </w:rPr>
        <w:tab/>
      </w:r>
      <w:r w:rsidRPr="00FD5B1B">
        <w:rPr>
          <w:sz w:val="22"/>
          <w:szCs w:val="22"/>
        </w:rPr>
        <w:tab/>
      </w:r>
      <w:r w:rsidRPr="00FD5B1B">
        <w:rPr>
          <w:sz w:val="22"/>
          <w:szCs w:val="22"/>
        </w:rPr>
        <w:tab/>
      </w:r>
      <w:r w:rsidRPr="00FD5B1B">
        <w:rPr>
          <w:sz w:val="22"/>
          <w:szCs w:val="22"/>
        </w:rPr>
        <w:tab/>
      </w:r>
      <w:r w:rsidRPr="00FD5B1B">
        <w:rPr>
          <w:sz w:val="22"/>
          <w:szCs w:val="22"/>
        </w:rPr>
        <w:tab/>
      </w:r>
      <w:r w:rsidRPr="00FD5B1B">
        <w:rPr>
          <w:sz w:val="22"/>
          <w:szCs w:val="22"/>
        </w:rPr>
        <w:tab/>
        <w:t>50%</w:t>
      </w:r>
    </w:p>
    <w:p w:rsidR="00FD5B1B" w:rsidRDefault="00FD5B1B" w:rsidP="00FD5B1B">
      <w:pPr>
        <w:rPr>
          <w:sz w:val="22"/>
          <w:szCs w:val="22"/>
        </w:rPr>
      </w:pPr>
    </w:p>
    <w:p w:rsidR="00FD5B1B" w:rsidRDefault="00FD5B1B" w:rsidP="00FD5B1B">
      <w:pPr>
        <w:rPr>
          <w:sz w:val="22"/>
          <w:szCs w:val="22"/>
        </w:rPr>
      </w:pPr>
    </w:p>
    <w:p w:rsidR="00A178A3" w:rsidRDefault="00A471AB" w:rsidP="00F234E5">
      <w:pPr>
        <w:rPr>
          <w:sz w:val="22"/>
          <w:szCs w:val="22"/>
        </w:rPr>
      </w:pPr>
      <w:r>
        <w:rPr>
          <w:sz w:val="22"/>
          <w:szCs w:val="22"/>
        </w:rPr>
        <w:t>1</w:t>
      </w:r>
      <w:r w:rsidR="00992E29">
        <w:rPr>
          <w:sz w:val="22"/>
          <w:szCs w:val="22"/>
        </w:rPr>
        <w:t xml:space="preserve">. </w:t>
      </w:r>
      <w:r w:rsidR="00DC4D18">
        <w:rPr>
          <w:sz w:val="22"/>
          <w:szCs w:val="22"/>
        </w:rPr>
        <w:t xml:space="preserve"> </w:t>
      </w:r>
      <w:r w:rsidR="002E262D">
        <w:rPr>
          <w:sz w:val="22"/>
          <w:szCs w:val="22"/>
        </w:rPr>
        <w:t xml:space="preserve">Classical theorists suitably chosen.  </w:t>
      </w:r>
      <w:proofErr w:type="gramStart"/>
      <w:r w:rsidR="002E262D">
        <w:rPr>
          <w:sz w:val="22"/>
          <w:szCs w:val="22"/>
        </w:rPr>
        <w:t>Nice to see Fayol’s principles later used in the analysis.</w:t>
      </w:r>
      <w:proofErr w:type="gramEnd"/>
    </w:p>
    <w:p w:rsidR="002E262D" w:rsidRDefault="002E262D" w:rsidP="00F234E5">
      <w:pPr>
        <w:rPr>
          <w:sz w:val="22"/>
          <w:szCs w:val="22"/>
        </w:rPr>
      </w:pPr>
    </w:p>
    <w:p w:rsidR="002E262D" w:rsidRDefault="002E262D" w:rsidP="00F234E5">
      <w:pPr>
        <w:rPr>
          <w:sz w:val="22"/>
          <w:szCs w:val="22"/>
        </w:rPr>
      </w:pPr>
      <w:r>
        <w:rPr>
          <w:sz w:val="22"/>
          <w:szCs w:val="22"/>
        </w:rPr>
        <w:t>2.  The modern theorists are both motivation orientated.  Probably better to have at least one of them focused on management theory.</w:t>
      </w:r>
    </w:p>
    <w:p w:rsidR="002E262D" w:rsidRDefault="002E262D" w:rsidP="00F234E5">
      <w:pPr>
        <w:rPr>
          <w:sz w:val="22"/>
          <w:szCs w:val="22"/>
        </w:rPr>
      </w:pPr>
    </w:p>
    <w:p w:rsidR="002E262D" w:rsidRDefault="002E262D" w:rsidP="00F234E5">
      <w:pPr>
        <w:rPr>
          <w:sz w:val="22"/>
          <w:szCs w:val="22"/>
        </w:rPr>
      </w:pPr>
      <w:r>
        <w:rPr>
          <w:sz w:val="22"/>
          <w:szCs w:val="22"/>
        </w:rPr>
        <w:t xml:space="preserve">3.  Your work is well referenced and easy to read.  The biographical </w:t>
      </w:r>
      <w:proofErr w:type="gramStart"/>
      <w:r>
        <w:rPr>
          <w:sz w:val="22"/>
          <w:szCs w:val="22"/>
        </w:rPr>
        <w:t>details for the classicists was</w:t>
      </w:r>
      <w:proofErr w:type="gramEnd"/>
      <w:r>
        <w:rPr>
          <w:sz w:val="22"/>
          <w:szCs w:val="22"/>
        </w:rPr>
        <w:t xml:space="preserve"> interesting in the context of relating their background to their thinking.</w:t>
      </w:r>
    </w:p>
    <w:p w:rsidR="00FD5B1B" w:rsidRDefault="00FD5B1B" w:rsidP="00FD5B1B">
      <w:pPr>
        <w:rPr>
          <w:sz w:val="22"/>
          <w:szCs w:val="22"/>
        </w:rPr>
      </w:pPr>
    </w:p>
    <w:p w:rsidR="00B05188" w:rsidRDefault="00B05188" w:rsidP="00FD5B1B">
      <w:pPr>
        <w:rPr>
          <w:sz w:val="22"/>
          <w:szCs w:val="22"/>
        </w:rPr>
      </w:pPr>
    </w:p>
    <w:p w:rsidR="007F435A" w:rsidRDefault="00DD6381" w:rsidP="007F435A">
      <w:pPr>
        <w:rPr>
          <w:sz w:val="22"/>
          <w:szCs w:val="22"/>
        </w:rPr>
      </w:pPr>
      <w:r>
        <w:rPr>
          <w:sz w:val="22"/>
          <w:szCs w:val="22"/>
        </w:rPr>
        <w:t>O</w:t>
      </w:r>
      <w:r w:rsidR="007F435A">
        <w:rPr>
          <w:sz w:val="22"/>
          <w:szCs w:val="22"/>
        </w:rPr>
        <w:t>verall</w:t>
      </w:r>
    </w:p>
    <w:p w:rsidR="00B05188" w:rsidRDefault="00B05188" w:rsidP="00FD5B1B">
      <w:pPr>
        <w:rPr>
          <w:sz w:val="22"/>
          <w:szCs w:val="22"/>
        </w:rPr>
      </w:pPr>
    </w:p>
    <w:p w:rsidR="00DC4D18" w:rsidRDefault="002E262D" w:rsidP="00FD5B1B">
      <w:pPr>
        <w:rPr>
          <w:sz w:val="22"/>
          <w:szCs w:val="22"/>
        </w:rPr>
      </w:pPr>
      <w:r>
        <w:rPr>
          <w:sz w:val="22"/>
          <w:szCs w:val="22"/>
        </w:rPr>
        <w:t>35</w:t>
      </w:r>
      <w:r w:rsidR="00DC4D18">
        <w:rPr>
          <w:sz w:val="22"/>
          <w:szCs w:val="22"/>
        </w:rPr>
        <w:t>/50</w:t>
      </w:r>
    </w:p>
    <w:p w:rsidR="00992E29" w:rsidRDefault="00992E29" w:rsidP="00FD5B1B">
      <w:pPr>
        <w:rPr>
          <w:sz w:val="22"/>
          <w:szCs w:val="22"/>
        </w:rPr>
      </w:pPr>
    </w:p>
    <w:p w:rsidR="00FD5B1B" w:rsidRDefault="00FD5B1B" w:rsidP="00FD5B1B">
      <w:pPr>
        <w:rPr>
          <w:sz w:val="22"/>
          <w:szCs w:val="22"/>
        </w:rPr>
      </w:pPr>
    </w:p>
    <w:p w:rsidR="00F234E5" w:rsidRDefault="00F234E5" w:rsidP="00FD5B1B">
      <w:pPr>
        <w:rPr>
          <w:sz w:val="22"/>
          <w:szCs w:val="22"/>
        </w:rPr>
      </w:pPr>
    </w:p>
    <w:p w:rsidR="00F234E5" w:rsidRDefault="00F234E5" w:rsidP="00FD5B1B">
      <w:pPr>
        <w:rPr>
          <w:sz w:val="22"/>
          <w:szCs w:val="22"/>
        </w:rPr>
      </w:pPr>
    </w:p>
    <w:p w:rsidR="00C6459C" w:rsidRDefault="00FD5B1B">
      <w:pPr>
        <w:rPr>
          <w:sz w:val="22"/>
          <w:szCs w:val="22"/>
        </w:rPr>
      </w:pPr>
      <w:r w:rsidRPr="00FD5B1B">
        <w:rPr>
          <w:sz w:val="22"/>
          <w:szCs w:val="22"/>
        </w:rPr>
        <w:t xml:space="preserve">Contextual critique of workplace utility of classical and modern theories </w:t>
      </w:r>
      <w:r w:rsidRPr="00FD5B1B">
        <w:rPr>
          <w:sz w:val="22"/>
          <w:szCs w:val="22"/>
        </w:rPr>
        <w:tab/>
      </w:r>
      <w:r w:rsidRPr="00FD5B1B">
        <w:rPr>
          <w:sz w:val="22"/>
          <w:szCs w:val="22"/>
        </w:rPr>
        <w:tab/>
      </w:r>
      <w:r w:rsidRPr="00FD5B1B">
        <w:rPr>
          <w:sz w:val="22"/>
          <w:szCs w:val="22"/>
        </w:rPr>
        <w:tab/>
        <w:t>50%</w:t>
      </w:r>
    </w:p>
    <w:p w:rsidR="00EE4D08" w:rsidRDefault="00EE4D08">
      <w:pPr>
        <w:rPr>
          <w:sz w:val="22"/>
          <w:szCs w:val="22"/>
        </w:rPr>
      </w:pPr>
    </w:p>
    <w:p w:rsidR="00DD6381" w:rsidRDefault="00EE4D08" w:rsidP="00F234E5">
      <w:pPr>
        <w:rPr>
          <w:sz w:val="22"/>
          <w:szCs w:val="22"/>
        </w:rPr>
      </w:pPr>
      <w:r>
        <w:rPr>
          <w:sz w:val="22"/>
          <w:szCs w:val="22"/>
        </w:rPr>
        <w:t xml:space="preserve">1.  </w:t>
      </w:r>
      <w:r w:rsidR="002E262D">
        <w:rPr>
          <w:sz w:val="22"/>
          <w:szCs w:val="22"/>
        </w:rPr>
        <w:t>The work is appropriately reflective and uses a number of methods to evidence the commentary.</w:t>
      </w:r>
    </w:p>
    <w:p w:rsidR="002E262D" w:rsidRDefault="002E262D" w:rsidP="00F234E5">
      <w:pPr>
        <w:rPr>
          <w:sz w:val="22"/>
          <w:szCs w:val="22"/>
        </w:rPr>
      </w:pPr>
    </w:p>
    <w:p w:rsidR="002E262D" w:rsidRDefault="002E262D" w:rsidP="00F234E5">
      <w:pPr>
        <w:rPr>
          <w:sz w:val="22"/>
          <w:szCs w:val="22"/>
        </w:rPr>
      </w:pPr>
      <w:r>
        <w:rPr>
          <w:sz w:val="22"/>
          <w:szCs w:val="22"/>
        </w:rPr>
        <w:t>2.  The use of primary research is exceptional in undergraduate work (although, see comment overleaf)</w:t>
      </w:r>
    </w:p>
    <w:p w:rsidR="002E262D" w:rsidRDefault="002E262D" w:rsidP="00F234E5">
      <w:pPr>
        <w:rPr>
          <w:sz w:val="22"/>
          <w:szCs w:val="22"/>
        </w:rPr>
      </w:pPr>
    </w:p>
    <w:p w:rsidR="002E262D" w:rsidRDefault="002E262D" w:rsidP="00F234E5">
      <w:pPr>
        <w:rPr>
          <w:sz w:val="22"/>
          <w:szCs w:val="22"/>
        </w:rPr>
      </w:pPr>
      <w:r>
        <w:rPr>
          <w:sz w:val="22"/>
          <w:szCs w:val="22"/>
        </w:rPr>
        <w:t xml:space="preserve">3.  Use of Fayol to structure your analysis clearly relates theory to practice, which is </w:t>
      </w:r>
      <w:proofErr w:type="gramStart"/>
      <w:r>
        <w:rPr>
          <w:sz w:val="22"/>
          <w:szCs w:val="22"/>
        </w:rPr>
        <w:t>a strength</w:t>
      </w:r>
      <w:proofErr w:type="gramEnd"/>
      <w:r>
        <w:rPr>
          <w:sz w:val="22"/>
          <w:szCs w:val="22"/>
        </w:rPr>
        <w:t>.</w:t>
      </w:r>
    </w:p>
    <w:p w:rsidR="00B05188" w:rsidRDefault="00B05188" w:rsidP="00992E29">
      <w:pPr>
        <w:rPr>
          <w:sz w:val="22"/>
          <w:szCs w:val="22"/>
        </w:rPr>
      </w:pPr>
    </w:p>
    <w:p w:rsidR="00B05188" w:rsidRDefault="00B05188" w:rsidP="00992E29">
      <w:pPr>
        <w:rPr>
          <w:sz w:val="22"/>
          <w:szCs w:val="22"/>
        </w:rPr>
      </w:pPr>
    </w:p>
    <w:p w:rsidR="00DD6381" w:rsidRDefault="002E262D" w:rsidP="00992E29">
      <w:pPr>
        <w:rPr>
          <w:sz w:val="22"/>
          <w:szCs w:val="22"/>
        </w:rPr>
      </w:pPr>
      <w:r>
        <w:rPr>
          <w:sz w:val="22"/>
          <w:szCs w:val="22"/>
        </w:rPr>
        <w:t>Overall, a very good piece of work.</w:t>
      </w:r>
      <w:bookmarkStart w:id="0" w:name="_GoBack"/>
      <w:bookmarkEnd w:id="0"/>
    </w:p>
    <w:p w:rsidR="00DD6381" w:rsidRDefault="00DD6381" w:rsidP="00992E29">
      <w:pPr>
        <w:rPr>
          <w:sz w:val="22"/>
          <w:szCs w:val="22"/>
        </w:rPr>
      </w:pPr>
    </w:p>
    <w:p w:rsidR="00A178A3" w:rsidRDefault="002E262D" w:rsidP="00F234E5">
      <w:pPr>
        <w:rPr>
          <w:sz w:val="22"/>
          <w:szCs w:val="22"/>
        </w:rPr>
      </w:pPr>
      <w:r>
        <w:rPr>
          <w:sz w:val="22"/>
          <w:szCs w:val="22"/>
        </w:rPr>
        <w:t>44</w:t>
      </w:r>
      <w:r w:rsidR="006030EF">
        <w:rPr>
          <w:sz w:val="22"/>
          <w:szCs w:val="22"/>
        </w:rPr>
        <w:t>/50</w:t>
      </w:r>
    </w:p>
    <w:p w:rsidR="00A178A3" w:rsidRDefault="00A178A3" w:rsidP="00992E29">
      <w:pPr>
        <w:rPr>
          <w:sz w:val="22"/>
          <w:szCs w:val="22"/>
        </w:rPr>
      </w:pPr>
    </w:p>
    <w:p w:rsidR="00EE4D08" w:rsidRDefault="00EE4D08">
      <w:pPr>
        <w:rPr>
          <w:sz w:val="22"/>
          <w:szCs w:val="22"/>
        </w:rPr>
      </w:pPr>
    </w:p>
    <w:p w:rsidR="00EE4D08" w:rsidRPr="0056550D" w:rsidRDefault="00C0532A">
      <w:pPr>
        <w:rPr>
          <w:b/>
          <w:sz w:val="22"/>
          <w:szCs w:val="22"/>
        </w:rPr>
      </w:pPr>
      <w:r>
        <w:rPr>
          <w:b/>
          <w:sz w:val="22"/>
          <w:szCs w:val="22"/>
        </w:rPr>
        <w:t xml:space="preserve">Total Mark:  </w:t>
      </w:r>
      <w:r w:rsidR="002E262D">
        <w:rPr>
          <w:b/>
          <w:sz w:val="22"/>
          <w:szCs w:val="22"/>
        </w:rPr>
        <w:t>79</w:t>
      </w:r>
      <w:r w:rsidR="00EE4D08" w:rsidRPr="0056550D">
        <w:rPr>
          <w:b/>
          <w:sz w:val="22"/>
          <w:szCs w:val="22"/>
        </w:rPr>
        <w:t>%</w:t>
      </w:r>
    </w:p>
    <w:p w:rsidR="00EE4D08" w:rsidRPr="00EE4D08" w:rsidRDefault="00EE4D08" w:rsidP="00EE4D08">
      <w:pPr>
        <w:tabs>
          <w:tab w:val="left" w:pos="915"/>
        </w:tabs>
        <w:rPr>
          <w:sz w:val="22"/>
          <w:szCs w:val="22"/>
        </w:rPr>
      </w:pPr>
      <w:r>
        <w:rPr>
          <w:sz w:val="22"/>
          <w:szCs w:val="22"/>
        </w:rPr>
        <w:tab/>
      </w:r>
    </w:p>
    <w:sectPr w:rsidR="00EE4D08" w:rsidRPr="00EE4D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DFC7EE8"/>
    <w:multiLevelType w:val="hybridMultilevel"/>
    <w:tmpl w:val="6A268BE2"/>
    <w:lvl w:ilvl="0" w:tplc="A9B4C8D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D5B1B"/>
    <w:rsid w:val="002E262D"/>
    <w:rsid w:val="004A017F"/>
    <w:rsid w:val="004D1080"/>
    <w:rsid w:val="0056550D"/>
    <w:rsid w:val="006030EF"/>
    <w:rsid w:val="007F435A"/>
    <w:rsid w:val="008D7747"/>
    <w:rsid w:val="00992E29"/>
    <w:rsid w:val="00A178A3"/>
    <w:rsid w:val="00A17E93"/>
    <w:rsid w:val="00A471AB"/>
    <w:rsid w:val="00B05188"/>
    <w:rsid w:val="00C0532A"/>
    <w:rsid w:val="00C6459C"/>
    <w:rsid w:val="00DC4D18"/>
    <w:rsid w:val="00DD6381"/>
    <w:rsid w:val="00ED6571"/>
    <w:rsid w:val="00EE4D08"/>
    <w:rsid w:val="00F234E5"/>
    <w:rsid w:val="00FD5B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5B1B"/>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5B1B"/>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5B1B"/>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5B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2</Pages>
  <Words>447</Words>
  <Characters>2549</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john</dc:creator>
  <cp:lastModifiedBy>john</cp:lastModifiedBy>
  <cp:revision>3</cp:revision>
  <dcterms:created xsi:type="dcterms:W3CDTF">2017-02-23T16:28:00Z</dcterms:created>
  <dcterms:modified xsi:type="dcterms:W3CDTF">2017-02-23T17:07:00Z</dcterms:modified>
</cp:coreProperties>
</file>