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C5A86" w14:textId="77777777" w:rsidR="00E46500" w:rsidRDefault="00E46500" w:rsidP="00E46500">
      <w:pPr>
        <w:pStyle w:val="IntenseQuote"/>
        <w:rPr>
          <w:color w:val="auto"/>
          <w:sz w:val="44"/>
          <w:szCs w:val="44"/>
        </w:rPr>
      </w:pPr>
    </w:p>
    <w:p w14:paraId="4629367B" w14:textId="77777777" w:rsidR="00601245" w:rsidRDefault="00601245" w:rsidP="00E46500">
      <w:pPr>
        <w:pStyle w:val="IntenseQuote"/>
        <w:rPr>
          <w:i w:val="0"/>
          <w:iCs w:val="0"/>
          <w:color w:val="auto"/>
          <w:sz w:val="44"/>
          <w:szCs w:val="44"/>
        </w:rPr>
      </w:pPr>
    </w:p>
    <w:p w14:paraId="74FBDD51" w14:textId="424758DF" w:rsidR="009E603A" w:rsidRPr="00E46500" w:rsidRDefault="002E2981" w:rsidP="00E46500">
      <w:pPr>
        <w:pStyle w:val="IntenseQuote"/>
        <w:rPr>
          <w:i w:val="0"/>
          <w:iCs w:val="0"/>
          <w:color w:val="auto"/>
          <w:sz w:val="44"/>
          <w:szCs w:val="44"/>
        </w:rPr>
      </w:pPr>
      <w:r w:rsidRPr="00E46500">
        <w:rPr>
          <w:i w:val="0"/>
          <w:iCs w:val="0"/>
          <w:color w:val="auto"/>
          <w:sz w:val="44"/>
          <w:szCs w:val="44"/>
        </w:rPr>
        <w:t>P</w:t>
      </w:r>
      <w:r w:rsidR="009E603A" w:rsidRPr="00E46500">
        <w:rPr>
          <w:i w:val="0"/>
          <w:iCs w:val="0"/>
          <w:color w:val="auto"/>
          <w:sz w:val="44"/>
          <w:szCs w:val="44"/>
        </w:rPr>
        <w:t>sy</w:t>
      </w:r>
      <w:r w:rsidRPr="00E46500">
        <w:rPr>
          <w:i w:val="0"/>
          <w:iCs w:val="0"/>
          <w:color w:val="auto"/>
          <w:sz w:val="44"/>
          <w:szCs w:val="44"/>
        </w:rPr>
        <w:t xml:space="preserve">chology </w:t>
      </w:r>
      <w:r w:rsidR="009E603A" w:rsidRPr="00E46500">
        <w:rPr>
          <w:i w:val="0"/>
          <w:iCs w:val="0"/>
          <w:color w:val="auto"/>
          <w:sz w:val="44"/>
          <w:szCs w:val="44"/>
        </w:rPr>
        <w:t xml:space="preserve">for Health and Social Care - Assignment two – Essay </w:t>
      </w:r>
    </w:p>
    <w:p w14:paraId="01A2362E" w14:textId="47053969" w:rsidR="002E2981" w:rsidRPr="00E46500" w:rsidRDefault="002E2981" w:rsidP="00E46500">
      <w:pPr>
        <w:pStyle w:val="IntenseQuote"/>
        <w:rPr>
          <w:i w:val="0"/>
          <w:iCs w:val="0"/>
          <w:color w:val="auto"/>
          <w:sz w:val="44"/>
          <w:szCs w:val="44"/>
        </w:rPr>
      </w:pPr>
    </w:p>
    <w:p w14:paraId="2E783B8D" w14:textId="33D5D790" w:rsidR="002E2981" w:rsidRPr="00E46500" w:rsidRDefault="002E2981" w:rsidP="00E46500">
      <w:pPr>
        <w:pStyle w:val="IntenseQuote"/>
        <w:rPr>
          <w:i w:val="0"/>
          <w:iCs w:val="0"/>
          <w:color w:val="auto"/>
          <w:sz w:val="44"/>
          <w:szCs w:val="44"/>
        </w:rPr>
      </w:pPr>
      <w:r w:rsidRPr="00E46500">
        <w:rPr>
          <w:i w:val="0"/>
          <w:iCs w:val="0"/>
          <w:color w:val="auto"/>
          <w:sz w:val="44"/>
          <w:szCs w:val="44"/>
        </w:rPr>
        <w:t>Module code</w:t>
      </w:r>
      <w:r w:rsidR="009E603A" w:rsidRPr="00E46500">
        <w:rPr>
          <w:i w:val="0"/>
          <w:iCs w:val="0"/>
          <w:color w:val="auto"/>
          <w:sz w:val="44"/>
          <w:szCs w:val="44"/>
        </w:rPr>
        <w:t>:</w:t>
      </w:r>
      <w:r w:rsidRPr="00E46500">
        <w:rPr>
          <w:i w:val="0"/>
          <w:iCs w:val="0"/>
          <w:color w:val="auto"/>
          <w:sz w:val="44"/>
          <w:szCs w:val="44"/>
        </w:rPr>
        <w:t xml:space="preserve"> </w:t>
      </w:r>
      <w:r w:rsidR="009E603A" w:rsidRPr="00E46500">
        <w:rPr>
          <w:i w:val="0"/>
          <w:iCs w:val="0"/>
          <w:color w:val="auto"/>
          <w:sz w:val="44"/>
          <w:szCs w:val="44"/>
        </w:rPr>
        <w:t>BMHP4019</w:t>
      </w:r>
    </w:p>
    <w:p w14:paraId="61AF8A1E" w14:textId="26527BB7" w:rsidR="002E2981" w:rsidRPr="00E46500" w:rsidRDefault="002E2981" w:rsidP="00E46500">
      <w:pPr>
        <w:pStyle w:val="IntenseQuote"/>
        <w:rPr>
          <w:i w:val="0"/>
          <w:iCs w:val="0"/>
          <w:color w:val="auto"/>
          <w:sz w:val="44"/>
          <w:szCs w:val="44"/>
        </w:rPr>
      </w:pPr>
    </w:p>
    <w:p w14:paraId="4560D4A7" w14:textId="154FE832" w:rsidR="002E2981" w:rsidRPr="00E46500" w:rsidRDefault="002E2981" w:rsidP="00E46500">
      <w:pPr>
        <w:pStyle w:val="IntenseQuote"/>
        <w:rPr>
          <w:i w:val="0"/>
          <w:iCs w:val="0"/>
          <w:color w:val="auto"/>
          <w:sz w:val="44"/>
          <w:szCs w:val="44"/>
        </w:rPr>
      </w:pPr>
      <w:r w:rsidRPr="00E46500">
        <w:rPr>
          <w:i w:val="0"/>
          <w:iCs w:val="0"/>
          <w:color w:val="auto"/>
          <w:sz w:val="44"/>
          <w:szCs w:val="44"/>
        </w:rPr>
        <w:t>Module leader</w:t>
      </w:r>
      <w:r w:rsidR="009E603A" w:rsidRPr="00E46500">
        <w:rPr>
          <w:i w:val="0"/>
          <w:iCs w:val="0"/>
          <w:color w:val="auto"/>
          <w:sz w:val="44"/>
          <w:szCs w:val="44"/>
        </w:rPr>
        <w:t xml:space="preserve">: Donna Morgan </w:t>
      </w:r>
    </w:p>
    <w:p w14:paraId="2D76633B" w14:textId="31C9A14E" w:rsidR="002E2981" w:rsidRPr="00E46500" w:rsidRDefault="002E2981" w:rsidP="00E46500">
      <w:pPr>
        <w:pStyle w:val="IntenseQuote"/>
        <w:rPr>
          <w:i w:val="0"/>
          <w:iCs w:val="0"/>
          <w:color w:val="auto"/>
          <w:sz w:val="44"/>
          <w:szCs w:val="44"/>
          <w:u w:val="single"/>
        </w:rPr>
      </w:pPr>
    </w:p>
    <w:p w14:paraId="1F3E0322" w14:textId="5D9D4647" w:rsidR="002E2981" w:rsidRPr="00E46500" w:rsidRDefault="002E2981" w:rsidP="00E46500">
      <w:pPr>
        <w:pStyle w:val="IntenseQuote"/>
        <w:rPr>
          <w:i w:val="0"/>
          <w:iCs w:val="0"/>
          <w:color w:val="auto"/>
          <w:sz w:val="44"/>
          <w:szCs w:val="44"/>
        </w:rPr>
      </w:pPr>
      <w:r w:rsidRPr="00E46500">
        <w:rPr>
          <w:i w:val="0"/>
          <w:iCs w:val="0"/>
          <w:color w:val="auto"/>
          <w:sz w:val="44"/>
          <w:szCs w:val="44"/>
        </w:rPr>
        <w:t>Name</w:t>
      </w:r>
      <w:r w:rsidR="009E603A" w:rsidRPr="00E46500">
        <w:rPr>
          <w:i w:val="0"/>
          <w:iCs w:val="0"/>
          <w:color w:val="auto"/>
          <w:sz w:val="44"/>
          <w:szCs w:val="44"/>
        </w:rPr>
        <w:t xml:space="preserve">: Ashley Jones </w:t>
      </w:r>
    </w:p>
    <w:p w14:paraId="68FC6BF9" w14:textId="36C72CF6" w:rsidR="002E2981" w:rsidRPr="00E46500" w:rsidRDefault="002E2981" w:rsidP="00E46500">
      <w:pPr>
        <w:pStyle w:val="IntenseQuote"/>
        <w:rPr>
          <w:i w:val="0"/>
          <w:iCs w:val="0"/>
          <w:color w:val="auto"/>
          <w:sz w:val="44"/>
          <w:szCs w:val="44"/>
        </w:rPr>
      </w:pPr>
    </w:p>
    <w:p w14:paraId="17C60AA7" w14:textId="361BF3DC" w:rsidR="00601245" w:rsidRPr="00601245" w:rsidRDefault="002E2981" w:rsidP="00601245">
      <w:pPr>
        <w:pStyle w:val="IntenseQuote"/>
        <w:rPr>
          <w:i w:val="0"/>
          <w:iCs w:val="0"/>
          <w:color w:val="auto"/>
          <w:sz w:val="44"/>
          <w:szCs w:val="44"/>
        </w:rPr>
      </w:pPr>
      <w:r w:rsidRPr="00E46500">
        <w:rPr>
          <w:i w:val="0"/>
          <w:iCs w:val="0"/>
          <w:color w:val="auto"/>
          <w:sz w:val="44"/>
          <w:szCs w:val="44"/>
        </w:rPr>
        <w:t>Student number</w:t>
      </w:r>
      <w:r w:rsidR="009E603A" w:rsidRPr="00E46500">
        <w:rPr>
          <w:i w:val="0"/>
          <w:iCs w:val="0"/>
          <w:color w:val="auto"/>
          <w:sz w:val="44"/>
          <w:szCs w:val="44"/>
        </w:rPr>
        <w:t>:</w:t>
      </w:r>
      <w:r w:rsidR="00601245">
        <w:rPr>
          <w:i w:val="0"/>
          <w:iCs w:val="0"/>
          <w:color w:val="auto"/>
          <w:sz w:val="44"/>
          <w:szCs w:val="44"/>
        </w:rPr>
        <w:t xml:space="preserve"> </w:t>
      </w:r>
      <w:r w:rsidR="009E603A" w:rsidRPr="00E46500">
        <w:rPr>
          <w:i w:val="0"/>
          <w:iCs w:val="0"/>
          <w:color w:val="auto"/>
          <w:sz w:val="44"/>
          <w:szCs w:val="44"/>
        </w:rPr>
        <w:t>2109767</w:t>
      </w:r>
    </w:p>
    <w:p w14:paraId="43DF646C" w14:textId="77777777" w:rsidR="00601245" w:rsidRDefault="00601245" w:rsidP="00E46500">
      <w:pPr>
        <w:pStyle w:val="IntenseQuote"/>
        <w:rPr>
          <w:color w:val="auto"/>
          <w:sz w:val="44"/>
          <w:szCs w:val="44"/>
        </w:rPr>
      </w:pPr>
    </w:p>
    <w:p w14:paraId="149C1110" w14:textId="77777777" w:rsidR="00601245" w:rsidRDefault="00601245" w:rsidP="00E46500">
      <w:pPr>
        <w:pStyle w:val="IntenseQuote"/>
        <w:rPr>
          <w:color w:val="auto"/>
          <w:sz w:val="44"/>
          <w:szCs w:val="44"/>
        </w:rPr>
      </w:pPr>
    </w:p>
    <w:p w14:paraId="1214BCBA" w14:textId="6C1C4BFD" w:rsidR="002E2981" w:rsidRPr="00E46500" w:rsidRDefault="009E603A" w:rsidP="00E46500">
      <w:pPr>
        <w:pStyle w:val="IntenseQuote"/>
        <w:rPr>
          <w:color w:val="auto"/>
          <w:sz w:val="44"/>
          <w:szCs w:val="44"/>
        </w:rPr>
      </w:pPr>
      <w:r w:rsidRPr="00E46500">
        <w:rPr>
          <w:color w:val="auto"/>
          <w:sz w:val="44"/>
          <w:szCs w:val="44"/>
        </w:rPr>
        <w:t xml:space="preserve"> </w:t>
      </w:r>
      <w:r w:rsidR="002E2981" w:rsidRPr="00E46500">
        <w:rPr>
          <w:color w:val="auto"/>
          <w:sz w:val="44"/>
          <w:szCs w:val="44"/>
        </w:rPr>
        <w:t xml:space="preserve"> </w:t>
      </w:r>
    </w:p>
    <w:p w14:paraId="3FE506D3" w14:textId="77777777" w:rsidR="00524670" w:rsidRDefault="00524670" w:rsidP="00524670">
      <w:pPr>
        <w:rPr>
          <w:u w:val="single"/>
        </w:rPr>
      </w:pPr>
    </w:p>
    <w:p w14:paraId="67B5144A" w14:textId="5043ACC9" w:rsidR="00887FB1" w:rsidRPr="00D477F5" w:rsidRDefault="00887FB1" w:rsidP="00524670">
      <w:pPr>
        <w:jc w:val="center"/>
        <w:rPr>
          <w:u w:val="single"/>
        </w:rPr>
      </w:pPr>
      <w:r w:rsidRPr="00D477F5">
        <w:rPr>
          <w:u w:val="single"/>
        </w:rPr>
        <w:lastRenderedPageBreak/>
        <w:t>How psychology theory impacts upon the role of a teacher</w:t>
      </w:r>
    </w:p>
    <w:p w14:paraId="617A7151" w14:textId="315A1342" w:rsidR="007340D6" w:rsidRPr="00D477F5" w:rsidRDefault="007340D6"/>
    <w:p w14:paraId="1A3793DA" w14:textId="77777777" w:rsidR="00FA2BE2" w:rsidRPr="00D477F5" w:rsidRDefault="00FA2BE2">
      <w:pPr>
        <w:rPr>
          <w:color w:val="FF0000"/>
          <w:u w:val="single"/>
        </w:rPr>
      </w:pPr>
    </w:p>
    <w:p w14:paraId="233E1A39" w14:textId="31EDA14F" w:rsidR="00D35D07" w:rsidRPr="00411A70" w:rsidRDefault="00F37C74" w:rsidP="00126FAD">
      <w:pPr>
        <w:spacing w:line="360" w:lineRule="auto"/>
      </w:pPr>
      <w:r w:rsidRPr="00411A70">
        <w:t>Psychology is a</w:t>
      </w:r>
      <w:r w:rsidR="00B52AA4" w:rsidRPr="00411A70">
        <w:t xml:space="preserve"> study</w:t>
      </w:r>
      <w:r w:rsidRPr="00411A70">
        <w:t xml:space="preserve"> of the mind</w:t>
      </w:r>
      <w:r w:rsidR="001A3D8E" w:rsidRPr="00411A70">
        <w:t xml:space="preserve">. </w:t>
      </w:r>
      <w:r w:rsidR="00B66F36" w:rsidRPr="00411A70">
        <w:t>Psychologists aim to study the mind through patterns of behaviours, responses, and actions through life experiences</w:t>
      </w:r>
      <w:r w:rsidR="00C018A7" w:rsidRPr="00411A70">
        <w:t xml:space="preserve"> (Smith, 2018). </w:t>
      </w:r>
      <w:r w:rsidR="00DB49B0" w:rsidRPr="00411A70">
        <w:t xml:space="preserve">In addition, there are various approaches to psychology </w:t>
      </w:r>
      <w:r w:rsidR="00C018A7" w:rsidRPr="00411A70">
        <w:rPr>
          <w:color w:val="333333"/>
        </w:rPr>
        <w:t xml:space="preserve">such as </w:t>
      </w:r>
      <w:r w:rsidR="00FB5B56" w:rsidRPr="00411A70">
        <w:rPr>
          <w:color w:val="333333"/>
        </w:rPr>
        <w:t>Psychodynamic, C</w:t>
      </w:r>
      <w:r w:rsidR="00C018A7" w:rsidRPr="00411A70">
        <w:rPr>
          <w:color w:val="333333"/>
        </w:rPr>
        <w:t xml:space="preserve">ognitive, </w:t>
      </w:r>
      <w:r w:rsidR="00FB5B56" w:rsidRPr="00411A70">
        <w:rPr>
          <w:color w:val="333333"/>
        </w:rPr>
        <w:t>H</w:t>
      </w:r>
      <w:r w:rsidR="00C018A7" w:rsidRPr="00411A70">
        <w:rPr>
          <w:color w:val="333333"/>
        </w:rPr>
        <w:t xml:space="preserve">umanistic and </w:t>
      </w:r>
      <w:r w:rsidR="00FB5B56" w:rsidRPr="00411A70">
        <w:rPr>
          <w:color w:val="333333"/>
        </w:rPr>
        <w:t>B</w:t>
      </w:r>
      <w:r w:rsidR="00C018A7" w:rsidRPr="00411A70">
        <w:rPr>
          <w:color w:val="333333"/>
        </w:rPr>
        <w:t>ehaviourist</w:t>
      </w:r>
      <w:r w:rsidR="00122F17">
        <w:rPr>
          <w:color w:val="333333"/>
        </w:rPr>
        <w:t xml:space="preserve">. </w:t>
      </w:r>
      <w:r w:rsidR="005914AE" w:rsidRPr="00D477F5">
        <w:rPr>
          <w:color w:val="333333"/>
          <w:shd w:val="clear" w:color="auto" w:fill="FFFFFF"/>
        </w:rPr>
        <w:t>L</w:t>
      </w:r>
      <w:r w:rsidR="00C018A7" w:rsidRPr="00D477F5">
        <w:rPr>
          <w:color w:val="333333"/>
          <w:shd w:val="clear" w:color="auto" w:fill="FFFFFF"/>
        </w:rPr>
        <w:t xml:space="preserve">earning is an incredibly complex </w:t>
      </w:r>
      <w:r w:rsidR="00446B0E" w:rsidRPr="00D477F5">
        <w:rPr>
          <w:color w:val="333333"/>
          <w:shd w:val="clear" w:color="auto" w:fill="FFFFFF"/>
        </w:rPr>
        <w:t>process,</w:t>
      </w:r>
      <w:r w:rsidR="00C018A7" w:rsidRPr="00D477F5">
        <w:rPr>
          <w:color w:val="333333"/>
          <w:shd w:val="clear" w:color="auto" w:fill="FFFFFF"/>
        </w:rPr>
        <w:t xml:space="preserve"> </w:t>
      </w:r>
      <w:r w:rsidR="002F4AF2" w:rsidRPr="00D477F5">
        <w:rPr>
          <w:color w:val="333333"/>
          <w:shd w:val="clear" w:color="auto" w:fill="FFFFFF"/>
        </w:rPr>
        <w:t xml:space="preserve">and </w:t>
      </w:r>
      <w:r w:rsidR="005914AE" w:rsidRPr="00D477F5">
        <w:rPr>
          <w:color w:val="333333"/>
        </w:rPr>
        <w:t>s</w:t>
      </w:r>
      <w:r w:rsidR="00C018A7" w:rsidRPr="00D477F5">
        <w:rPr>
          <w:color w:val="333333"/>
        </w:rPr>
        <w:t xml:space="preserve">uch approaches are used </w:t>
      </w:r>
      <w:r w:rsidR="005914AE" w:rsidRPr="00D477F5">
        <w:rPr>
          <w:color w:val="333333"/>
        </w:rPr>
        <w:t>in attempt</w:t>
      </w:r>
      <w:r w:rsidR="002F4AF2" w:rsidRPr="00D477F5">
        <w:rPr>
          <w:color w:val="333333"/>
        </w:rPr>
        <w:t>s</w:t>
      </w:r>
      <w:r w:rsidR="005914AE" w:rsidRPr="00D477F5">
        <w:rPr>
          <w:color w:val="333333"/>
        </w:rPr>
        <w:t xml:space="preserve"> to breakdown and decode the everyday endeavours to support, understand and enhance learning within education</w:t>
      </w:r>
      <w:r w:rsidR="007E7078" w:rsidRPr="00D477F5">
        <w:rPr>
          <w:color w:val="333333"/>
        </w:rPr>
        <w:t xml:space="preserve"> </w:t>
      </w:r>
      <w:r w:rsidR="00FD0CF3" w:rsidRPr="00D477F5">
        <w:rPr>
          <w:color w:val="333333"/>
        </w:rPr>
        <w:t>(</w:t>
      </w:r>
      <w:r w:rsidR="00446B0E" w:rsidRPr="00D477F5">
        <w:rPr>
          <w:color w:val="333333"/>
        </w:rPr>
        <w:t xml:space="preserve">Pace, </w:t>
      </w:r>
      <w:r w:rsidR="00FD0CF3" w:rsidRPr="00D477F5">
        <w:rPr>
          <w:color w:val="333333"/>
        </w:rPr>
        <w:t>2017</w:t>
      </w:r>
      <w:r w:rsidR="007E7078" w:rsidRPr="00D477F5">
        <w:rPr>
          <w:color w:val="333333"/>
        </w:rPr>
        <w:t>)</w:t>
      </w:r>
      <w:r w:rsidR="005914AE" w:rsidRPr="00D477F5">
        <w:rPr>
          <w:color w:val="333333"/>
        </w:rPr>
        <w:t xml:space="preserve">. </w:t>
      </w:r>
      <w:r w:rsidR="002023EE" w:rsidRPr="00D477F5">
        <w:rPr>
          <w:color w:val="333333"/>
        </w:rPr>
        <w:t xml:space="preserve">Educational psychology supports this complex process </w:t>
      </w:r>
      <w:r w:rsidR="00D6508D" w:rsidRPr="00D477F5">
        <w:rPr>
          <w:color w:val="333333"/>
        </w:rPr>
        <w:t xml:space="preserve">within professional practice </w:t>
      </w:r>
      <w:r w:rsidR="00667A46" w:rsidRPr="00D477F5">
        <w:rPr>
          <w:color w:val="333333"/>
        </w:rPr>
        <w:t>by looking</w:t>
      </w:r>
      <w:r w:rsidR="002023EE" w:rsidRPr="00D477F5">
        <w:rPr>
          <w:color w:val="333333"/>
        </w:rPr>
        <w:t xml:space="preserve"> through the </w:t>
      </w:r>
      <w:r w:rsidR="00667A46" w:rsidRPr="00D477F5">
        <w:rPr>
          <w:color w:val="333333"/>
        </w:rPr>
        <w:t>lens of the teacher and learner</w:t>
      </w:r>
      <w:r w:rsidR="002E4D08" w:rsidRPr="00D477F5">
        <w:rPr>
          <w:color w:val="333333"/>
        </w:rPr>
        <w:t xml:space="preserve"> through multiple theories</w:t>
      </w:r>
      <w:r w:rsidR="00667A46" w:rsidRPr="00D477F5">
        <w:rPr>
          <w:color w:val="333333"/>
        </w:rPr>
        <w:t xml:space="preserve">. Such </w:t>
      </w:r>
      <w:r w:rsidR="00D6508D" w:rsidRPr="00D477F5">
        <w:rPr>
          <w:color w:val="333333"/>
        </w:rPr>
        <w:t>theoretical</w:t>
      </w:r>
      <w:r w:rsidR="00BE3A95" w:rsidRPr="00D477F5">
        <w:rPr>
          <w:color w:val="333333"/>
        </w:rPr>
        <w:t xml:space="preserve"> approaches set the framework</w:t>
      </w:r>
      <w:r w:rsidR="00667A46" w:rsidRPr="00D477F5">
        <w:rPr>
          <w:color w:val="333333"/>
        </w:rPr>
        <w:t xml:space="preserve"> </w:t>
      </w:r>
      <w:r w:rsidR="00BE3A95" w:rsidRPr="00D477F5">
        <w:rPr>
          <w:color w:val="333333"/>
        </w:rPr>
        <w:t xml:space="preserve">that </w:t>
      </w:r>
      <w:r w:rsidR="002E4D08" w:rsidRPr="00D477F5">
        <w:rPr>
          <w:color w:val="333333"/>
        </w:rPr>
        <w:t>can professionally enhance the teach</w:t>
      </w:r>
      <w:r w:rsidR="00411A70">
        <w:rPr>
          <w:color w:val="333333"/>
        </w:rPr>
        <w:t>ing</w:t>
      </w:r>
      <w:r w:rsidR="002E4D08" w:rsidRPr="00D477F5">
        <w:rPr>
          <w:color w:val="333333"/>
        </w:rPr>
        <w:t xml:space="preserve"> practice by </w:t>
      </w:r>
      <w:r w:rsidR="002F7F27" w:rsidRPr="00D477F5">
        <w:rPr>
          <w:color w:val="333333"/>
        </w:rPr>
        <w:t xml:space="preserve">tailoring </w:t>
      </w:r>
      <w:r w:rsidR="00667A46" w:rsidRPr="00D477F5">
        <w:rPr>
          <w:color w:val="333333"/>
        </w:rPr>
        <w:t>teaching methods</w:t>
      </w:r>
      <w:r w:rsidR="00013040" w:rsidRPr="00D477F5">
        <w:rPr>
          <w:color w:val="333333"/>
        </w:rPr>
        <w:t xml:space="preserve">, individual </w:t>
      </w:r>
      <w:r w:rsidR="003B50E3" w:rsidRPr="00D477F5">
        <w:rPr>
          <w:color w:val="333333"/>
        </w:rPr>
        <w:t>plans,</w:t>
      </w:r>
      <w:r w:rsidR="00013040" w:rsidRPr="00D477F5">
        <w:rPr>
          <w:color w:val="333333"/>
        </w:rPr>
        <w:t xml:space="preserve"> and communication</w:t>
      </w:r>
      <w:r w:rsidR="00BE3A95" w:rsidRPr="00D477F5">
        <w:rPr>
          <w:color w:val="333333"/>
        </w:rPr>
        <w:t xml:space="preserve"> to</w:t>
      </w:r>
      <w:r w:rsidR="00D6508D" w:rsidRPr="00D477F5">
        <w:rPr>
          <w:color w:val="333333"/>
        </w:rPr>
        <w:t xml:space="preserve"> suit the learners</w:t>
      </w:r>
      <w:r w:rsidR="002F4AF2" w:rsidRPr="00D477F5">
        <w:rPr>
          <w:color w:val="333333"/>
        </w:rPr>
        <w:t>`</w:t>
      </w:r>
      <w:r w:rsidR="00D6508D" w:rsidRPr="00D477F5">
        <w:rPr>
          <w:color w:val="333333"/>
        </w:rPr>
        <w:t xml:space="preserve"> needs</w:t>
      </w:r>
      <w:r w:rsidR="00013040" w:rsidRPr="00D477F5">
        <w:rPr>
          <w:color w:val="333333"/>
        </w:rPr>
        <w:t xml:space="preserve"> (</w:t>
      </w:r>
      <w:r w:rsidR="003B50E3" w:rsidRPr="00D477F5">
        <w:rPr>
          <w:color w:val="222222"/>
          <w:shd w:val="clear" w:color="auto" w:fill="FFFFFF"/>
        </w:rPr>
        <w:t>Thomas, Saroyan, and Dauphinee, 2011)</w:t>
      </w:r>
      <w:r w:rsidR="002F7F27" w:rsidRPr="00D477F5">
        <w:rPr>
          <w:color w:val="333333"/>
        </w:rPr>
        <w:t xml:space="preserve">. </w:t>
      </w:r>
      <w:r w:rsidR="00D6508D" w:rsidRPr="00D477F5">
        <w:rPr>
          <w:color w:val="333333"/>
        </w:rPr>
        <w:t>T</w:t>
      </w:r>
      <w:r w:rsidR="005914AE" w:rsidRPr="00D477F5">
        <w:rPr>
          <w:color w:val="333333"/>
        </w:rPr>
        <w:t>his assignment</w:t>
      </w:r>
      <w:r w:rsidR="002F7F27" w:rsidRPr="00D477F5">
        <w:rPr>
          <w:color w:val="333333"/>
        </w:rPr>
        <w:t xml:space="preserve"> </w:t>
      </w:r>
      <w:r w:rsidR="00545B82" w:rsidRPr="00D477F5">
        <w:rPr>
          <w:color w:val="333333"/>
        </w:rPr>
        <w:t xml:space="preserve">is an attempt to </w:t>
      </w:r>
      <w:r w:rsidR="00D6508D" w:rsidRPr="00D477F5">
        <w:rPr>
          <w:color w:val="333333"/>
        </w:rPr>
        <w:t xml:space="preserve">critically analyse two approaches; Behaviourist and Cognitive and how they impact </w:t>
      </w:r>
      <w:r w:rsidR="00545B82" w:rsidRPr="00D477F5">
        <w:rPr>
          <w:color w:val="333333"/>
        </w:rPr>
        <w:t>the role of a teache</w:t>
      </w:r>
      <w:r w:rsidR="00BE3A95" w:rsidRPr="00D477F5">
        <w:rPr>
          <w:color w:val="333333"/>
        </w:rPr>
        <w:t xml:space="preserve">r. </w:t>
      </w:r>
      <w:r w:rsidR="007D4993" w:rsidRPr="00D477F5">
        <w:rPr>
          <w:color w:val="333333"/>
        </w:rPr>
        <w:t>Furthermore,</w:t>
      </w:r>
      <w:r w:rsidR="00BE3A95" w:rsidRPr="00D477F5">
        <w:rPr>
          <w:color w:val="333333"/>
        </w:rPr>
        <w:t xml:space="preserve"> elaborating on</w:t>
      </w:r>
      <w:r w:rsidR="002F7F27" w:rsidRPr="00D477F5">
        <w:rPr>
          <w:color w:val="333333"/>
        </w:rPr>
        <w:t xml:space="preserve"> how the discipline of </w:t>
      </w:r>
      <w:r w:rsidR="00BE3A95" w:rsidRPr="00D477F5">
        <w:rPr>
          <w:color w:val="333333"/>
        </w:rPr>
        <w:t xml:space="preserve">the two approaches have the potential to </w:t>
      </w:r>
      <w:r w:rsidR="002F7F27" w:rsidRPr="00D477F5">
        <w:rPr>
          <w:color w:val="333333"/>
        </w:rPr>
        <w:t xml:space="preserve">enhance professional practice. </w:t>
      </w:r>
    </w:p>
    <w:p w14:paraId="5646FBED" w14:textId="77777777" w:rsidR="001A3D8E" w:rsidRPr="00D477F5" w:rsidRDefault="001A3D8E" w:rsidP="001A3D8E">
      <w:pPr>
        <w:spacing w:line="360" w:lineRule="auto"/>
        <w:rPr>
          <w:color w:val="000000" w:themeColor="text1"/>
          <w:highlight w:val="yellow"/>
        </w:rPr>
      </w:pPr>
    </w:p>
    <w:p w14:paraId="64B42016" w14:textId="24D5C764" w:rsidR="009F7E65" w:rsidRPr="00126D91" w:rsidRDefault="00B26A76" w:rsidP="001A3D8E">
      <w:pPr>
        <w:spacing w:line="360" w:lineRule="auto"/>
      </w:pPr>
      <w:r w:rsidRPr="00D477F5">
        <w:rPr>
          <w:color w:val="000000" w:themeColor="text1"/>
        </w:rPr>
        <w:t>T</w:t>
      </w:r>
      <w:r w:rsidR="008F0897" w:rsidRPr="00D477F5">
        <w:rPr>
          <w:color w:val="000000" w:themeColor="text1"/>
        </w:rPr>
        <w:t>he role of a t</w:t>
      </w:r>
      <w:r w:rsidRPr="00D477F5">
        <w:rPr>
          <w:color w:val="000000" w:themeColor="text1"/>
        </w:rPr>
        <w:t>eacher</w:t>
      </w:r>
      <w:r w:rsidR="005017DB" w:rsidRPr="00D477F5">
        <w:rPr>
          <w:color w:val="000000" w:themeColor="text1"/>
        </w:rPr>
        <w:t xml:space="preserve"> </w:t>
      </w:r>
      <w:r w:rsidR="008F0897" w:rsidRPr="00D477F5">
        <w:rPr>
          <w:color w:val="000000" w:themeColor="text1"/>
        </w:rPr>
        <w:t>‘goes beyond’</w:t>
      </w:r>
      <w:r w:rsidR="00D46E9F" w:rsidRPr="00D477F5">
        <w:rPr>
          <w:color w:val="000000" w:themeColor="text1"/>
        </w:rPr>
        <w:t xml:space="preserve"> teaching and play</w:t>
      </w:r>
      <w:r w:rsidR="005B5176" w:rsidRPr="00D477F5">
        <w:rPr>
          <w:color w:val="000000" w:themeColor="text1"/>
        </w:rPr>
        <w:t xml:space="preserve">s </w:t>
      </w:r>
      <w:r w:rsidR="00D46E9F" w:rsidRPr="00D477F5">
        <w:rPr>
          <w:color w:val="000000" w:themeColor="text1"/>
        </w:rPr>
        <w:t xml:space="preserve">an essential </w:t>
      </w:r>
      <w:r w:rsidR="005017DB" w:rsidRPr="00D477F5">
        <w:rPr>
          <w:color w:val="000000" w:themeColor="text1"/>
        </w:rPr>
        <w:t>role</w:t>
      </w:r>
      <w:r w:rsidR="00B03BDB" w:rsidRPr="00D477F5">
        <w:rPr>
          <w:color w:val="000000" w:themeColor="text1"/>
        </w:rPr>
        <w:t xml:space="preserve"> </w:t>
      </w:r>
      <w:r w:rsidR="005017DB" w:rsidRPr="00D477F5">
        <w:rPr>
          <w:color w:val="000000" w:themeColor="text1"/>
        </w:rPr>
        <w:t>in</w:t>
      </w:r>
      <w:r w:rsidR="00B03BDB" w:rsidRPr="00D477F5">
        <w:rPr>
          <w:color w:val="000000" w:themeColor="text1"/>
        </w:rPr>
        <w:t xml:space="preserve"> shaping</w:t>
      </w:r>
      <w:r w:rsidR="00D46E9F" w:rsidRPr="00D477F5">
        <w:rPr>
          <w:color w:val="000000" w:themeColor="text1"/>
        </w:rPr>
        <w:t xml:space="preserve"> </w:t>
      </w:r>
      <w:r w:rsidR="005B5176" w:rsidRPr="00D477F5">
        <w:rPr>
          <w:color w:val="000000" w:themeColor="text1"/>
        </w:rPr>
        <w:t>children’s</w:t>
      </w:r>
      <w:r w:rsidR="00B03BDB" w:rsidRPr="00D477F5">
        <w:rPr>
          <w:color w:val="000000" w:themeColor="text1"/>
        </w:rPr>
        <w:t xml:space="preserve"> lives</w:t>
      </w:r>
      <w:r w:rsidR="005B5176" w:rsidRPr="00D477F5">
        <w:rPr>
          <w:color w:val="000000" w:themeColor="text1"/>
        </w:rPr>
        <w:t xml:space="preserve"> (</w:t>
      </w:r>
      <w:r w:rsidR="007972E9" w:rsidRPr="00D477F5">
        <w:rPr>
          <w:color w:val="222222"/>
          <w:shd w:val="clear" w:color="auto" w:fill="FFFFFF"/>
        </w:rPr>
        <w:t>Barton</w:t>
      </w:r>
      <w:r w:rsidR="00122F17">
        <w:rPr>
          <w:color w:val="222222"/>
          <w:shd w:val="clear" w:color="auto" w:fill="FFFFFF"/>
        </w:rPr>
        <w:t xml:space="preserve"> </w:t>
      </w:r>
      <w:r w:rsidR="00D32327" w:rsidRPr="00D477F5">
        <w:rPr>
          <w:color w:val="222222"/>
          <w:shd w:val="clear" w:color="auto" w:fill="FFFFFF"/>
        </w:rPr>
        <w:t>et al</w:t>
      </w:r>
      <w:r w:rsidR="00C01776" w:rsidRPr="00D477F5">
        <w:rPr>
          <w:color w:val="222222"/>
          <w:shd w:val="clear" w:color="auto" w:fill="FFFFFF"/>
        </w:rPr>
        <w:t>.</w:t>
      </w:r>
      <w:r w:rsidR="00D32327" w:rsidRPr="00D477F5">
        <w:rPr>
          <w:color w:val="222222"/>
          <w:shd w:val="clear" w:color="auto" w:fill="FFFFFF"/>
        </w:rPr>
        <w:t>,</w:t>
      </w:r>
      <w:r w:rsidR="007972E9" w:rsidRPr="00D477F5">
        <w:rPr>
          <w:color w:val="222222"/>
          <w:shd w:val="clear" w:color="auto" w:fill="FFFFFF"/>
        </w:rPr>
        <w:t xml:space="preserve"> 2004</w:t>
      </w:r>
      <w:r w:rsidR="005B5176" w:rsidRPr="00D477F5">
        <w:rPr>
          <w:color w:val="000000" w:themeColor="text1"/>
        </w:rPr>
        <w:t>)</w:t>
      </w:r>
      <w:r w:rsidR="00B03BDB" w:rsidRPr="00D477F5">
        <w:rPr>
          <w:color w:val="000000" w:themeColor="text1"/>
        </w:rPr>
        <w:t xml:space="preserve">. </w:t>
      </w:r>
      <w:r w:rsidR="000E0162" w:rsidRPr="00D477F5">
        <w:rPr>
          <w:color w:val="000000" w:themeColor="text1"/>
        </w:rPr>
        <w:t xml:space="preserve">Educators must stay in line with </w:t>
      </w:r>
      <w:r w:rsidR="00411A70">
        <w:rPr>
          <w:color w:val="000000" w:themeColor="text1"/>
        </w:rPr>
        <w:t xml:space="preserve">the </w:t>
      </w:r>
      <w:r w:rsidR="000E0162" w:rsidRPr="00D477F5">
        <w:rPr>
          <w:color w:val="000000" w:themeColor="text1"/>
        </w:rPr>
        <w:t xml:space="preserve">governed policies and school policies, such as equality, diversity and inclusion </w:t>
      </w:r>
      <w:r w:rsidR="00411A70">
        <w:rPr>
          <w:color w:val="000000" w:themeColor="text1"/>
        </w:rPr>
        <w:t xml:space="preserve">which play a </w:t>
      </w:r>
      <w:r w:rsidR="000E0162" w:rsidRPr="00D477F5">
        <w:rPr>
          <w:color w:val="000000" w:themeColor="text1"/>
        </w:rPr>
        <w:t xml:space="preserve">pivotal </w:t>
      </w:r>
      <w:r w:rsidR="00411A70">
        <w:rPr>
          <w:color w:val="000000" w:themeColor="text1"/>
        </w:rPr>
        <w:t xml:space="preserve">role </w:t>
      </w:r>
      <w:r w:rsidR="000E0162" w:rsidRPr="00D477F5">
        <w:rPr>
          <w:color w:val="000000" w:themeColor="text1"/>
        </w:rPr>
        <w:t>within teaching practice</w:t>
      </w:r>
      <w:r w:rsidR="00411A70">
        <w:rPr>
          <w:color w:val="000000" w:themeColor="text1"/>
        </w:rPr>
        <w:t>. Such policies en</w:t>
      </w:r>
      <w:r w:rsidR="00411A70" w:rsidRPr="00D477F5">
        <w:rPr>
          <w:color w:val="000000" w:themeColor="text1"/>
        </w:rPr>
        <w:t>sure</w:t>
      </w:r>
      <w:r w:rsidR="000E0162" w:rsidRPr="00D477F5">
        <w:rPr>
          <w:color w:val="000000" w:themeColor="text1"/>
        </w:rPr>
        <w:t xml:space="preserve"> every learner has equal opportunities, whilst placing positive values on individual differences</w:t>
      </w:r>
      <w:r w:rsidR="00BB2246" w:rsidRPr="00D477F5">
        <w:rPr>
          <w:color w:val="000000" w:themeColor="text1"/>
        </w:rPr>
        <w:t xml:space="preserve"> (</w:t>
      </w:r>
      <w:r w:rsidR="004B0722" w:rsidRPr="00D477F5">
        <w:rPr>
          <w:color w:val="222222"/>
          <w:shd w:val="clear" w:color="auto" w:fill="FFFFFF"/>
        </w:rPr>
        <w:t>Muldoon, 2022</w:t>
      </w:r>
      <w:r w:rsidR="00BB2246" w:rsidRPr="00D477F5">
        <w:rPr>
          <w:color w:val="000000" w:themeColor="text1"/>
        </w:rPr>
        <w:t>)</w:t>
      </w:r>
      <w:r w:rsidR="009F7E65" w:rsidRPr="00D477F5">
        <w:rPr>
          <w:color w:val="000000" w:themeColor="text1"/>
        </w:rPr>
        <w:t xml:space="preserve">. In this respect, teachers must obey the </w:t>
      </w:r>
      <w:r w:rsidR="00BB2246" w:rsidRPr="00D477F5">
        <w:rPr>
          <w:color w:val="000000" w:themeColor="text1"/>
        </w:rPr>
        <w:t>D</w:t>
      </w:r>
      <w:r w:rsidR="009F7E65" w:rsidRPr="00D477F5">
        <w:rPr>
          <w:color w:val="000000" w:themeColor="text1"/>
        </w:rPr>
        <w:t xml:space="preserve">ata </w:t>
      </w:r>
      <w:r w:rsidR="00411A70">
        <w:rPr>
          <w:color w:val="000000" w:themeColor="text1"/>
        </w:rPr>
        <w:t>P</w:t>
      </w:r>
      <w:r w:rsidR="009F7E65" w:rsidRPr="00D477F5">
        <w:rPr>
          <w:color w:val="000000" w:themeColor="text1"/>
        </w:rPr>
        <w:t xml:space="preserve">rotection </w:t>
      </w:r>
      <w:r w:rsidR="00411A70">
        <w:rPr>
          <w:color w:val="000000" w:themeColor="text1"/>
        </w:rPr>
        <w:t>A</w:t>
      </w:r>
      <w:r w:rsidR="009F7E65" w:rsidRPr="00D477F5">
        <w:rPr>
          <w:color w:val="000000" w:themeColor="text1"/>
        </w:rPr>
        <w:t>ct, 2018 (GDPR) and the confidentiality of their learners and parents of any information gained and whom those they work with</w:t>
      </w:r>
      <w:r w:rsidR="00FF52AC" w:rsidRPr="00D477F5">
        <w:rPr>
          <w:color w:val="000000" w:themeColor="text1"/>
        </w:rPr>
        <w:t xml:space="preserve"> (</w:t>
      </w:r>
      <w:r w:rsidR="00FF52AC" w:rsidRPr="00D477F5">
        <w:rPr>
          <w:color w:val="222222"/>
          <w:shd w:val="clear" w:color="auto" w:fill="FFFFFF"/>
        </w:rPr>
        <w:t>Feng, and Papadopoulos, 2018</w:t>
      </w:r>
      <w:r w:rsidR="00FF52AC" w:rsidRPr="00D477F5">
        <w:rPr>
          <w:color w:val="000000" w:themeColor="text1"/>
        </w:rPr>
        <w:t>).</w:t>
      </w:r>
      <w:r w:rsidR="009F7E65" w:rsidRPr="00D477F5">
        <w:rPr>
          <w:color w:val="000000" w:themeColor="text1"/>
        </w:rPr>
        <w:t xml:space="preserve"> </w:t>
      </w:r>
      <w:r w:rsidR="001A3D8E" w:rsidRPr="00D477F5">
        <w:rPr>
          <w:color w:val="000000" w:themeColor="text1"/>
        </w:rPr>
        <w:t>Teachers must encompass a spectrum of concern for the learners, from the promotion of well-being to the protection of the children needs that are not met</w:t>
      </w:r>
      <w:r w:rsidR="00625EFA" w:rsidRPr="00D477F5">
        <w:rPr>
          <w:color w:val="000000" w:themeColor="text1"/>
        </w:rPr>
        <w:t xml:space="preserve"> (Hart</w:t>
      </w:r>
      <w:r w:rsidR="00625EFA" w:rsidRPr="00D477F5">
        <w:rPr>
          <w:color w:val="222222"/>
          <w:shd w:val="clear" w:color="auto" w:fill="FFFFFF"/>
        </w:rPr>
        <w:t xml:space="preserve">, and Brando, 2018). </w:t>
      </w:r>
      <w:r w:rsidR="001A3D8E" w:rsidRPr="00D477F5">
        <w:rPr>
          <w:color w:val="000000" w:themeColor="text1"/>
        </w:rPr>
        <w:t>The awareness of these damaging effects of abuse and neglect must be reported to the safeguarding officer (</w:t>
      </w:r>
      <w:r w:rsidR="001A3D8E" w:rsidRPr="00D477F5">
        <w:rPr>
          <w:color w:val="222222"/>
          <w:shd w:val="clear" w:color="auto" w:fill="FFFFFF"/>
        </w:rPr>
        <w:t>Baginsky, 2008).</w:t>
      </w:r>
      <w:r w:rsidR="001A3D8E" w:rsidRPr="00D477F5">
        <w:t xml:space="preserve"> </w:t>
      </w:r>
      <w:r w:rsidR="000E0162" w:rsidRPr="00D477F5">
        <w:rPr>
          <w:color w:val="000000" w:themeColor="text1"/>
        </w:rPr>
        <w:t>In addition,</w:t>
      </w:r>
      <w:r w:rsidR="00122F17">
        <w:rPr>
          <w:color w:val="000000" w:themeColor="text1"/>
        </w:rPr>
        <w:t xml:space="preserve"> </w:t>
      </w:r>
      <w:r w:rsidR="00D46E9F" w:rsidRPr="00D477F5">
        <w:t xml:space="preserve">teachers must possess the following </w:t>
      </w:r>
      <w:r w:rsidR="000E0162" w:rsidRPr="00D477F5">
        <w:t>qualities:</w:t>
      </w:r>
      <w:r w:rsidR="00D46E9F" w:rsidRPr="00D477F5">
        <w:t xml:space="preserve"> patience, professionalism, enthusiasm, </w:t>
      </w:r>
      <w:r w:rsidR="00E94852" w:rsidRPr="00D477F5">
        <w:t>trustworthiness,</w:t>
      </w:r>
      <w:r w:rsidR="00D46E9F" w:rsidRPr="00D477F5">
        <w:t xml:space="preserve"> and honesty</w:t>
      </w:r>
      <w:r w:rsidR="000E0162" w:rsidRPr="00D477F5">
        <w:t xml:space="preserve"> to </w:t>
      </w:r>
      <w:r w:rsidR="005F36B6" w:rsidRPr="00D477F5">
        <w:t>be successful</w:t>
      </w:r>
      <w:r w:rsidR="00122F17">
        <w:t xml:space="preserve"> (Kono, 2010)</w:t>
      </w:r>
      <w:r w:rsidR="00D46E9F" w:rsidRPr="00D477F5">
        <w:t>. Further</w:t>
      </w:r>
      <w:r w:rsidR="005F36B6" w:rsidRPr="00D477F5">
        <w:t xml:space="preserve"> emphasis is proposed by Pianta, Hamre and Allen, (2012) on the importance of a p</w:t>
      </w:r>
      <w:r w:rsidR="005A5459" w:rsidRPr="00D477F5">
        <w:t>ositive student-teacher relationship</w:t>
      </w:r>
      <w:r w:rsidR="005F36B6" w:rsidRPr="00D477F5">
        <w:t xml:space="preserve"> which</w:t>
      </w:r>
      <w:r w:rsidR="005A5459" w:rsidRPr="00D477F5">
        <w:t xml:space="preserve"> </w:t>
      </w:r>
      <w:r w:rsidR="00C71AD5" w:rsidRPr="00D477F5">
        <w:t>play</w:t>
      </w:r>
      <w:r w:rsidR="004C1C90" w:rsidRPr="00D477F5">
        <w:t>s</w:t>
      </w:r>
      <w:r w:rsidR="005A5459" w:rsidRPr="00D477F5">
        <w:t xml:space="preserve"> a pivotal role in </w:t>
      </w:r>
      <w:r w:rsidR="000E0162" w:rsidRPr="00D477F5">
        <w:t xml:space="preserve">teaching, </w:t>
      </w:r>
      <w:r w:rsidR="005A5459" w:rsidRPr="00D477F5">
        <w:t>student engagement and behaviour</w:t>
      </w:r>
      <w:r w:rsidR="005F36B6" w:rsidRPr="00D477F5">
        <w:t xml:space="preserve">. The </w:t>
      </w:r>
      <w:r w:rsidR="004C1C90" w:rsidRPr="00D477F5">
        <w:t>strength</w:t>
      </w:r>
      <w:r w:rsidR="005F36B6" w:rsidRPr="00D477F5">
        <w:t xml:space="preserve"> of the relationship </w:t>
      </w:r>
      <w:r w:rsidR="005A5459" w:rsidRPr="00D477F5">
        <w:t xml:space="preserve">can </w:t>
      </w:r>
      <w:r w:rsidR="000E0162" w:rsidRPr="00D477F5">
        <w:t xml:space="preserve">determine </w:t>
      </w:r>
      <w:r w:rsidR="005F36B6" w:rsidRPr="00D477F5">
        <w:t>short- and long-term</w:t>
      </w:r>
      <w:r w:rsidR="005A5459" w:rsidRPr="00D477F5">
        <w:t xml:space="preserve"> academic success (Pianta, Hamre &amp; Allen, 2012).</w:t>
      </w:r>
      <w:r w:rsidR="009F7E65" w:rsidRPr="00D477F5">
        <w:t xml:space="preserve"> Thus, </w:t>
      </w:r>
      <w:r w:rsidR="009F7E65" w:rsidRPr="00D477F5">
        <w:rPr>
          <w:color w:val="000000" w:themeColor="text1"/>
        </w:rPr>
        <w:t>teachers must have positive relationships with key-stake holders, including relationships with children, parents, and guardians to be successful (</w:t>
      </w:r>
      <w:r w:rsidR="007E0D74" w:rsidRPr="00D477F5">
        <w:rPr>
          <w:color w:val="222222"/>
          <w:shd w:val="clear" w:color="auto" w:fill="FFFFFF"/>
        </w:rPr>
        <w:t>Rudo, and Dimock, 2017)</w:t>
      </w:r>
      <w:r w:rsidR="006779AC">
        <w:rPr>
          <w:color w:val="222222"/>
          <w:shd w:val="clear" w:color="auto" w:fill="FFFFFF"/>
        </w:rPr>
        <w:t>.</w:t>
      </w:r>
    </w:p>
    <w:p w14:paraId="0EEA15FE" w14:textId="5482C8B9" w:rsidR="00047ECD" w:rsidRPr="00D477F5" w:rsidRDefault="003D662F" w:rsidP="001A3D8E">
      <w:pPr>
        <w:spacing w:line="360" w:lineRule="auto"/>
      </w:pPr>
      <w:r w:rsidRPr="00D477F5">
        <w:rPr>
          <w:color w:val="000000" w:themeColor="text1"/>
        </w:rPr>
        <w:lastRenderedPageBreak/>
        <w:t xml:space="preserve">A teacher will </w:t>
      </w:r>
      <w:r w:rsidR="00047ECD" w:rsidRPr="00D477F5">
        <w:rPr>
          <w:color w:val="000000" w:themeColor="text1"/>
        </w:rPr>
        <w:t xml:space="preserve">contribute and </w:t>
      </w:r>
      <w:r w:rsidRPr="00D477F5">
        <w:rPr>
          <w:color w:val="000000" w:themeColor="text1"/>
        </w:rPr>
        <w:t xml:space="preserve">develop a scheme of work </w:t>
      </w:r>
      <w:r w:rsidR="00047ECD" w:rsidRPr="00D477F5">
        <w:rPr>
          <w:color w:val="000000" w:themeColor="text1"/>
        </w:rPr>
        <w:t>t</w:t>
      </w:r>
      <w:r w:rsidRPr="00D477F5">
        <w:rPr>
          <w:color w:val="000000" w:themeColor="text1"/>
        </w:rPr>
        <w:t>hat will coordinate</w:t>
      </w:r>
      <w:r w:rsidR="00CA4352" w:rsidRPr="00D477F5">
        <w:rPr>
          <w:color w:val="000000" w:themeColor="text1"/>
        </w:rPr>
        <w:t xml:space="preserve"> </w:t>
      </w:r>
      <w:r w:rsidRPr="00D477F5">
        <w:rPr>
          <w:color w:val="000000" w:themeColor="text1"/>
        </w:rPr>
        <w:t xml:space="preserve">with the school curriculum </w:t>
      </w:r>
      <w:r w:rsidR="00047ECD" w:rsidRPr="00D477F5">
        <w:rPr>
          <w:color w:val="0B0C0C"/>
          <w:shd w:val="clear" w:color="auto" w:fill="FFFFFF"/>
        </w:rPr>
        <w:t>which enables young people to flourish and develop</w:t>
      </w:r>
      <w:r w:rsidR="00CA4352" w:rsidRPr="00D477F5">
        <w:rPr>
          <w:color w:val="0B0C0C"/>
          <w:shd w:val="clear" w:color="auto" w:fill="FFFFFF"/>
        </w:rPr>
        <w:t xml:space="preserve"> (</w:t>
      </w:r>
      <w:r w:rsidR="00577FE4" w:rsidRPr="00D477F5">
        <w:rPr>
          <w:color w:val="222222"/>
          <w:shd w:val="clear" w:color="auto" w:fill="FFFFFF"/>
        </w:rPr>
        <w:t>Damon, 1984)</w:t>
      </w:r>
      <w:r w:rsidR="00047ECD" w:rsidRPr="00D477F5">
        <w:rPr>
          <w:color w:val="0B0C0C"/>
          <w:shd w:val="clear" w:color="auto" w:fill="FFFFFF"/>
        </w:rPr>
        <w:t>.</w:t>
      </w:r>
    </w:p>
    <w:p w14:paraId="696A6F54" w14:textId="67E88824" w:rsidR="00631511" w:rsidRPr="00D477F5" w:rsidRDefault="003D662F" w:rsidP="001A3D8E">
      <w:pPr>
        <w:spacing w:line="360" w:lineRule="auto"/>
        <w:rPr>
          <w:color w:val="000000" w:themeColor="text1"/>
        </w:rPr>
      </w:pPr>
      <w:r w:rsidRPr="00D477F5">
        <w:rPr>
          <w:color w:val="000000" w:themeColor="text1"/>
        </w:rPr>
        <w:t xml:space="preserve">Teachers </w:t>
      </w:r>
      <w:r w:rsidR="00CA4352" w:rsidRPr="00D477F5">
        <w:rPr>
          <w:color w:val="000000" w:themeColor="text1"/>
        </w:rPr>
        <w:t xml:space="preserve">work within a multidisciplinary </w:t>
      </w:r>
      <w:r w:rsidR="00325D65" w:rsidRPr="00D477F5">
        <w:rPr>
          <w:color w:val="000000" w:themeColor="text1"/>
        </w:rPr>
        <w:t xml:space="preserve">environment </w:t>
      </w:r>
      <w:r w:rsidR="00CA4352" w:rsidRPr="00D477F5">
        <w:rPr>
          <w:color w:val="000000" w:themeColor="text1"/>
        </w:rPr>
        <w:t xml:space="preserve">and </w:t>
      </w:r>
      <w:r w:rsidR="0096680D" w:rsidRPr="00D477F5">
        <w:rPr>
          <w:color w:val="000000" w:themeColor="text1"/>
        </w:rPr>
        <w:t>must</w:t>
      </w:r>
      <w:r w:rsidR="00CA4352" w:rsidRPr="00D477F5">
        <w:rPr>
          <w:color w:val="000000" w:themeColor="text1"/>
        </w:rPr>
        <w:t xml:space="preserve"> delegate and </w:t>
      </w:r>
      <w:r w:rsidRPr="00D477F5">
        <w:rPr>
          <w:color w:val="000000" w:themeColor="text1"/>
        </w:rPr>
        <w:t xml:space="preserve">organise </w:t>
      </w:r>
      <w:r w:rsidR="00CA4352" w:rsidRPr="00D477F5">
        <w:rPr>
          <w:color w:val="000000" w:themeColor="text1"/>
        </w:rPr>
        <w:t>other members</w:t>
      </w:r>
      <w:r w:rsidR="0096680D" w:rsidRPr="00D477F5">
        <w:rPr>
          <w:color w:val="000000" w:themeColor="text1"/>
        </w:rPr>
        <w:t xml:space="preserve"> of</w:t>
      </w:r>
      <w:r w:rsidR="00CA4352" w:rsidRPr="00D477F5">
        <w:rPr>
          <w:color w:val="000000" w:themeColor="text1"/>
        </w:rPr>
        <w:t xml:space="preserve"> staff</w:t>
      </w:r>
      <w:r w:rsidR="00325D65" w:rsidRPr="00D477F5">
        <w:rPr>
          <w:color w:val="000000" w:themeColor="text1"/>
        </w:rPr>
        <w:t>,</w:t>
      </w:r>
      <w:r w:rsidR="00CA4352" w:rsidRPr="00D477F5">
        <w:rPr>
          <w:color w:val="000000" w:themeColor="text1"/>
        </w:rPr>
        <w:t xml:space="preserve"> </w:t>
      </w:r>
      <w:r w:rsidR="0099381E" w:rsidRPr="00D477F5">
        <w:rPr>
          <w:color w:val="000000" w:themeColor="text1"/>
        </w:rPr>
        <w:t>for example,</w:t>
      </w:r>
      <w:r w:rsidR="00CA4352" w:rsidRPr="00D477F5">
        <w:rPr>
          <w:color w:val="000000" w:themeColor="text1"/>
        </w:rPr>
        <w:t xml:space="preserve"> </w:t>
      </w:r>
      <w:r w:rsidR="0099381E" w:rsidRPr="00D477F5">
        <w:rPr>
          <w:color w:val="000000" w:themeColor="text1"/>
        </w:rPr>
        <w:t>w</w:t>
      </w:r>
      <w:r w:rsidR="0096680D" w:rsidRPr="00D477F5">
        <w:rPr>
          <w:color w:val="000000" w:themeColor="text1"/>
        </w:rPr>
        <w:t>orking closely</w:t>
      </w:r>
      <w:r w:rsidR="006779AC">
        <w:rPr>
          <w:color w:val="000000" w:themeColor="text1"/>
        </w:rPr>
        <w:t xml:space="preserve"> and liaising </w:t>
      </w:r>
      <w:r w:rsidR="00CA4352" w:rsidRPr="00D477F5">
        <w:rPr>
          <w:color w:val="000000" w:themeColor="text1"/>
        </w:rPr>
        <w:t xml:space="preserve">with </w:t>
      </w:r>
      <w:r w:rsidRPr="00D477F5">
        <w:rPr>
          <w:color w:val="000000" w:themeColor="text1"/>
        </w:rPr>
        <w:t>teaching assistants</w:t>
      </w:r>
      <w:r w:rsidR="00325D65" w:rsidRPr="00D477F5">
        <w:rPr>
          <w:color w:val="000000" w:themeColor="text1"/>
        </w:rPr>
        <w:t xml:space="preserve">. Key responsibilities include </w:t>
      </w:r>
      <w:r w:rsidR="009F7E65" w:rsidRPr="00D477F5">
        <w:rPr>
          <w:color w:val="000000" w:themeColor="text1"/>
        </w:rPr>
        <w:t>provid</w:t>
      </w:r>
      <w:r w:rsidR="00325D65" w:rsidRPr="00D477F5">
        <w:rPr>
          <w:color w:val="000000" w:themeColor="text1"/>
        </w:rPr>
        <w:t>ing</w:t>
      </w:r>
      <w:r w:rsidR="009F7E65" w:rsidRPr="00D477F5">
        <w:rPr>
          <w:color w:val="000000" w:themeColor="text1"/>
        </w:rPr>
        <w:t xml:space="preserve"> </w:t>
      </w:r>
      <w:r w:rsidR="00325D65" w:rsidRPr="00D477F5">
        <w:rPr>
          <w:color w:val="000000" w:themeColor="text1"/>
        </w:rPr>
        <w:t>creative tasks and promoting deeper</w:t>
      </w:r>
      <w:r w:rsidR="0099381E" w:rsidRPr="00D477F5">
        <w:rPr>
          <w:color w:val="000000" w:themeColor="text1"/>
        </w:rPr>
        <w:t xml:space="preserve"> learning</w:t>
      </w:r>
      <w:r w:rsidR="00325D65" w:rsidRPr="00D477F5">
        <w:rPr>
          <w:color w:val="000000" w:themeColor="text1"/>
        </w:rPr>
        <w:t xml:space="preserve"> </w:t>
      </w:r>
      <w:r w:rsidR="0099381E" w:rsidRPr="00D477F5">
        <w:rPr>
          <w:color w:val="000000" w:themeColor="text1"/>
        </w:rPr>
        <w:t>through differentiation and expanding on new knowledge through formative and summative assessment (</w:t>
      </w:r>
      <w:r w:rsidR="00577FE4" w:rsidRPr="00D477F5">
        <w:rPr>
          <w:color w:val="222222"/>
          <w:shd w:val="clear" w:color="auto" w:fill="FFFFFF"/>
        </w:rPr>
        <w:t>Darling-Hammond, and Oakes, 2021).</w:t>
      </w:r>
      <w:r w:rsidR="006779AC">
        <w:rPr>
          <w:color w:val="000000" w:themeColor="text1"/>
        </w:rPr>
        <w:t xml:space="preserve"> </w:t>
      </w:r>
      <w:r w:rsidR="0099381E" w:rsidRPr="00D477F5">
        <w:rPr>
          <w:color w:val="000000" w:themeColor="text1"/>
        </w:rPr>
        <w:t>In this respect, multidisciplinary teams work with many outside agencies to support children</w:t>
      </w:r>
      <w:r w:rsidR="00712B68">
        <w:rPr>
          <w:color w:val="000000" w:themeColor="text1"/>
        </w:rPr>
        <w:t>,</w:t>
      </w:r>
      <w:r w:rsidR="0099381E" w:rsidRPr="00D477F5">
        <w:rPr>
          <w:color w:val="000000" w:themeColor="text1"/>
        </w:rPr>
        <w:t xml:space="preserve"> </w:t>
      </w:r>
      <w:r w:rsidR="00712B68">
        <w:rPr>
          <w:color w:val="000000" w:themeColor="text1"/>
        </w:rPr>
        <w:t>s</w:t>
      </w:r>
      <w:r w:rsidR="0099381E" w:rsidRPr="00D477F5">
        <w:rPr>
          <w:color w:val="000000" w:themeColor="text1"/>
        </w:rPr>
        <w:t>uch as educational psychologist</w:t>
      </w:r>
      <w:r w:rsidR="004C1C90" w:rsidRPr="00D477F5">
        <w:rPr>
          <w:color w:val="000000" w:themeColor="text1"/>
        </w:rPr>
        <w:t>s</w:t>
      </w:r>
      <w:r w:rsidR="0099381E" w:rsidRPr="00D477F5">
        <w:rPr>
          <w:color w:val="000000" w:themeColor="text1"/>
        </w:rPr>
        <w:t>, health visitor</w:t>
      </w:r>
      <w:r w:rsidR="004C1C90" w:rsidRPr="00D477F5">
        <w:rPr>
          <w:color w:val="000000" w:themeColor="text1"/>
        </w:rPr>
        <w:t>s</w:t>
      </w:r>
      <w:r w:rsidR="0099381E" w:rsidRPr="00D477F5">
        <w:rPr>
          <w:color w:val="000000" w:themeColor="text1"/>
        </w:rPr>
        <w:t>, special educational needs co-</w:t>
      </w:r>
      <w:r w:rsidR="004C1C90" w:rsidRPr="00D477F5">
        <w:rPr>
          <w:color w:val="000000" w:themeColor="text1"/>
        </w:rPr>
        <w:t>o</w:t>
      </w:r>
      <w:r w:rsidR="0099381E" w:rsidRPr="00D477F5">
        <w:rPr>
          <w:color w:val="000000" w:themeColor="text1"/>
        </w:rPr>
        <w:t>rdinator</w:t>
      </w:r>
      <w:r w:rsidR="004C1C90" w:rsidRPr="00D477F5">
        <w:rPr>
          <w:color w:val="000000" w:themeColor="text1"/>
        </w:rPr>
        <w:t>s</w:t>
      </w:r>
      <w:r w:rsidR="0099381E" w:rsidRPr="00D477F5">
        <w:rPr>
          <w:color w:val="000000" w:themeColor="text1"/>
        </w:rPr>
        <w:t xml:space="preserve"> </w:t>
      </w:r>
      <w:r w:rsidR="00631511" w:rsidRPr="00D477F5">
        <w:rPr>
          <w:color w:val="000000" w:themeColor="text1"/>
        </w:rPr>
        <w:t>(</w:t>
      </w:r>
      <w:r w:rsidR="00952027" w:rsidRPr="00D477F5">
        <w:rPr>
          <w:color w:val="222222"/>
          <w:shd w:val="clear" w:color="auto" w:fill="FFFFFF"/>
        </w:rPr>
        <w:t>Gascoigne, 2006).</w:t>
      </w:r>
      <w:r w:rsidR="0099381E" w:rsidRPr="00D477F5">
        <w:rPr>
          <w:color w:val="000000" w:themeColor="text1"/>
        </w:rPr>
        <w:t xml:space="preserve"> </w:t>
      </w:r>
      <w:r w:rsidR="00631511" w:rsidRPr="00D477F5">
        <w:rPr>
          <w:color w:val="000000" w:themeColor="text1"/>
        </w:rPr>
        <w:t>In addition, there are four different areas in special educational needs (SEN)</w:t>
      </w:r>
      <w:r w:rsidR="00122F17">
        <w:rPr>
          <w:color w:val="000000" w:themeColor="text1"/>
        </w:rPr>
        <w:t xml:space="preserve">. </w:t>
      </w:r>
      <w:r w:rsidR="00631511" w:rsidRPr="00D477F5">
        <w:rPr>
          <w:color w:val="000000" w:themeColor="text1"/>
        </w:rPr>
        <w:t xml:space="preserve">These are Social, </w:t>
      </w:r>
      <w:r w:rsidR="00E9079C" w:rsidRPr="00D477F5">
        <w:rPr>
          <w:color w:val="000000" w:themeColor="text1"/>
        </w:rPr>
        <w:t>E</w:t>
      </w:r>
      <w:r w:rsidR="00631511" w:rsidRPr="00D477F5">
        <w:rPr>
          <w:color w:val="000000" w:themeColor="text1"/>
        </w:rPr>
        <w:t>motional</w:t>
      </w:r>
      <w:r w:rsidR="00E9079C" w:rsidRPr="00D477F5">
        <w:rPr>
          <w:color w:val="000000" w:themeColor="text1"/>
        </w:rPr>
        <w:t>,</w:t>
      </w:r>
      <w:r w:rsidR="00631511" w:rsidRPr="00D477F5">
        <w:rPr>
          <w:color w:val="000000" w:themeColor="text1"/>
        </w:rPr>
        <w:t xml:space="preserve"> and </w:t>
      </w:r>
      <w:r w:rsidR="00E9079C" w:rsidRPr="00D477F5">
        <w:rPr>
          <w:color w:val="000000" w:themeColor="text1"/>
        </w:rPr>
        <w:t>M</w:t>
      </w:r>
      <w:r w:rsidR="00631511" w:rsidRPr="00D477F5">
        <w:rPr>
          <w:color w:val="000000" w:themeColor="text1"/>
        </w:rPr>
        <w:t xml:space="preserve">ental </w:t>
      </w:r>
      <w:r w:rsidR="00122F17">
        <w:rPr>
          <w:color w:val="000000" w:themeColor="text1"/>
        </w:rPr>
        <w:t>h</w:t>
      </w:r>
      <w:r w:rsidR="00631511" w:rsidRPr="00D477F5">
        <w:rPr>
          <w:color w:val="000000" w:themeColor="text1"/>
        </w:rPr>
        <w:t>ealth, Cognition and learning, Communication and interaction and sensory physical difficulties</w:t>
      </w:r>
      <w:r w:rsidR="00E9079C" w:rsidRPr="00D477F5">
        <w:rPr>
          <w:color w:val="000000" w:themeColor="text1"/>
        </w:rPr>
        <w:t xml:space="preserve"> (Wilson, 2003). </w:t>
      </w:r>
    </w:p>
    <w:p w14:paraId="143459A8" w14:textId="77777777" w:rsidR="00E3413E" w:rsidRPr="00D477F5" w:rsidRDefault="00E3413E">
      <w:pPr>
        <w:rPr>
          <w:color w:val="000000" w:themeColor="text1"/>
          <w:highlight w:val="yellow"/>
        </w:rPr>
      </w:pPr>
    </w:p>
    <w:p w14:paraId="27269235" w14:textId="7B2DC6F7" w:rsidR="006B161E" w:rsidRPr="00D477F5" w:rsidRDefault="00491095" w:rsidP="00C05204">
      <w:pPr>
        <w:spacing w:line="360" w:lineRule="auto"/>
      </w:pPr>
      <w:r w:rsidRPr="00D477F5">
        <w:rPr>
          <w:color w:val="000000" w:themeColor="text1"/>
        </w:rPr>
        <w:t xml:space="preserve">The </w:t>
      </w:r>
      <w:r w:rsidR="00FA2BE2" w:rsidRPr="00D477F5">
        <w:rPr>
          <w:color w:val="000000" w:themeColor="text1"/>
        </w:rPr>
        <w:t>behaviourist</w:t>
      </w:r>
      <w:r w:rsidRPr="00D477F5">
        <w:rPr>
          <w:color w:val="000000" w:themeColor="text1"/>
        </w:rPr>
        <w:t xml:space="preserve"> ap</w:t>
      </w:r>
      <w:r w:rsidR="00B44631" w:rsidRPr="00D477F5">
        <w:rPr>
          <w:color w:val="000000" w:themeColor="text1"/>
        </w:rPr>
        <w:t>proach can be traced to the 16</w:t>
      </w:r>
      <w:r w:rsidR="00B44631" w:rsidRPr="00D477F5">
        <w:rPr>
          <w:color w:val="000000" w:themeColor="text1"/>
          <w:vertAlign w:val="superscript"/>
        </w:rPr>
        <w:t>th</w:t>
      </w:r>
      <w:r w:rsidR="00B44631" w:rsidRPr="00D477F5">
        <w:rPr>
          <w:color w:val="000000" w:themeColor="text1"/>
        </w:rPr>
        <w:t xml:space="preserve"> century through</w:t>
      </w:r>
      <w:r w:rsidR="00B44631" w:rsidRPr="00D477F5">
        <w:t xml:space="preserve"> the British philosopher John Locke. Locke believed that all humans are born as a ‘black slate’ which was famously described as the ‘Tabula rasa’</w:t>
      </w:r>
      <w:r w:rsidR="00C05204" w:rsidRPr="00D477F5">
        <w:t>. Thus, meaning that anyone can be shaped into any environment as everyone is born with no inborn knowledge</w:t>
      </w:r>
      <w:r w:rsidR="005965E8" w:rsidRPr="00D477F5">
        <w:t xml:space="preserve"> (Duschinsky, 2012).</w:t>
      </w:r>
      <w:r w:rsidR="00C05204" w:rsidRPr="00D477F5">
        <w:t xml:space="preserve"> Locke believe</w:t>
      </w:r>
      <w:r w:rsidR="00772619" w:rsidRPr="00D477F5">
        <w:t>d</w:t>
      </w:r>
      <w:r w:rsidR="00C05204" w:rsidRPr="00D477F5">
        <w:t xml:space="preserve"> that you only learn through an accumulation of experiences. The mind cannot be observed therefore the mind is ignore</w:t>
      </w:r>
      <w:r w:rsidR="00C47E0B" w:rsidRPr="00D477F5">
        <w:t xml:space="preserve">d. </w:t>
      </w:r>
      <w:r w:rsidR="00C05204" w:rsidRPr="00D477F5">
        <w:t>Behaviourists believe it is nurture lead meaning everything is learnt through observations and experiences</w:t>
      </w:r>
      <w:r w:rsidR="00C47E0B" w:rsidRPr="00D477F5">
        <w:t xml:space="preserve"> (Skinner, 1990)</w:t>
      </w:r>
      <w:r w:rsidR="00C05204" w:rsidRPr="00D477F5">
        <w:t xml:space="preserve">. </w:t>
      </w:r>
      <w:r w:rsidR="00B44631" w:rsidRPr="00D477F5">
        <w:t xml:space="preserve"> Pavlov </w:t>
      </w:r>
      <w:r w:rsidR="00C05204" w:rsidRPr="00D477F5">
        <w:t xml:space="preserve">(1897) </w:t>
      </w:r>
      <w:r w:rsidR="00B44631" w:rsidRPr="00D477F5">
        <w:t>‘Classic conditioning</w:t>
      </w:r>
      <w:r w:rsidR="00C05204" w:rsidRPr="00D477F5">
        <w:t>’ further elaborated on behaviourism by</w:t>
      </w:r>
      <w:r w:rsidR="00C05204" w:rsidRPr="00D477F5">
        <w:rPr>
          <w:color w:val="000000" w:themeColor="text1"/>
        </w:rPr>
        <w:t xml:space="preserve"> suggesting learning is a process which creates a conditioned response through associations between an unconditioned stimulus and a neutral stimulus (</w:t>
      </w:r>
      <w:r w:rsidR="00E9079C" w:rsidRPr="00D477F5">
        <w:rPr>
          <w:color w:val="000000" w:themeColor="text1"/>
        </w:rPr>
        <w:t>Mcleod, 2007</w:t>
      </w:r>
      <w:r w:rsidR="00C05204" w:rsidRPr="00D477F5">
        <w:rPr>
          <w:color w:val="000000" w:themeColor="text1"/>
        </w:rPr>
        <w:t xml:space="preserve">).  </w:t>
      </w:r>
      <w:r w:rsidR="001D21A9" w:rsidRPr="00D477F5">
        <w:rPr>
          <w:color w:val="000000" w:themeColor="text1"/>
        </w:rPr>
        <w:t>Considering</w:t>
      </w:r>
      <w:r w:rsidR="00C05204" w:rsidRPr="00D477F5">
        <w:rPr>
          <w:color w:val="000000" w:themeColor="text1"/>
        </w:rPr>
        <w:t xml:space="preserve"> this, </w:t>
      </w:r>
      <w:r w:rsidR="005D1D16" w:rsidRPr="00D477F5">
        <w:rPr>
          <w:color w:val="000000" w:themeColor="text1"/>
        </w:rPr>
        <w:t xml:space="preserve">John Watson published an article called </w:t>
      </w:r>
      <w:r w:rsidR="006B161E" w:rsidRPr="00D477F5">
        <w:rPr>
          <w:color w:val="000000" w:themeColor="text1"/>
          <w:shd w:val="clear" w:color="auto" w:fill="FFFFFF"/>
        </w:rPr>
        <w:t xml:space="preserve">‘Psychology </w:t>
      </w:r>
      <w:r w:rsidR="001D21A9" w:rsidRPr="00D477F5">
        <w:rPr>
          <w:color w:val="000000" w:themeColor="text1"/>
          <w:shd w:val="clear" w:color="auto" w:fill="FFFFFF"/>
        </w:rPr>
        <w:t>as</w:t>
      </w:r>
      <w:r w:rsidR="006B161E" w:rsidRPr="00D477F5">
        <w:rPr>
          <w:color w:val="000000" w:themeColor="text1"/>
          <w:shd w:val="clear" w:color="auto" w:fill="FFFFFF"/>
        </w:rPr>
        <w:t xml:space="preserve"> The Behaviourist Views It’ </w:t>
      </w:r>
      <w:r w:rsidR="005D1D16" w:rsidRPr="00D477F5">
        <w:rPr>
          <w:color w:val="000000" w:themeColor="text1"/>
        </w:rPr>
        <w:t>(Wats</w:t>
      </w:r>
      <w:r w:rsidR="00C05204" w:rsidRPr="00D477F5">
        <w:rPr>
          <w:color w:val="000000" w:themeColor="text1"/>
        </w:rPr>
        <w:t>on,</w:t>
      </w:r>
      <w:r w:rsidR="005D1D16" w:rsidRPr="00D477F5">
        <w:rPr>
          <w:color w:val="000000" w:themeColor="text1"/>
        </w:rPr>
        <w:t xml:space="preserve"> 1913). </w:t>
      </w:r>
      <w:r w:rsidR="005F67BE" w:rsidRPr="00D477F5">
        <w:rPr>
          <w:color w:val="000000" w:themeColor="text1"/>
        </w:rPr>
        <w:t xml:space="preserve">Watson’s theory focused on the external and outward behaviours, the </w:t>
      </w:r>
      <w:r w:rsidR="001D21A9" w:rsidRPr="00D477F5">
        <w:rPr>
          <w:color w:val="000000" w:themeColor="text1"/>
        </w:rPr>
        <w:t>stimulus,</w:t>
      </w:r>
      <w:r w:rsidR="005F67BE" w:rsidRPr="00D477F5">
        <w:rPr>
          <w:color w:val="000000" w:themeColor="text1"/>
        </w:rPr>
        <w:t xml:space="preserve"> and the response</w:t>
      </w:r>
      <w:r w:rsidR="00C05204" w:rsidRPr="00D477F5">
        <w:rPr>
          <w:color w:val="000000" w:themeColor="text1"/>
        </w:rPr>
        <w:t xml:space="preserve"> to further expand on the workings of Pavlov</w:t>
      </w:r>
      <w:r w:rsidR="005F67BE" w:rsidRPr="00D477F5">
        <w:rPr>
          <w:color w:val="000000" w:themeColor="text1"/>
        </w:rPr>
        <w:t>.</w:t>
      </w:r>
      <w:r w:rsidR="00C05204" w:rsidRPr="00D477F5">
        <w:rPr>
          <w:color w:val="000000" w:themeColor="text1"/>
        </w:rPr>
        <w:t xml:space="preserve"> </w:t>
      </w:r>
      <w:r w:rsidR="005F67BE" w:rsidRPr="00D477F5">
        <w:rPr>
          <w:color w:val="000000" w:themeColor="text1"/>
        </w:rPr>
        <w:t xml:space="preserve"> In addition, Watson’s believed that psychology should be seen like any other science; </w:t>
      </w:r>
      <w:r w:rsidR="00772619" w:rsidRPr="00D477F5">
        <w:rPr>
          <w:color w:val="000000" w:themeColor="text1"/>
        </w:rPr>
        <w:t>t</w:t>
      </w:r>
      <w:r w:rsidR="005F67BE" w:rsidRPr="00D477F5">
        <w:rPr>
          <w:color w:val="000000" w:themeColor="text1"/>
        </w:rPr>
        <w:t>heories need to be supported by empirical data obtained through careful and controlled observation and measurement of behaviour, Watson state</w:t>
      </w:r>
      <w:r w:rsidR="006779AC">
        <w:rPr>
          <w:color w:val="000000" w:themeColor="text1"/>
        </w:rPr>
        <w:t>d:</w:t>
      </w:r>
    </w:p>
    <w:p w14:paraId="5093A648" w14:textId="1D8AE3D1" w:rsidR="005F67BE" w:rsidRDefault="005F67BE" w:rsidP="0073643A">
      <w:pPr>
        <w:spacing w:line="360" w:lineRule="auto"/>
        <w:rPr>
          <w:color w:val="000000" w:themeColor="text1"/>
          <w:shd w:val="clear" w:color="auto" w:fill="FFFFFF"/>
        </w:rPr>
      </w:pPr>
      <w:r w:rsidRPr="00D477F5">
        <w:rPr>
          <w:color w:val="000000" w:themeColor="text1"/>
          <w:shd w:val="clear" w:color="auto" w:fill="FFFFFF"/>
        </w:rPr>
        <w:t>‘Psychology as a behaviourist views it is a purely objective experimental branch of natural science.  Its theoretical goal is… prediction and control’ </w:t>
      </w:r>
      <w:r w:rsidRPr="00D477F5">
        <w:rPr>
          <w:i/>
          <w:iCs/>
          <w:color w:val="000000" w:themeColor="text1"/>
        </w:rPr>
        <w:t>(1913; pp.158)</w:t>
      </w:r>
      <w:r w:rsidRPr="00D477F5">
        <w:rPr>
          <w:color w:val="000000" w:themeColor="text1"/>
          <w:shd w:val="clear" w:color="auto" w:fill="FFFFFF"/>
        </w:rPr>
        <w:t>. </w:t>
      </w:r>
    </w:p>
    <w:p w14:paraId="745290B4" w14:textId="77777777" w:rsidR="00116255" w:rsidRPr="00D477F5" w:rsidRDefault="00116255" w:rsidP="0073643A">
      <w:pPr>
        <w:spacing w:line="360" w:lineRule="auto"/>
        <w:rPr>
          <w:color w:val="000000" w:themeColor="text1"/>
          <w:shd w:val="clear" w:color="auto" w:fill="FFFFFF"/>
        </w:rPr>
      </w:pPr>
    </w:p>
    <w:p w14:paraId="5F34BF60" w14:textId="6E6A63B8" w:rsidR="00A2145C" w:rsidRDefault="00E31DDD" w:rsidP="00867760">
      <w:pPr>
        <w:spacing w:line="360" w:lineRule="auto"/>
      </w:pPr>
      <w:r w:rsidRPr="00D477F5">
        <w:rPr>
          <w:color w:val="000000" w:themeColor="text1"/>
        </w:rPr>
        <w:t xml:space="preserve">Skinner and Bandura </w:t>
      </w:r>
      <w:r w:rsidR="00116255">
        <w:rPr>
          <w:color w:val="000000" w:themeColor="text1"/>
        </w:rPr>
        <w:t xml:space="preserve">expanded on the scope of </w:t>
      </w:r>
      <w:r w:rsidRPr="00D477F5">
        <w:rPr>
          <w:color w:val="000000" w:themeColor="text1"/>
        </w:rPr>
        <w:t xml:space="preserve">behaviourism </w:t>
      </w:r>
      <w:r w:rsidR="00116255">
        <w:rPr>
          <w:color w:val="000000" w:themeColor="text1"/>
        </w:rPr>
        <w:t xml:space="preserve">by looking through </w:t>
      </w:r>
      <w:r w:rsidRPr="00D477F5">
        <w:rPr>
          <w:color w:val="000000" w:themeColor="text1"/>
        </w:rPr>
        <w:t xml:space="preserve">lens of operant </w:t>
      </w:r>
      <w:r w:rsidRPr="00BD455F">
        <w:rPr>
          <w:color w:val="000000" w:themeColor="text1"/>
        </w:rPr>
        <w:t>conditioning and social learning theory (Skinner, 1971</w:t>
      </w:r>
      <w:r w:rsidR="005D470D" w:rsidRPr="00BD455F">
        <w:rPr>
          <w:color w:val="000000" w:themeColor="text1"/>
        </w:rPr>
        <w:t xml:space="preserve"> and </w:t>
      </w:r>
      <w:r w:rsidR="00BD455F" w:rsidRPr="00BD455F">
        <w:rPr>
          <w:color w:val="222222"/>
          <w:shd w:val="clear" w:color="auto" w:fill="FFFFFF"/>
        </w:rPr>
        <w:t>Bandura, 1977</w:t>
      </w:r>
      <w:r w:rsidRPr="00BD455F">
        <w:rPr>
          <w:color w:val="000000" w:themeColor="text1"/>
        </w:rPr>
        <w:t>).</w:t>
      </w:r>
      <w:r w:rsidRPr="00D477F5">
        <w:rPr>
          <w:color w:val="000000" w:themeColor="text1"/>
        </w:rPr>
        <w:t xml:space="preserve"> </w:t>
      </w:r>
      <w:r w:rsidRPr="00D477F5">
        <w:t xml:space="preserve">Operant conditioning originated through Thorndike (1898), which was later made famous through the </w:t>
      </w:r>
      <w:r w:rsidRPr="00D477F5">
        <w:lastRenderedPageBreak/>
        <w:t xml:space="preserve">work of skinner who brought the theory to life with the skinner box. Skinner </w:t>
      </w:r>
      <w:r w:rsidR="00116255">
        <w:t xml:space="preserve">completed the </w:t>
      </w:r>
      <w:r w:rsidRPr="005805B4">
        <w:t>experiment on rats and conditioned the rats through positive and negative reinforcement</w:t>
      </w:r>
      <w:r w:rsidR="00116255">
        <w:t xml:space="preserve">, which is used today within everyday life on humans throughout education </w:t>
      </w:r>
      <w:r w:rsidR="005805B4" w:rsidRPr="005805B4">
        <w:t>(</w:t>
      </w:r>
      <w:r w:rsidR="005805B4" w:rsidRPr="005805B4">
        <w:rPr>
          <w:color w:val="222222"/>
          <w:shd w:val="clear" w:color="auto" w:fill="FFFFFF"/>
        </w:rPr>
        <w:t>McLeod,</w:t>
      </w:r>
      <w:r w:rsidR="005805B4">
        <w:rPr>
          <w:color w:val="222222"/>
          <w:shd w:val="clear" w:color="auto" w:fill="FFFFFF"/>
        </w:rPr>
        <w:t xml:space="preserve"> </w:t>
      </w:r>
      <w:r w:rsidR="005805B4" w:rsidRPr="005805B4">
        <w:rPr>
          <w:color w:val="222222"/>
          <w:shd w:val="clear" w:color="auto" w:fill="FFFFFF"/>
        </w:rPr>
        <w:t>2007).</w:t>
      </w:r>
      <w:r w:rsidRPr="00D477F5">
        <w:t xml:space="preserve"> Bandura agrees with some elements of skinners work but argues that not all learning is from direct reinforcement. </w:t>
      </w:r>
      <w:r w:rsidR="00116255">
        <w:t xml:space="preserve">Thus, </w:t>
      </w:r>
      <w:r w:rsidRPr="00D477F5">
        <w:t>Bandura</w:t>
      </w:r>
      <w:r w:rsidR="00A2145C">
        <w:t xml:space="preserve"> </w:t>
      </w:r>
      <w:r w:rsidRPr="00D477F5">
        <w:t xml:space="preserve">created the social learning theory </w:t>
      </w:r>
      <w:r w:rsidR="00A2145C">
        <w:t xml:space="preserve">that proposed to </w:t>
      </w:r>
      <w:r w:rsidRPr="00D477F5">
        <w:t xml:space="preserve">help understand how people learn and developed </w:t>
      </w:r>
      <w:r w:rsidR="00A2145C">
        <w:t xml:space="preserve">through </w:t>
      </w:r>
      <w:r w:rsidRPr="00D477F5">
        <w:t>interaction with people and the environment</w:t>
      </w:r>
      <w:r w:rsidR="00A2145C">
        <w:t xml:space="preserve">. Such research suggests </w:t>
      </w:r>
      <w:r w:rsidRPr="00D477F5">
        <w:t xml:space="preserve">that people can learn by observing others </w:t>
      </w:r>
      <w:r w:rsidR="00A2145C">
        <w:t xml:space="preserve">within </w:t>
      </w:r>
      <w:r w:rsidRPr="00D477F5">
        <w:t>different settings</w:t>
      </w:r>
      <w:r w:rsidR="00BB1A75">
        <w:t xml:space="preserve"> (</w:t>
      </w:r>
      <w:r w:rsidR="00A2145C">
        <w:rPr>
          <w:rStyle w:val="s1"/>
          <w:rFonts w:ascii="Times New Roman" w:hAnsi="Times New Roman"/>
          <w:sz w:val="24"/>
          <w:szCs w:val="24"/>
        </w:rPr>
        <w:t>Pritchard, 2017</w:t>
      </w:r>
      <w:r w:rsidR="00BB1A75">
        <w:t>).</w:t>
      </w:r>
      <w:r w:rsidR="00BB1A75" w:rsidRPr="00D477F5">
        <w:t xml:space="preserve"> The</w:t>
      </w:r>
      <w:r w:rsidRPr="00D477F5">
        <w:t xml:space="preserve"> behaviourist approach is used within education,</w:t>
      </w:r>
      <w:r w:rsidR="00655098">
        <w:t xml:space="preserve"> </w:t>
      </w:r>
      <w:r w:rsidRPr="00D477F5">
        <w:t xml:space="preserve">classic conditioning </w:t>
      </w:r>
      <w:r w:rsidR="00655098">
        <w:t xml:space="preserve">can be applied </w:t>
      </w:r>
      <w:r w:rsidRPr="00D477F5">
        <w:t xml:space="preserve">through continuous training, creating a stimulus to replace other stimuli </w:t>
      </w:r>
      <w:r w:rsidR="00780D64">
        <w:t>to</w:t>
      </w:r>
      <w:r w:rsidRPr="00D477F5">
        <w:t xml:space="preserve"> develop a response. For example, a primary school teacher shakes the tambourine to quieten the classroom.  In addition, learning through association represents principles such as task design and attainment of competencies, developing skills and learning outcomes. For example, understanding the learners needs and observing what is required to promote learning</w:t>
      </w:r>
      <w:r w:rsidR="0073643A">
        <w:t xml:space="preserve"> (Richardson, 2011).</w:t>
      </w:r>
      <w:r w:rsidRPr="00D477F5">
        <w:t xml:space="preserve"> Researcher</w:t>
      </w:r>
      <w:r w:rsidR="00A2145C">
        <w:t>s</w:t>
      </w:r>
      <w:r w:rsidRPr="00D477F5">
        <w:t xml:space="preserve"> suggests that social learning theory is used through educators by role modelling. Thus, being role models to the learners, </w:t>
      </w:r>
      <w:r w:rsidR="00D477F5" w:rsidRPr="00D477F5">
        <w:t>which provides</w:t>
      </w:r>
      <w:r w:rsidRPr="00D477F5">
        <w:t xml:space="preserve"> a learner to develop essential skills such as communication, good behaviour, </w:t>
      </w:r>
      <w:r w:rsidR="00D477F5" w:rsidRPr="00D477F5">
        <w:t>mannerisms,</w:t>
      </w:r>
      <w:r w:rsidRPr="00D477F5">
        <w:t xml:space="preserve"> and creativity through observation</w:t>
      </w:r>
      <w:r w:rsidR="0073643A">
        <w:t xml:space="preserve"> (Warhurst, 2011). </w:t>
      </w:r>
      <w:r w:rsidR="00A2145C" w:rsidRPr="00985F1A">
        <w:t xml:space="preserve">However, </w:t>
      </w:r>
      <w:r w:rsidR="00A2145C" w:rsidRPr="00985F1A">
        <w:rPr>
          <w:color w:val="222222"/>
          <w:shd w:val="clear" w:color="auto" w:fill="FFFFFF"/>
        </w:rPr>
        <w:t xml:space="preserve">Maylor </w:t>
      </w:r>
      <w:r w:rsidR="00985F1A" w:rsidRPr="00985F1A">
        <w:rPr>
          <w:color w:val="222222"/>
          <w:shd w:val="clear" w:color="auto" w:fill="FFFFFF"/>
        </w:rPr>
        <w:t>(</w:t>
      </w:r>
      <w:r w:rsidR="00A2145C" w:rsidRPr="00985F1A">
        <w:rPr>
          <w:color w:val="222222"/>
          <w:shd w:val="clear" w:color="auto" w:fill="FFFFFF"/>
        </w:rPr>
        <w:t>2009</w:t>
      </w:r>
      <w:r w:rsidR="00985F1A" w:rsidRPr="00985F1A">
        <w:rPr>
          <w:color w:val="222222"/>
          <w:shd w:val="clear" w:color="auto" w:fill="FFFFFF"/>
        </w:rPr>
        <w:t>) argue</w:t>
      </w:r>
      <w:r w:rsidR="00985F1A">
        <w:rPr>
          <w:color w:val="222222"/>
          <w:shd w:val="clear" w:color="auto" w:fill="FFFFFF"/>
        </w:rPr>
        <w:t>s</w:t>
      </w:r>
      <w:r w:rsidR="00985F1A" w:rsidRPr="00985F1A">
        <w:rPr>
          <w:color w:val="222222"/>
          <w:shd w:val="clear" w:color="auto" w:fill="FFFFFF"/>
        </w:rPr>
        <w:t xml:space="preserve"> that not all teachers can be considered as positive role models for childre</w:t>
      </w:r>
      <w:r w:rsidR="00985F1A" w:rsidRPr="00867760">
        <w:rPr>
          <w:color w:val="222222"/>
          <w:shd w:val="clear" w:color="auto" w:fill="FFFFFF"/>
        </w:rPr>
        <w:t>n. Educators must communicate within their multidisciplinary environment how to deploy and utilise a behaviourist approach for it become measurabl</w:t>
      </w:r>
      <w:r w:rsidR="00867760" w:rsidRPr="00867760">
        <w:rPr>
          <w:color w:val="222222"/>
          <w:shd w:val="clear" w:color="auto" w:fill="FFFFFF"/>
        </w:rPr>
        <w:t>e (Prichard, 2017)</w:t>
      </w:r>
    </w:p>
    <w:p w14:paraId="2ADDC18E" w14:textId="77777777" w:rsidR="00C450B5" w:rsidRPr="00C450B5" w:rsidRDefault="00C450B5" w:rsidP="00C450B5">
      <w:pPr>
        <w:rPr>
          <w:color w:val="FF0000"/>
        </w:rPr>
      </w:pPr>
    </w:p>
    <w:p w14:paraId="1857263A" w14:textId="03D6CBEE" w:rsidR="00C450B5" w:rsidRPr="00C450B5" w:rsidRDefault="00985F1A" w:rsidP="00C450B5">
      <w:pPr>
        <w:spacing w:line="360" w:lineRule="auto"/>
      </w:pPr>
      <w:r>
        <w:t xml:space="preserve">Scaffolding from </w:t>
      </w:r>
      <w:r w:rsidR="00C450B5" w:rsidRPr="00C450B5">
        <w:t>Behaviourism, Kohler (1925) and Wertheimer (1959) proposed a more holistic approach to the mind</w:t>
      </w:r>
      <w:r>
        <w:t xml:space="preserve"> and behaviour</w:t>
      </w:r>
      <w:r w:rsidR="00C450B5" w:rsidRPr="00C450B5">
        <w:t xml:space="preserve">, by </w:t>
      </w:r>
      <w:r w:rsidR="00867760">
        <w:t xml:space="preserve">creating early workings </w:t>
      </w:r>
      <w:r w:rsidR="00C450B5" w:rsidRPr="00C450B5">
        <w:t xml:space="preserve">of the cognitive approach. Kohler states: </w:t>
      </w:r>
    </w:p>
    <w:p w14:paraId="6262370A" w14:textId="77777777" w:rsidR="00C450B5" w:rsidRPr="00C450B5" w:rsidRDefault="00C450B5" w:rsidP="00C450B5">
      <w:pPr>
        <w:spacing w:line="360" w:lineRule="auto"/>
      </w:pPr>
    </w:p>
    <w:p w14:paraId="5F346A3C" w14:textId="33ED8039" w:rsidR="00C450B5" w:rsidRPr="00116C51" w:rsidRDefault="00C450B5" w:rsidP="00116C51">
      <w:pPr>
        <w:spacing w:line="360" w:lineRule="auto"/>
      </w:pPr>
      <w:r w:rsidRPr="00C450B5">
        <w:t>‘We do not simply learn what is in front of us, the mind must seek patterns</w:t>
      </w:r>
      <w:r w:rsidR="00780D64">
        <w:t xml:space="preserve"> and</w:t>
      </w:r>
      <w:r w:rsidRPr="00C450B5">
        <w:t xml:space="preserve"> relationships to interpret information.’ (1925, pp. 123).</w:t>
      </w:r>
    </w:p>
    <w:p w14:paraId="3A0B4101" w14:textId="61A3BEE9" w:rsidR="00C450B5" w:rsidRDefault="00C450B5" w:rsidP="00C450B5">
      <w:pPr>
        <w:spacing w:line="360" w:lineRule="auto"/>
      </w:pPr>
      <w:r w:rsidRPr="00116C51">
        <w:t>Such workings inspired the work of Piaget (1971)</w:t>
      </w:r>
      <w:r w:rsidR="00780D64">
        <w:t xml:space="preserve">. Piaget </w:t>
      </w:r>
      <w:r w:rsidRPr="00116C51">
        <w:t>proposed that some children develop knowledge and understanding by creating their own experiences on what they observe</w:t>
      </w:r>
      <w:r w:rsidR="00867760">
        <w:t xml:space="preserve"> through different stages of life</w:t>
      </w:r>
      <w:r w:rsidRPr="00116C51">
        <w:t xml:space="preserve">. Furthermore, suggesting that children </w:t>
      </w:r>
      <w:r w:rsidRPr="00116C51">
        <w:rPr>
          <w:rStyle w:val="s1"/>
          <w:rFonts w:ascii="Times New Roman" w:hAnsi="Times New Roman"/>
          <w:sz w:val="24"/>
          <w:szCs w:val="24"/>
        </w:rPr>
        <w:t xml:space="preserve">develop various ways of perceiving, </w:t>
      </w:r>
      <w:r w:rsidR="001D21A9" w:rsidRPr="00116C51">
        <w:rPr>
          <w:rStyle w:val="s1"/>
          <w:rFonts w:ascii="Times New Roman" w:hAnsi="Times New Roman"/>
          <w:sz w:val="24"/>
          <w:szCs w:val="24"/>
        </w:rPr>
        <w:t>interpreting,</w:t>
      </w:r>
      <w:r w:rsidRPr="00116C51">
        <w:rPr>
          <w:rStyle w:val="s1"/>
          <w:rFonts w:ascii="Times New Roman" w:hAnsi="Times New Roman"/>
          <w:sz w:val="24"/>
          <w:szCs w:val="24"/>
        </w:rPr>
        <w:t xml:space="preserve"> and gaining meaning at different stages of growth </w:t>
      </w:r>
      <w:r w:rsidR="00116C51" w:rsidRPr="00116C51">
        <w:rPr>
          <w:rStyle w:val="s1"/>
          <w:rFonts w:ascii="Times New Roman" w:hAnsi="Times New Roman"/>
          <w:sz w:val="24"/>
          <w:szCs w:val="24"/>
        </w:rPr>
        <w:t>(</w:t>
      </w:r>
      <w:r w:rsidR="00116C51" w:rsidRPr="00116C51">
        <w:rPr>
          <w:color w:val="222222"/>
          <w:shd w:val="clear" w:color="auto" w:fill="FFFFFF"/>
        </w:rPr>
        <w:t>Morcke, Dornan and Eika, 2013).</w:t>
      </w:r>
      <w:r w:rsidR="00116C51" w:rsidRPr="00116C51">
        <w:rPr>
          <w:rStyle w:val="apple-converted-space"/>
          <w:color w:val="222222"/>
          <w:shd w:val="clear" w:color="auto" w:fill="FFFFFF"/>
        </w:rPr>
        <w:t> </w:t>
      </w:r>
      <w:r w:rsidR="00116C51">
        <w:rPr>
          <w:rStyle w:val="s1"/>
          <w:rFonts w:ascii="Times New Roman" w:hAnsi="Times New Roman"/>
          <w:sz w:val="24"/>
          <w:szCs w:val="24"/>
        </w:rPr>
        <w:t xml:space="preserve"> </w:t>
      </w:r>
      <w:r w:rsidRPr="00C450B5">
        <w:rPr>
          <w:rStyle w:val="s1"/>
          <w:rFonts w:ascii="Times New Roman" w:hAnsi="Times New Roman"/>
          <w:sz w:val="24"/>
          <w:szCs w:val="24"/>
        </w:rPr>
        <w:t xml:space="preserve">This thinking </w:t>
      </w:r>
      <w:r w:rsidR="00867760">
        <w:rPr>
          <w:rStyle w:val="s1"/>
          <w:rFonts w:ascii="Times New Roman" w:hAnsi="Times New Roman"/>
          <w:sz w:val="24"/>
          <w:szCs w:val="24"/>
        </w:rPr>
        <w:t xml:space="preserve">ignited </w:t>
      </w:r>
      <w:r w:rsidRPr="00C450B5">
        <w:rPr>
          <w:rStyle w:val="s1"/>
          <w:rFonts w:ascii="Times New Roman" w:hAnsi="Times New Roman"/>
          <w:sz w:val="24"/>
          <w:szCs w:val="24"/>
        </w:rPr>
        <w:t>a philosophy of learning</w:t>
      </w:r>
      <w:r w:rsidR="00867760">
        <w:rPr>
          <w:rStyle w:val="s1"/>
          <w:rFonts w:ascii="Times New Roman" w:hAnsi="Times New Roman"/>
          <w:sz w:val="24"/>
          <w:szCs w:val="24"/>
        </w:rPr>
        <w:t xml:space="preserve"> popularly</w:t>
      </w:r>
      <w:r w:rsidRPr="00C450B5">
        <w:rPr>
          <w:rStyle w:val="s1"/>
          <w:rFonts w:ascii="Times New Roman" w:hAnsi="Times New Roman"/>
          <w:sz w:val="24"/>
          <w:szCs w:val="24"/>
        </w:rPr>
        <w:t xml:space="preserve"> known as ‘constructivism</w:t>
      </w:r>
      <w:r w:rsidR="00780D64" w:rsidRPr="00C450B5">
        <w:rPr>
          <w:rStyle w:val="s1"/>
          <w:rFonts w:ascii="Times New Roman" w:hAnsi="Times New Roman"/>
          <w:sz w:val="24"/>
          <w:szCs w:val="24"/>
        </w:rPr>
        <w:t>’;</w:t>
      </w:r>
      <w:r w:rsidRPr="00C450B5">
        <w:rPr>
          <w:rStyle w:val="s1"/>
          <w:rFonts w:ascii="Times New Roman" w:hAnsi="Times New Roman"/>
          <w:sz w:val="24"/>
          <w:szCs w:val="24"/>
        </w:rPr>
        <w:t xml:space="preserve"> a theory that </w:t>
      </w:r>
      <w:r w:rsidR="00867760">
        <w:rPr>
          <w:rStyle w:val="s1"/>
          <w:rFonts w:ascii="Times New Roman" w:hAnsi="Times New Roman"/>
          <w:sz w:val="24"/>
          <w:szCs w:val="24"/>
        </w:rPr>
        <w:t xml:space="preserve">suggests </w:t>
      </w:r>
      <w:r w:rsidRPr="00C450B5">
        <w:rPr>
          <w:rStyle w:val="s1"/>
          <w:rFonts w:ascii="Times New Roman" w:hAnsi="Times New Roman"/>
          <w:sz w:val="24"/>
          <w:szCs w:val="24"/>
        </w:rPr>
        <w:t>knowledge can be constructed only in the mind of the learner.</w:t>
      </w:r>
      <w:r w:rsidRPr="00C450B5">
        <w:rPr>
          <w:rStyle w:val="apple-converted-space"/>
        </w:rPr>
        <w:t> </w:t>
      </w:r>
      <w:r w:rsidRPr="00C450B5">
        <w:t>The four main points in Piagets cognitive development theory are</w:t>
      </w:r>
      <w:r w:rsidR="002C018E">
        <w:t xml:space="preserve"> </w:t>
      </w:r>
      <w:r w:rsidRPr="00C450B5">
        <w:lastRenderedPageBreak/>
        <w:t xml:space="preserve">Sensori-motor intelligence, which is during the ages 0-2 years old, the child will learn through motor and reflex actions </w:t>
      </w:r>
      <w:r w:rsidRPr="00116C51">
        <w:t>(</w:t>
      </w:r>
      <w:r w:rsidR="00116C51" w:rsidRPr="00116C51">
        <w:t>Larison, 2022</w:t>
      </w:r>
      <w:r w:rsidRPr="00116C51">
        <w:t>).</w:t>
      </w:r>
      <w:r w:rsidRPr="00C450B5">
        <w:t xml:space="preserve"> Preoperational thinking, 2-7 years old, child begins to use words or symbols to represent objects. At the end of this stage the child becomes less egocentric </w:t>
      </w:r>
      <w:r w:rsidR="00116C51">
        <w:t xml:space="preserve">(Piaget, 1971). </w:t>
      </w:r>
      <w:r w:rsidRPr="00C450B5">
        <w:t xml:space="preserve">Concrete operational thinking, 7-11 years old, the child develops ability to think </w:t>
      </w:r>
      <w:r w:rsidR="001D21A9" w:rsidRPr="00C450B5">
        <w:t>abstractly,</w:t>
      </w:r>
      <w:r w:rsidRPr="00C450B5">
        <w:t xml:space="preserve"> and accommodation increases</w:t>
      </w:r>
      <w:r w:rsidR="00116C51">
        <w:t xml:space="preserve">. </w:t>
      </w:r>
      <w:r w:rsidRPr="00C450B5">
        <w:t>Formal operational thinking, 11 plus years old, this stage brings cognition to its final form. Capable of both hypothetical and deductive reasoning</w:t>
      </w:r>
      <w:r w:rsidR="00F3622E">
        <w:t xml:space="preserve"> (Pritchard, 2017)</w:t>
      </w:r>
      <w:r w:rsidRPr="00C450B5">
        <w:t>. Teaching for adolescence may be wide ranged as the learner will become considerate about possibilities and perspectives. Each of these stages are responsible for a different part of cognition</w:t>
      </w:r>
      <w:r w:rsidR="00780D64">
        <w:t xml:space="preserve"> which completes the</w:t>
      </w:r>
      <w:r w:rsidRPr="00C450B5">
        <w:t xml:space="preserve"> </w:t>
      </w:r>
      <w:r w:rsidRPr="007B6A10">
        <w:t>cognitive processing (</w:t>
      </w:r>
      <w:r w:rsidR="007B6A10" w:rsidRPr="007B6A10">
        <w:t>Pritchard</w:t>
      </w:r>
      <w:r w:rsidR="007B6A10">
        <w:t>. 2017).</w:t>
      </w:r>
      <w:r w:rsidRPr="00C450B5">
        <w:t xml:space="preserve"> </w:t>
      </w:r>
    </w:p>
    <w:p w14:paraId="1B1F9ABA" w14:textId="77777777" w:rsidR="00FF2686" w:rsidRPr="00C450B5" w:rsidRDefault="00FF2686" w:rsidP="00C450B5">
      <w:pPr>
        <w:spacing w:line="360" w:lineRule="auto"/>
      </w:pPr>
    </w:p>
    <w:p w14:paraId="5CC9A8E4" w14:textId="43E213E0" w:rsidR="00C450B5" w:rsidRPr="00C450B5" w:rsidRDefault="00EB4556" w:rsidP="00C450B5">
      <w:pPr>
        <w:spacing w:line="360" w:lineRule="auto"/>
      </w:pPr>
      <w:r>
        <w:t>Building on C</w:t>
      </w:r>
      <w:r w:rsidR="00C450B5" w:rsidRPr="00C450B5">
        <w:t>onstructivism</w:t>
      </w:r>
      <w:r>
        <w:t xml:space="preserve">, multiple </w:t>
      </w:r>
      <w:r w:rsidR="00C450B5" w:rsidRPr="00C450B5">
        <w:t>pedagogies have arisen with</w:t>
      </w:r>
      <w:r>
        <w:t>in</w:t>
      </w:r>
      <w:r w:rsidR="00C450B5" w:rsidRPr="00C450B5">
        <w:t xml:space="preserve"> classroom through studies that emphasis student centred approaches and active learning, along with the role of teacher as a ‘facilitator’ (Brodie, 2012). Thus, meaning the teacher will focus on exploration, discovery, </w:t>
      </w:r>
      <w:r w:rsidR="001D21A9" w:rsidRPr="00C450B5">
        <w:t>problem,</w:t>
      </w:r>
      <w:r w:rsidR="00C450B5" w:rsidRPr="00C450B5">
        <w:t xml:space="preserve"> and enquiry-based learning but more importantly the framework surrounding the learning process such as the ‘scaffolding’ of the lesson (Jenkins and Healey, 2012). </w:t>
      </w:r>
      <w:r w:rsidR="00FF2686">
        <w:t xml:space="preserve">Thus, </w:t>
      </w:r>
      <w:r w:rsidR="00C450B5" w:rsidRPr="00C450B5">
        <w:t xml:space="preserve">teachers focus on schema development to cater for individual differences on how the brain processes information. For example, </w:t>
      </w:r>
      <w:r>
        <w:t xml:space="preserve">the </w:t>
      </w:r>
      <w:r w:rsidR="00C450B5" w:rsidRPr="00C450B5">
        <w:t>use</w:t>
      </w:r>
      <w:r>
        <w:t xml:space="preserve"> of </w:t>
      </w:r>
      <w:r w:rsidRPr="00C450B5">
        <w:t>breakout</w:t>
      </w:r>
      <w:r w:rsidR="00C450B5" w:rsidRPr="00C450B5">
        <w:t xml:space="preserve"> rooms within zoom lessons for collaborative learning and discussion</w:t>
      </w:r>
      <w:r w:rsidR="00126D91">
        <w:t xml:space="preserve"> (Barkley et al. 2014). </w:t>
      </w:r>
      <w:r w:rsidR="00C450B5" w:rsidRPr="00C450B5">
        <w:t xml:space="preserve"> Other strategies will include using format</w:t>
      </w:r>
      <w:r>
        <w:t>ive</w:t>
      </w:r>
      <w:r w:rsidR="00C450B5" w:rsidRPr="00C450B5">
        <w:t xml:space="preserve"> and summative assessment to check for learning, along with build</w:t>
      </w:r>
      <w:r>
        <w:t xml:space="preserve">ing </w:t>
      </w:r>
      <w:r w:rsidR="00C450B5" w:rsidRPr="00C450B5">
        <w:t xml:space="preserve">upon pre-existing </w:t>
      </w:r>
      <w:r>
        <w:t xml:space="preserve">funds of </w:t>
      </w:r>
      <w:r w:rsidR="00C450B5" w:rsidRPr="00C450B5">
        <w:t>knowledge</w:t>
      </w:r>
      <w:r>
        <w:t xml:space="preserve"> (Pritchard, 2017)</w:t>
      </w:r>
      <w:r w:rsidR="00C450B5" w:rsidRPr="00C450B5">
        <w:t>. Kirschner et al, (2006) argues student centred and ‘holistic approaches’ as ‘unguided methods and urgent</w:t>
      </w:r>
      <w:r w:rsidR="00FF2686">
        <w:t>ly</w:t>
      </w:r>
      <w:r w:rsidR="00C450B5" w:rsidRPr="00C450B5">
        <w:t xml:space="preserve"> need greater structure’. Such approach needs precise</w:t>
      </w:r>
      <w:r>
        <w:t xml:space="preserve"> planning</w:t>
      </w:r>
      <w:r w:rsidR="00C450B5" w:rsidRPr="00C450B5">
        <w:t xml:space="preserve"> amongst staff across the multidisciplinary environment to encourage and promote learning both, individually and collaboratively</w:t>
      </w:r>
      <w:r w:rsidR="007B6A10">
        <w:t xml:space="preserve"> (Schnotz et </w:t>
      </w:r>
      <w:r w:rsidR="00990A1F">
        <w:t>al.</w:t>
      </w:r>
      <w:r w:rsidR="007B6A10">
        <w:t xml:space="preserve"> 2012). </w:t>
      </w:r>
    </w:p>
    <w:p w14:paraId="5FFA88D3" w14:textId="77777777" w:rsidR="00171717" w:rsidRDefault="00171717" w:rsidP="00171717">
      <w:pPr>
        <w:spacing w:line="360" w:lineRule="auto"/>
      </w:pPr>
      <w:bookmarkStart w:id="0" w:name="research-topics"/>
      <w:bookmarkEnd w:id="0"/>
    </w:p>
    <w:p w14:paraId="3659FB1F" w14:textId="267F8FB0" w:rsidR="00C450B5" w:rsidRPr="00171717" w:rsidRDefault="00171717" w:rsidP="00C019AF">
      <w:pPr>
        <w:spacing w:line="360" w:lineRule="auto"/>
      </w:pPr>
      <w:r w:rsidRPr="00171717">
        <w:t xml:space="preserve">It is essential teachers have an understanding how to apply psychology approaches to a multidisciplinary environment and within the classroom </w:t>
      </w:r>
      <w:r>
        <w:t>for</w:t>
      </w:r>
      <w:r w:rsidRPr="00171717">
        <w:t xml:space="preserve"> the learner. </w:t>
      </w:r>
      <w:r w:rsidR="00420058">
        <w:t xml:space="preserve">Furthermore, discuss how the </w:t>
      </w:r>
      <w:r w:rsidR="00C019AF">
        <w:t xml:space="preserve">psychological </w:t>
      </w:r>
      <w:r w:rsidR="00420058">
        <w:t>approach</w:t>
      </w:r>
      <w:r w:rsidR="00C019AF">
        <w:t>es</w:t>
      </w:r>
      <w:r w:rsidR="00420058">
        <w:t xml:space="preserve"> can be put into lesson content </w:t>
      </w:r>
      <w:r w:rsidR="00C019AF">
        <w:t>and communicated through supporting staff members and agencies to ensure it promote</w:t>
      </w:r>
      <w:r w:rsidR="00143238">
        <w:t>s</w:t>
      </w:r>
      <w:r w:rsidR="00C019AF">
        <w:t xml:space="preserve"> a learning environment (Harvey, 2017). </w:t>
      </w:r>
      <w:r w:rsidRPr="00171717">
        <w:t xml:space="preserve">Such approaches provide the tools to holistically develop and further the knowledge and essential life skills for the learners to succeed in everyday life </w:t>
      </w:r>
      <w:r>
        <w:t>(</w:t>
      </w:r>
      <w:r w:rsidRPr="00171717">
        <w:rPr>
          <w:color w:val="222222"/>
          <w:shd w:val="clear" w:color="auto" w:fill="FFFFFF"/>
        </w:rPr>
        <w:t>O’Flaherty</w:t>
      </w:r>
      <w:r>
        <w:rPr>
          <w:color w:val="222222"/>
          <w:shd w:val="clear" w:color="auto" w:fill="FFFFFF"/>
        </w:rPr>
        <w:t xml:space="preserve"> </w:t>
      </w:r>
      <w:r w:rsidRPr="00171717">
        <w:rPr>
          <w:color w:val="222222"/>
          <w:shd w:val="clear" w:color="auto" w:fill="FFFFFF"/>
        </w:rPr>
        <w:t>and McCormack, 2019</w:t>
      </w:r>
      <w:r>
        <w:rPr>
          <w:color w:val="222222"/>
          <w:shd w:val="clear" w:color="auto" w:fill="FFFFFF"/>
        </w:rPr>
        <w:t>)</w:t>
      </w:r>
      <w:r w:rsidRPr="00171717">
        <w:rPr>
          <w:color w:val="222222"/>
          <w:shd w:val="clear" w:color="auto" w:fill="FFFFFF"/>
        </w:rPr>
        <w:t>.</w:t>
      </w:r>
      <w:r w:rsidRPr="00171717">
        <w:rPr>
          <w:rStyle w:val="apple-converted-space"/>
          <w:color w:val="222222"/>
          <w:shd w:val="clear" w:color="auto" w:fill="FFFFFF"/>
        </w:rPr>
        <w:t> </w:t>
      </w:r>
      <w:r w:rsidRPr="00171717">
        <w:t>In addition, the approaches allow a variation of lens to</w:t>
      </w:r>
      <w:r w:rsidRPr="00C450B5">
        <w:t xml:space="preserve"> monitor the children’s emotions and behaviours to promote and effect learning</w:t>
      </w:r>
      <w:r w:rsidR="00C019AF">
        <w:t xml:space="preserve"> (Pritchard, 2017)</w:t>
      </w:r>
      <w:r w:rsidRPr="00C450B5">
        <w:t xml:space="preserve">.  </w:t>
      </w:r>
      <w:r w:rsidR="00C019AF">
        <w:lastRenderedPageBreak/>
        <w:t xml:space="preserve">Although not perfect, </w:t>
      </w:r>
      <w:r w:rsidR="00C019AF">
        <w:rPr>
          <w:rStyle w:val="s1"/>
          <w:rFonts w:ascii="Times New Roman" w:hAnsi="Times New Roman"/>
          <w:sz w:val="24"/>
          <w:szCs w:val="24"/>
        </w:rPr>
        <w:t>b</w:t>
      </w:r>
      <w:r w:rsidR="00C450B5" w:rsidRPr="00171717">
        <w:rPr>
          <w:rStyle w:val="s1"/>
          <w:rFonts w:ascii="Times New Roman" w:hAnsi="Times New Roman"/>
          <w:sz w:val="24"/>
          <w:szCs w:val="24"/>
        </w:rPr>
        <w:t>ehaviourist and cognitive</w:t>
      </w:r>
      <w:r w:rsidRPr="00171717">
        <w:rPr>
          <w:rStyle w:val="s1"/>
          <w:rFonts w:ascii="Times New Roman" w:hAnsi="Times New Roman"/>
          <w:sz w:val="24"/>
          <w:szCs w:val="24"/>
        </w:rPr>
        <w:t xml:space="preserve"> approaches have </w:t>
      </w:r>
      <w:r w:rsidR="00C450B5" w:rsidRPr="00171717">
        <w:rPr>
          <w:rStyle w:val="s1"/>
          <w:rFonts w:ascii="Times New Roman" w:hAnsi="Times New Roman"/>
          <w:sz w:val="24"/>
          <w:szCs w:val="24"/>
        </w:rPr>
        <w:t xml:space="preserve">received heavy criticism </w:t>
      </w:r>
      <w:r w:rsidRPr="00171717">
        <w:rPr>
          <w:rStyle w:val="s1"/>
          <w:rFonts w:ascii="Times New Roman" w:hAnsi="Times New Roman"/>
          <w:sz w:val="24"/>
          <w:szCs w:val="24"/>
        </w:rPr>
        <w:t xml:space="preserve">over past decade </w:t>
      </w:r>
      <w:r w:rsidR="00C019AF">
        <w:rPr>
          <w:rStyle w:val="s1"/>
          <w:rFonts w:ascii="Times New Roman" w:hAnsi="Times New Roman"/>
          <w:sz w:val="24"/>
          <w:szCs w:val="24"/>
        </w:rPr>
        <w:t xml:space="preserve">with the classroom setting from </w:t>
      </w:r>
      <w:r w:rsidRPr="00171717">
        <w:rPr>
          <w:rStyle w:val="s1"/>
          <w:rFonts w:ascii="Times New Roman" w:hAnsi="Times New Roman"/>
          <w:sz w:val="24"/>
          <w:szCs w:val="24"/>
        </w:rPr>
        <w:t xml:space="preserve">a range of </w:t>
      </w:r>
      <w:r w:rsidR="00C450B5" w:rsidRPr="00171717">
        <w:rPr>
          <w:rStyle w:val="s1"/>
          <w:rFonts w:ascii="Times New Roman" w:hAnsi="Times New Roman"/>
          <w:sz w:val="24"/>
          <w:szCs w:val="24"/>
        </w:rPr>
        <w:t xml:space="preserve">social psychologists and sociologists for their emphasis on how individuals learn, as if this occurs in isolation (Stewart, 2012). </w:t>
      </w:r>
      <w:r>
        <w:rPr>
          <w:rStyle w:val="s1"/>
          <w:rFonts w:ascii="Times New Roman" w:hAnsi="Times New Roman"/>
          <w:sz w:val="24"/>
          <w:szCs w:val="24"/>
        </w:rPr>
        <w:t xml:space="preserve">Pritchard (2017) </w:t>
      </w:r>
      <w:r w:rsidR="00C450B5" w:rsidRPr="00171717">
        <w:rPr>
          <w:rStyle w:val="s1"/>
          <w:rFonts w:ascii="Times New Roman" w:hAnsi="Times New Roman"/>
          <w:sz w:val="24"/>
          <w:szCs w:val="24"/>
        </w:rPr>
        <w:t>argue</w:t>
      </w:r>
      <w:r>
        <w:rPr>
          <w:rStyle w:val="s1"/>
          <w:rFonts w:ascii="Times New Roman" w:hAnsi="Times New Roman"/>
          <w:sz w:val="24"/>
          <w:szCs w:val="24"/>
        </w:rPr>
        <w:t>s</w:t>
      </w:r>
      <w:r w:rsidR="00C450B5" w:rsidRPr="00171717">
        <w:rPr>
          <w:rStyle w:val="s1"/>
          <w:rFonts w:ascii="Times New Roman" w:hAnsi="Times New Roman"/>
          <w:sz w:val="24"/>
          <w:szCs w:val="24"/>
        </w:rPr>
        <w:t xml:space="preserve"> we must focus </w:t>
      </w:r>
      <w:r>
        <w:rPr>
          <w:rStyle w:val="s1"/>
          <w:rFonts w:ascii="Times New Roman" w:hAnsi="Times New Roman"/>
          <w:sz w:val="24"/>
          <w:szCs w:val="24"/>
        </w:rPr>
        <w:t xml:space="preserve">firstly on the individual which leads us </w:t>
      </w:r>
      <w:r w:rsidR="00C450B5" w:rsidRPr="00171717">
        <w:rPr>
          <w:rStyle w:val="s1"/>
          <w:rFonts w:ascii="Times New Roman" w:hAnsi="Times New Roman"/>
          <w:sz w:val="24"/>
          <w:szCs w:val="24"/>
        </w:rPr>
        <w:t>on the effects and influences of social and cultural interaction</w:t>
      </w:r>
      <w:r w:rsidRPr="00171717">
        <w:rPr>
          <w:rStyle w:val="s1"/>
          <w:rFonts w:ascii="Times New Roman" w:hAnsi="Times New Roman"/>
          <w:sz w:val="24"/>
          <w:szCs w:val="24"/>
        </w:rPr>
        <w:t xml:space="preserve"> with</w:t>
      </w:r>
      <w:r>
        <w:rPr>
          <w:rStyle w:val="s1"/>
          <w:rFonts w:ascii="Times New Roman" w:hAnsi="Times New Roman"/>
          <w:sz w:val="24"/>
          <w:szCs w:val="24"/>
        </w:rPr>
        <w:t>in</w:t>
      </w:r>
      <w:r w:rsidRPr="00171717">
        <w:rPr>
          <w:rStyle w:val="s1"/>
          <w:rFonts w:ascii="Times New Roman" w:hAnsi="Times New Roman"/>
          <w:sz w:val="24"/>
          <w:szCs w:val="24"/>
        </w:rPr>
        <w:t xml:space="preserve"> the educational setting.</w:t>
      </w:r>
    </w:p>
    <w:p w14:paraId="3503AE54" w14:textId="77777777" w:rsidR="00C450B5" w:rsidRPr="00C450B5" w:rsidRDefault="00C450B5" w:rsidP="00C450B5">
      <w:pPr>
        <w:rPr>
          <w:color w:val="FF0000"/>
        </w:rPr>
      </w:pPr>
    </w:p>
    <w:p w14:paraId="69438CBA" w14:textId="77777777" w:rsidR="00C450B5" w:rsidRPr="00C450B5" w:rsidRDefault="00C450B5" w:rsidP="00C450B5">
      <w:pPr>
        <w:rPr>
          <w:u w:val="single"/>
        </w:rPr>
      </w:pPr>
    </w:p>
    <w:p w14:paraId="5F7AAEF5" w14:textId="77777777" w:rsidR="00C450B5" w:rsidRDefault="00C450B5" w:rsidP="00C450B5">
      <w:pPr>
        <w:rPr>
          <w:u w:val="single"/>
        </w:rPr>
      </w:pPr>
    </w:p>
    <w:p w14:paraId="12BE555E" w14:textId="77777777" w:rsidR="00C450B5" w:rsidRDefault="00C450B5" w:rsidP="0073643A">
      <w:pPr>
        <w:spacing w:line="360" w:lineRule="auto"/>
      </w:pPr>
    </w:p>
    <w:p w14:paraId="053CF56E" w14:textId="40F94082" w:rsidR="00FA2BE2" w:rsidRPr="00D477F5" w:rsidRDefault="00FA2BE2" w:rsidP="00BB1A75">
      <w:pPr>
        <w:spacing w:line="360" w:lineRule="auto"/>
      </w:pPr>
    </w:p>
    <w:p w14:paraId="1802D567" w14:textId="77777777" w:rsidR="00E31DDD" w:rsidRPr="00D477F5" w:rsidRDefault="00E31DDD" w:rsidP="00E31DDD">
      <w:pPr>
        <w:rPr>
          <w:color w:val="FF0000"/>
        </w:rPr>
      </w:pPr>
    </w:p>
    <w:p w14:paraId="1270CFD2" w14:textId="0CE153D4" w:rsidR="00FA2BE2" w:rsidRPr="00D477F5" w:rsidRDefault="00FA2BE2" w:rsidP="008B01F1">
      <w:pPr>
        <w:pStyle w:val="Default"/>
        <w:spacing w:after="120" w:line="360" w:lineRule="auto"/>
        <w:rPr>
          <w:rFonts w:ascii="Times New Roman" w:hAnsi="Times New Roman" w:cs="Times New Roman"/>
          <w:color w:val="auto"/>
          <w:highlight w:val="red"/>
          <w:u w:val="single"/>
        </w:rPr>
      </w:pPr>
    </w:p>
    <w:p w14:paraId="3B59A9C2" w14:textId="79D244B9" w:rsidR="00FA2BE2" w:rsidRPr="00D477F5" w:rsidRDefault="00FA2BE2" w:rsidP="008B01F1">
      <w:pPr>
        <w:pStyle w:val="Default"/>
        <w:spacing w:after="120" w:line="360" w:lineRule="auto"/>
        <w:rPr>
          <w:rFonts w:ascii="Times New Roman" w:hAnsi="Times New Roman" w:cs="Times New Roman"/>
          <w:color w:val="auto"/>
          <w:highlight w:val="red"/>
          <w:u w:val="single"/>
        </w:rPr>
      </w:pPr>
    </w:p>
    <w:p w14:paraId="3A35DF9B" w14:textId="6DC07210" w:rsidR="002B1DA3" w:rsidRPr="00D477F5" w:rsidRDefault="002B1DA3">
      <w:pPr>
        <w:rPr>
          <w:highlight w:val="green"/>
        </w:rPr>
      </w:pPr>
    </w:p>
    <w:p w14:paraId="0AE4C72D" w14:textId="05B9CA77" w:rsidR="007D4993" w:rsidRPr="00D477F5" w:rsidRDefault="007D4993">
      <w:pPr>
        <w:rPr>
          <w:highlight w:val="green"/>
        </w:rPr>
      </w:pPr>
    </w:p>
    <w:p w14:paraId="4398E4C9" w14:textId="5B8DDDA4" w:rsidR="007D4993" w:rsidRPr="00D477F5" w:rsidRDefault="007D4993">
      <w:pPr>
        <w:rPr>
          <w:highlight w:val="green"/>
        </w:rPr>
      </w:pPr>
    </w:p>
    <w:p w14:paraId="6C7CC89F" w14:textId="0A29791F" w:rsidR="007D4993" w:rsidRPr="00D477F5" w:rsidRDefault="007D4993">
      <w:pPr>
        <w:rPr>
          <w:highlight w:val="green"/>
        </w:rPr>
      </w:pPr>
    </w:p>
    <w:p w14:paraId="74184964" w14:textId="62C464D5" w:rsidR="007D4993" w:rsidRPr="00D477F5" w:rsidRDefault="007D4993">
      <w:pPr>
        <w:rPr>
          <w:highlight w:val="green"/>
        </w:rPr>
      </w:pPr>
    </w:p>
    <w:p w14:paraId="235D219D" w14:textId="77777777" w:rsidR="007D4993" w:rsidRPr="00D477F5" w:rsidRDefault="007D4993">
      <w:pPr>
        <w:rPr>
          <w:highlight w:val="green"/>
        </w:rPr>
      </w:pPr>
    </w:p>
    <w:p w14:paraId="49F500BC" w14:textId="77777777" w:rsidR="008B01F1" w:rsidRPr="00D477F5" w:rsidRDefault="008B01F1"/>
    <w:p w14:paraId="658BFF80" w14:textId="3168DEE6" w:rsidR="008B01F1" w:rsidRPr="00D477F5" w:rsidRDefault="008B01F1" w:rsidP="00FA2BE2">
      <w:pPr>
        <w:spacing w:after="100" w:afterAutospacing="1"/>
      </w:pPr>
    </w:p>
    <w:p w14:paraId="10E0FA56" w14:textId="60A0767A" w:rsidR="008B01F1" w:rsidRDefault="008B01F1"/>
    <w:p w14:paraId="06EE1D76" w14:textId="77ECE3FF" w:rsidR="00C450B5" w:rsidRDefault="00C450B5"/>
    <w:p w14:paraId="55F3AD50" w14:textId="004CC3B0" w:rsidR="00C450B5" w:rsidRDefault="00C450B5"/>
    <w:p w14:paraId="1BFBE073" w14:textId="28DE6762" w:rsidR="00C450B5" w:rsidRDefault="00C450B5"/>
    <w:p w14:paraId="7730E706" w14:textId="2A1BDBE0" w:rsidR="00C450B5" w:rsidRDefault="00C450B5"/>
    <w:p w14:paraId="09CEDC3F" w14:textId="5FE41562" w:rsidR="00C450B5" w:rsidRDefault="00C450B5"/>
    <w:p w14:paraId="21E89D90" w14:textId="77777777" w:rsidR="00171717" w:rsidRPr="00171717" w:rsidRDefault="00171717" w:rsidP="00171717">
      <w:pPr>
        <w:spacing w:line="360" w:lineRule="auto"/>
        <w:rPr>
          <w:color w:val="222222"/>
          <w:shd w:val="clear" w:color="auto" w:fill="FFFFFF"/>
        </w:rPr>
      </w:pPr>
    </w:p>
    <w:p w14:paraId="73F162C5" w14:textId="77777777" w:rsidR="00171717" w:rsidRPr="00171717" w:rsidRDefault="00171717" w:rsidP="00171717">
      <w:pPr>
        <w:spacing w:line="360" w:lineRule="auto"/>
      </w:pPr>
    </w:p>
    <w:p w14:paraId="084C0B01" w14:textId="77777777" w:rsidR="002C018E" w:rsidRDefault="002C018E" w:rsidP="00171717">
      <w:pPr>
        <w:spacing w:line="360" w:lineRule="auto"/>
        <w:rPr>
          <w:color w:val="222222"/>
          <w:u w:val="single"/>
          <w:shd w:val="clear" w:color="auto" w:fill="FFFFFF"/>
        </w:rPr>
      </w:pPr>
    </w:p>
    <w:p w14:paraId="35852EE6" w14:textId="77777777" w:rsidR="002C018E" w:rsidRDefault="002C018E" w:rsidP="00171717">
      <w:pPr>
        <w:spacing w:line="360" w:lineRule="auto"/>
        <w:rPr>
          <w:color w:val="222222"/>
          <w:u w:val="single"/>
          <w:shd w:val="clear" w:color="auto" w:fill="FFFFFF"/>
        </w:rPr>
      </w:pPr>
    </w:p>
    <w:p w14:paraId="27DA2D68" w14:textId="77777777" w:rsidR="002C018E" w:rsidRDefault="002C018E" w:rsidP="00171717">
      <w:pPr>
        <w:spacing w:line="360" w:lineRule="auto"/>
        <w:rPr>
          <w:color w:val="222222"/>
          <w:u w:val="single"/>
          <w:shd w:val="clear" w:color="auto" w:fill="FFFFFF"/>
        </w:rPr>
      </w:pPr>
    </w:p>
    <w:p w14:paraId="190CC064" w14:textId="77777777" w:rsidR="002C018E" w:rsidRDefault="002C018E" w:rsidP="00171717">
      <w:pPr>
        <w:spacing w:line="360" w:lineRule="auto"/>
        <w:rPr>
          <w:color w:val="222222"/>
          <w:u w:val="single"/>
          <w:shd w:val="clear" w:color="auto" w:fill="FFFFFF"/>
        </w:rPr>
      </w:pPr>
    </w:p>
    <w:p w14:paraId="66C2EED0" w14:textId="77777777" w:rsidR="002C018E" w:rsidRDefault="002C018E" w:rsidP="00171717">
      <w:pPr>
        <w:spacing w:line="360" w:lineRule="auto"/>
        <w:rPr>
          <w:color w:val="222222"/>
          <w:u w:val="single"/>
          <w:shd w:val="clear" w:color="auto" w:fill="FFFFFF"/>
        </w:rPr>
      </w:pPr>
    </w:p>
    <w:p w14:paraId="32357B11" w14:textId="77777777" w:rsidR="002C018E" w:rsidRDefault="002C018E" w:rsidP="00171717">
      <w:pPr>
        <w:spacing w:line="360" w:lineRule="auto"/>
        <w:rPr>
          <w:color w:val="222222"/>
          <w:u w:val="single"/>
          <w:shd w:val="clear" w:color="auto" w:fill="FFFFFF"/>
        </w:rPr>
      </w:pPr>
    </w:p>
    <w:p w14:paraId="65458FBE" w14:textId="77777777" w:rsidR="002C018E" w:rsidRDefault="002C018E" w:rsidP="00171717">
      <w:pPr>
        <w:spacing w:line="360" w:lineRule="auto"/>
        <w:rPr>
          <w:color w:val="222222"/>
          <w:u w:val="single"/>
          <w:shd w:val="clear" w:color="auto" w:fill="FFFFFF"/>
        </w:rPr>
      </w:pPr>
    </w:p>
    <w:p w14:paraId="398262E5" w14:textId="77777777" w:rsidR="002C018E" w:rsidRDefault="002C018E" w:rsidP="00171717">
      <w:pPr>
        <w:spacing w:line="360" w:lineRule="auto"/>
        <w:rPr>
          <w:color w:val="222222"/>
          <w:u w:val="single"/>
          <w:shd w:val="clear" w:color="auto" w:fill="FFFFFF"/>
        </w:rPr>
      </w:pPr>
    </w:p>
    <w:p w14:paraId="4B6B409C" w14:textId="4E193E93" w:rsidR="00171717" w:rsidRPr="00171717" w:rsidRDefault="00171717" w:rsidP="00171717">
      <w:pPr>
        <w:spacing w:line="360" w:lineRule="auto"/>
        <w:rPr>
          <w:color w:val="222222"/>
          <w:u w:val="single"/>
          <w:shd w:val="clear" w:color="auto" w:fill="FFFFFF"/>
        </w:rPr>
      </w:pPr>
      <w:r w:rsidRPr="00171717">
        <w:rPr>
          <w:color w:val="222222"/>
          <w:u w:val="single"/>
          <w:shd w:val="clear" w:color="auto" w:fill="FFFFFF"/>
        </w:rPr>
        <w:lastRenderedPageBreak/>
        <w:t xml:space="preserve">Reference list </w:t>
      </w:r>
    </w:p>
    <w:p w14:paraId="793E885C" w14:textId="77777777" w:rsidR="002C018E" w:rsidRPr="00411A70" w:rsidRDefault="002C018E" w:rsidP="00171717">
      <w:pPr>
        <w:spacing w:line="360" w:lineRule="auto"/>
      </w:pPr>
      <w:r w:rsidRPr="00411A70">
        <w:rPr>
          <w:color w:val="222222"/>
          <w:shd w:val="clear" w:color="auto" w:fill="FFFFFF"/>
        </w:rPr>
        <w:t xml:space="preserve">Ayers, H., Clarke, D. and Murray, A., </w:t>
      </w:r>
      <w:r>
        <w:rPr>
          <w:color w:val="222222"/>
          <w:shd w:val="clear" w:color="auto" w:fill="FFFFFF"/>
        </w:rPr>
        <w:t>(</w:t>
      </w:r>
      <w:r w:rsidRPr="00411A70">
        <w:rPr>
          <w:color w:val="222222"/>
          <w:shd w:val="clear" w:color="auto" w:fill="FFFFFF"/>
        </w:rPr>
        <w:t>2015</w:t>
      </w:r>
      <w:r>
        <w:rPr>
          <w:color w:val="222222"/>
          <w:shd w:val="clear" w:color="auto" w:fill="FFFFFF"/>
        </w:rPr>
        <w:t>)</w:t>
      </w:r>
      <w:r w:rsidRPr="00411A70">
        <w:rPr>
          <w:color w:val="222222"/>
          <w:shd w:val="clear" w:color="auto" w:fill="FFFFFF"/>
        </w:rPr>
        <w:t>.</w:t>
      </w:r>
      <w:r w:rsidRPr="00411A70">
        <w:rPr>
          <w:rStyle w:val="apple-converted-space"/>
          <w:color w:val="222222"/>
          <w:shd w:val="clear" w:color="auto" w:fill="FFFFFF"/>
        </w:rPr>
        <w:t> </w:t>
      </w:r>
      <w:r w:rsidRPr="00411A70">
        <w:rPr>
          <w:i/>
          <w:iCs/>
          <w:color w:val="222222"/>
        </w:rPr>
        <w:t>Perspectives on behaviour: a practical guide to effective interventions for teachers</w:t>
      </w:r>
      <w:r w:rsidRPr="00411A70">
        <w:rPr>
          <w:color w:val="222222"/>
          <w:shd w:val="clear" w:color="auto" w:fill="FFFFFF"/>
        </w:rPr>
        <w:t>. David Fulton Publishers.</w:t>
      </w:r>
    </w:p>
    <w:p w14:paraId="6F022123"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Baginsky, M., (2008).</w:t>
      </w:r>
      <w:r w:rsidRPr="00171717">
        <w:rPr>
          <w:rStyle w:val="apple-converted-space"/>
          <w:color w:val="222222"/>
          <w:shd w:val="clear" w:color="auto" w:fill="FFFFFF"/>
        </w:rPr>
        <w:t> </w:t>
      </w:r>
      <w:r w:rsidRPr="00171717">
        <w:rPr>
          <w:i/>
          <w:iCs/>
          <w:color w:val="222222"/>
        </w:rPr>
        <w:t>Safeguarding children and schools</w:t>
      </w:r>
      <w:r w:rsidRPr="00171717">
        <w:rPr>
          <w:color w:val="222222"/>
          <w:shd w:val="clear" w:color="auto" w:fill="FFFFFF"/>
        </w:rPr>
        <w:t>. Jessica Kingsley Publishers.</w:t>
      </w:r>
    </w:p>
    <w:p w14:paraId="3FBE3553"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 xml:space="preserve">Bandura, A., </w:t>
      </w:r>
      <w:r>
        <w:rPr>
          <w:color w:val="222222"/>
          <w:shd w:val="clear" w:color="auto" w:fill="FFFFFF"/>
        </w:rPr>
        <w:t>(</w:t>
      </w:r>
      <w:r w:rsidRPr="00171717">
        <w:rPr>
          <w:color w:val="222222"/>
          <w:shd w:val="clear" w:color="auto" w:fill="FFFFFF"/>
        </w:rPr>
        <w:t>1992</w:t>
      </w:r>
      <w:r>
        <w:rPr>
          <w:color w:val="222222"/>
          <w:shd w:val="clear" w:color="auto" w:fill="FFFFFF"/>
        </w:rPr>
        <w:t>)</w:t>
      </w:r>
      <w:r w:rsidRPr="00171717">
        <w:rPr>
          <w:color w:val="222222"/>
          <w:shd w:val="clear" w:color="auto" w:fill="FFFFFF"/>
        </w:rPr>
        <w:t>. Bandura’s social learning theory.</w:t>
      </w:r>
      <w:r w:rsidRPr="00171717">
        <w:rPr>
          <w:rStyle w:val="apple-converted-space"/>
          <w:color w:val="222222"/>
          <w:shd w:val="clear" w:color="auto" w:fill="FFFFFF"/>
        </w:rPr>
        <w:t> </w:t>
      </w:r>
      <w:r w:rsidRPr="00171717">
        <w:rPr>
          <w:i/>
          <w:iCs/>
          <w:color w:val="222222"/>
        </w:rPr>
        <w:t>Theories of Development: Concepts and Applications</w:t>
      </w:r>
      <w:r w:rsidRPr="00171717">
        <w:rPr>
          <w:color w:val="222222"/>
          <w:shd w:val="clear" w:color="auto" w:fill="FFFFFF"/>
        </w:rPr>
        <w:t>, pp.175-192.</w:t>
      </w:r>
    </w:p>
    <w:p w14:paraId="7F10837F"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 xml:space="preserve">Bandura, A., and Walters, R.H., </w:t>
      </w:r>
      <w:r>
        <w:rPr>
          <w:color w:val="222222"/>
          <w:shd w:val="clear" w:color="auto" w:fill="FFFFFF"/>
        </w:rPr>
        <w:t>(</w:t>
      </w:r>
      <w:r w:rsidRPr="00171717">
        <w:rPr>
          <w:color w:val="222222"/>
          <w:shd w:val="clear" w:color="auto" w:fill="FFFFFF"/>
        </w:rPr>
        <w:t>1977</w:t>
      </w:r>
      <w:r>
        <w:rPr>
          <w:color w:val="222222"/>
          <w:shd w:val="clear" w:color="auto" w:fill="FFFFFF"/>
        </w:rPr>
        <w:t>)</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Social learning theory</w:t>
      </w:r>
      <w:r w:rsidRPr="00171717">
        <w:rPr>
          <w:color w:val="222222"/>
          <w:shd w:val="clear" w:color="auto" w:fill="FFFFFF"/>
        </w:rPr>
        <w:t xml:space="preserve"> (Vol. 1). Prentice Hall: Englewood cliffs.</w:t>
      </w:r>
    </w:p>
    <w:p w14:paraId="379190E1" w14:textId="77777777" w:rsidR="002C018E" w:rsidRPr="00171717" w:rsidRDefault="002C018E" w:rsidP="00171717">
      <w:pPr>
        <w:spacing w:line="360" w:lineRule="auto"/>
      </w:pPr>
      <w:r w:rsidRPr="00171717">
        <w:rPr>
          <w:color w:val="222222"/>
          <w:shd w:val="clear" w:color="auto" w:fill="FFFFFF"/>
        </w:rPr>
        <w:t xml:space="preserve">Barkley, E.F., Cross, K.P. and Major, C.H., </w:t>
      </w:r>
      <w:r>
        <w:rPr>
          <w:color w:val="222222"/>
          <w:shd w:val="clear" w:color="auto" w:fill="FFFFFF"/>
        </w:rPr>
        <w:t>(</w:t>
      </w:r>
      <w:r w:rsidRPr="00171717">
        <w:rPr>
          <w:color w:val="222222"/>
          <w:shd w:val="clear" w:color="auto" w:fill="FFFFFF"/>
        </w:rPr>
        <w:t>2014</w:t>
      </w:r>
      <w:r>
        <w:rPr>
          <w:color w:val="222222"/>
          <w:shd w:val="clear" w:color="auto" w:fill="FFFFFF"/>
        </w:rPr>
        <w:t>)</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Collaborative learning techniques: A handbook for college faculty</w:t>
      </w:r>
      <w:r w:rsidRPr="00171717">
        <w:rPr>
          <w:color w:val="222222"/>
          <w:shd w:val="clear" w:color="auto" w:fill="FFFFFF"/>
        </w:rPr>
        <w:t>. John Wiley &amp; Sons.</w:t>
      </w:r>
    </w:p>
    <w:p w14:paraId="666FD763"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Barton, A.C., Drake, C., Perez, J.G., St. Louis, K. and George, M., (2004). Ecologies of parental engagement in urban education.</w:t>
      </w:r>
      <w:r w:rsidRPr="00171717">
        <w:rPr>
          <w:rStyle w:val="apple-converted-space"/>
          <w:color w:val="222222"/>
          <w:shd w:val="clear" w:color="auto" w:fill="FFFFFF"/>
        </w:rPr>
        <w:t> </w:t>
      </w:r>
      <w:r w:rsidRPr="00171717">
        <w:rPr>
          <w:i/>
          <w:iCs/>
          <w:color w:val="222222"/>
        </w:rPr>
        <w:t>Educational Researcher</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33</w:t>
      </w:r>
      <w:r w:rsidRPr="00171717">
        <w:rPr>
          <w:color w:val="222222"/>
          <w:shd w:val="clear" w:color="auto" w:fill="FFFFFF"/>
        </w:rPr>
        <w:t>(4), pp.3-12.</w:t>
      </w:r>
    </w:p>
    <w:p w14:paraId="6BA6CE06"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 xml:space="preserve">Barton, A.C., Drake, C., Perez, J.G., St. Louis, K. and George, M., </w:t>
      </w:r>
      <w:r>
        <w:rPr>
          <w:color w:val="222222"/>
          <w:shd w:val="clear" w:color="auto" w:fill="FFFFFF"/>
        </w:rPr>
        <w:t>(</w:t>
      </w:r>
      <w:r w:rsidRPr="00171717">
        <w:rPr>
          <w:color w:val="222222"/>
          <w:shd w:val="clear" w:color="auto" w:fill="FFFFFF"/>
        </w:rPr>
        <w:t>2004</w:t>
      </w:r>
      <w:r>
        <w:rPr>
          <w:color w:val="222222"/>
          <w:shd w:val="clear" w:color="auto" w:fill="FFFFFF"/>
        </w:rPr>
        <w:t>)</w:t>
      </w:r>
      <w:r w:rsidRPr="00171717">
        <w:rPr>
          <w:color w:val="222222"/>
          <w:shd w:val="clear" w:color="auto" w:fill="FFFFFF"/>
        </w:rPr>
        <w:t>. Ecologies of parental engagement in urban education.</w:t>
      </w:r>
      <w:r w:rsidRPr="00171717">
        <w:rPr>
          <w:rStyle w:val="apple-converted-space"/>
          <w:color w:val="222222"/>
          <w:shd w:val="clear" w:color="auto" w:fill="FFFFFF"/>
        </w:rPr>
        <w:t> </w:t>
      </w:r>
      <w:r w:rsidRPr="00171717">
        <w:rPr>
          <w:i/>
          <w:iCs/>
          <w:color w:val="222222"/>
        </w:rPr>
        <w:t>Educational Researcher</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33</w:t>
      </w:r>
      <w:r w:rsidRPr="00171717">
        <w:rPr>
          <w:color w:val="222222"/>
          <w:shd w:val="clear" w:color="auto" w:fill="FFFFFF"/>
        </w:rPr>
        <w:t>(4), pp.3-12.</w:t>
      </w:r>
    </w:p>
    <w:p w14:paraId="793AACF2"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Damon, W., (1984). Peer education: The untapped potential.</w:t>
      </w:r>
      <w:r w:rsidRPr="00171717">
        <w:rPr>
          <w:rStyle w:val="apple-converted-space"/>
          <w:color w:val="222222"/>
          <w:shd w:val="clear" w:color="auto" w:fill="FFFFFF"/>
        </w:rPr>
        <w:t> </w:t>
      </w:r>
      <w:r w:rsidRPr="00171717">
        <w:rPr>
          <w:i/>
          <w:iCs/>
          <w:color w:val="222222"/>
        </w:rPr>
        <w:t>Journal of applied developmental psychology</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5</w:t>
      </w:r>
      <w:r w:rsidRPr="00171717">
        <w:rPr>
          <w:color w:val="222222"/>
          <w:shd w:val="clear" w:color="auto" w:fill="FFFFFF"/>
        </w:rPr>
        <w:t>(4), pp.331-343.</w:t>
      </w:r>
    </w:p>
    <w:p w14:paraId="5B09A7FD"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Darling-Hammond, L. and Oakes, J., (2021).</w:t>
      </w:r>
      <w:r w:rsidRPr="00171717">
        <w:rPr>
          <w:rStyle w:val="apple-converted-space"/>
          <w:color w:val="222222"/>
          <w:shd w:val="clear" w:color="auto" w:fill="FFFFFF"/>
        </w:rPr>
        <w:t> </w:t>
      </w:r>
      <w:r w:rsidRPr="00171717">
        <w:rPr>
          <w:i/>
          <w:iCs/>
          <w:color w:val="222222"/>
        </w:rPr>
        <w:t>Preparing teachers for deeper learning</w:t>
      </w:r>
      <w:r w:rsidRPr="00171717">
        <w:rPr>
          <w:color w:val="222222"/>
          <w:shd w:val="clear" w:color="auto" w:fill="FFFFFF"/>
        </w:rPr>
        <w:t>. Harvard Education Press.</w:t>
      </w:r>
    </w:p>
    <w:p w14:paraId="1C7E7A4A"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Feng, K. and Papadopoulos, S., (2018). Student (K-12) data protection in the digital age: a comparative study.</w:t>
      </w:r>
      <w:r w:rsidRPr="00171717">
        <w:rPr>
          <w:rStyle w:val="apple-converted-space"/>
          <w:color w:val="222222"/>
          <w:shd w:val="clear" w:color="auto" w:fill="FFFFFF"/>
        </w:rPr>
        <w:t> </w:t>
      </w:r>
      <w:r w:rsidRPr="00171717">
        <w:rPr>
          <w:i/>
          <w:iCs/>
          <w:color w:val="222222"/>
        </w:rPr>
        <w:t>Comparative and International Law Journal of Southern Africa</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51</w:t>
      </w:r>
      <w:r w:rsidRPr="00171717">
        <w:rPr>
          <w:color w:val="222222"/>
          <w:shd w:val="clear" w:color="auto" w:fill="FFFFFF"/>
        </w:rPr>
        <w:t>(2), pp.261-287.</w:t>
      </w:r>
    </w:p>
    <w:p w14:paraId="3B263982"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Gascoigne, M., (2006). Supporting children with speech, language and communication needs within integrated children’s services.</w:t>
      </w:r>
      <w:r w:rsidRPr="00171717">
        <w:rPr>
          <w:rStyle w:val="apple-converted-space"/>
          <w:color w:val="222222"/>
          <w:shd w:val="clear" w:color="auto" w:fill="FFFFFF"/>
        </w:rPr>
        <w:t> </w:t>
      </w:r>
      <w:r w:rsidRPr="00171717">
        <w:rPr>
          <w:i/>
          <w:iCs/>
          <w:color w:val="222222"/>
        </w:rPr>
        <w:t>RCSLT Position Paper. London, UK: Royal College of Speech and Language Therapists</w:t>
      </w:r>
      <w:r w:rsidRPr="00171717">
        <w:rPr>
          <w:color w:val="222222"/>
          <w:shd w:val="clear" w:color="auto" w:fill="FFFFFF"/>
        </w:rPr>
        <w:t>.</w:t>
      </w:r>
    </w:p>
    <w:p w14:paraId="4478F4C9"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Hart, C.S. and Brando, N., (2018). A capability approach to children's well‐being, agency, and participatory rights in education.</w:t>
      </w:r>
      <w:r w:rsidRPr="00171717">
        <w:rPr>
          <w:rStyle w:val="apple-converted-space"/>
          <w:color w:val="222222"/>
          <w:shd w:val="clear" w:color="auto" w:fill="FFFFFF"/>
        </w:rPr>
        <w:t> </w:t>
      </w:r>
      <w:r w:rsidRPr="00171717">
        <w:rPr>
          <w:i/>
          <w:iCs/>
          <w:color w:val="222222"/>
        </w:rPr>
        <w:t>European Journal of Education</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53</w:t>
      </w:r>
      <w:r w:rsidRPr="00171717">
        <w:rPr>
          <w:color w:val="222222"/>
          <w:shd w:val="clear" w:color="auto" w:fill="FFFFFF"/>
        </w:rPr>
        <w:t>(3), pp.293-309.</w:t>
      </w:r>
    </w:p>
    <w:p w14:paraId="6F53A493"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Kono, C.D., (2010). Professional traits and skills: First-year teachers principals like to hire.</w:t>
      </w:r>
      <w:r w:rsidRPr="00171717">
        <w:rPr>
          <w:rStyle w:val="apple-converted-space"/>
          <w:color w:val="222222"/>
          <w:shd w:val="clear" w:color="auto" w:fill="FFFFFF"/>
        </w:rPr>
        <w:t> </w:t>
      </w:r>
      <w:r w:rsidRPr="00171717">
        <w:rPr>
          <w:i/>
          <w:iCs/>
          <w:color w:val="222222"/>
        </w:rPr>
        <w:t>Journal of College Teaching &amp; Learning (TLC)</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7</w:t>
      </w:r>
      <w:r w:rsidRPr="00171717">
        <w:rPr>
          <w:color w:val="222222"/>
          <w:shd w:val="clear" w:color="auto" w:fill="FFFFFF"/>
        </w:rPr>
        <w:t>(3).</w:t>
      </w:r>
    </w:p>
    <w:p w14:paraId="76DD8845" w14:textId="77777777" w:rsidR="002C018E" w:rsidRDefault="002C018E" w:rsidP="00171717">
      <w:pPr>
        <w:spacing w:line="360" w:lineRule="auto"/>
        <w:rPr>
          <w:color w:val="222222"/>
          <w:shd w:val="clear" w:color="auto" w:fill="FFFFFF"/>
        </w:rPr>
      </w:pPr>
      <w:r w:rsidRPr="00171717">
        <w:rPr>
          <w:color w:val="222222"/>
          <w:shd w:val="clear" w:color="auto" w:fill="FFFFFF"/>
        </w:rPr>
        <w:t xml:space="preserve">Larison, K.D., </w:t>
      </w:r>
      <w:r>
        <w:rPr>
          <w:color w:val="222222"/>
          <w:shd w:val="clear" w:color="auto" w:fill="FFFFFF"/>
        </w:rPr>
        <w:t>(</w:t>
      </w:r>
      <w:r w:rsidRPr="00171717">
        <w:rPr>
          <w:color w:val="222222"/>
          <w:shd w:val="clear" w:color="auto" w:fill="FFFFFF"/>
        </w:rPr>
        <w:t>2022</w:t>
      </w:r>
      <w:r>
        <w:rPr>
          <w:color w:val="222222"/>
          <w:shd w:val="clear" w:color="auto" w:fill="FFFFFF"/>
        </w:rPr>
        <w:t>)</w:t>
      </w:r>
      <w:r w:rsidRPr="00171717">
        <w:rPr>
          <w:color w:val="222222"/>
          <w:shd w:val="clear" w:color="auto" w:fill="FFFFFF"/>
        </w:rPr>
        <w:t>. On beyond constructivism.</w:t>
      </w:r>
      <w:r w:rsidRPr="00171717">
        <w:rPr>
          <w:rStyle w:val="apple-converted-space"/>
          <w:color w:val="222222"/>
          <w:shd w:val="clear" w:color="auto" w:fill="FFFFFF"/>
        </w:rPr>
        <w:t> </w:t>
      </w:r>
      <w:r w:rsidRPr="00171717">
        <w:rPr>
          <w:i/>
          <w:iCs/>
          <w:color w:val="222222"/>
        </w:rPr>
        <w:t>Science &amp; Education</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31</w:t>
      </w:r>
      <w:r w:rsidRPr="00171717">
        <w:rPr>
          <w:color w:val="222222"/>
          <w:shd w:val="clear" w:color="auto" w:fill="FFFFFF"/>
        </w:rPr>
        <w:t>(1), pp.213-239.</w:t>
      </w:r>
    </w:p>
    <w:p w14:paraId="2BC1BC6C" w14:textId="77777777" w:rsidR="002C018E" w:rsidRPr="00985F1A" w:rsidRDefault="002C018E" w:rsidP="00985F1A">
      <w:pPr>
        <w:spacing w:line="360" w:lineRule="auto"/>
      </w:pPr>
      <w:r w:rsidRPr="00985F1A">
        <w:rPr>
          <w:color w:val="222222"/>
          <w:shd w:val="clear" w:color="auto" w:fill="FFFFFF"/>
        </w:rPr>
        <w:t>Maylor, U., 2009. ‘They do not relate to Black people like us’: Black teachers as role models for Black pupils.</w:t>
      </w:r>
      <w:r w:rsidRPr="00985F1A">
        <w:rPr>
          <w:rStyle w:val="apple-converted-space"/>
          <w:color w:val="222222"/>
          <w:shd w:val="clear" w:color="auto" w:fill="FFFFFF"/>
        </w:rPr>
        <w:t> </w:t>
      </w:r>
      <w:r w:rsidRPr="00985F1A">
        <w:rPr>
          <w:i/>
          <w:iCs/>
          <w:color w:val="222222"/>
        </w:rPr>
        <w:t>Journal of Education Policy</w:t>
      </w:r>
      <w:r w:rsidRPr="00985F1A">
        <w:rPr>
          <w:color w:val="222222"/>
          <w:shd w:val="clear" w:color="auto" w:fill="FFFFFF"/>
        </w:rPr>
        <w:t>,</w:t>
      </w:r>
      <w:r w:rsidRPr="00985F1A">
        <w:rPr>
          <w:rStyle w:val="apple-converted-space"/>
          <w:color w:val="222222"/>
          <w:shd w:val="clear" w:color="auto" w:fill="FFFFFF"/>
        </w:rPr>
        <w:t> </w:t>
      </w:r>
      <w:r w:rsidRPr="00985F1A">
        <w:rPr>
          <w:i/>
          <w:iCs/>
          <w:color w:val="222222"/>
        </w:rPr>
        <w:t>24</w:t>
      </w:r>
      <w:r w:rsidRPr="00985F1A">
        <w:rPr>
          <w:color w:val="222222"/>
          <w:shd w:val="clear" w:color="auto" w:fill="FFFFFF"/>
        </w:rPr>
        <w:t>(1), pp.1-21.</w:t>
      </w:r>
    </w:p>
    <w:p w14:paraId="426650BA" w14:textId="04BE64E6" w:rsidR="002C018E" w:rsidRPr="00171717" w:rsidRDefault="002C018E" w:rsidP="00171717">
      <w:pPr>
        <w:spacing w:line="360" w:lineRule="auto"/>
        <w:rPr>
          <w:color w:val="222222"/>
          <w:shd w:val="clear" w:color="auto" w:fill="FFFFFF"/>
        </w:rPr>
      </w:pPr>
      <w:r w:rsidRPr="00171717">
        <w:rPr>
          <w:color w:val="222222"/>
          <w:shd w:val="clear" w:color="auto" w:fill="FFFFFF"/>
        </w:rPr>
        <w:t>Mc</w:t>
      </w:r>
      <w:r>
        <w:rPr>
          <w:color w:val="222222"/>
          <w:shd w:val="clear" w:color="auto" w:fill="FFFFFF"/>
        </w:rPr>
        <w:t>L</w:t>
      </w:r>
      <w:r w:rsidRPr="00171717">
        <w:rPr>
          <w:color w:val="222222"/>
          <w:shd w:val="clear" w:color="auto" w:fill="FFFFFF"/>
        </w:rPr>
        <w:t xml:space="preserve">eod, S., </w:t>
      </w:r>
      <w:r>
        <w:rPr>
          <w:color w:val="222222"/>
          <w:shd w:val="clear" w:color="auto" w:fill="FFFFFF"/>
        </w:rPr>
        <w:t>(</w:t>
      </w:r>
      <w:r w:rsidRPr="00171717">
        <w:rPr>
          <w:color w:val="222222"/>
          <w:shd w:val="clear" w:color="auto" w:fill="FFFFFF"/>
        </w:rPr>
        <w:t>2007</w:t>
      </w:r>
      <w:r>
        <w:rPr>
          <w:color w:val="222222"/>
          <w:shd w:val="clear" w:color="auto" w:fill="FFFFFF"/>
        </w:rPr>
        <w:t>)</w:t>
      </w:r>
      <w:r w:rsidRPr="00171717">
        <w:rPr>
          <w:color w:val="222222"/>
          <w:shd w:val="clear" w:color="auto" w:fill="FFFFFF"/>
        </w:rPr>
        <w:t>. Classical Conditioning: How It Works With Examples.</w:t>
      </w:r>
    </w:p>
    <w:p w14:paraId="6A33D313"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 xml:space="preserve">McLeod, S., </w:t>
      </w:r>
      <w:r>
        <w:rPr>
          <w:color w:val="222222"/>
          <w:shd w:val="clear" w:color="auto" w:fill="FFFFFF"/>
        </w:rPr>
        <w:t>(</w:t>
      </w:r>
      <w:r w:rsidRPr="00171717">
        <w:rPr>
          <w:color w:val="222222"/>
          <w:shd w:val="clear" w:color="auto" w:fill="FFFFFF"/>
        </w:rPr>
        <w:t>2007</w:t>
      </w:r>
      <w:r>
        <w:rPr>
          <w:color w:val="222222"/>
          <w:shd w:val="clear" w:color="auto" w:fill="FFFFFF"/>
        </w:rPr>
        <w:t>)</w:t>
      </w:r>
      <w:r w:rsidRPr="00171717">
        <w:rPr>
          <w:color w:val="222222"/>
          <w:shd w:val="clear" w:color="auto" w:fill="FFFFFF"/>
        </w:rPr>
        <w:t>. Skinner-operant conditioning.</w:t>
      </w:r>
    </w:p>
    <w:p w14:paraId="61356222" w14:textId="77777777" w:rsidR="002C018E" w:rsidRPr="00171717" w:rsidRDefault="002C018E" w:rsidP="00171717">
      <w:pPr>
        <w:spacing w:line="360" w:lineRule="auto"/>
      </w:pPr>
      <w:r w:rsidRPr="00171717">
        <w:rPr>
          <w:color w:val="222222"/>
          <w:shd w:val="clear" w:color="auto" w:fill="FFFFFF"/>
        </w:rPr>
        <w:lastRenderedPageBreak/>
        <w:t>Morcke, A.M., Dornan, T. and Eika, B., 2013. Outcome (competency) based education: an exploration of its origins, theoretical basis, and empirical evidence.</w:t>
      </w:r>
      <w:r w:rsidRPr="00171717">
        <w:rPr>
          <w:rStyle w:val="apple-converted-space"/>
          <w:color w:val="222222"/>
          <w:shd w:val="clear" w:color="auto" w:fill="FFFFFF"/>
        </w:rPr>
        <w:t> </w:t>
      </w:r>
      <w:r w:rsidRPr="00171717">
        <w:rPr>
          <w:i/>
          <w:iCs/>
          <w:color w:val="222222"/>
        </w:rPr>
        <w:t>Advances in Health Sciences Education</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18</w:t>
      </w:r>
      <w:r w:rsidRPr="00171717">
        <w:rPr>
          <w:color w:val="222222"/>
          <w:shd w:val="clear" w:color="auto" w:fill="FFFFFF"/>
        </w:rPr>
        <w:t>(4), pp.851-863.</w:t>
      </w:r>
    </w:p>
    <w:p w14:paraId="58029136"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Muldoon, K.M., (2022). IMPROVing communication about diversity, equity, and inclusion in health professions education.</w:t>
      </w:r>
      <w:r w:rsidRPr="00171717">
        <w:rPr>
          <w:rStyle w:val="apple-converted-space"/>
          <w:color w:val="222222"/>
          <w:shd w:val="clear" w:color="auto" w:fill="FFFFFF"/>
        </w:rPr>
        <w:t> </w:t>
      </w:r>
      <w:r w:rsidRPr="00171717">
        <w:rPr>
          <w:i/>
          <w:iCs/>
          <w:color w:val="222222"/>
        </w:rPr>
        <w:t>The Anatomical Record</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305</w:t>
      </w:r>
      <w:r w:rsidRPr="00171717">
        <w:rPr>
          <w:color w:val="222222"/>
          <w:shd w:val="clear" w:color="auto" w:fill="FFFFFF"/>
        </w:rPr>
        <w:t>(4), pp.1000-1018.</w:t>
      </w:r>
    </w:p>
    <w:p w14:paraId="75899CCE" w14:textId="77777777" w:rsidR="002C018E" w:rsidRPr="00171717" w:rsidRDefault="002C018E" w:rsidP="00171717">
      <w:pPr>
        <w:spacing w:line="360" w:lineRule="auto"/>
      </w:pPr>
      <w:r w:rsidRPr="00171717">
        <w:rPr>
          <w:color w:val="222222"/>
          <w:shd w:val="clear" w:color="auto" w:fill="FFFFFF"/>
        </w:rPr>
        <w:t>O’Flaherty, J. and McCormack, O., 2019. Student holistic development and the ‘goodwill’of the teacher.</w:t>
      </w:r>
      <w:r w:rsidRPr="00171717">
        <w:rPr>
          <w:rStyle w:val="apple-converted-space"/>
          <w:color w:val="222222"/>
          <w:shd w:val="clear" w:color="auto" w:fill="FFFFFF"/>
        </w:rPr>
        <w:t> </w:t>
      </w:r>
      <w:r w:rsidRPr="00171717">
        <w:rPr>
          <w:i/>
          <w:iCs/>
          <w:color w:val="222222"/>
        </w:rPr>
        <w:t>Educational Research</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61</w:t>
      </w:r>
      <w:r w:rsidRPr="00171717">
        <w:rPr>
          <w:color w:val="222222"/>
          <w:shd w:val="clear" w:color="auto" w:fill="FFFFFF"/>
        </w:rPr>
        <w:t>(2), pp.123-141.</w:t>
      </w:r>
    </w:p>
    <w:p w14:paraId="3B518306"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Pace, D., (2017).</w:t>
      </w:r>
      <w:r w:rsidRPr="00171717">
        <w:rPr>
          <w:rStyle w:val="apple-converted-space"/>
          <w:color w:val="222222"/>
          <w:shd w:val="clear" w:color="auto" w:fill="FFFFFF"/>
        </w:rPr>
        <w:t> </w:t>
      </w:r>
      <w:r w:rsidRPr="00171717">
        <w:rPr>
          <w:i/>
          <w:iCs/>
          <w:color w:val="222222"/>
        </w:rPr>
        <w:t>The decoding the disciplines paradigm: Seven steps to increased student learning</w:t>
      </w:r>
      <w:r w:rsidRPr="00171717">
        <w:rPr>
          <w:color w:val="222222"/>
          <w:shd w:val="clear" w:color="auto" w:fill="FFFFFF"/>
        </w:rPr>
        <w:t>. Indiana University Press.</w:t>
      </w:r>
    </w:p>
    <w:p w14:paraId="411C3E25"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Pace, D., (2017).</w:t>
      </w:r>
      <w:r w:rsidRPr="00171717">
        <w:rPr>
          <w:rStyle w:val="apple-converted-space"/>
          <w:color w:val="222222"/>
          <w:shd w:val="clear" w:color="auto" w:fill="FFFFFF"/>
        </w:rPr>
        <w:t> </w:t>
      </w:r>
      <w:r w:rsidRPr="00171717">
        <w:rPr>
          <w:i/>
          <w:iCs/>
          <w:color w:val="222222"/>
        </w:rPr>
        <w:t>The decoding the disciplines paradigm: Seven steps to increased student learning</w:t>
      </w:r>
      <w:r w:rsidRPr="00171717">
        <w:rPr>
          <w:color w:val="222222"/>
          <w:shd w:val="clear" w:color="auto" w:fill="FFFFFF"/>
        </w:rPr>
        <w:t>. Indiana University Press.</w:t>
      </w:r>
    </w:p>
    <w:p w14:paraId="7388D76C" w14:textId="77777777" w:rsidR="002C018E" w:rsidRPr="00171717" w:rsidRDefault="002C018E" w:rsidP="00171717">
      <w:pPr>
        <w:spacing w:line="360" w:lineRule="auto"/>
      </w:pPr>
      <w:r w:rsidRPr="00171717">
        <w:rPr>
          <w:color w:val="222222"/>
          <w:shd w:val="clear" w:color="auto" w:fill="FFFFFF"/>
        </w:rPr>
        <w:t>Piaget, J., 1971. The theory of stages in cognitive development.</w:t>
      </w:r>
    </w:p>
    <w:p w14:paraId="63BD3D19" w14:textId="77777777" w:rsidR="002C018E" w:rsidRPr="00171717" w:rsidRDefault="002C018E" w:rsidP="00171717">
      <w:pPr>
        <w:spacing w:line="360" w:lineRule="auto"/>
        <w:rPr>
          <w:color w:val="222222"/>
          <w:shd w:val="clear" w:color="auto" w:fill="FFFFFF"/>
        </w:rPr>
      </w:pPr>
      <w:proofErr w:type="spellStart"/>
      <w:r w:rsidRPr="00171717">
        <w:rPr>
          <w:color w:val="222222"/>
          <w:shd w:val="clear" w:color="auto" w:fill="FFFFFF"/>
        </w:rPr>
        <w:t>Pianta</w:t>
      </w:r>
      <w:proofErr w:type="spellEnd"/>
      <w:r w:rsidRPr="00171717">
        <w:rPr>
          <w:color w:val="222222"/>
          <w:shd w:val="clear" w:color="auto" w:fill="FFFFFF"/>
        </w:rPr>
        <w:t>, R.C., Hamre, B.K. and Allen, J.P., (2012). Teacher-student relationships and engagement: Conceptualizing, measuring, and improving the capacity of classroom interactions. In</w:t>
      </w:r>
      <w:r w:rsidRPr="00171717">
        <w:rPr>
          <w:rStyle w:val="apple-converted-space"/>
          <w:color w:val="222222"/>
          <w:shd w:val="clear" w:color="auto" w:fill="FFFFFF"/>
        </w:rPr>
        <w:t> </w:t>
      </w:r>
      <w:r w:rsidRPr="00171717">
        <w:rPr>
          <w:i/>
          <w:iCs/>
          <w:color w:val="222222"/>
        </w:rPr>
        <w:t>Handbook of research on student engagement</w:t>
      </w:r>
      <w:r w:rsidRPr="00171717">
        <w:rPr>
          <w:color w:val="222222"/>
          <w:shd w:val="clear" w:color="auto" w:fill="FFFFFF"/>
        </w:rPr>
        <w:t xml:space="preserve"> (pp. 365-386). Springer, Boston, MA.</w:t>
      </w:r>
    </w:p>
    <w:p w14:paraId="6DDDD374"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Richardson, J.T., 2011. Approaches to studying, conceptions of learning and learning styles in higher education.</w:t>
      </w:r>
      <w:r w:rsidRPr="00171717">
        <w:rPr>
          <w:rStyle w:val="apple-converted-space"/>
          <w:color w:val="222222"/>
          <w:shd w:val="clear" w:color="auto" w:fill="FFFFFF"/>
        </w:rPr>
        <w:t> </w:t>
      </w:r>
      <w:r w:rsidRPr="00171717">
        <w:rPr>
          <w:i/>
          <w:iCs/>
          <w:color w:val="222222"/>
        </w:rPr>
        <w:t>Learning and Individual differences</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21</w:t>
      </w:r>
      <w:r w:rsidRPr="00171717">
        <w:rPr>
          <w:color w:val="222222"/>
          <w:shd w:val="clear" w:color="auto" w:fill="FFFFFF"/>
        </w:rPr>
        <w:t>(3), pp.288-293.</w:t>
      </w:r>
    </w:p>
    <w:p w14:paraId="7205EE24" w14:textId="77777777" w:rsidR="002C018E" w:rsidRPr="00171717" w:rsidRDefault="002C018E" w:rsidP="00171717">
      <w:pPr>
        <w:spacing w:line="360" w:lineRule="auto"/>
        <w:rPr>
          <w:color w:val="222222"/>
          <w:shd w:val="clear" w:color="auto" w:fill="FFFFFF"/>
        </w:rPr>
      </w:pPr>
      <w:proofErr w:type="spellStart"/>
      <w:r w:rsidRPr="00171717">
        <w:rPr>
          <w:color w:val="222222"/>
          <w:shd w:val="clear" w:color="auto" w:fill="FFFFFF"/>
        </w:rPr>
        <w:t>Rudo</w:t>
      </w:r>
      <w:proofErr w:type="spellEnd"/>
      <w:r w:rsidRPr="00171717">
        <w:rPr>
          <w:color w:val="222222"/>
          <w:shd w:val="clear" w:color="auto" w:fill="FFFFFF"/>
        </w:rPr>
        <w:t>, Z. and Dimock, V., (2017). How family, school, and community engagement can improve student achievement and influence school reform.</w:t>
      </w:r>
    </w:p>
    <w:p w14:paraId="688DD595" w14:textId="77777777" w:rsidR="002C018E" w:rsidRPr="00171717" w:rsidRDefault="002C018E" w:rsidP="00171717">
      <w:pPr>
        <w:spacing w:line="360" w:lineRule="auto"/>
      </w:pPr>
      <w:proofErr w:type="spellStart"/>
      <w:r w:rsidRPr="00171717">
        <w:rPr>
          <w:color w:val="222222"/>
          <w:shd w:val="clear" w:color="auto" w:fill="FFFFFF"/>
        </w:rPr>
        <w:t>Schnotz</w:t>
      </w:r>
      <w:proofErr w:type="spellEnd"/>
      <w:r w:rsidRPr="00171717">
        <w:rPr>
          <w:color w:val="222222"/>
          <w:shd w:val="clear" w:color="auto" w:fill="FFFFFF"/>
        </w:rPr>
        <w:t>, W., Kauertz, A., Ludwig, H., Müller, A. and Pretsch, J. eds., 2015.</w:t>
      </w:r>
      <w:r w:rsidRPr="00171717">
        <w:rPr>
          <w:rStyle w:val="apple-converted-space"/>
          <w:color w:val="222222"/>
          <w:shd w:val="clear" w:color="auto" w:fill="FFFFFF"/>
        </w:rPr>
        <w:t> </w:t>
      </w:r>
      <w:r w:rsidRPr="00171717">
        <w:rPr>
          <w:i/>
          <w:iCs/>
          <w:color w:val="222222"/>
        </w:rPr>
        <w:t>Multidisciplinary research on teaching and learning</w:t>
      </w:r>
      <w:r w:rsidRPr="00171717">
        <w:rPr>
          <w:color w:val="222222"/>
          <w:shd w:val="clear" w:color="auto" w:fill="FFFFFF"/>
        </w:rPr>
        <w:t>. Springer.</w:t>
      </w:r>
    </w:p>
    <w:p w14:paraId="2447B4BC"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Skinner, B.F., (1990). Can psychology be a science of mind?</w:t>
      </w:r>
      <w:r w:rsidRPr="00171717">
        <w:rPr>
          <w:rStyle w:val="apple-converted-space"/>
          <w:color w:val="222222"/>
          <w:shd w:val="clear" w:color="auto" w:fill="FFFFFF"/>
        </w:rPr>
        <w:t> </w:t>
      </w:r>
      <w:r w:rsidRPr="00171717">
        <w:rPr>
          <w:i/>
          <w:iCs/>
          <w:color w:val="222222"/>
        </w:rPr>
        <w:t>American psychologist</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45</w:t>
      </w:r>
      <w:r w:rsidRPr="00171717">
        <w:rPr>
          <w:color w:val="222222"/>
          <w:shd w:val="clear" w:color="auto" w:fill="FFFFFF"/>
        </w:rPr>
        <w:t>(11), p.1206.</w:t>
      </w:r>
    </w:p>
    <w:p w14:paraId="6DED5095"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Skinner, B.F., 1971. Operant conditioning.</w:t>
      </w:r>
      <w:r w:rsidRPr="00171717">
        <w:rPr>
          <w:rStyle w:val="apple-converted-space"/>
          <w:color w:val="222222"/>
          <w:shd w:val="clear" w:color="auto" w:fill="FFFFFF"/>
        </w:rPr>
        <w:t> </w:t>
      </w:r>
      <w:r w:rsidRPr="00171717">
        <w:rPr>
          <w:i/>
          <w:iCs/>
          <w:color w:val="222222"/>
        </w:rPr>
        <w:t>The encyclopedia of education</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7</w:t>
      </w:r>
      <w:r w:rsidRPr="00171717">
        <w:rPr>
          <w:color w:val="222222"/>
          <w:shd w:val="clear" w:color="auto" w:fill="FFFFFF"/>
        </w:rPr>
        <w:t>, pp.29-33.</w:t>
      </w:r>
    </w:p>
    <w:p w14:paraId="44395E7D"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Smith, M. and Firth, J., (2018). </w:t>
      </w:r>
      <w:r w:rsidRPr="00171717">
        <w:rPr>
          <w:i/>
          <w:iCs/>
          <w:color w:val="222222"/>
        </w:rPr>
        <w:t>Psychology in the classroom: A teacher’s guide to what works</w:t>
      </w:r>
      <w:r w:rsidRPr="00171717">
        <w:rPr>
          <w:color w:val="222222"/>
          <w:shd w:val="clear" w:color="auto" w:fill="FFFFFF"/>
        </w:rPr>
        <w:t>. Routledge.</w:t>
      </w:r>
    </w:p>
    <w:p w14:paraId="67EAACB6"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Stewart, M., 2012. Understanding learning: theories and critique. </w:t>
      </w:r>
      <w:r w:rsidRPr="00171717">
        <w:rPr>
          <w:i/>
          <w:iCs/>
          <w:color w:val="222222"/>
        </w:rPr>
        <w:t>University teaching in focus: A learning-centred approach</w:t>
      </w:r>
      <w:r w:rsidRPr="00171717">
        <w:rPr>
          <w:color w:val="222222"/>
          <w:shd w:val="clear" w:color="auto" w:fill="FFFFFF"/>
        </w:rPr>
        <w:t>, pp.3-20.</w:t>
      </w:r>
    </w:p>
    <w:p w14:paraId="30F0B103"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Thomas, A., Saroyan, A. and Dauphinee, W.D., (2011). Evidence-based practice: a review of theoretical assumptions and effectiveness of teaching and assessment interventions in health professions.</w:t>
      </w:r>
      <w:r w:rsidRPr="00171717">
        <w:rPr>
          <w:rStyle w:val="apple-converted-space"/>
          <w:color w:val="222222"/>
          <w:shd w:val="clear" w:color="auto" w:fill="FFFFFF"/>
        </w:rPr>
        <w:t> </w:t>
      </w:r>
      <w:r w:rsidRPr="00171717">
        <w:rPr>
          <w:i/>
          <w:iCs/>
          <w:color w:val="222222"/>
        </w:rPr>
        <w:t>Advances in health sciences education</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16</w:t>
      </w:r>
      <w:r w:rsidRPr="00171717">
        <w:rPr>
          <w:color w:val="222222"/>
          <w:shd w:val="clear" w:color="auto" w:fill="FFFFFF"/>
        </w:rPr>
        <w:t>(2), pp.253-276.</w:t>
      </w:r>
    </w:p>
    <w:p w14:paraId="1CC39356"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lastRenderedPageBreak/>
        <w:t>Thomas, A., Saroyan, A. and Dauphinee, W.D., 2011. Evidence-based practice: a review of theoretical assumptions and effectiveness of teaching and assessment interventions in health professions.</w:t>
      </w:r>
      <w:r w:rsidRPr="00171717">
        <w:rPr>
          <w:rStyle w:val="apple-converted-space"/>
          <w:color w:val="222222"/>
          <w:shd w:val="clear" w:color="auto" w:fill="FFFFFF"/>
        </w:rPr>
        <w:t> </w:t>
      </w:r>
      <w:r w:rsidRPr="00171717">
        <w:rPr>
          <w:i/>
          <w:iCs/>
          <w:color w:val="222222"/>
        </w:rPr>
        <w:t>Advances in health sciences education</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16</w:t>
      </w:r>
      <w:r w:rsidRPr="00171717">
        <w:rPr>
          <w:color w:val="222222"/>
          <w:shd w:val="clear" w:color="auto" w:fill="FFFFFF"/>
        </w:rPr>
        <w:t>(2), pp.253-276.</w:t>
      </w:r>
    </w:p>
    <w:p w14:paraId="15F81C84"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Thorndike, E., 1898. Some experiments on animal intelligence.</w:t>
      </w:r>
      <w:r w:rsidRPr="00171717">
        <w:rPr>
          <w:rStyle w:val="apple-converted-space"/>
          <w:color w:val="222222"/>
          <w:shd w:val="clear" w:color="auto" w:fill="FFFFFF"/>
        </w:rPr>
        <w:t> </w:t>
      </w:r>
      <w:r w:rsidRPr="00171717">
        <w:rPr>
          <w:i/>
          <w:iCs/>
          <w:color w:val="222222"/>
        </w:rPr>
        <w:t>Science</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7</w:t>
      </w:r>
      <w:r w:rsidRPr="00171717">
        <w:rPr>
          <w:color w:val="222222"/>
          <w:shd w:val="clear" w:color="auto" w:fill="FFFFFF"/>
        </w:rPr>
        <w:t>(181), pp.818-824.</w:t>
      </w:r>
    </w:p>
    <w:p w14:paraId="6A6AB85C"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Warhurst, R., 2011. Role modelling in manager development: Learning that which cannot be taught.</w:t>
      </w:r>
      <w:r w:rsidRPr="00171717">
        <w:rPr>
          <w:rStyle w:val="apple-converted-space"/>
          <w:color w:val="222222"/>
          <w:shd w:val="clear" w:color="auto" w:fill="FFFFFF"/>
        </w:rPr>
        <w:t> </w:t>
      </w:r>
      <w:r w:rsidRPr="00171717">
        <w:rPr>
          <w:i/>
          <w:iCs/>
          <w:color w:val="222222"/>
        </w:rPr>
        <w:t>Journal of European Industrial Training</w:t>
      </w:r>
      <w:r w:rsidRPr="00171717">
        <w:rPr>
          <w:color w:val="222222"/>
          <w:shd w:val="clear" w:color="auto" w:fill="FFFFFF"/>
        </w:rPr>
        <w:t>.</w:t>
      </w:r>
    </w:p>
    <w:p w14:paraId="1B2F9B68"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Watson, J.B., 1913. Psychology as the behaviorist views it.</w:t>
      </w:r>
      <w:r w:rsidRPr="00171717">
        <w:rPr>
          <w:rStyle w:val="apple-converted-space"/>
          <w:color w:val="222222"/>
          <w:shd w:val="clear" w:color="auto" w:fill="FFFFFF"/>
        </w:rPr>
        <w:t> </w:t>
      </w:r>
      <w:r w:rsidRPr="00171717">
        <w:rPr>
          <w:i/>
          <w:iCs/>
          <w:color w:val="222222"/>
        </w:rPr>
        <w:t>Psychological review</w:t>
      </w:r>
      <w:r w:rsidRPr="00171717">
        <w:rPr>
          <w:color w:val="222222"/>
          <w:shd w:val="clear" w:color="auto" w:fill="FFFFFF"/>
        </w:rPr>
        <w:t>,</w:t>
      </w:r>
      <w:r w:rsidRPr="00171717">
        <w:rPr>
          <w:rStyle w:val="apple-converted-space"/>
          <w:color w:val="222222"/>
          <w:shd w:val="clear" w:color="auto" w:fill="FFFFFF"/>
        </w:rPr>
        <w:t> </w:t>
      </w:r>
      <w:r w:rsidRPr="00171717">
        <w:rPr>
          <w:i/>
          <w:iCs/>
          <w:color w:val="222222"/>
        </w:rPr>
        <w:t>20</w:t>
      </w:r>
      <w:r w:rsidRPr="00171717">
        <w:rPr>
          <w:color w:val="222222"/>
          <w:shd w:val="clear" w:color="auto" w:fill="FFFFFF"/>
        </w:rPr>
        <w:t>(2), p.158.</w:t>
      </w:r>
    </w:p>
    <w:p w14:paraId="0C69B389" w14:textId="77777777" w:rsidR="002C018E" w:rsidRPr="00171717" w:rsidRDefault="002C018E" w:rsidP="00171717">
      <w:pPr>
        <w:spacing w:line="360" w:lineRule="auto"/>
        <w:rPr>
          <w:color w:val="222222"/>
          <w:shd w:val="clear" w:color="auto" w:fill="FFFFFF"/>
        </w:rPr>
      </w:pPr>
      <w:r w:rsidRPr="00171717">
        <w:rPr>
          <w:color w:val="222222"/>
          <w:shd w:val="clear" w:color="auto" w:fill="FFFFFF"/>
        </w:rPr>
        <w:t>Wilson, R., (2003).</w:t>
      </w:r>
      <w:r w:rsidRPr="00171717">
        <w:rPr>
          <w:rStyle w:val="apple-converted-space"/>
          <w:color w:val="222222"/>
          <w:shd w:val="clear" w:color="auto" w:fill="FFFFFF"/>
        </w:rPr>
        <w:t> </w:t>
      </w:r>
      <w:r w:rsidRPr="00171717">
        <w:rPr>
          <w:i/>
          <w:iCs/>
          <w:color w:val="222222"/>
        </w:rPr>
        <w:t>Special educational needs in the early years</w:t>
      </w:r>
      <w:r w:rsidRPr="00171717">
        <w:rPr>
          <w:color w:val="222222"/>
          <w:shd w:val="clear" w:color="auto" w:fill="FFFFFF"/>
        </w:rPr>
        <w:t>. Routledge.</w:t>
      </w:r>
    </w:p>
    <w:sectPr w:rsidR="002C018E" w:rsidRPr="001717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UICTFontTextStyleBody">
    <w:altName w:val="Cambria"/>
    <w:panose1 w:val="020B0604020202020204"/>
    <w:charset w:val="00"/>
    <w:family w:val="roman"/>
    <w:notTrueType/>
    <w:pitch w:val="default"/>
  </w:font>
  <w:font w:name=".AppleSystemUIFont">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D4DDF"/>
    <w:multiLevelType w:val="hybridMultilevel"/>
    <w:tmpl w:val="4D040612"/>
    <w:lvl w:ilvl="0" w:tplc="2A1272A4">
      <w:start w:val="1"/>
      <w:numFmt w:val="bullet"/>
      <w:lvlText w:val="•"/>
      <w:lvlJc w:val="left"/>
      <w:pPr>
        <w:tabs>
          <w:tab w:val="num" w:pos="720"/>
        </w:tabs>
        <w:ind w:left="720" w:hanging="360"/>
      </w:pPr>
      <w:rPr>
        <w:rFonts w:ascii="Arial" w:hAnsi="Arial" w:hint="default"/>
      </w:rPr>
    </w:lvl>
    <w:lvl w:ilvl="1" w:tplc="98C64C56" w:tentative="1">
      <w:start w:val="1"/>
      <w:numFmt w:val="bullet"/>
      <w:lvlText w:val="•"/>
      <w:lvlJc w:val="left"/>
      <w:pPr>
        <w:tabs>
          <w:tab w:val="num" w:pos="1440"/>
        </w:tabs>
        <w:ind w:left="1440" w:hanging="360"/>
      </w:pPr>
      <w:rPr>
        <w:rFonts w:ascii="Arial" w:hAnsi="Arial" w:hint="default"/>
      </w:rPr>
    </w:lvl>
    <w:lvl w:ilvl="2" w:tplc="D054B870" w:tentative="1">
      <w:start w:val="1"/>
      <w:numFmt w:val="bullet"/>
      <w:lvlText w:val="•"/>
      <w:lvlJc w:val="left"/>
      <w:pPr>
        <w:tabs>
          <w:tab w:val="num" w:pos="2160"/>
        </w:tabs>
        <w:ind w:left="2160" w:hanging="360"/>
      </w:pPr>
      <w:rPr>
        <w:rFonts w:ascii="Arial" w:hAnsi="Arial" w:hint="default"/>
      </w:rPr>
    </w:lvl>
    <w:lvl w:ilvl="3" w:tplc="20641C02" w:tentative="1">
      <w:start w:val="1"/>
      <w:numFmt w:val="bullet"/>
      <w:lvlText w:val="•"/>
      <w:lvlJc w:val="left"/>
      <w:pPr>
        <w:tabs>
          <w:tab w:val="num" w:pos="2880"/>
        </w:tabs>
        <w:ind w:left="2880" w:hanging="360"/>
      </w:pPr>
      <w:rPr>
        <w:rFonts w:ascii="Arial" w:hAnsi="Arial" w:hint="default"/>
      </w:rPr>
    </w:lvl>
    <w:lvl w:ilvl="4" w:tplc="03A8AC6E" w:tentative="1">
      <w:start w:val="1"/>
      <w:numFmt w:val="bullet"/>
      <w:lvlText w:val="•"/>
      <w:lvlJc w:val="left"/>
      <w:pPr>
        <w:tabs>
          <w:tab w:val="num" w:pos="3600"/>
        </w:tabs>
        <w:ind w:left="3600" w:hanging="360"/>
      </w:pPr>
      <w:rPr>
        <w:rFonts w:ascii="Arial" w:hAnsi="Arial" w:hint="default"/>
      </w:rPr>
    </w:lvl>
    <w:lvl w:ilvl="5" w:tplc="844E1AE0" w:tentative="1">
      <w:start w:val="1"/>
      <w:numFmt w:val="bullet"/>
      <w:lvlText w:val="•"/>
      <w:lvlJc w:val="left"/>
      <w:pPr>
        <w:tabs>
          <w:tab w:val="num" w:pos="4320"/>
        </w:tabs>
        <w:ind w:left="4320" w:hanging="360"/>
      </w:pPr>
      <w:rPr>
        <w:rFonts w:ascii="Arial" w:hAnsi="Arial" w:hint="default"/>
      </w:rPr>
    </w:lvl>
    <w:lvl w:ilvl="6" w:tplc="4BF43A82" w:tentative="1">
      <w:start w:val="1"/>
      <w:numFmt w:val="bullet"/>
      <w:lvlText w:val="•"/>
      <w:lvlJc w:val="left"/>
      <w:pPr>
        <w:tabs>
          <w:tab w:val="num" w:pos="5040"/>
        </w:tabs>
        <w:ind w:left="5040" w:hanging="360"/>
      </w:pPr>
      <w:rPr>
        <w:rFonts w:ascii="Arial" w:hAnsi="Arial" w:hint="default"/>
      </w:rPr>
    </w:lvl>
    <w:lvl w:ilvl="7" w:tplc="EF32FA9C" w:tentative="1">
      <w:start w:val="1"/>
      <w:numFmt w:val="bullet"/>
      <w:lvlText w:val="•"/>
      <w:lvlJc w:val="left"/>
      <w:pPr>
        <w:tabs>
          <w:tab w:val="num" w:pos="5760"/>
        </w:tabs>
        <w:ind w:left="5760" w:hanging="360"/>
      </w:pPr>
      <w:rPr>
        <w:rFonts w:ascii="Arial" w:hAnsi="Arial" w:hint="default"/>
      </w:rPr>
    </w:lvl>
    <w:lvl w:ilvl="8" w:tplc="D66C9A5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5C10B3"/>
    <w:multiLevelType w:val="hybridMultilevel"/>
    <w:tmpl w:val="155607DC"/>
    <w:lvl w:ilvl="0" w:tplc="F0CA0E2A">
      <w:start w:val="1"/>
      <w:numFmt w:val="bullet"/>
      <w:lvlText w:val="•"/>
      <w:lvlJc w:val="left"/>
      <w:pPr>
        <w:tabs>
          <w:tab w:val="num" w:pos="720"/>
        </w:tabs>
        <w:ind w:left="720" w:hanging="360"/>
      </w:pPr>
      <w:rPr>
        <w:rFonts w:ascii="Arial" w:hAnsi="Arial" w:hint="default"/>
      </w:rPr>
    </w:lvl>
    <w:lvl w:ilvl="1" w:tplc="E5440FC4" w:tentative="1">
      <w:start w:val="1"/>
      <w:numFmt w:val="bullet"/>
      <w:lvlText w:val="•"/>
      <w:lvlJc w:val="left"/>
      <w:pPr>
        <w:tabs>
          <w:tab w:val="num" w:pos="1440"/>
        </w:tabs>
        <w:ind w:left="1440" w:hanging="360"/>
      </w:pPr>
      <w:rPr>
        <w:rFonts w:ascii="Arial" w:hAnsi="Arial" w:hint="default"/>
      </w:rPr>
    </w:lvl>
    <w:lvl w:ilvl="2" w:tplc="31A6286C" w:tentative="1">
      <w:start w:val="1"/>
      <w:numFmt w:val="bullet"/>
      <w:lvlText w:val="•"/>
      <w:lvlJc w:val="left"/>
      <w:pPr>
        <w:tabs>
          <w:tab w:val="num" w:pos="2160"/>
        </w:tabs>
        <w:ind w:left="2160" w:hanging="360"/>
      </w:pPr>
      <w:rPr>
        <w:rFonts w:ascii="Arial" w:hAnsi="Arial" w:hint="default"/>
      </w:rPr>
    </w:lvl>
    <w:lvl w:ilvl="3" w:tplc="41304A44" w:tentative="1">
      <w:start w:val="1"/>
      <w:numFmt w:val="bullet"/>
      <w:lvlText w:val="•"/>
      <w:lvlJc w:val="left"/>
      <w:pPr>
        <w:tabs>
          <w:tab w:val="num" w:pos="2880"/>
        </w:tabs>
        <w:ind w:left="2880" w:hanging="360"/>
      </w:pPr>
      <w:rPr>
        <w:rFonts w:ascii="Arial" w:hAnsi="Arial" w:hint="default"/>
      </w:rPr>
    </w:lvl>
    <w:lvl w:ilvl="4" w:tplc="7D78FE06" w:tentative="1">
      <w:start w:val="1"/>
      <w:numFmt w:val="bullet"/>
      <w:lvlText w:val="•"/>
      <w:lvlJc w:val="left"/>
      <w:pPr>
        <w:tabs>
          <w:tab w:val="num" w:pos="3600"/>
        </w:tabs>
        <w:ind w:left="3600" w:hanging="360"/>
      </w:pPr>
      <w:rPr>
        <w:rFonts w:ascii="Arial" w:hAnsi="Arial" w:hint="default"/>
      </w:rPr>
    </w:lvl>
    <w:lvl w:ilvl="5" w:tplc="F768D9A2" w:tentative="1">
      <w:start w:val="1"/>
      <w:numFmt w:val="bullet"/>
      <w:lvlText w:val="•"/>
      <w:lvlJc w:val="left"/>
      <w:pPr>
        <w:tabs>
          <w:tab w:val="num" w:pos="4320"/>
        </w:tabs>
        <w:ind w:left="4320" w:hanging="360"/>
      </w:pPr>
      <w:rPr>
        <w:rFonts w:ascii="Arial" w:hAnsi="Arial" w:hint="default"/>
      </w:rPr>
    </w:lvl>
    <w:lvl w:ilvl="6" w:tplc="AE3CE066" w:tentative="1">
      <w:start w:val="1"/>
      <w:numFmt w:val="bullet"/>
      <w:lvlText w:val="•"/>
      <w:lvlJc w:val="left"/>
      <w:pPr>
        <w:tabs>
          <w:tab w:val="num" w:pos="5040"/>
        </w:tabs>
        <w:ind w:left="5040" w:hanging="360"/>
      </w:pPr>
      <w:rPr>
        <w:rFonts w:ascii="Arial" w:hAnsi="Arial" w:hint="default"/>
      </w:rPr>
    </w:lvl>
    <w:lvl w:ilvl="7" w:tplc="64B25A32" w:tentative="1">
      <w:start w:val="1"/>
      <w:numFmt w:val="bullet"/>
      <w:lvlText w:val="•"/>
      <w:lvlJc w:val="left"/>
      <w:pPr>
        <w:tabs>
          <w:tab w:val="num" w:pos="5760"/>
        </w:tabs>
        <w:ind w:left="5760" w:hanging="360"/>
      </w:pPr>
      <w:rPr>
        <w:rFonts w:ascii="Arial" w:hAnsi="Arial" w:hint="default"/>
      </w:rPr>
    </w:lvl>
    <w:lvl w:ilvl="8" w:tplc="A0045C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F851F3"/>
    <w:multiLevelType w:val="hybridMultilevel"/>
    <w:tmpl w:val="2C4E2C5C"/>
    <w:lvl w:ilvl="0" w:tplc="1FBA668A">
      <w:start w:val="1"/>
      <w:numFmt w:val="bullet"/>
      <w:lvlText w:val="•"/>
      <w:lvlJc w:val="left"/>
      <w:pPr>
        <w:tabs>
          <w:tab w:val="num" w:pos="720"/>
        </w:tabs>
        <w:ind w:left="720" w:hanging="360"/>
      </w:pPr>
      <w:rPr>
        <w:rFonts w:ascii="Arial" w:hAnsi="Arial" w:hint="default"/>
      </w:rPr>
    </w:lvl>
    <w:lvl w:ilvl="1" w:tplc="11F67A92" w:tentative="1">
      <w:start w:val="1"/>
      <w:numFmt w:val="bullet"/>
      <w:lvlText w:val="•"/>
      <w:lvlJc w:val="left"/>
      <w:pPr>
        <w:tabs>
          <w:tab w:val="num" w:pos="1440"/>
        </w:tabs>
        <w:ind w:left="1440" w:hanging="360"/>
      </w:pPr>
      <w:rPr>
        <w:rFonts w:ascii="Arial" w:hAnsi="Arial" w:hint="default"/>
      </w:rPr>
    </w:lvl>
    <w:lvl w:ilvl="2" w:tplc="C26A0F74" w:tentative="1">
      <w:start w:val="1"/>
      <w:numFmt w:val="bullet"/>
      <w:lvlText w:val="•"/>
      <w:lvlJc w:val="left"/>
      <w:pPr>
        <w:tabs>
          <w:tab w:val="num" w:pos="2160"/>
        </w:tabs>
        <w:ind w:left="2160" w:hanging="360"/>
      </w:pPr>
      <w:rPr>
        <w:rFonts w:ascii="Arial" w:hAnsi="Arial" w:hint="default"/>
      </w:rPr>
    </w:lvl>
    <w:lvl w:ilvl="3" w:tplc="4350D2C2" w:tentative="1">
      <w:start w:val="1"/>
      <w:numFmt w:val="bullet"/>
      <w:lvlText w:val="•"/>
      <w:lvlJc w:val="left"/>
      <w:pPr>
        <w:tabs>
          <w:tab w:val="num" w:pos="2880"/>
        </w:tabs>
        <w:ind w:left="2880" w:hanging="360"/>
      </w:pPr>
      <w:rPr>
        <w:rFonts w:ascii="Arial" w:hAnsi="Arial" w:hint="default"/>
      </w:rPr>
    </w:lvl>
    <w:lvl w:ilvl="4" w:tplc="E9C01058" w:tentative="1">
      <w:start w:val="1"/>
      <w:numFmt w:val="bullet"/>
      <w:lvlText w:val="•"/>
      <w:lvlJc w:val="left"/>
      <w:pPr>
        <w:tabs>
          <w:tab w:val="num" w:pos="3600"/>
        </w:tabs>
        <w:ind w:left="3600" w:hanging="360"/>
      </w:pPr>
      <w:rPr>
        <w:rFonts w:ascii="Arial" w:hAnsi="Arial" w:hint="default"/>
      </w:rPr>
    </w:lvl>
    <w:lvl w:ilvl="5" w:tplc="7548CEE4" w:tentative="1">
      <w:start w:val="1"/>
      <w:numFmt w:val="bullet"/>
      <w:lvlText w:val="•"/>
      <w:lvlJc w:val="left"/>
      <w:pPr>
        <w:tabs>
          <w:tab w:val="num" w:pos="4320"/>
        </w:tabs>
        <w:ind w:left="4320" w:hanging="360"/>
      </w:pPr>
      <w:rPr>
        <w:rFonts w:ascii="Arial" w:hAnsi="Arial" w:hint="default"/>
      </w:rPr>
    </w:lvl>
    <w:lvl w:ilvl="6" w:tplc="773EE7C8" w:tentative="1">
      <w:start w:val="1"/>
      <w:numFmt w:val="bullet"/>
      <w:lvlText w:val="•"/>
      <w:lvlJc w:val="left"/>
      <w:pPr>
        <w:tabs>
          <w:tab w:val="num" w:pos="5040"/>
        </w:tabs>
        <w:ind w:left="5040" w:hanging="360"/>
      </w:pPr>
      <w:rPr>
        <w:rFonts w:ascii="Arial" w:hAnsi="Arial" w:hint="default"/>
      </w:rPr>
    </w:lvl>
    <w:lvl w:ilvl="7" w:tplc="64A21BFA" w:tentative="1">
      <w:start w:val="1"/>
      <w:numFmt w:val="bullet"/>
      <w:lvlText w:val="•"/>
      <w:lvlJc w:val="left"/>
      <w:pPr>
        <w:tabs>
          <w:tab w:val="num" w:pos="5760"/>
        </w:tabs>
        <w:ind w:left="5760" w:hanging="360"/>
      </w:pPr>
      <w:rPr>
        <w:rFonts w:ascii="Arial" w:hAnsi="Arial" w:hint="default"/>
      </w:rPr>
    </w:lvl>
    <w:lvl w:ilvl="8" w:tplc="A13AB40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C51F66"/>
    <w:multiLevelType w:val="multilevel"/>
    <w:tmpl w:val="6A4AF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DE1AF5"/>
    <w:multiLevelType w:val="hybridMultilevel"/>
    <w:tmpl w:val="B4C43B52"/>
    <w:lvl w:ilvl="0" w:tplc="4BFC7A7C">
      <w:start w:val="1"/>
      <w:numFmt w:val="bullet"/>
      <w:lvlText w:val=""/>
      <w:lvlJc w:val="left"/>
      <w:pPr>
        <w:tabs>
          <w:tab w:val="num" w:pos="720"/>
        </w:tabs>
        <w:ind w:left="720" w:hanging="360"/>
      </w:pPr>
      <w:rPr>
        <w:rFonts w:ascii="Wingdings 2" w:hAnsi="Wingdings 2" w:hint="default"/>
      </w:rPr>
    </w:lvl>
    <w:lvl w:ilvl="1" w:tplc="5A421AC2" w:tentative="1">
      <w:start w:val="1"/>
      <w:numFmt w:val="bullet"/>
      <w:lvlText w:val=""/>
      <w:lvlJc w:val="left"/>
      <w:pPr>
        <w:tabs>
          <w:tab w:val="num" w:pos="1440"/>
        </w:tabs>
        <w:ind w:left="1440" w:hanging="360"/>
      </w:pPr>
      <w:rPr>
        <w:rFonts w:ascii="Wingdings 2" w:hAnsi="Wingdings 2" w:hint="default"/>
      </w:rPr>
    </w:lvl>
    <w:lvl w:ilvl="2" w:tplc="DF963C42" w:tentative="1">
      <w:start w:val="1"/>
      <w:numFmt w:val="bullet"/>
      <w:lvlText w:val=""/>
      <w:lvlJc w:val="left"/>
      <w:pPr>
        <w:tabs>
          <w:tab w:val="num" w:pos="2160"/>
        </w:tabs>
        <w:ind w:left="2160" w:hanging="360"/>
      </w:pPr>
      <w:rPr>
        <w:rFonts w:ascii="Wingdings 2" w:hAnsi="Wingdings 2" w:hint="default"/>
      </w:rPr>
    </w:lvl>
    <w:lvl w:ilvl="3" w:tplc="15EC7DC6" w:tentative="1">
      <w:start w:val="1"/>
      <w:numFmt w:val="bullet"/>
      <w:lvlText w:val=""/>
      <w:lvlJc w:val="left"/>
      <w:pPr>
        <w:tabs>
          <w:tab w:val="num" w:pos="2880"/>
        </w:tabs>
        <w:ind w:left="2880" w:hanging="360"/>
      </w:pPr>
      <w:rPr>
        <w:rFonts w:ascii="Wingdings 2" w:hAnsi="Wingdings 2" w:hint="default"/>
      </w:rPr>
    </w:lvl>
    <w:lvl w:ilvl="4" w:tplc="82C8A94E" w:tentative="1">
      <w:start w:val="1"/>
      <w:numFmt w:val="bullet"/>
      <w:lvlText w:val=""/>
      <w:lvlJc w:val="left"/>
      <w:pPr>
        <w:tabs>
          <w:tab w:val="num" w:pos="3600"/>
        </w:tabs>
        <w:ind w:left="3600" w:hanging="360"/>
      </w:pPr>
      <w:rPr>
        <w:rFonts w:ascii="Wingdings 2" w:hAnsi="Wingdings 2" w:hint="default"/>
      </w:rPr>
    </w:lvl>
    <w:lvl w:ilvl="5" w:tplc="94F283E4" w:tentative="1">
      <w:start w:val="1"/>
      <w:numFmt w:val="bullet"/>
      <w:lvlText w:val=""/>
      <w:lvlJc w:val="left"/>
      <w:pPr>
        <w:tabs>
          <w:tab w:val="num" w:pos="4320"/>
        </w:tabs>
        <w:ind w:left="4320" w:hanging="360"/>
      </w:pPr>
      <w:rPr>
        <w:rFonts w:ascii="Wingdings 2" w:hAnsi="Wingdings 2" w:hint="default"/>
      </w:rPr>
    </w:lvl>
    <w:lvl w:ilvl="6" w:tplc="6368FDCA" w:tentative="1">
      <w:start w:val="1"/>
      <w:numFmt w:val="bullet"/>
      <w:lvlText w:val=""/>
      <w:lvlJc w:val="left"/>
      <w:pPr>
        <w:tabs>
          <w:tab w:val="num" w:pos="5040"/>
        </w:tabs>
        <w:ind w:left="5040" w:hanging="360"/>
      </w:pPr>
      <w:rPr>
        <w:rFonts w:ascii="Wingdings 2" w:hAnsi="Wingdings 2" w:hint="default"/>
      </w:rPr>
    </w:lvl>
    <w:lvl w:ilvl="7" w:tplc="EC46C9F0" w:tentative="1">
      <w:start w:val="1"/>
      <w:numFmt w:val="bullet"/>
      <w:lvlText w:val=""/>
      <w:lvlJc w:val="left"/>
      <w:pPr>
        <w:tabs>
          <w:tab w:val="num" w:pos="5760"/>
        </w:tabs>
        <w:ind w:left="5760" w:hanging="360"/>
      </w:pPr>
      <w:rPr>
        <w:rFonts w:ascii="Wingdings 2" w:hAnsi="Wingdings 2" w:hint="default"/>
      </w:rPr>
    </w:lvl>
    <w:lvl w:ilvl="8" w:tplc="70062CA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F7101DB"/>
    <w:multiLevelType w:val="multilevel"/>
    <w:tmpl w:val="975E6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42229E"/>
    <w:multiLevelType w:val="hybridMultilevel"/>
    <w:tmpl w:val="69626BC2"/>
    <w:lvl w:ilvl="0" w:tplc="59EE90E0">
      <w:start w:val="1"/>
      <w:numFmt w:val="bullet"/>
      <w:lvlText w:val="•"/>
      <w:lvlJc w:val="left"/>
      <w:pPr>
        <w:tabs>
          <w:tab w:val="num" w:pos="720"/>
        </w:tabs>
        <w:ind w:left="720" w:hanging="360"/>
      </w:pPr>
      <w:rPr>
        <w:rFonts w:ascii="Arial" w:hAnsi="Arial" w:hint="default"/>
      </w:rPr>
    </w:lvl>
    <w:lvl w:ilvl="1" w:tplc="5C0CC5AE" w:tentative="1">
      <w:start w:val="1"/>
      <w:numFmt w:val="bullet"/>
      <w:lvlText w:val="•"/>
      <w:lvlJc w:val="left"/>
      <w:pPr>
        <w:tabs>
          <w:tab w:val="num" w:pos="1440"/>
        </w:tabs>
        <w:ind w:left="1440" w:hanging="360"/>
      </w:pPr>
      <w:rPr>
        <w:rFonts w:ascii="Arial" w:hAnsi="Arial" w:hint="default"/>
      </w:rPr>
    </w:lvl>
    <w:lvl w:ilvl="2" w:tplc="5DDE8828" w:tentative="1">
      <w:start w:val="1"/>
      <w:numFmt w:val="bullet"/>
      <w:lvlText w:val="•"/>
      <w:lvlJc w:val="left"/>
      <w:pPr>
        <w:tabs>
          <w:tab w:val="num" w:pos="2160"/>
        </w:tabs>
        <w:ind w:left="2160" w:hanging="360"/>
      </w:pPr>
      <w:rPr>
        <w:rFonts w:ascii="Arial" w:hAnsi="Arial" w:hint="default"/>
      </w:rPr>
    </w:lvl>
    <w:lvl w:ilvl="3" w:tplc="E2BCDA0C" w:tentative="1">
      <w:start w:val="1"/>
      <w:numFmt w:val="bullet"/>
      <w:lvlText w:val="•"/>
      <w:lvlJc w:val="left"/>
      <w:pPr>
        <w:tabs>
          <w:tab w:val="num" w:pos="2880"/>
        </w:tabs>
        <w:ind w:left="2880" w:hanging="360"/>
      </w:pPr>
      <w:rPr>
        <w:rFonts w:ascii="Arial" w:hAnsi="Arial" w:hint="default"/>
      </w:rPr>
    </w:lvl>
    <w:lvl w:ilvl="4" w:tplc="BCA45294" w:tentative="1">
      <w:start w:val="1"/>
      <w:numFmt w:val="bullet"/>
      <w:lvlText w:val="•"/>
      <w:lvlJc w:val="left"/>
      <w:pPr>
        <w:tabs>
          <w:tab w:val="num" w:pos="3600"/>
        </w:tabs>
        <w:ind w:left="3600" w:hanging="360"/>
      </w:pPr>
      <w:rPr>
        <w:rFonts w:ascii="Arial" w:hAnsi="Arial" w:hint="default"/>
      </w:rPr>
    </w:lvl>
    <w:lvl w:ilvl="5" w:tplc="612C5D92" w:tentative="1">
      <w:start w:val="1"/>
      <w:numFmt w:val="bullet"/>
      <w:lvlText w:val="•"/>
      <w:lvlJc w:val="left"/>
      <w:pPr>
        <w:tabs>
          <w:tab w:val="num" w:pos="4320"/>
        </w:tabs>
        <w:ind w:left="4320" w:hanging="360"/>
      </w:pPr>
      <w:rPr>
        <w:rFonts w:ascii="Arial" w:hAnsi="Arial" w:hint="default"/>
      </w:rPr>
    </w:lvl>
    <w:lvl w:ilvl="6" w:tplc="081EA8E2" w:tentative="1">
      <w:start w:val="1"/>
      <w:numFmt w:val="bullet"/>
      <w:lvlText w:val="•"/>
      <w:lvlJc w:val="left"/>
      <w:pPr>
        <w:tabs>
          <w:tab w:val="num" w:pos="5040"/>
        </w:tabs>
        <w:ind w:left="5040" w:hanging="360"/>
      </w:pPr>
      <w:rPr>
        <w:rFonts w:ascii="Arial" w:hAnsi="Arial" w:hint="default"/>
      </w:rPr>
    </w:lvl>
    <w:lvl w:ilvl="7" w:tplc="934C4932" w:tentative="1">
      <w:start w:val="1"/>
      <w:numFmt w:val="bullet"/>
      <w:lvlText w:val="•"/>
      <w:lvlJc w:val="left"/>
      <w:pPr>
        <w:tabs>
          <w:tab w:val="num" w:pos="5760"/>
        </w:tabs>
        <w:ind w:left="5760" w:hanging="360"/>
      </w:pPr>
      <w:rPr>
        <w:rFonts w:ascii="Arial" w:hAnsi="Arial" w:hint="default"/>
      </w:rPr>
    </w:lvl>
    <w:lvl w:ilvl="8" w:tplc="75768A5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1951409"/>
    <w:multiLevelType w:val="hybridMultilevel"/>
    <w:tmpl w:val="AE94D086"/>
    <w:lvl w:ilvl="0" w:tplc="197E4AB4">
      <w:start w:val="1"/>
      <w:numFmt w:val="bullet"/>
      <w:lvlText w:val="•"/>
      <w:lvlJc w:val="left"/>
      <w:pPr>
        <w:tabs>
          <w:tab w:val="num" w:pos="720"/>
        </w:tabs>
        <w:ind w:left="720" w:hanging="360"/>
      </w:pPr>
      <w:rPr>
        <w:rFonts w:ascii="Arial" w:hAnsi="Arial" w:hint="default"/>
      </w:rPr>
    </w:lvl>
    <w:lvl w:ilvl="1" w:tplc="71925246" w:tentative="1">
      <w:start w:val="1"/>
      <w:numFmt w:val="bullet"/>
      <w:lvlText w:val="•"/>
      <w:lvlJc w:val="left"/>
      <w:pPr>
        <w:tabs>
          <w:tab w:val="num" w:pos="1440"/>
        </w:tabs>
        <w:ind w:left="1440" w:hanging="360"/>
      </w:pPr>
      <w:rPr>
        <w:rFonts w:ascii="Arial" w:hAnsi="Arial" w:hint="default"/>
      </w:rPr>
    </w:lvl>
    <w:lvl w:ilvl="2" w:tplc="C35046D2">
      <w:start w:val="1"/>
      <w:numFmt w:val="bullet"/>
      <w:lvlText w:val="•"/>
      <w:lvlJc w:val="left"/>
      <w:pPr>
        <w:tabs>
          <w:tab w:val="num" w:pos="2160"/>
        </w:tabs>
        <w:ind w:left="2160" w:hanging="360"/>
      </w:pPr>
      <w:rPr>
        <w:rFonts w:ascii="Arial" w:hAnsi="Arial" w:hint="default"/>
      </w:rPr>
    </w:lvl>
    <w:lvl w:ilvl="3" w:tplc="6BA62B48" w:tentative="1">
      <w:start w:val="1"/>
      <w:numFmt w:val="bullet"/>
      <w:lvlText w:val="•"/>
      <w:lvlJc w:val="left"/>
      <w:pPr>
        <w:tabs>
          <w:tab w:val="num" w:pos="2880"/>
        </w:tabs>
        <w:ind w:left="2880" w:hanging="360"/>
      </w:pPr>
      <w:rPr>
        <w:rFonts w:ascii="Arial" w:hAnsi="Arial" w:hint="default"/>
      </w:rPr>
    </w:lvl>
    <w:lvl w:ilvl="4" w:tplc="B688F8AC" w:tentative="1">
      <w:start w:val="1"/>
      <w:numFmt w:val="bullet"/>
      <w:lvlText w:val="•"/>
      <w:lvlJc w:val="left"/>
      <w:pPr>
        <w:tabs>
          <w:tab w:val="num" w:pos="3600"/>
        </w:tabs>
        <w:ind w:left="3600" w:hanging="360"/>
      </w:pPr>
      <w:rPr>
        <w:rFonts w:ascii="Arial" w:hAnsi="Arial" w:hint="default"/>
      </w:rPr>
    </w:lvl>
    <w:lvl w:ilvl="5" w:tplc="73784CD2" w:tentative="1">
      <w:start w:val="1"/>
      <w:numFmt w:val="bullet"/>
      <w:lvlText w:val="•"/>
      <w:lvlJc w:val="left"/>
      <w:pPr>
        <w:tabs>
          <w:tab w:val="num" w:pos="4320"/>
        </w:tabs>
        <w:ind w:left="4320" w:hanging="360"/>
      </w:pPr>
      <w:rPr>
        <w:rFonts w:ascii="Arial" w:hAnsi="Arial" w:hint="default"/>
      </w:rPr>
    </w:lvl>
    <w:lvl w:ilvl="6" w:tplc="A14C47D4" w:tentative="1">
      <w:start w:val="1"/>
      <w:numFmt w:val="bullet"/>
      <w:lvlText w:val="•"/>
      <w:lvlJc w:val="left"/>
      <w:pPr>
        <w:tabs>
          <w:tab w:val="num" w:pos="5040"/>
        </w:tabs>
        <w:ind w:left="5040" w:hanging="360"/>
      </w:pPr>
      <w:rPr>
        <w:rFonts w:ascii="Arial" w:hAnsi="Arial" w:hint="default"/>
      </w:rPr>
    </w:lvl>
    <w:lvl w:ilvl="7" w:tplc="F8D23100" w:tentative="1">
      <w:start w:val="1"/>
      <w:numFmt w:val="bullet"/>
      <w:lvlText w:val="•"/>
      <w:lvlJc w:val="left"/>
      <w:pPr>
        <w:tabs>
          <w:tab w:val="num" w:pos="5760"/>
        </w:tabs>
        <w:ind w:left="5760" w:hanging="360"/>
      </w:pPr>
      <w:rPr>
        <w:rFonts w:ascii="Arial" w:hAnsi="Arial" w:hint="default"/>
      </w:rPr>
    </w:lvl>
    <w:lvl w:ilvl="8" w:tplc="2040BC0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AE661E0"/>
    <w:multiLevelType w:val="hybridMultilevel"/>
    <w:tmpl w:val="210C1260"/>
    <w:lvl w:ilvl="0" w:tplc="146E0B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2D2DF0"/>
    <w:multiLevelType w:val="hybridMultilevel"/>
    <w:tmpl w:val="2F506EC2"/>
    <w:lvl w:ilvl="0" w:tplc="AA809C9E">
      <w:start w:val="1"/>
      <w:numFmt w:val="bullet"/>
      <w:lvlText w:val="•"/>
      <w:lvlJc w:val="left"/>
      <w:pPr>
        <w:tabs>
          <w:tab w:val="num" w:pos="720"/>
        </w:tabs>
        <w:ind w:left="720" w:hanging="360"/>
      </w:pPr>
      <w:rPr>
        <w:rFonts w:ascii="Arial" w:hAnsi="Arial" w:hint="default"/>
      </w:rPr>
    </w:lvl>
    <w:lvl w:ilvl="1" w:tplc="CD889378">
      <w:numFmt w:val="bullet"/>
      <w:lvlText w:val="–"/>
      <w:lvlJc w:val="left"/>
      <w:pPr>
        <w:tabs>
          <w:tab w:val="num" w:pos="1440"/>
        </w:tabs>
        <w:ind w:left="1440" w:hanging="360"/>
      </w:pPr>
      <w:rPr>
        <w:rFonts w:ascii="Arial" w:hAnsi="Arial" w:hint="default"/>
      </w:rPr>
    </w:lvl>
    <w:lvl w:ilvl="2" w:tplc="D34CB862" w:tentative="1">
      <w:start w:val="1"/>
      <w:numFmt w:val="bullet"/>
      <w:lvlText w:val="•"/>
      <w:lvlJc w:val="left"/>
      <w:pPr>
        <w:tabs>
          <w:tab w:val="num" w:pos="2160"/>
        </w:tabs>
        <w:ind w:left="2160" w:hanging="360"/>
      </w:pPr>
      <w:rPr>
        <w:rFonts w:ascii="Arial" w:hAnsi="Arial" w:hint="default"/>
      </w:rPr>
    </w:lvl>
    <w:lvl w:ilvl="3" w:tplc="2F3A5174" w:tentative="1">
      <w:start w:val="1"/>
      <w:numFmt w:val="bullet"/>
      <w:lvlText w:val="•"/>
      <w:lvlJc w:val="left"/>
      <w:pPr>
        <w:tabs>
          <w:tab w:val="num" w:pos="2880"/>
        </w:tabs>
        <w:ind w:left="2880" w:hanging="360"/>
      </w:pPr>
      <w:rPr>
        <w:rFonts w:ascii="Arial" w:hAnsi="Arial" w:hint="default"/>
      </w:rPr>
    </w:lvl>
    <w:lvl w:ilvl="4" w:tplc="622CCDEE" w:tentative="1">
      <w:start w:val="1"/>
      <w:numFmt w:val="bullet"/>
      <w:lvlText w:val="•"/>
      <w:lvlJc w:val="left"/>
      <w:pPr>
        <w:tabs>
          <w:tab w:val="num" w:pos="3600"/>
        </w:tabs>
        <w:ind w:left="3600" w:hanging="360"/>
      </w:pPr>
      <w:rPr>
        <w:rFonts w:ascii="Arial" w:hAnsi="Arial" w:hint="default"/>
      </w:rPr>
    </w:lvl>
    <w:lvl w:ilvl="5" w:tplc="C1B2783C" w:tentative="1">
      <w:start w:val="1"/>
      <w:numFmt w:val="bullet"/>
      <w:lvlText w:val="•"/>
      <w:lvlJc w:val="left"/>
      <w:pPr>
        <w:tabs>
          <w:tab w:val="num" w:pos="4320"/>
        </w:tabs>
        <w:ind w:left="4320" w:hanging="360"/>
      </w:pPr>
      <w:rPr>
        <w:rFonts w:ascii="Arial" w:hAnsi="Arial" w:hint="default"/>
      </w:rPr>
    </w:lvl>
    <w:lvl w:ilvl="6" w:tplc="FAC88D8E" w:tentative="1">
      <w:start w:val="1"/>
      <w:numFmt w:val="bullet"/>
      <w:lvlText w:val="•"/>
      <w:lvlJc w:val="left"/>
      <w:pPr>
        <w:tabs>
          <w:tab w:val="num" w:pos="5040"/>
        </w:tabs>
        <w:ind w:left="5040" w:hanging="360"/>
      </w:pPr>
      <w:rPr>
        <w:rFonts w:ascii="Arial" w:hAnsi="Arial" w:hint="default"/>
      </w:rPr>
    </w:lvl>
    <w:lvl w:ilvl="7" w:tplc="0338F4D8" w:tentative="1">
      <w:start w:val="1"/>
      <w:numFmt w:val="bullet"/>
      <w:lvlText w:val="•"/>
      <w:lvlJc w:val="left"/>
      <w:pPr>
        <w:tabs>
          <w:tab w:val="num" w:pos="5760"/>
        </w:tabs>
        <w:ind w:left="5760" w:hanging="360"/>
      </w:pPr>
      <w:rPr>
        <w:rFonts w:ascii="Arial" w:hAnsi="Arial" w:hint="default"/>
      </w:rPr>
    </w:lvl>
    <w:lvl w:ilvl="8" w:tplc="9832333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2C54C43"/>
    <w:multiLevelType w:val="hybridMultilevel"/>
    <w:tmpl w:val="B6FA4E54"/>
    <w:lvl w:ilvl="0" w:tplc="5E9C14C4">
      <w:start w:val="1"/>
      <w:numFmt w:val="bullet"/>
      <w:lvlText w:val=""/>
      <w:lvlJc w:val="left"/>
      <w:pPr>
        <w:tabs>
          <w:tab w:val="num" w:pos="720"/>
        </w:tabs>
        <w:ind w:left="720" w:hanging="360"/>
      </w:pPr>
      <w:rPr>
        <w:rFonts w:ascii="Wingdings 2" w:hAnsi="Wingdings 2" w:hint="default"/>
      </w:rPr>
    </w:lvl>
    <w:lvl w:ilvl="1" w:tplc="235CFE60" w:tentative="1">
      <w:start w:val="1"/>
      <w:numFmt w:val="bullet"/>
      <w:lvlText w:val=""/>
      <w:lvlJc w:val="left"/>
      <w:pPr>
        <w:tabs>
          <w:tab w:val="num" w:pos="1440"/>
        </w:tabs>
        <w:ind w:left="1440" w:hanging="360"/>
      </w:pPr>
      <w:rPr>
        <w:rFonts w:ascii="Wingdings 2" w:hAnsi="Wingdings 2" w:hint="default"/>
      </w:rPr>
    </w:lvl>
    <w:lvl w:ilvl="2" w:tplc="41B2CF68" w:tentative="1">
      <w:start w:val="1"/>
      <w:numFmt w:val="bullet"/>
      <w:lvlText w:val=""/>
      <w:lvlJc w:val="left"/>
      <w:pPr>
        <w:tabs>
          <w:tab w:val="num" w:pos="2160"/>
        </w:tabs>
        <w:ind w:left="2160" w:hanging="360"/>
      </w:pPr>
      <w:rPr>
        <w:rFonts w:ascii="Wingdings 2" w:hAnsi="Wingdings 2" w:hint="default"/>
      </w:rPr>
    </w:lvl>
    <w:lvl w:ilvl="3" w:tplc="4386C9DC" w:tentative="1">
      <w:start w:val="1"/>
      <w:numFmt w:val="bullet"/>
      <w:lvlText w:val=""/>
      <w:lvlJc w:val="left"/>
      <w:pPr>
        <w:tabs>
          <w:tab w:val="num" w:pos="2880"/>
        </w:tabs>
        <w:ind w:left="2880" w:hanging="360"/>
      </w:pPr>
      <w:rPr>
        <w:rFonts w:ascii="Wingdings 2" w:hAnsi="Wingdings 2" w:hint="default"/>
      </w:rPr>
    </w:lvl>
    <w:lvl w:ilvl="4" w:tplc="7F148240" w:tentative="1">
      <w:start w:val="1"/>
      <w:numFmt w:val="bullet"/>
      <w:lvlText w:val=""/>
      <w:lvlJc w:val="left"/>
      <w:pPr>
        <w:tabs>
          <w:tab w:val="num" w:pos="3600"/>
        </w:tabs>
        <w:ind w:left="3600" w:hanging="360"/>
      </w:pPr>
      <w:rPr>
        <w:rFonts w:ascii="Wingdings 2" w:hAnsi="Wingdings 2" w:hint="default"/>
      </w:rPr>
    </w:lvl>
    <w:lvl w:ilvl="5" w:tplc="3F727E4E" w:tentative="1">
      <w:start w:val="1"/>
      <w:numFmt w:val="bullet"/>
      <w:lvlText w:val=""/>
      <w:lvlJc w:val="left"/>
      <w:pPr>
        <w:tabs>
          <w:tab w:val="num" w:pos="4320"/>
        </w:tabs>
        <w:ind w:left="4320" w:hanging="360"/>
      </w:pPr>
      <w:rPr>
        <w:rFonts w:ascii="Wingdings 2" w:hAnsi="Wingdings 2" w:hint="default"/>
      </w:rPr>
    </w:lvl>
    <w:lvl w:ilvl="6" w:tplc="D65C36B4" w:tentative="1">
      <w:start w:val="1"/>
      <w:numFmt w:val="bullet"/>
      <w:lvlText w:val=""/>
      <w:lvlJc w:val="left"/>
      <w:pPr>
        <w:tabs>
          <w:tab w:val="num" w:pos="5040"/>
        </w:tabs>
        <w:ind w:left="5040" w:hanging="360"/>
      </w:pPr>
      <w:rPr>
        <w:rFonts w:ascii="Wingdings 2" w:hAnsi="Wingdings 2" w:hint="default"/>
      </w:rPr>
    </w:lvl>
    <w:lvl w:ilvl="7" w:tplc="E61C615C" w:tentative="1">
      <w:start w:val="1"/>
      <w:numFmt w:val="bullet"/>
      <w:lvlText w:val=""/>
      <w:lvlJc w:val="left"/>
      <w:pPr>
        <w:tabs>
          <w:tab w:val="num" w:pos="5760"/>
        </w:tabs>
        <w:ind w:left="5760" w:hanging="360"/>
      </w:pPr>
      <w:rPr>
        <w:rFonts w:ascii="Wingdings 2" w:hAnsi="Wingdings 2" w:hint="default"/>
      </w:rPr>
    </w:lvl>
    <w:lvl w:ilvl="8" w:tplc="A384A48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7A182CDB"/>
    <w:multiLevelType w:val="hybridMultilevel"/>
    <w:tmpl w:val="322C3B0E"/>
    <w:lvl w:ilvl="0" w:tplc="F80EFD18">
      <w:start w:val="1"/>
      <w:numFmt w:val="bullet"/>
      <w:lvlText w:val="•"/>
      <w:lvlJc w:val="left"/>
      <w:pPr>
        <w:tabs>
          <w:tab w:val="num" w:pos="720"/>
        </w:tabs>
        <w:ind w:left="720" w:hanging="360"/>
      </w:pPr>
      <w:rPr>
        <w:rFonts w:ascii="Arial" w:hAnsi="Arial" w:hint="default"/>
      </w:rPr>
    </w:lvl>
    <w:lvl w:ilvl="1" w:tplc="416408A0" w:tentative="1">
      <w:start w:val="1"/>
      <w:numFmt w:val="bullet"/>
      <w:lvlText w:val="•"/>
      <w:lvlJc w:val="left"/>
      <w:pPr>
        <w:tabs>
          <w:tab w:val="num" w:pos="1440"/>
        </w:tabs>
        <w:ind w:left="1440" w:hanging="360"/>
      </w:pPr>
      <w:rPr>
        <w:rFonts w:ascii="Arial" w:hAnsi="Arial" w:hint="default"/>
      </w:rPr>
    </w:lvl>
    <w:lvl w:ilvl="2" w:tplc="53AC848A" w:tentative="1">
      <w:start w:val="1"/>
      <w:numFmt w:val="bullet"/>
      <w:lvlText w:val="•"/>
      <w:lvlJc w:val="left"/>
      <w:pPr>
        <w:tabs>
          <w:tab w:val="num" w:pos="2160"/>
        </w:tabs>
        <w:ind w:left="2160" w:hanging="360"/>
      </w:pPr>
      <w:rPr>
        <w:rFonts w:ascii="Arial" w:hAnsi="Arial" w:hint="default"/>
      </w:rPr>
    </w:lvl>
    <w:lvl w:ilvl="3" w:tplc="21C29A80" w:tentative="1">
      <w:start w:val="1"/>
      <w:numFmt w:val="bullet"/>
      <w:lvlText w:val="•"/>
      <w:lvlJc w:val="left"/>
      <w:pPr>
        <w:tabs>
          <w:tab w:val="num" w:pos="2880"/>
        </w:tabs>
        <w:ind w:left="2880" w:hanging="360"/>
      </w:pPr>
      <w:rPr>
        <w:rFonts w:ascii="Arial" w:hAnsi="Arial" w:hint="default"/>
      </w:rPr>
    </w:lvl>
    <w:lvl w:ilvl="4" w:tplc="8F06710C" w:tentative="1">
      <w:start w:val="1"/>
      <w:numFmt w:val="bullet"/>
      <w:lvlText w:val="•"/>
      <w:lvlJc w:val="left"/>
      <w:pPr>
        <w:tabs>
          <w:tab w:val="num" w:pos="3600"/>
        </w:tabs>
        <w:ind w:left="3600" w:hanging="360"/>
      </w:pPr>
      <w:rPr>
        <w:rFonts w:ascii="Arial" w:hAnsi="Arial" w:hint="default"/>
      </w:rPr>
    </w:lvl>
    <w:lvl w:ilvl="5" w:tplc="7AE2CD10" w:tentative="1">
      <w:start w:val="1"/>
      <w:numFmt w:val="bullet"/>
      <w:lvlText w:val="•"/>
      <w:lvlJc w:val="left"/>
      <w:pPr>
        <w:tabs>
          <w:tab w:val="num" w:pos="4320"/>
        </w:tabs>
        <w:ind w:left="4320" w:hanging="360"/>
      </w:pPr>
      <w:rPr>
        <w:rFonts w:ascii="Arial" w:hAnsi="Arial" w:hint="default"/>
      </w:rPr>
    </w:lvl>
    <w:lvl w:ilvl="6" w:tplc="9A44B1B0" w:tentative="1">
      <w:start w:val="1"/>
      <w:numFmt w:val="bullet"/>
      <w:lvlText w:val="•"/>
      <w:lvlJc w:val="left"/>
      <w:pPr>
        <w:tabs>
          <w:tab w:val="num" w:pos="5040"/>
        </w:tabs>
        <w:ind w:left="5040" w:hanging="360"/>
      </w:pPr>
      <w:rPr>
        <w:rFonts w:ascii="Arial" w:hAnsi="Arial" w:hint="default"/>
      </w:rPr>
    </w:lvl>
    <w:lvl w:ilvl="7" w:tplc="40F68198" w:tentative="1">
      <w:start w:val="1"/>
      <w:numFmt w:val="bullet"/>
      <w:lvlText w:val="•"/>
      <w:lvlJc w:val="left"/>
      <w:pPr>
        <w:tabs>
          <w:tab w:val="num" w:pos="5760"/>
        </w:tabs>
        <w:ind w:left="5760" w:hanging="360"/>
      </w:pPr>
      <w:rPr>
        <w:rFonts w:ascii="Arial" w:hAnsi="Arial" w:hint="default"/>
      </w:rPr>
    </w:lvl>
    <w:lvl w:ilvl="8" w:tplc="29AE7EF4"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4"/>
  </w:num>
  <w:num w:numId="3">
    <w:abstractNumId w:val="9"/>
  </w:num>
  <w:num w:numId="4">
    <w:abstractNumId w:val="2"/>
  </w:num>
  <w:num w:numId="5">
    <w:abstractNumId w:val="7"/>
  </w:num>
  <w:num w:numId="6">
    <w:abstractNumId w:val="0"/>
  </w:num>
  <w:num w:numId="7">
    <w:abstractNumId w:val="11"/>
  </w:num>
  <w:num w:numId="8">
    <w:abstractNumId w:val="6"/>
  </w:num>
  <w:num w:numId="9">
    <w:abstractNumId w:val="1"/>
  </w:num>
  <w:num w:numId="10">
    <w:abstractNumId w:val="8"/>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0D6"/>
    <w:rsid w:val="00007821"/>
    <w:rsid w:val="00013040"/>
    <w:rsid w:val="00035018"/>
    <w:rsid w:val="00047ECD"/>
    <w:rsid w:val="000763FA"/>
    <w:rsid w:val="000B51FA"/>
    <w:rsid w:val="000D0D0A"/>
    <w:rsid w:val="000E0162"/>
    <w:rsid w:val="000E5918"/>
    <w:rsid w:val="0010313F"/>
    <w:rsid w:val="0011026E"/>
    <w:rsid w:val="00116255"/>
    <w:rsid w:val="00116C51"/>
    <w:rsid w:val="00122F17"/>
    <w:rsid w:val="001231E9"/>
    <w:rsid w:val="00126D91"/>
    <w:rsid w:val="00126FAD"/>
    <w:rsid w:val="001373E7"/>
    <w:rsid w:val="00143238"/>
    <w:rsid w:val="00165539"/>
    <w:rsid w:val="00171717"/>
    <w:rsid w:val="001A3D8E"/>
    <w:rsid w:val="001A4553"/>
    <w:rsid w:val="001B01A7"/>
    <w:rsid w:val="001C758F"/>
    <w:rsid w:val="001D21A9"/>
    <w:rsid w:val="001D5657"/>
    <w:rsid w:val="002023EE"/>
    <w:rsid w:val="0021135A"/>
    <w:rsid w:val="00222971"/>
    <w:rsid w:val="002512AD"/>
    <w:rsid w:val="00253F62"/>
    <w:rsid w:val="0025440A"/>
    <w:rsid w:val="0025645A"/>
    <w:rsid w:val="00267356"/>
    <w:rsid w:val="002753DF"/>
    <w:rsid w:val="002B0B4C"/>
    <w:rsid w:val="002B1DA3"/>
    <w:rsid w:val="002C018E"/>
    <w:rsid w:val="002C4457"/>
    <w:rsid w:val="002D6447"/>
    <w:rsid w:val="002E1172"/>
    <w:rsid w:val="002E2981"/>
    <w:rsid w:val="002E4D08"/>
    <w:rsid w:val="002F4AF2"/>
    <w:rsid w:val="002F7F27"/>
    <w:rsid w:val="00320B6D"/>
    <w:rsid w:val="00325D65"/>
    <w:rsid w:val="00350003"/>
    <w:rsid w:val="0035508E"/>
    <w:rsid w:val="00361F2C"/>
    <w:rsid w:val="00377822"/>
    <w:rsid w:val="0039540C"/>
    <w:rsid w:val="003B50E3"/>
    <w:rsid w:val="003B593D"/>
    <w:rsid w:val="003C6803"/>
    <w:rsid w:val="003D662F"/>
    <w:rsid w:val="003E002E"/>
    <w:rsid w:val="0040039C"/>
    <w:rsid w:val="00411A70"/>
    <w:rsid w:val="00420058"/>
    <w:rsid w:val="004337C3"/>
    <w:rsid w:val="00436A8C"/>
    <w:rsid w:val="00446B0E"/>
    <w:rsid w:val="0047024D"/>
    <w:rsid w:val="00491095"/>
    <w:rsid w:val="004B0722"/>
    <w:rsid w:val="004C0EF0"/>
    <w:rsid w:val="004C1C90"/>
    <w:rsid w:val="004C35A9"/>
    <w:rsid w:val="004E4F3C"/>
    <w:rsid w:val="005017DB"/>
    <w:rsid w:val="005237DC"/>
    <w:rsid w:val="00524670"/>
    <w:rsid w:val="00545B82"/>
    <w:rsid w:val="00565EC7"/>
    <w:rsid w:val="005701C3"/>
    <w:rsid w:val="00577FE4"/>
    <w:rsid w:val="005805B4"/>
    <w:rsid w:val="005914AE"/>
    <w:rsid w:val="005965E8"/>
    <w:rsid w:val="005A5459"/>
    <w:rsid w:val="005B5176"/>
    <w:rsid w:val="005C7E6C"/>
    <w:rsid w:val="005D1D16"/>
    <w:rsid w:val="005D398A"/>
    <w:rsid w:val="005D470D"/>
    <w:rsid w:val="005F36B6"/>
    <w:rsid w:val="005F3D0A"/>
    <w:rsid w:val="005F67BE"/>
    <w:rsid w:val="00601245"/>
    <w:rsid w:val="0061042A"/>
    <w:rsid w:val="00614D97"/>
    <w:rsid w:val="0062285F"/>
    <w:rsid w:val="00623F24"/>
    <w:rsid w:val="00625EFA"/>
    <w:rsid w:val="00631511"/>
    <w:rsid w:val="00636B75"/>
    <w:rsid w:val="00650C19"/>
    <w:rsid w:val="0065186C"/>
    <w:rsid w:val="00655098"/>
    <w:rsid w:val="00667A46"/>
    <w:rsid w:val="00672F0B"/>
    <w:rsid w:val="006779AC"/>
    <w:rsid w:val="006B161E"/>
    <w:rsid w:val="006B22E0"/>
    <w:rsid w:val="006C0391"/>
    <w:rsid w:val="006D399B"/>
    <w:rsid w:val="006E2E61"/>
    <w:rsid w:val="006E7B84"/>
    <w:rsid w:val="00712B68"/>
    <w:rsid w:val="00716A75"/>
    <w:rsid w:val="007340D6"/>
    <w:rsid w:val="0073643A"/>
    <w:rsid w:val="00743BA2"/>
    <w:rsid w:val="00755045"/>
    <w:rsid w:val="00756B11"/>
    <w:rsid w:val="00763BF8"/>
    <w:rsid w:val="007702B1"/>
    <w:rsid w:val="00772619"/>
    <w:rsid w:val="00780D64"/>
    <w:rsid w:val="007972E9"/>
    <w:rsid w:val="007B3209"/>
    <w:rsid w:val="007B6A10"/>
    <w:rsid w:val="007B6DE3"/>
    <w:rsid w:val="007D4993"/>
    <w:rsid w:val="007E0D74"/>
    <w:rsid w:val="007E7078"/>
    <w:rsid w:val="007F138E"/>
    <w:rsid w:val="00805809"/>
    <w:rsid w:val="00864C26"/>
    <w:rsid w:val="008652FD"/>
    <w:rsid w:val="00867760"/>
    <w:rsid w:val="00887FB1"/>
    <w:rsid w:val="008906DE"/>
    <w:rsid w:val="00897B3C"/>
    <w:rsid w:val="008A5D41"/>
    <w:rsid w:val="008A7103"/>
    <w:rsid w:val="008B01F1"/>
    <w:rsid w:val="008C1FE0"/>
    <w:rsid w:val="008C280E"/>
    <w:rsid w:val="008D208F"/>
    <w:rsid w:val="008D5CB2"/>
    <w:rsid w:val="008F0897"/>
    <w:rsid w:val="008F78C3"/>
    <w:rsid w:val="009134F7"/>
    <w:rsid w:val="00927469"/>
    <w:rsid w:val="00952027"/>
    <w:rsid w:val="0096680D"/>
    <w:rsid w:val="00975928"/>
    <w:rsid w:val="00985F1A"/>
    <w:rsid w:val="00990A1F"/>
    <w:rsid w:val="0099381E"/>
    <w:rsid w:val="009A128F"/>
    <w:rsid w:val="009A3229"/>
    <w:rsid w:val="009E603A"/>
    <w:rsid w:val="009F2A40"/>
    <w:rsid w:val="009F7E65"/>
    <w:rsid w:val="00A018B3"/>
    <w:rsid w:val="00A2145C"/>
    <w:rsid w:val="00AB48AA"/>
    <w:rsid w:val="00AB7B59"/>
    <w:rsid w:val="00AC36DC"/>
    <w:rsid w:val="00AD520F"/>
    <w:rsid w:val="00AF5CA6"/>
    <w:rsid w:val="00B03BDB"/>
    <w:rsid w:val="00B20DED"/>
    <w:rsid w:val="00B24684"/>
    <w:rsid w:val="00B26A76"/>
    <w:rsid w:val="00B44631"/>
    <w:rsid w:val="00B52AA4"/>
    <w:rsid w:val="00B66F36"/>
    <w:rsid w:val="00B7487D"/>
    <w:rsid w:val="00BA27C3"/>
    <w:rsid w:val="00BB1A75"/>
    <w:rsid w:val="00BB2246"/>
    <w:rsid w:val="00BC147B"/>
    <w:rsid w:val="00BD23D9"/>
    <w:rsid w:val="00BD455F"/>
    <w:rsid w:val="00BE3A95"/>
    <w:rsid w:val="00BF0DD9"/>
    <w:rsid w:val="00BF15A4"/>
    <w:rsid w:val="00BF722F"/>
    <w:rsid w:val="00C01776"/>
    <w:rsid w:val="00C018A7"/>
    <w:rsid w:val="00C019AF"/>
    <w:rsid w:val="00C05204"/>
    <w:rsid w:val="00C450B5"/>
    <w:rsid w:val="00C47E0B"/>
    <w:rsid w:val="00C71AD5"/>
    <w:rsid w:val="00CA4352"/>
    <w:rsid w:val="00CA5617"/>
    <w:rsid w:val="00CA6270"/>
    <w:rsid w:val="00D204B7"/>
    <w:rsid w:val="00D307B5"/>
    <w:rsid w:val="00D32327"/>
    <w:rsid w:val="00D33126"/>
    <w:rsid w:val="00D35D07"/>
    <w:rsid w:val="00D46E9F"/>
    <w:rsid w:val="00D477F5"/>
    <w:rsid w:val="00D47FE7"/>
    <w:rsid w:val="00D6460A"/>
    <w:rsid w:val="00D647EB"/>
    <w:rsid w:val="00D6508D"/>
    <w:rsid w:val="00DA50F9"/>
    <w:rsid w:val="00DB49B0"/>
    <w:rsid w:val="00DC7BD6"/>
    <w:rsid w:val="00DD4CC3"/>
    <w:rsid w:val="00E31DDD"/>
    <w:rsid w:val="00E3413E"/>
    <w:rsid w:val="00E45A48"/>
    <w:rsid w:val="00E46500"/>
    <w:rsid w:val="00E541CD"/>
    <w:rsid w:val="00E6792E"/>
    <w:rsid w:val="00E83926"/>
    <w:rsid w:val="00E9079C"/>
    <w:rsid w:val="00E94852"/>
    <w:rsid w:val="00EB4556"/>
    <w:rsid w:val="00EC6AF3"/>
    <w:rsid w:val="00F257EE"/>
    <w:rsid w:val="00F3622E"/>
    <w:rsid w:val="00F37C74"/>
    <w:rsid w:val="00F538DC"/>
    <w:rsid w:val="00F54A92"/>
    <w:rsid w:val="00F6705D"/>
    <w:rsid w:val="00F77C64"/>
    <w:rsid w:val="00F83B9C"/>
    <w:rsid w:val="00FA2BE2"/>
    <w:rsid w:val="00FB5B56"/>
    <w:rsid w:val="00FB7462"/>
    <w:rsid w:val="00FD0CF3"/>
    <w:rsid w:val="00FE7879"/>
    <w:rsid w:val="00FF2686"/>
    <w:rsid w:val="00FF5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034788"/>
  <w15:chartTrackingRefBased/>
  <w15:docId w15:val="{4823D4B2-48B1-E541-A75B-E47B2FB57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717"/>
    <w:rPr>
      <w:rFonts w:ascii="Times New Roman" w:eastAsia="Times New Roman" w:hAnsi="Times New Roman" w:cs="Times New Roman"/>
      <w:lang w:eastAsia="en-GB"/>
    </w:rPr>
  </w:style>
  <w:style w:type="paragraph" w:styleId="Heading3">
    <w:name w:val="heading 3"/>
    <w:basedOn w:val="Normal"/>
    <w:link w:val="Heading3Char"/>
    <w:uiPriority w:val="9"/>
    <w:qFormat/>
    <w:rsid w:val="003C6803"/>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763FA"/>
  </w:style>
  <w:style w:type="character" w:customStyle="1" w:styleId="hgkelc">
    <w:name w:val="hgkelc"/>
    <w:basedOn w:val="DefaultParagraphFont"/>
    <w:rsid w:val="00B7487D"/>
  </w:style>
  <w:style w:type="paragraph" w:styleId="NormalWeb">
    <w:name w:val="Normal (Web)"/>
    <w:basedOn w:val="Normal"/>
    <w:uiPriority w:val="99"/>
    <w:unhideWhenUsed/>
    <w:rsid w:val="00D35D07"/>
    <w:pPr>
      <w:spacing w:before="100" w:beforeAutospacing="1" w:after="100" w:afterAutospacing="1"/>
    </w:pPr>
  </w:style>
  <w:style w:type="paragraph" w:customStyle="1" w:styleId="Default">
    <w:name w:val="Default"/>
    <w:rsid w:val="008B01F1"/>
    <w:pPr>
      <w:autoSpaceDE w:val="0"/>
      <w:autoSpaceDN w:val="0"/>
      <w:adjustRightInd w:val="0"/>
    </w:pPr>
    <w:rPr>
      <w:rFonts w:ascii="Arial" w:eastAsia="Times New Roman" w:hAnsi="Arial" w:cs="Arial"/>
      <w:color w:val="000000"/>
      <w:lang w:val="en-US"/>
    </w:rPr>
  </w:style>
  <w:style w:type="paragraph" w:styleId="ListParagraph">
    <w:name w:val="List Paragraph"/>
    <w:basedOn w:val="Normal"/>
    <w:uiPriority w:val="34"/>
    <w:qFormat/>
    <w:rsid w:val="00126FAD"/>
    <w:pPr>
      <w:ind w:left="720"/>
      <w:contextualSpacing/>
    </w:pPr>
  </w:style>
  <w:style w:type="character" w:styleId="Hyperlink">
    <w:name w:val="Hyperlink"/>
    <w:basedOn w:val="DefaultParagraphFont"/>
    <w:uiPriority w:val="99"/>
    <w:semiHidden/>
    <w:unhideWhenUsed/>
    <w:rsid w:val="00805809"/>
    <w:rPr>
      <w:color w:val="0000FF"/>
      <w:u w:val="single"/>
    </w:rPr>
  </w:style>
  <w:style w:type="character" w:customStyle="1" w:styleId="Heading3Char">
    <w:name w:val="Heading 3 Char"/>
    <w:basedOn w:val="DefaultParagraphFont"/>
    <w:link w:val="Heading3"/>
    <w:uiPriority w:val="9"/>
    <w:rsid w:val="003C6803"/>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6B161E"/>
    <w:rPr>
      <w:i/>
      <w:iCs/>
    </w:rPr>
  </w:style>
  <w:style w:type="paragraph" w:styleId="Bibliography">
    <w:name w:val="Bibliography"/>
    <w:basedOn w:val="Normal"/>
    <w:next w:val="Normal"/>
    <w:uiPriority w:val="37"/>
    <w:unhideWhenUsed/>
    <w:rsid w:val="00446B0E"/>
    <w:pPr>
      <w:spacing w:after="160" w:line="360" w:lineRule="auto"/>
    </w:pPr>
  </w:style>
  <w:style w:type="paragraph" w:styleId="IntenseQuote">
    <w:name w:val="Intense Quote"/>
    <w:basedOn w:val="Normal"/>
    <w:next w:val="Normal"/>
    <w:link w:val="IntenseQuoteChar"/>
    <w:uiPriority w:val="30"/>
    <w:qFormat/>
    <w:rsid w:val="00E4650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46500"/>
    <w:rPr>
      <w:rFonts w:ascii="Times New Roman" w:eastAsia="Times New Roman" w:hAnsi="Times New Roman" w:cs="Times New Roman"/>
      <w:i/>
      <w:iCs/>
      <w:color w:val="4472C4" w:themeColor="accent1"/>
      <w:lang w:eastAsia="en-GB"/>
    </w:rPr>
  </w:style>
  <w:style w:type="character" w:customStyle="1" w:styleId="s1">
    <w:name w:val="s1"/>
    <w:basedOn w:val="DefaultParagraphFont"/>
    <w:rsid w:val="00E31DDD"/>
    <w:rPr>
      <w:rFonts w:ascii="UICTFontTextStyleBody" w:hAnsi="UICTFontTextStyleBody" w:hint="default"/>
      <w:b w:val="0"/>
      <w:bCs w:val="0"/>
      <w:i w:val="0"/>
      <w:iCs w:val="0"/>
      <w:sz w:val="26"/>
      <w:szCs w:val="26"/>
    </w:rPr>
  </w:style>
  <w:style w:type="paragraph" w:customStyle="1" w:styleId="p1">
    <w:name w:val="p1"/>
    <w:basedOn w:val="Normal"/>
    <w:rsid w:val="00C450B5"/>
    <w:rPr>
      <w:rFonts w:ascii=".AppleSystemUIFont" w:hAnsi=".AppleSystemUIFon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3186">
      <w:bodyDiv w:val="1"/>
      <w:marLeft w:val="0"/>
      <w:marRight w:val="0"/>
      <w:marTop w:val="0"/>
      <w:marBottom w:val="0"/>
      <w:divBdr>
        <w:top w:val="none" w:sz="0" w:space="0" w:color="auto"/>
        <w:left w:val="none" w:sz="0" w:space="0" w:color="auto"/>
        <w:bottom w:val="none" w:sz="0" w:space="0" w:color="auto"/>
        <w:right w:val="none" w:sz="0" w:space="0" w:color="auto"/>
      </w:divBdr>
    </w:div>
    <w:div w:id="68894503">
      <w:bodyDiv w:val="1"/>
      <w:marLeft w:val="0"/>
      <w:marRight w:val="0"/>
      <w:marTop w:val="0"/>
      <w:marBottom w:val="0"/>
      <w:divBdr>
        <w:top w:val="none" w:sz="0" w:space="0" w:color="auto"/>
        <w:left w:val="none" w:sz="0" w:space="0" w:color="auto"/>
        <w:bottom w:val="none" w:sz="0" w:space="0" w:color="auto"/>
        <w:right w:val="none" w:sz="0" w:space="0" w:color="auto"/>
      </w:divBdr>
    </w:div>
    <w:div w:id="103114963">
      <w:bodyDiv w:val="1"/>
      <w:marLeft w:val="0"/>
      <w:marRight w:val="0"/>
      <w:marTop w:val="0"/>
      <w:marBottom w:val="0"/>
      <w:divBdr>
        <w:top w:val="none" w:sz="0" w:space="0" w:color="auto"/>
        <w:left w:val="none" w:sz="0" w:space="0" w:color="auto"/>
        <w:bottom w:val="none" w:sz="0" w:space="0" w:color="auto"/>
        <w:right w:val="none" w:sz="0" w:space="0" w:color="auto"/>
      </w:divBdr>
    </w:div>
    <w:div w:id="168101263">
      <w:bodyDiv w:val="1"/>
      <w:marLeft w:val="0"/>
      <w:marRight w:val="0"/>
      <w:marTop w:val="0"/>
      <w:marBottom w:val="0"/>
      <w:divBdr>
        <w:top w:val="none" w:sz="0" w:space="0" w:color="auto"/>
        <w:left w:val="none" w:sz="0" w:space="0" w:color="auto"/>
        <w:bottom w:val="none" w:sz="0" w:space="0" w:color="auto"/>
        <w:right w:val="none" w:sz="0" w:space="0" w:color="auto"/>
      </w:divBdr>
    </w:div>
    <w:div w:id="178276338">
      <w:bodyDiv w:val="1"/>
      <w:marLeft w:val="0"/>
      <w:marRight w:val="0"/>
      <w:marTop w:val="0"/>
      <w:marBottom w:val="0"/>
      <w:divBdr>
        <w:top w:val="none" w:sz="0" w:space="0" w:color="auto"/>
        <w:left w:val="none" w:sz="0" w:space="0" w:color="auto"/>
        <w:bottom w:val="none" w:sz="0" w:space="0" w:color="auto"/>
        <w:right w:val="none" w:sz="0" w:space="0" w:color="auto"/>
      </w:divBdr>
    </w:div>
    <w:div w:id="179125117">
      <w:bodyDiv w:val="1"/>
      <w:marLeft w:val="0"/>
      <w:marRight w:val="0"/>
      <w:marTop w:val="0"/>
      <w:marBottom w:val="0"/>
      <w:divBdr>
        <w:top w:val="none" w:sz="0" w:space="0" w:color="auto"/>
        <w:left w:val="none" w:sz="0" w:space="0" w:color="auto"/>
        <w:bottom w:val="none" w:sz="0" w:space="0" w:color="auto"/>
        <w:right w:val="none" w:sz="0" w:space="0" w:color="auto"/>
      </w:divBdr>
      <w:divsChild>
        <w:div w:id="1219434735">
          <w:marLeft w:val="0"/>
          <w:marRight w:val="0"/>
          <w:marTop w:val="0"/>
          <w:marBottom w:val="0"/>
          <w:divBdr>
            <w:top w:val="none" w:sz="0" w:space="0" w:color="auto"/>
            <w:left w:val="none" w:sz="0" w:space="0" w:color="auto"/>
            <w:bottom w:val="none" w:sz="0" w:space="0" w:color="auto"/>
            <w:right w:val="none" w:sz="0" w:space="0" w:color="auto"/>
          </w:divBdr>
          <w:divsChild>
            <w:div w:id="1071659241">
              <w:marLeft w:val="0"/>
              <w:marRight w:val="0"/>
              <w:marTop w:val="0"/>
              <w:marBottom w:val="0"/>
              <w:divBdr>
                <w:top w:val="none" w:sz="0" w:space="0" w:color="auto"/>
                <w:left w:val="none" w:sz="0" w:space="0" w:color="auto"/>
                <w:bottom w:val="none" w:sz="0" w:space="0" w:color="auto"/>
                <w:right w:val="none" w:sz="0" w:space="0" w:color="auto"/>
              </w:divBdr>
              <w:divsChild>
                <w:div w:id="100651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51479">
      <w:bodyDiv w:val="1"/>
      <w:marLeft w:val="0"/>
      <w:marRight w:val="0"/>
      <w:marTop w:val="0"/>
      <w:marBottom w:val="0"/>
      <w:divBdr>
        <w:top w:val="none" w:sz="0" w:space="0" w:color="auto"/>
        <w:left w:val="none" w:sz="0" w:space="0" w:color="auto"/>
        <w:bottom w:val="none" w:sz="0" w:space="0" w:color="auto"/>
        <w:right w:val="none" w:sz="0" w:space="0" w:color="auto"/>
      </w:divBdr>
      <w:divsChild>
        <w:div w:id="370033147">
          <w:marLeft w:val="0"/>
          <w:marRight w:val="0"/>
          <w:marTop w:val="0"/>
          <w:marBottom w:val="0"/>
          <w:divBdr>
            <w:top w:val="none" w:sz="0" w:space="0" w:color="auto"/>
            <w:left w:val="none" w:sz="0" w:space="0" w:color="auto"/>
            <w:bottom w:val="none" w:sz="0" w:space="0" w:color="auto"/>
            <w:right w:val="none" w:sz="0" w:space="0" w:color="auto"/>
          </w:divBdr>
          <w:divsChild>
            <w:div w:id="21129587">
              <w:marLeft w:val="0"/>
              <w:marRight w:val="0"/>
              <w:marTop w:val="180"/>
              <w:marBottom w:val="180"/>
              <w:divBdr>
                <w:top w:val="none" w:sz="0" w:space="0" w:color="auto"/>
                <w:left w:val="none" w:sz="0" w:space="0" w:color="auto"/>
                <w:bottom w:val="none" w:sz="0" w:space="0" w:color="auto"/>
                <w:right w:val="none" w:sz="0" w:space="0" w:color="auto"/>
              </w:divBdr>
            </w:div>
          </w:divsChild>
        </w:div>
        <w:div w:id="1590918296">
          <w:marLeft w:val="0"/>
          <w:marRight w:val="0"/>
          <w:marTop w:val="0"/>
          <w:marBottom w:val="0"/>
          <w:divBdr>
            <w:top w:val="none" w:sz="0" w:space="0" w:color="auto"/>
            <w:left w:val="none" w:sz="0" w:space="0" w:color="auto"/>
            <w:bottom w:val="none" w:sz="0" w:space="0" w:color="auto"/>
            <w:right w:val="none" w:sz="0" w:space="0" w:color="auto"/>
          </w:divBdr>
          <w:divsChild>
            <w:div w:id="2077320452">
              <w:marLeft w:val="0"/>
              <w:marRight w:val="0"/>
              <w:marTop w:val="0"/>
              <w:marBottom w:val="0"/>
              <w:divBdr>
                <w:top w:val="none" w:sz="0" w:space="0" w:color="auto"/>
                <w:left w:val="none" w:sz="0" w:space="0" w:color="auto"/>
                <w:bottom w:val="none" w:sz="0" w:space="0" w:color="auto"/>
                <w:right w:val="none" w:sz="0" w:space="0" w:color="auto"/>
              </w:divBdr>
              <w:divsChild>
                <w:div w:id="276065708">
                  <w:marLeft w:val="0"/>
                  <w:marRight w:val="0"/>
                  <w:marTop w:val="0"/>
                  <w:marBottom w:val="0"/>
                  <w:divBdr>
                    <w:top w:val="none" w:sz="0" w:space="0" w:color="auto"/>
                    <w:left w:val="none" w:sz="0" w:space="0" w:color="auto"/>
                    <w:bottom w:val="none" w:sz="0" w:space="0" w:color="auto"/>
                    <w:right w:val="none" w:sz="0" w:space="0" w:color="auto"/>
                  </w:divBdr>
                  <w:divsChild>
                    <w:div w:id="116799863">
                      <w:marLeft w:val="0"/>
                      <w:marRight w:val="0"/>
                      <w:marTop w:val="0"/>
                      <w:marBottom w:val="0"/>
                      <w:divBdr>
                        <w:top w:val="none" w:sz="0" w:space="0" w:color="auto"/>
                        <w:left w:val="none" w:sz="0" w:space="0" w:color="auto"/>
                        <w:bottom w:val="none" w:sz="0" w:space="0" w:color="auto"/>
                        <w:right w:val="none" w:sz="0" w:space="0" w:color="auto"/>
                      </w:divBdr>
                      <w:divsChild>
                        <w:div w:id="294070055">
                          <w:marLeft w:val="0"/>
                          <w:marRight w:val="0"/>
                          <w:marTop w:val="0"/>
                          <w:marBottom w:val="0"/>
                          <w:divBdr>
                            <w:top w:val="none" w:sz="0" w:space="0" w:color="auto"/>
                            <w:left w:val="none" w:sz="0" w:space="0" w:color="auto"/>
                            <w:bottom w:val="none" w:sz="0" w:space="0" w:color="auto"/>
                            <w:right w:val="none" w:sz="0" w:space="0" w:color="auto"/>
                          </w:divBdr>
                          <w:divsChild>
                            <w:div w:id="126087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817462">
      <w:bodyDiv w:val="1"/>
      <w:marLeft w:val="0"/>
      <w:marRight w:val="0"/>
      <w:marTop w:val="0"/>
      <w:marBottom w:val="0"/>
      <w:divBdr>
        <w:top w:val="none" w:sz="0" w:space="0" w:color="auto"/>
        <w:left w:val="none" w:sz="0" w:space="0" w:color="auto"/>
        <w:bottom w:val="none" w:sz="0" w:space="0" w:color="auto"/>
        <w:right w:val="none" w:sz="0" w:space="0" w:color="auto"/>
      </w:divBdr>
    </w:div>
    <w:div w:id="272636049">
      <w:bodyDiv w:val="1"/>
      <w:marLeft w:val="0"/>
      <w:marRight w:val="0"/>
      <w:marTop w:val="0"/>
      <w:marBottom w:val="0"/>
      <w:divBdr>
        <w:top w:val="none" w:sz="0" w:space="0" w:color="auto"/>
        <w:left w:val="none" w:sz="0" w:space="0" w:color="auto"/>
        <w:bottom w:val="none" w:sz="0" w:space="0" w:color="auto"/>
        <w:right w:val="none" w:sz="0" w:space="0" w:color="auto"/>
      </w:divBdr>
    </w:div>
    <w:div w:id="299001614">
      <w:bodyDiv w:val="1"/>
      <w:marLeft w:val="0"/>
      <w:marRight w:val="0"/>
      <w:marTop w:val="0"/>
      <w:marBottom w:val="0"/>
      <w:divBdr>
        <w:top w:val="none" w:sz="0" w:space="0" w:color="auto"/>
        <w:left w:val="none" w:sz="0" w:space="0" w:color="auto"/>
        <w:bottom w:val="none" w:sz="0" w:space="0" w:color="auto"/>
        <w:right w:val="none" w:sz="0" w:space="0" w:color="auto"/>
      </w:divBdr>
    </w:div>
    <w:div w:id="299310595">
      <w:bodyDiv w:val="1"/>
      <w:marLeft w:val="0"/>
      <w:marRight w:val="0"/>
      <w:marTop w:val="0"/>
      <w:marBottom w:val="0"/>
      <w:divBdr>
        <w:top w:val="none" w:sz="0" w:space="0" w:color="auto"/>
        <w:left w:val="none" w:sz="0" w:space="0" w:color="auto"/>
        <w:bottom w:val="none" w:sz="0" w:space="0" w:color="auto"/>
        <w:right w:val="none" w:sz="0" w:space="0" w:color="auto"/>
      </w:divBdr>
      <w:divsChild>
        <w:div w:id="1070538558">
          <w:marLeft w:val="0"/>
          <w:marRight w:val="0"/>
          <w:marTop w:val="0"/>
          <w:marBottom w:val="0"/>
          <w:divBdr>
            <w:top w:val="none" w:sz="0" w:space="0" w:color="auto"/>
            <w:left w:val="none" w:sz="0" w:space="0" w:color="auto"/>
            <w:bottom w:val="none" w:sz="0" w:space="0" w:color="auto"/>
            <w:right w:val="none" w:sz="0" w:space="0" w:color="auto"/>
          </w:divBdr>
          <w:divsChild>
            <w:div w:id="1203059641">
              <w:marLeft w:val="0"/>
              <w:marRight w:val="0"/>
              <w:marTop w:val="0"/>
              <w:marBottom w:val="0"/>
              <w:divBdr>
                <w:top w:val="none" w:sz="0" w:space="0" w:color="auto"/>
                <w:left w:val="none" w:sz="0" w:space="0" w:color="auto"/>
                <w:bottom w:val="none" w:sz="0" w:space="0" w:color="auto"/>
                <w:right w:val="none" w:sz="0" w:space="0" w:color="auto"/>
              </w:divBdr>
              <w:divsChild>
                <w:div w:id="16469236">
                  <w:marLeft w:val="0"/>
                  <w:marRight w:val="0"/>
                  <w:marTop w:val="0"/>
                  <w:marBottom w:val="0"/>
                  <w:divBdr>
                    <w:top w:val="none" w:sz="0" w:space="0" w:color="auto"/>
                    <w:left w:val="none" w:sz="0" w:space="0" w:color="auto"/>
                    <w:bottom w:val="none" w:sz="0" w:space="0" w:color="auto"/>
                    <w:right w:val="none" w:sz="0" w:space="0" w:color="auto"/>
                  </w:divBdr>
                  <w:divsChild>
                    <w:div w:id="2267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773248">
      <w:bodyDiv w:val="1"/>
      <w:marLeft w:val="0"/>
      <w:marRight w:val="0"/>
      <w:marTop w:val="0"/>
      <w:marBottom w:val="0"/>
      <w:divBdr>
        <w:top w:val="none" w:sz="0" w:space="0" w:color="auto"/>
        <w:left w:val="none" w:sz="0" w:space="0" w:color="auto"/>
        <w:bottom w:val="none" w:sz="0" w:space="0" w:color="auto"/>
        <w:right w:val="none" w:sz="0" w:space="0" w:color="auto"/>
      </w:divBdr>
    </w:div>
    <w:div w:id="325862515">
      <w:bodyDiv w:val="1"/>
      <w:marLeft w:val="0"/>
      <w:marRight w:val="0"/>
      <w:marTop w:val="0"/>
      <w:marBottom w:val="0"/>
      <w:divBdr>
        <w:top w:val="none" w:sz="0" w:space="0" w:color="auto"/>
        <w:left w:val="none" w:sz="0" w:space="0" w:color="auto"/>
        <w:bottom w:val="none" w:sz="0" w:space="0" w:color="auto"/>
        <w:right w:val="none" w:sz="0" w:space="0" w:color="auto"/>
      </w:divBdr>
    </w:div>
    <w:div w:id="399058707">
      <w:bodyDiv w:val="1"/>
      <w:marLeft w:val="0"/>
      <w:marRight w:val="0"/>
      <w:marTop w:val="0"/>
      <w:marBottom w:val="0"/>
      <w:divBdr>
        <w:top w:val="none" w:sz="0" w:space="0" w:color="auto"/>
        <w:left w:val="none" w:sz="0" w:space="0" w:color="auto"/>
        <w:bottom w:val="none" w:sz="0" w:space="0" w:color="auto"/>
        <w:right w:val="none" w:sz="0" w:space="0" w:color="auto"/>
      </w:divBdr>
    </w:div>
    <w:div w:id="403143245">
      <w:bodyDiv w:val="1"/>
      <w:marLeft w:val="0"/>
      <w:marRight w:val="0"/>
      <w:marTop w:val="0"/>
      <w:marBottom w:val="0"/>
      <w:divBdr>
        <w:top w:val="none" w:sz="0" w:space="0" w:color="auto"/>
        <w:left w:val="none" w:sz="0" w:space="0" w:color="auto"/>
        <w:bottom w:val="none" w:sz="0" w:space="0" w:color="auto"/>
        <w:right w:val="none" w:sz="0" w:space="0" w:color="auto"/>
      </w:divBdr>
    </w:div>
    <w:div w:id="469715429">
      <w:bodyDiv w:val="1"/>
      <w:marLeft w:val="0"/>
      <w:marRight w:val="0"/>
      <w:marTop w:val="0"/>
      <w:marBottom w:val="0"/>
      <w:divBdr>
        <w:top w:val="none" w:sz="0" w:space="0" w:color="auto"/>
        <w:left w:val="none" w:sz="0" w:space="0" w:color="auto"/>
        <w:bottom w:val="none" w:sz="0" w:space="0" w:color="auto"/>
        <w:right w:val="none" w:sz="0" w:space="0" w:color="auto"/>
      </w:divBdr>
    </w:div>
    <w:div w:id="473107437">
      <w:bodyDiv w:val="1"/>
      <w:marLeft w:val="0"/>
      <w:marRight w:val="0"/>
      <w:marTop w:val="0"/>
      <w:marBottom w:val="0"/>
      <w:divBdr>
        <w:top w:val="none" w:sz="0" w:space="0" w:color="auto"/>
        <w:left w:val="none" w:sz="0" w:space="0" w:color="auto"/>
        <w:bottom w:val="none" w:sz="0" w:space="0" w:color="auto"/>
        <w:right w:val="none" w:sz="0" w:space="0" w:color="auto"/>
      </w:divBdr>
    </w:div>
    <w:div w:id="498664958">
      <w:bodyDiv w:val="1"/>
      <w:marLeft w:val="0"/>
      <w:marRight w:val="0"/>
      <w:marTop w:val="0"/>
      <w:marBottom w:val="0"/>
      <w:divBdr>
        <w:top w:val="none" w:sz="0" w:space="0" w:color="auto"/>
        <w:left w:val="none" w:sz="0" w:space="0" w:color="auto"/>
        <w:bottom w:val="none" w:sz="0" w:space="0" w:color="auto"/>
        <w:right w:val="none" w:sz="0" w:space="0" w:color="auto"/>
      </w:divBdr>
    </w:div>
    <w:div w:id="505823484">
      <w:bodyDiv w:val="1"/>
      <w:marLeft w:val="0"/>
      <w:marRight w:val="0"/>
      <w:marTop w:val="0"/>
      <w:marBottom w:val="0"/>
      <w:divBdr>
        <w:top w:val="none" w:sz="0" w:space="0" w:color="auto"/>
        <w:left w:val="none" w:sz="0" w:space="0" w:color="auto"/>
        <w:bottom w:val="none" w:sz="0" w:space="0" w:color="auto"/>
        <w:right w:val="none" w:sz="0" w:space="0" w:color="auto"/>
      </w:divBdr>
    </w:div>
    <w:div w:id="535168312">
      <w:bodyDiv w:val="1"/>
      <w:marLeft w:val="0"/>
      <w:marRight w:val="0"/>
      <w:marTop w:val="0"/>
      <w:marBottom w:val="0"/>
      <w:divBdr>
        <w:top w:val="none" w:sz="0" w:space="0" w:color="auto"/>
        <w:left w:val="none" w:sz="0" w:space="0" w:color="auto"/>
        <w:bottom w:val="none" w:sz="0" w:space="0" w:color="auto"/>
        <w:right w:val="none" w:sz="0" w:space="0" w:color="auto"/>
      </w:divBdr>
    </w:div>
    <w:div w:id="546651323">
      <w:bodyDiv w:val="1"/>
      <w:marLeft w:val="0"/>
      <w:marRight w:val="0"/>
      <w:marTop w:val="0"/>
      <w:marBottom w:val="0"/>
      <w:divBdr>
        <w:top w:val="none" w:sz="0" w:space="0" w:color="auto"/>
        <w:left w:val="none" w:sz="0" w:space="0" w:color="auto"/>
        <w:bottom w:val="none" w:sz="0" w:space="0" w:color="auto"/>
        <w:right w:val="none" w:sz="0" w:space="0" w:color="auto"/>
      </w:divBdr>
    </w:div>
    <w:div w:id="593052390">
      <w:bodyDiv w:val="1"/>
      <w:marLeft w:val="0"/>
      <w:marRight w:val="0"/>
      <w:marTop w:val="0"/>
      <w:marBottom w:val="0"/>
      <w:divBdr>
        <w:top w:val="none" w:sz="0" w:space="0" w:color="auto"/>
        <w:left w:val="none" w:sz="0" w:space="0" w:color="auto"/>
        <w:bottom w:val="none" w:sz="0" w:space="0" w:color="auto"/>
        <w:right w:val="none" w:sz="0" w:space="0" w:color="auto"/>
      </w:divBdr>
    </w:div>
    <w:div w:id="593244502">
      <w:bodyDiv w:val="1"/>
      <w:marLeft w:val="0"/>
      <w:marRight w:val="0"/>
      <w:marTop w:val="0"/>
      <w:marBottom w:val="0"/>
      <w:divBdr>
        <w:top w:val="none" w:sz="0" w:space="0" w:color="auto"/>
        <w:left w:val="none" w:sz="0" w:space="0" w:color="auto"/>
        <w:bottom w:val="none" w:sz="0" w:space="0" w:color="auto"/>
        <w:right w:val="none" w:sz="0" w:space="0" w:color="auto"/>
      </w:divBdr>
    </w:div>
    <w:div w:id="624626602">
      <w:bodyDiv w:val="1"/>
      <w:marLeft w:val="0"/>
      <w:marRight w:val="0"/>
      <w:marTop w:val="0"/>
      <w:marBottom w:val="0"/>
      <w:divBdr>
        <w:top w:val="none" w:sz="0" w:space="0" w:color="auto"/>
        <w:left w:val="none" w:sz="0" w:space="0" w:color="auto"/>
        <w:bottom w:val="none" w:sz="0" w:space="0" w:color="auto"/>
        <w:right w:val="none" w:sz="0" w:space="0" w:color="auto"/>
      </w:divBdr>
    </w:div>
    <w:div w:id="691610146">
      <w:bodyDiv w:val="1"/>
      <w:marLeft w:val="0"/>
      <w:marRight w:val="0"/>
      <w:marTop w:val="0"/>
      <w:marBottom w:val="0"/>
      <w:divBdr>
        <w:top w:val="none" w:sz="0" w:space="0" w:color="auto"/>
        <w:left w:val="none" w:sz="0" w:space="0" w:color="auto"/>
        <w:bottom w:val="none" w:sz="0" w:space="0" w:color="auto"/>
        <w:right w:val="none" w:sz="0" w:space="0" w:color="auto"/>
      </w:divBdr>
    </w:div>
    <w:div w:id="722562235">
      <w:bodyDiv w:val="1"/>
      <w:marLeft w:val="0"/>
      <w:marRight w:val="0"/>
      <w:marTop w:val="0"/>
      <w:marBottom w:val="0"/>
      <w:divBdr>
        <w:top w:val="none" w:sz="0" w:space="0" w:color="auto"/>
        <w:left w:val="none" w:sz="0" w:space="0" w:color="auto"/>
        <w:bottom w:val="none" w:sz="0" w:space="0" w:color="auto"/>
        <w:right w:val="none" w:sz="0" w:space="0" w:color="auto"/>
      </w:divBdr>
    </w:div>
    <w:div w:id="723452746">
      <w:bodyDiv w:val="1"/>
      <w:marLeft w:val="0"/>
      <w:marRight w:val="0"/>
      <w:marTop w:val="0"/>
      <w:marBottom w:val="0"/>
      <w:divBdr>
        <w:top w:val="none" w:sz="0" w:space="0" w:color="auto"/>
        <w:left w:val="none" w:sz="0" w:space="0" w:color="auto"/>
        <w:bottom w:val="none" w:sz="0" w:space="0" w:color="auto"/>
        <w:right w:val="none" w:sz="0" w:space="0" w:color="auto"/>
      </w:divBdr>
    </w:div>
    <w:div w:id="727454302">
      <w:bodyDiv w:val="1"/>
      <w:marLeft w:val="0"/>
      <w:marRight w:val="0"/>
      <w:marTop w:val="0"/>
      <w:marBottom w:val="0"/>
      <w:divBdr>
        <w:top w:val="none" w:sz="0" w:space="0" w:color="auto"/>
        <w:left w:val="none" w:sz="0" w:space="0" w:color="auto"/>
        <w:bottom w:val="none" w:sz="0" w:space="0" w:color="auto"/>
        <w:right w:val="none" w:sz="0" w:space="0" w:color="auto"/>
      </w:divBdr>
    </w:div>
    <w:div w:id="754326878">
      <w:bodyDiv w:val="1"/>
      <w:marLeft w:val="0"/>
      <w:marRight w:val="0"/>
      <w:marTop w:val="0"/>
      <w:marBottom w:val="0"/>
      <w:divBdr>
        <w:top w:val="none" w:sz="0" w:space="0" w:color="auto"/>
        <w:left w:val="none" w:sz="0" w:space="0" w:color="auto"/>
        <w:bottom w:val="none" w:sz="0" w:space="0" w:color="auto"/>
        <w:right w:val="none" w:sz="0" w:space="0" w:color="auto"/>
      </w:divBdr>
    </w:div>
    <w:div w:id="758142822">
      <w:bodyDiv w:val="1"/>
      <w:marLeft w:val="0"/>
      <w:marRight w:val="0"/>
      <w:marTop w:val="0"/>
      <w:marBottom w:val="0"/>
      <w:divBdr>
        <w:top w:val="none" w:sz="0" w:space="0" w:color="auto"/>
        <w:left w:val="none" w:sz="0" w:space="0" w:color="auto"/>
        <w:bottom w:val="none" w:sz="0" w:space="0" w:color="auto"/>
        <w:right w:val="none" w:sz="0" w:space="0" w:color="auto"/>
      </w:divBdr>
    </w:div>
    <w:div w:id="786588468">
      <w:bodyDiv w:val="1"/>
      <w:marLeft w:val="0"/>
      <w:marRight w:val="0"/>
      <w:marTop w:val="0"/>
      <w:marBottom w:val="0"/>
      <w:divBdr>
        <w:top w:val="none" w:sz="0" w:space="0" w:color="auto"/>
        <w:left w:val="none" w:sz="0" w:space="0" w:color="auto"/>
        <w:bottom w:val="none" w:sz="0" w:space="0" w:color="auto"/>
        <w:right w:val="none" w:sz="0" w:space="0" w:color="auto"/>
      </w:divBdr>
    </w:div>
    <w:div w:id="805968682">
      <w:bodyDiv w:val="1"/>
      <w:marLeft w:val="0"/>
      <w:marRight w:val="0"/>
      <w:marTop w:val="0"/>
      <w:marBottom w:val="0"/>
      <w:divBdr>
        <w:top w:val="none" w:sz="0" w:space="0" w:color="auto"/>
        <w:left w:val="none" w:sz="0" w:space="0" w:color="auto"/>
        <w:bottom w:val="none" w:sz="0" w:space="0" w:color="auto"/>
        <w:right w:val="none" w:sz="0" w:space="0" w:color="auto"/>
      </w:divBdr>
    </w:div>
    <w:div w:id="819661393">
      <w:bodyDiv w:val="1"/>
      <w:marLeft w:val="0"/>
      <w:marRight w:val="0"/>
      <w:marTop w:val="0"/>
      <w:marBottom w:val="0"/>
      <w:divBdr>
        <w:top w:val="none" w:sz="0" w:space="0" w:color="auto"/>
        <w:left w:val="none" w:sz="0" w:space="0" w:color="auto"/>
        <w:bottom w:val="none" w:sz="0" w:space="0" w:color="auto"/>
        <w:right w:val="none" w:sz="0" w:space="0" w:color="auto"/>
      </w:divBdr>
      <w:divsChild>
        <w:div w:id="1620528559">
          <w:marLeft w:val="360"/>
          <w:marRight w:val="0"/>
          <w:marTop w:val="200"/>
          <w:marBottom w:val="0"/>
          <w:divBdr>
            <w:top w:val="none" w:sz="0" w:space="0" w:color="auto"/>
            <w:left w:val="none" w:sz="0" w:space="0" w:color="auto"/>
            <w:bottom w:val="none" w:sz="0" w:space="0" w:color="auto"/>
            <w:right w:val="none" w:sz="0" w:space="0" w:color="auto"/>
          </w:divBdr>
        </w:div>
        <w:div w:id="1334575951">
          <w:marLeft w:val="360"/>
          <w:marRight w:val="0"/>
          <w:marTop w:val="200"/>
          <w:marBottom w:val="0"/>
          <w:divBdr>
            <w:top w:val="none" w:sz="0" w:space="0" w:color="auto"/>
            <w:left w:val="none" w:sz="0" w:space="0" w:color="auto"/>
            <w:bottom w:val="none" w:sz="0" w:space="0" w:color="auto"/>
            <w:right w:val="none" w:sz="0" w:space="0" w:color="auto"/>
          </w:divBdr>
        </w:div>
        <w:div w:id="674646930">
          <w:marLeft w:val="360"/>
          <w:marRight w:val="0"/>
          <w:marTop w:val="200"/>
          <w:marBottom w:val="0"/>
          <w:divBdr>
            <w:top w:val="none" w:sz="0" w:space="0" w:color="auto"/>
            <w:left w:val="none" w:sz="0" w:space="0" w:color="auto"/>
            <w:bottom w:val="none" w:sz="0" w:space="0" w:color="auto"/>
            <w:right w:val="none" w:sz="0" w:space="0" w:color="auto"/>
          </w:divBdr>
        </w:div>
      </w:divsChild>
    </w:div>
    <w:div w:id="823737277">
      <w:bodyDiv w:val="1"/>
      <w:marLeft w:val="0"/>
      <w:marRight w:val="0"/>
      <w:marTop w:val="0"/>
      <w:marBottom w:val="0"/>
      <w:divBdr>
        <w:top w:val="none" w:sz="0" w:space="0" w:color="auto"/>
        <w:left w:val="none" w:sz="0" w:space="0" w:color="auto"/>
        <w:bottom w:val="none" w:sz="0" w:space="0" w:color="auto"/>
        <w:right w:val="none" w:sz="0" w:space="0" w:color="auto"/>
      </w:divBdr>
    </w:div>
    <w:div w:id="827130592">
      <w:bodyDiv w:val="1"/>
      <w:marLeft w:val="0"/>
      <w:marRight w:val="0"/>
      <w:marTop w:val="0"/>
      <w:marBottom w:val="0"/>
      <w:divBdr>
        <w:top w:val="none" w:sz="0" w:space="0" w:color="auto"/>
        <w:left w:val="none" w:sz="0" w:space="0" w:color="auto"/>
        <w:bottom w:val="none" w:sz="0" w:space="0" w:color="auto"/>
        <w:right w:val="none" w:sz="0" w:space="0" w:color="auto"/>
      </w:divBdr>
      <w:divsChild>
        <w:div w:id="1787654145">
          <w:marLeft w:val="0"/>
          <w:marRight w:val="0"/>
          <w:marTop w:val="0"/>
          <w:marBottom w:val="0"/>
          <w:divBdr>
            <w:top w:val="none" w:sz="0" w:space="0" w:color="auto"/>
            <w:left w:val="none" w:sz="0" w:space="0" w:color="auto"/>
            <w:bottom w:val="none" w:sz="0" w:space="0" w:color="auto"/>
            <w:right w:val="none" w:sz="0" w:space="0" w:color="auto"/>
          </w:divBdr>
          <w:divsChild>
            <w:div w:id="1817649651">
              <w:marLeft w:val="0"/>
              <w:marRight w:val="0"/>
              <w:marTop w:val="180"/>
              <w:marBottom w:val="180"/>
              <w:divBdr>
                <w:top w:val="none" w:sz="0" w:space="0" w:color="auto"/>
                <w:left w:val="none" w:sz="0" w:space="0" w:color="auto"/>
                <w:bottom w:val="none" w:sz="0" w:space="0" w:color="auto"/>
                <w:right w:val="none" w:sz="0" w:space="0" w:color="auto"/>
              </w:divBdr>
            </w:div>
          </w:divsChild>
        </w:div>
        <w:div w:id="1167592744">
          <w:marLeft w:val="0"/>
          <w:marRight w:val="0"/>
          <w:marTop w:val="0"/>
          <w:marBottom w:val="0"/>
          <w:divBdr>
            <w:top w:val="none" w:sz="0" w:space="0" w:color="auto"/>
            <w:left w:val="none" w:sz="0" w:space="0" w:color="auto"/>
            <w:bottom w:val="none" w:sz="0" w:space="0" w:color="auto"/>
            <w:right w:val="none" w:sz="0" w:space="0" w:color="auto"/>
          </w:divBdr>
          <w:divsChild>
            <w:div w:id="1940291194">
              <w:marLeft w:val="0"/>
              <w:marRight w:val="0"/>
              <w:marTop w:val="0"/>
              <w:marBottom w:val="0"/>
              <w:divBdr>
                <w:top w:val="none" w:sz="0" w:space="0" w:color="auto"/>
                <w:left w:val="none" w:sz="0" w:space="0" w:color="auto"/>
                <w:bottom w:val="none" w:sz="0" w:space="0" w:color="auto"/>
                <w:right w:val="none" w:sz="0" w:space="0" w:color="auto"/>
              </w:divBdr>
              <w:divsChild>
                <w:div w:id="854072088">
                  <w:marLeft w:val="0"/>
                  <w:marRight w:val="0"/>
                  <w:marTop w:val="0"/>
                  <w:marBottom w:val="0"/>
                  <w:divBdr>
                    <w:top w:val="none" w:sz="0" w:space="0" w:color="auto"/>
                    <w:left w:val="none" w:sz="0" w:space="0" w:color="auto"/>
                    <w:bottom w:val="none" w:sz="0" w:space="0" w:color="auto"/>
                    <w:right w:val="none" w:sz="0" w:space="0" w:color="auto"/>
                  </w:divBdr>
                  <w:divsChild>
                    <w:div w:id="447435299">
                      <w:marLeft w:val="0"/>
                      <w:marRight w:val="0"/>
                      <w:marTop w:val="0"/>
                      <w:marBottom w:val="0"/>
                      <w:divBdr>
                        <w:top w:val="none" w:sz="0" w:space="0" w:color="auto"/>
                        <w:left w:val="none" w:sz="0" w:space="0" w:color="auto"/>
                        <w:bottom w:val="none" w:sz="0" w:space="0" w:color="auto"/>
                        <w:right w:val="none" w:sz="0" w:space="0" w:color="auto"/>
                      </w:divBdr>
                      <w:divsChild>
                        <w:div w:id="1400713176">
                          <w:marLeft w:val="0"/>
                          <w:marRight w:val="0"/>
                          <w:marTop w:val="0"/>
                          <w:marBottom w:val="0"/>
                          <w:divBdr>
                            <w:top w:val="none" w:sz="0" w:space="0" w:color="auto"/>
                            <w:left w:val="none" w:sz="0" w:space="0" w:color="auto"/>
                            <w:bottom w:val="none" w:sz="0" w:space="0" w:color="auto"/>
                            <w:right w:val="none" w:sz="0" w:space="0" w:color="auto"/>
                          </w:divBdr>
                          <w:divsChild>
                            <w:div w:id="190848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090291">
      <w:bodyDiv w:val="1"/>
      <w:marLeft w:val="0"/>
      <w:marRight w:val="0"/>
      <w:marTop w:val="0"/>
      <w:marBottom w:val="0"/>
      <w:divBdr>
        <w:top w:val="none" w:sz="0" w:space="0" w:color="auto"/>
        <w:left w:val="none" w:sz="0" w:space="0" w:color="auto"/>
        <w:bottom w:val="none" w:sz="0" w:space="0" w:color="auto"/>
        <w:right w:val="none" w:sz="0" w:space="0" w:color="auto"/>
      </w:divBdr>
    </w:div>
    <w:div w:id="898832541">
      <w:bodyDiv w:val="1"/>
      <w:marLeft w:val="0"/>
      <w:marRight w:val="0"/>
      <w:marTop w:val="0"/>
      <w:marBottom w:val="0"/>
      <w:divBdr>
        <w:top w:val="none" w:sz="0" w:space="0" w:color="auto"/>
        <w:left w:val="none" w:sz="0" w:space="0" w:color="auto"/>
        <w:bottom w:val="none" w:sz="0" w:space="0" w:color="auto"/>
        <w:right w:val="none" w:sz="0" w:space="0" w:color="auto"/>
      </w:divBdr>
      <w:divsChild>
        <w:div w:id="820973407">
          <w:marLeft w:val="0"/>
          <w:marRight w:val="0"/>
          <w:marTop w:val="0"/>
          <w:marBottom w:val="0"/>
          <w:divBdr>
            <w:top w:val="none" w:sz="0" w:space="0" w:color="auto"/>
            <w:left w:val="none" w:sz="0" w:space="0" w:color="auto"/>
            <w:bottom w:val="none" w:sz="0" w:space="0" w:color="auto"/>
            <w:right w:val="none" w:sz="0" w:space="0" w:color="auto"/>
          </w:divBdr>
          <w:divsChild>
            <w:div w:id="752892877">
              <w:marLeft w:val="0"/>
              <w:marRight w:val="0"/>
              <w:marTop w:val="0"/>
              <w:marBottom w:val="0"/>
              <w:divBdr>
                <w:top w:val="none" w:sz="0" w:space="0" w:color="auto"/>
                <w:left w:val="none" w:sz="0" w:space="0" w:color="auto"/>
                <w:bottom w:val="none" w:sz="0" w:space="0" w:color="auto"/>
                <w:right w:val="none" w:sz="0" w:space="0" w:color="auto"/>
              </w:divBdr>
              <w:divsChild>
                <w:div w:id="1660306795">
                  <w:marLeft w:val="0"/>
                  <w:marRight w:val="0"/>
                  <w:marTop w:val="0"/>
                  <w:marBottom w:val="0"/>
                  <w:divBdr>
                    <w:top w:val="none" w:sz="0" w:space="0" w:color="auto"/>
                    <w:left w:val="none" w:sz="0" w:space="0" w:color="auto"/>
                    <w:bottom w:val="none" w:sz="0" w:space="0" w:color="auto"/>
                    <w:right w:val="none" w:sz="0" w:space="0" w:color="auto"/>
                  </w:divBdr>
                  <w:divsChild>
                    <w:div w:id="8731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485788">
      <w:bodyDiv w:val="1"/>
      <w:marLeft w:val="0"/>
      <w:marRight w:val="0"/>
      <w:marTop w:val="0"/>
      <w:marBottom w:val="0"/>
      <w:divBdr>
        <w:top w:val="none" w:sz="0" w:space="0" w:color="auto"/>
        <w:left w:val="none" w:sz="0" w:space="0" w:color="auto"/>
        <w:bottom w:val="none" w:sz="0" w:space="0" w:color="auto"/>
        <w:right w:val="none" w:sz="0" w:space="0" w:color="auto"/>
      </w:divBdr>
      <w:divsChild>
        <w:div w:id="1592200041">
          <w:marLeft w:val="547"/>
          <w:marRight w:val="0"/>
          <w:marTop w:val="154"/>
          <w:marBottom w:val="0"/>
          <w:divBdr>
            <w:top w:val="none" w:sz="0" w:space="0" w:color="auto"/>
            <w:left w:val="none" w:sz="0" w:space="0" w:color="auto"/>
            <w:bottom w:val="none" w:sz="0" w:space="0" w:color="auto"/>
            <w:right w:val="none" w:sz="0" w:space="0" w:color="auto"/>
          </w:divBdr>
        </w:div>
      </w:divsChild>
    </w:div>
    <w:div w:id="980426045">
      <w:bodyDiv w:val="1"/>
      <w:marLeft w:val="0"/>
      <w:marRight w:val="0"/>
      <w:marTop w:val="0"/>
      <w:marBottom w:val="0"/>
      <w:divBdr>
        <w:top w:val="none" w:sz="0" w:space="0" w:color="auto"/>
        <w:left w:val="none" w:sz="0" w:space="0" w:color="auto"/>
        <w:bottom w:val="none" w:sz="0" w:space="0" w:color="auto"/>
        <w:right w:val="none" w:sz="0" w:space="0" w:color="auto"/>
      </w:divBdr>
    </w:div>
    <w:div w:id="1017272488">
      <w:bodyDiv w:val="1"/>
      <w:marLeft w:val="0"/>
      <w:marRight w:val="0"/>
      <w:marTop w:val="0"/>
      <w:marBottom w:val="0"/>
      <w:divBdr>
        <w:top w:val="none" w:sz="0" w:space="0" w:color="auto"/>
        <w:left w:val="none" w:sz="0" w:space="0" w:color="auto"/>
        <w:bottom w:val="none" w:sz="0" w:space="0" w:color="auto"/>
        <w:right w:val="none" w:sz="0" w:space="0" w:color="auto"/>
      </w:divBdr>
    </w:div>
    <w:div w:id="1036464537">
      <w:bodyDiv w:val="1"/>
      <w:marLeft w:val="0"/>
      <w:marRight w:val="0"/>
      <w:marTop w:val="0"/>
      <w:marBottom w:val="0"/>
      <w:divBdr>
        <w:top w:val="none" w:sz="0" w:space="0" w:color="auto"/>
        <w:left w:val="none" w:sz="0" w:space="0" w:color="auto"/>
        <w:bottom w:val="none" w:sz="0" w:space="0" w:color="auto"/>
        <w:right w:val="none" w:sz="0" w:space="0" w:color="auto"/>
      </w:divBdr>
      <w:divsChild>
        <w:div w:id="85226643">
          <w:marLeft w:val="1800"/>
          <w:marRight w:val="0"/>
          <w:marTop w:val="115"/>
          <w:marBottom w:val="0"/>
          <w:divBdr>
            <w:top w:val="none" w:sz="0" w:space="0" w:color="auto"/>
            <w:left w:val="none" w:sz="0" w:space="0" w:color="auto"/>
            <w:bottom w:val="none" w:sz="0" w:space="0" w:color="auto"/>
            <w:right w:val="none" w:sz="0" w:space="0" w:color="auto"/>
          </w:divBdr>
        </w:div>
        <w:div w:id="218371095">
          <w:marLeft w:val="1800"/>
          <w:marRight w:val="0"/>
          <w:marTop w:val="115"/>
          <w:marBottom w:val="0"/>
          <w:divBdr>
            <w:top w:val="none" w:sz="0" w:space="0" w:color="auto"/>
            <w:left w:val="none" w:sz="0" w:space="0" w:color="auto"/>
            <w:bottom w:val="none" w:sz="0" w:space="0" w:color="auto"/>
            <w:right w:val="none" w:sz="0" w:space="0" w:color="auto"/>
          </w:divBdr>
        </w:div>
        <w:div w:id="1411268016">
          <w:marLeft w:val="1800"/>
          <w:marRight w:val="0"/>
          <w:marTop w:val="115"/>
          <w:marBottom w:val="0"/>
          <w:divBdr>
            <w:top w:val="none" w:sz="0" w:space="0" w:color="auto"/>
            <w:left w:val="none" w:sz="0" w:space="0" w:color="auto"/>
            <w:bottom w:val="none" w:sz="0" w:space="0" w:color="auto"/>
            <w:right w:val="none" w:sz="0" w:space="0" w:color="auto"/>
          </w:divBdr>
        </w:div>
        <w:div w:id="552154581">
          <w:marLeft w:val="1800"/>
          <w:marRight w:val="0"/>
          <w:marTop w:val="115"/>
          <w:marBottom w:val="0"/>
          <w:divBdr>
            <w:top w:val="none" w:sz="0" w:space="0" w:color="auto"/>
            <w:left w:val="none" w:sz="0" w:space="0" w:color="auto"/>
            <w:bottom w:val="none" w:sz="0" w:space="0" w:color="auto"/>
            <w:right w:val="none" w:sz="0" w:space="0" w:color="auto"/>
          </w:divBdr>
        </w:div>
      </w:divsChild>
    </w:div>
    <w:div w:id="1045251362">
      <w:bodyDiv w:val="1"/>
      <w:marLeft w:val="0"/>
      <w:marRight w:val="0"/>
      <w:marTop w:val="0"/>
      <w:marBottom w:val="0"/>
      <w:divBdr>
        <w:top w:val="none" w:sz="0" w:space="0" w:color="auto"/>
        <w:left w:val="none" w:sz="0" w:space="0" w:color="auto"/>
        <w:bottom w:val="none" w:sz="0" w:space="0" w:color="auto"/>
        <w:right w:val="none" w:sz="0" w:space="0" w:color="auto"/>
      </w:divBdr>
      <w:divsChild>
        <w:div w:id="1720937563">
          <w:marLeft w:val="0"/>
          <w:marRight w:val="0"/>
          <w:marTop w:val="0"/>
          <w:marBottom w:val="0"/>
          <w:divBdr>
            <w:top w:val="none" w:sz="0" w:space="0" w:color="auto"/>
            <w:left w:val="none" w:sz="0" w:space="0" w:color="auto"/>
            <w:bottom w:val="none" w:sz="0" w:space="0" w:color="auto"/>
            <w:right w:val="none" w:sz="0" w:space="0" w:color="auto"/>
          </w:divBdr>
          <w:divsChild>
            <w:div w:id="1745687262">
              <w:marLeft w:val="0"/>
              <w:marRight w:val="0"/>
              <w:marTop w:val="180"/>
              <w:marBottom w:val="180"/>
              <w:divBdr>
                <w:top w:val="none" w:sz="0" w:space="0" w:color="auto"/>
                <w:left w:val="none" w:sz="0" w:space="0" w:color="auto"/>
                <w:bottom w:val="none" w:sz="0" w:space="0" w:color="auto"/>
                <w:right w:val="none" w:sz="0" w:space="0" w:color="auto"/>
              </w:divBdr>
            </w:div>
          </w:divsChild>
        </w:div>
        <w:div w:id="1814785834">
          <w:marLeft w:val="0"/>
          <w:marRight w:val="0"/>
          <w:marTop w:val="0"/>
          <w:marBottom w:val="0"/>
          <w:divBdr>
            <w:top w:val="none" w:sz="0" w:space="0" w:color="auto"/>
            <w:left w:val="none" w:sz="0" w:space="0" w:color="auto"/>
            <w:bottom w:val="none" w:sz="0" w:space="0" w:color="auto"/>
            <w:right w:val="none" w:sz="0" w:space="0" w:color="auto"/>
          </w:divBdr>
          <w:divsChild>
            <w:div w:id="1260210878">
              <w:marLeft w:val="0"/>
              <w:marRight w:val="0"/>
              <w:marTop w:val="0"/>
              <w:marBottom w:val="0"/>
              <w:divBdr>
                <w:top w:val="none" w:sz="0" w:space="0" w:color="auto"/>
                <w:left w:val="none" w:sz="0" w:space="0" w:color="auto"/>
                <w:bottom w:val="none" w:sz="0" w:space="0" w:color="auto"/>
                <w:right w:val="none" w:sz="0" w:space="0" w:color="auto"/>
              </w:divBdr>
              <w:divsChild>
                <w:div w:id="152723081">
                  <w:marLeft w:val="0"/>
                  <w:marRight w:val="0"/>
                  <w:marTop w:val="0"/>
                  <w:marBottom w:val="0"/>
                  <w:divBdr>
                    <w:top w:val="none" w:sz="0" w:space="0" w:color="auto"/>
                    <w:left w:val="none" w:sz="0" w:space="0" w:color="auto"/>
                    <w:bottom w:val="none" w:sz="0" w:space="0" w:color="auto"/>
                    <w:right w:val="none" w:sz="0" w:space="0" w:color="auto"/>
                  </w:divBdr>
                  <w:divsChild>
                    <w:div w:id="2094232344">
                      <w:marLeft w:val="0"/>
                      <w:marRight w:val="0"/>
                      <w:marTop w:val="0"/>
                      <w:marBottom w:val="0"/>
                      <w:divBdr>
                        <w:top w:val="none" w:sz="0" w:space="0" w:color="auto"/>
                        <w:left w:val="none" w:sz="0" w:space="0" w:color="auto"/>
                        <w:bottom w:val="none" w:sz="0" w:space="0" w:color="auto"/>
                        <w:right w:val="none" w:sz="0" w:space="0" w:color="auto"/>
                      </w:divBdr>
                      <w:divsChild>
                        <w:div w:id="482896913">
                          <w:marLeft w:val="0"/>
                          <w:marRight w:val="0"/>
                          <w:marTop w:val="0"/>
                          <w:marBottom w:val="0"/>
                          <w:divBdr>
                            <w:top w:val="none" w:sz="0" w:space="0" w:color="auto"/>
                            <w:left w:val="none" w:sz="0" w:space="0" w:color="auto"/>
                            <w:bottom w:val="none" w:sz="0" w:space="0" w:color="auto"/>
                            <w:right w:val="none" w:sz="0" w:space="0" w:color="auto"/>
                          </w:divBdr>
                          <w:divsChild>
                            <w:div w:id="3893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1900995">
      <w:bodyDiv w:val="1"/>
      <w:marLeft w:val="0"/>
      <w:marRight w:val="0"/>
      <w:marTop w:val="0"/>
      <w:marBottom w:val="0"/>
      <w:divBdr>
        <w:top w:val="none" w:sz="0" w:space="0" w:color="auto"/>
        <w:left w:val="none" w:sz="0" w:space="0" w:color="auto"/>
        <w:bottom w:val="none" w:sz="0" w:space="0" w:color="auto"/>
        <w:right w:val="none" w:sz="0" w:space="0" w:color="auto"/>
      </w:divBdr>
    </w:div>
    <w:div w:id="1101799526">
      <w:bodyDiv w:val="1"/>
      <w:marLeft w:val="0"/>
      <w:marRight w:val="0"/>
      <w:marTop w:val="0"/>
      <w:marBottom w:val="0"/>
      <w:divBdr>
        <w:top w:val="none" w:sz="0" w:space="0" w:color="auto"/>
        <w:left w:val="none" w:sz="0" w:space="0" w:color="auto"/>
        <w:bottom w:val="none" w:sz="0" w:space="0" w:color="auto"/>
        <w:right w:val="none" w:sz="0" w:space="0" w:color="auto"/>
      </w:divBdr>
    </w:div>
    <w:div w:id="1110777536">
      <w:bodyDiv w:val="1"/>
      <w:marLeft w:val="0"/>
      <w:marRight w:val="0"/>
      <w:marTop w:val="0"/>
      <w:marBottom w:val="0"/>
      <w:divBdr>
        <w:top w:val="none" w:sz="0" w:space="0" w:color="auto"/>
        <w:left w:val="none" w:sz="0" w:space="0" w:color="auto"/>
        <w:bottom w:val="none" w:sz="0" w:space="0" w:color="auto"/>
        <w:right w:val="none" w:sz="0" w:space="0" w:color="auto"/>
      </w:divBdr>
    </w:div>
    <w:div w:id="1131286973">
      <w:bodyDiv w:val="1"/>
      <w:marLeft w:val="0"/>
      <w:marRight w:val="0"/>
      <w:marTop w:val="0"/>
      <w:marBottom w:val="0"/>
      <w:divBdr>
        <w:top w:val="none" w:sz="0" w:space="0" w:color="auto"/>
        <w:left w:val="none" w:sz="0" w:space="0" w:color="auto"/>
        <w:bottom w:val="none" w:sz="0" w:space="0" w:color="auto"/>
        <w:right w:val="none" w:sz="0" w:space="0" w:color="auto"/>
      </w:divBdr>
    </w:div>
    <w:div w:id="1169248529">
      <w:bodyDiv w:val="1"/>
      <w:marLeft w:val="0"/>
      <w:marRight w:val="0"/>
      <w:marTop w:val="0"/>
      <w:marBottom w:val="0"/>
      <w:divBdr>
        <w:top w:val="none" w:sz="0" w:space="0" w:color="auto"/>
        <w:left w:val="none" w:sz="0" w:space="0" w:color="auto"/>
        <w:bottom w:val="none" w:sz="0" w:space="0" w:color="auto"/>
        <w:right w:val="none" w:sz="0" w:space="0" w:color="auto"/>
      </w:divBdr>
    </w:div>
    <w:div w:id="1171337583">
      <w:bodyDiv w:val="1"/>
      <w:marLeft w:val="0"/>
      <w:marRight w:val="0"/>
      <w:marTop w:val="0"/>
      <w:marBottom w:val="0"/>
      <w:divBdr>
        <w:top w:val="none" w:sz="0" w:space="0" w:color="auto"/>
        <w:left w:val="none" w:sz="0" w:space="0" w:color="auto"/>
        <w:bottom w:val="none" w:sz="0" w:space="0" w:color="auto"/>
        <w:right w:val="none" w:sz="0" w:space="0" w:color="auto"/>
      </w:divBdr>
    </w:div>
    <w:div w:id="1173422693">
      <w:bodyDiv w:val="1"/>
      <w:marLeft w:val="0"/>
      <w:marRight w:val="0"/>
      <w:marTop w:val="0"/>
      <w:marBottom w:val="0"/>
      <w:divBdr>
        <w:top w:val="none" w:sz="0" w:space="0" w:color="auto"/>
        <w:left w:val="none" w:sz="0" w:space="0" w:color="auto"/>
        <w:bottom w:val="none" w:sz="0" w:space="0" w:color="auto"/>
        <w:right w:val="none" w:sz="0" w:space="0" w:color="auto"/>
      </w:divBdr>
    </w:div>
    <w:div w:id="1237284289">
      <w:bodyDiv w:val="1"/>
      <w:marLeft w:val="0"/>
      <w:marRight w:val="0"/>
      <w:marTop w:val="0"/>
      <w:marBottom w:val="0"/>
      <w:divBdr>
        <w:top w:val="none" w:sz="0" w:space="0" w:color="auto"/>
        <w:left w:val="none" w:sz="0" w:space="0" w:color="auto"/>
        <w:bottom w:val="none" w:sz="0" w:space="0" w:color="auto"/>
        <w:right w:val="none" w:sz="0" w:space="0" w:color="auto"/>
      </w:divBdr>
    </w:div>
    <w:div w:id="1251114350">
      <w:bodyDiv w:val="1"/>
      <w:marLeft w:val="0"/>
      <w:marRight w:val="0"/>
      <w:marTop w:val="0"/>
      <w:marBottom w:val="0"/>
      <w:divBdr>
        <w:top w:val="none" w:sz="0" w:space="0" w:color="auto"/>
        <w:left w:val="none" w:sz="0" w:space="0" w:color="auto"/>
        <w:bottom w:val="none" w:sz="0" w:space="0" w:color="auto"/>
        <w:right w:val="none" w:sz="0" w:space="0" w:color="auto"/>
      </w:divBdr>
    </w:div>
    <w:div w:id="1291979033">
      <w:bodyDiv w:val="1"/>
      <w:marLeft w:val="0"/>
      <w:marRight w:val="0"/>
      <w:marTop w:val="0"/>
      <w:marBottom w:val="0"/>
      <w:divBdr>
        <w:top w:val="none" w:sz="0" w:space="0" w:color="auto"/>
        <w:left w:val="none" w:sz="0" w:space="0" w:color="auto"/>
        <w:bottom w:val="none" w:sz="0" w:space="0" w:color="auto"/>
        <w:right w:val="none" w:sz="0" w:space="0" w:color="auto"/>
      </w:divBdr>
    </w:div>
    <w:div w:id="1292983327">
      <w:bodyDiv w:val="1"/>
      <w:marLeft w:val="0"/>
      <w:marRight w:val="0"/>
      <w:marTop w:val="0"/>
      <w:marBottom w:val="0"/>
      <w:divBdr>
        <w:top w:val="none" w:sz="0" w:space="0" w:color="auto"/>
        <w:left w:val="none" w:sz="0" w:space="0" w:color="auto"/>
        <w:bottom w:val="none" w:sz="0" w:space="0" w:color="auto"/>
        <w:right w:val="none" w:sz="0" w:space="0" w:color="auto"/>
      </w:divBdr>
    </w:div>
    <w:div w:id="1354187295">
      <w:bodyDiv w:val="1"/>
      <w:marLeft w:val="0"/>
      <w:marRight w:val="0"/>
      <w:marTop w:val="0"/>
      <w:marBottom w:val="0"/>
      <w:divBdr>
        <w:top w:val="none" w:sz="0" w:space="0" w:color="auto"/>
        <w:left w:val="none" w:sz="0" w:space="0" w:color="auto"/>
        <w:bottom w:val="none" w:sz="0" w:space="0" w:color="auto"/>
        <w:right w:val="none" w:sz="0" w:space="0" w:color="auto"/>
      </w:divBdr>
      <w:divsChild>
        <w:div w:id="1172404727">
          <w:marLeft w:val="360"/>
          <w:marRight w:val="0"/>
          <w:marTop w:val="200"/>
          <w:marBottom w:val="0"/>
          <w:divBdr>
            <w:top w:val="none" w:sz="0" w:space="0" w:color="auto"/>
            <w:left w:val="none" w:sz="0" w:space="0" w:color="auto"/>
            <w:bottom w:val="none" w:sz="0" w:space="0" w:color="auto"/>
            <w:right w:val="none" w:sz="0" w:space="0" w:color="auto"/>
          </w:divBdr>
        </w:div>
        <w:div w:id="1126776207">
          <w:marLeft w:val="360"/>
          <w:marRight w:val="0"/>
          <w:marTop w:val="200"/>
          <w:marBottom w:val="0"/>
          <w:divBdr>
            <w:top w:val="none" w:sz="0" w:space="0" w:color="auto"/>
            <w:left w:val="none" w:sz="0" w:space="0" w:color="auto"/>
            <w:bottom w:val="none" w:sz="0" w:space="0" w:color="auto"/>
            <w:right w:val="none" w:sz="0" w:space="0" w:color="auto"/>
          </w:divBdr>
        </w:div>
        <w:div w:id="1145927737">
          <w:marLeft w:val="360"/>
          <w:marRight w:val="0"/>
          <w:marTop w:val="200"/>
          <w:marBottom w:val="0"/>
          <w:divBdr>
            <w:top w:val="none" w:sz="0" w:space="0" w:color="auto"/>
            <w:left w:val="none" w:sz="0" w:space="0" w:color="auto"/>
            <w:bottom w:val="none" w:sz="0" w:space="0" w:color="auto"/>
            <w:right w:val="none" w:sz="0" w:space="0" w:color="auto"/>
          </w:divBdr>
        </w:div>
      </w:divsChild>
    </w:div>
    <w:div w:id="1436747030">
      <w:bodyDiv w:val="1"/>
      <w:marLeft w:val="0"/>
      <w:marRight w:val="0"/>
      <w:marTop w:val="0"/>
      <w:marBottom w:val="0"/>
      <w:divBdr>
        <w:top w:val="none" w:sz="0" w:space="0" w:color="auto"/>
        <w:left w:val="none" w:sz="0" w:space="0" w:color="auto"/>
        <w:bottom w:val="none" w:sz="0" w:space="0" w:color="auto"/>
        <w:right w:val="none" w:sz="0" w:space="0" w:color="auto"/>
      </w:divBdr>
    </w:div>
    <w:div w:id="1509952423">
      <w:bodyDiv w:val="1"/>
      <w:marLeft w:val="0"/>
      <w:marRight w:val="0"/>
      <w:marTop w:val="0"/>
      <w:marBottom w:val="0"/>
      <w:divBdr>
        <w:top w:val="none" w:sz="0" w:space="0" w:color="auto"/>
        <w:left w:val="none" w:sz="0" w:space="0" w:color="auto"/>
        <w:bottom w:val="none" w:sz="0" w:space="0" w:color="auto"/>
        <w:right w:val="none" w:sz="0" w:space="0" w:color="auto"/>
      </w:divBdr>
    </w:div>
    <w:div w:id="1514413267">
      <w:bodyDiv w:val="1"/>
      <w:marLeft w:val="0"/>
      <w:marRight w:val="0"/>
      <w:marTop w:val="0"/>
      <w:marBottom w:val="0"/>
      <w:divBdr>
        <w:top w:val="none" w:sz="0" w:space="0" w:color="auto"/>
        <w:left w:val="none" w:sz="0" w:space="0" w:color="auto"/>
        <w:bottom w:val="none" w:sz="0" w:space="0" w:color="auto"/>
        <w:right w:val="none" w:sz="0" w:space="0" w:color="auto"/>
      </w:divBdr>
    </w:div>
    <w:div w:id="1517842510">
      <w:bodyDiv w:val="1"/>
      <w:marLeft w:val="0"/>
      <w:marRight w:val="0"/>
      <w:marTop w:val="0"/>
      <w:marBottom w:val="0"/>
      <w:divBdr>
        <w:top w:val="none" w:sz="0" w:space="0" w:color="auto"/>
        <w:left w:val="none" w:sz="0" w:space="0" w:color="auto"/>
        <w:bottom w:val="none" w:sz="0" w:space="0" w:color="auto"/>
        <w:right w:val="none" w:sz="0" w:space="0" w:color="auto"/>
      </w:divBdr>
      <w:divsChild>
        <w:div w:id="1785342561">
          <w:marLeft w:val="0"/>
          <w:marRight w:val="0"/>
          <w:marTop w:val="0"/>
          <w:marBottom w:val="0"/>
          <w:divBdr>
            <w:top w:val="none" w:sz="0" w:space="0" w:color="auto"/>
            <w:left w:val="none" w:sz="0" w:space="0" w:color="auto"/>
            <w:bottom w:val="none" w:sz="0" w:space="0" w:color="auto"/>
            <w:right w:val="none" w:sz="0" w:space="0" w:color="auto"/>
          </w:divBdr>
          <w:divsChild>
            <w:div w:id="796685099">
              <w:marLeft w:val="0"/>
              <w:marRight w:val="0"/>
              <w:marTop w:val="0"/>
              <w:marBottom w:val="0"/>
              <w:divBdr>
                <w:top w:val="none" w:sz="0" w:space="0" w:color="auto"/>
                <w:left w:val="none" w:sz="0" w:space="0" w:color="auto"/>
                <w:bottom w:val="none" w:sz="0" w:space="0" w:color="auto"/>
                <w:right w:val="none" w:sz="0" w:space="0" w:color="auto"/>
              </w:divBdr>
              <w:divsChild>
                <w:div w:id="2112359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0063">
      <w:bodyDiv w:val="1"/>
      <w:marLeft w:val="0"/>
      <w:marRight w:val="0"/>
      <w:marTop w:val="0"/>
      <w:marBottom w:val="0"/>
      <w:divBdr>
        <w:top w:val="none" w:sz="0" w:space="0" w:color="auto"/>
        <w:left w:val="none" w:sz="0" w:space="0" w:color="auto"/>
        <w:bottom w:val="none" w:sz="0" w:space="0" w:color="auto"/>
        <w:right w:val="none" w:sz="0" w:space="0" w:color="auto"/>
      </w:divBdr>
      <w:divsChild>
        <w:div w:id="571619201">
          <w:marLeft w:val="662"/>
          <w:marRight w:val="0"/>
          <w:marTop w:val="115"/>
          <w:marBottom w:val="0"/>
          <w:divBdr>
            <w:top w:val="none" w:sz="0" w:space="0" w:color="auto"/>
            <w:left w:val="none" w:sz="0" w:space="0" w:color="auto"/>
            <w:bottom w:val="none" w:sz="0" w:space="0" w:color="auto"/>
            <w:right w:val="none" w:sz="0" w:space="0" w:color="auto"/>
          </w:divBdr>
        </w:div>
      </w:divsChild>
    </w:div>
    <w:div w:id="1544512460">
      <w:bodyDiv w:val="1"/>
      <w:marLeft w:val="0"/>
      <w:marRight w:val="0"/>
      <w:marTop w:val="0"/>
      <w:marBottom w:val="0"/>
      <w:divBdr>
        <w:top w:val="none" w:sz="0" w:space="0" w:color="auto"/>
        <w:left w:val="none" w:sz="0" w:space="0" w:color="auto"/>
        <w:bottom w:val="none" w:sz="0" w:space="0" w:color="auto"/>
        <w:right w:val="none" w:sz="0" w:space="0" w:color="auto"/>
      </w:divBdr>
    </w:div>
    <w:div w:id="1544559513">
      <w:bodyDiv w:val="1"/>
      <w:marLeft w:val="0"/>
      <w:marRight w:val="0"/>
      <w:marTop w:val="0"/>
      <w:marBottom w:val="0"/>
      <w:divBdr>
        <w:top w:val="none" w:sz="0" w:space="0" w:color="auto"/>
        <w:left w:val="none" w:sz="0" w:space="0" w:color="auto"/>
        <w:bottom w:val="none" w:sz="0" w:space="0" w:color="auto"/>
        <w:right w:val="none" w:sz="0" w:space="0" w:color="auto"/>
      </w:divBdr>
    </w:div>
    <w:div w:id="1548102562">
      <w:bodyDiv w:val="1"/>
      <w:marLeft w:val="0"/>
      <w:marRight w:val="0"/>
      <w:marTop w:val="0"/>
      <w:marBottom w:val="0"/>
      <w:divBdr>
        <w:top w:val="none" w:sz="0" w:space="0" w:color="auto"/>
        <w:left w:val="none" w:sz="0" w:space="0" w:color="auto"/>
        <w:bottom w:val="none" w:sz="0" w:space="0" w:color="auto"/>
        <w:right w:val="none" w:sz="0" w:space="0" w:color="auto"/>
      </w:divBdr>
    </w:div>
    <w:div w:id="1555194293">
      <w:bodyDiv w:val="1"/>
      <w:marLeft w:val="0"/>
      <w:marRight w:val="0"/>
      <w:marTop w:val="0"/>
      <w:marBottom w:val="0"/>
      <w:divBdr>
        <w:top w:val="none" w:sz="0" w:space="0" w:color="auto"/>
        <w:left w:val="none" w:sz="0" w:space="0" w:color="auto"/>
        <w:bottom w:val="none" w:sz="0" w:space="0" w:color="auto"/>
        <w:right w:val="none" w:sz="0" w:space="0" w:color="auto"/>
      </w:divBdr>
    </w:div>
    <w:div w:id="1556627785">
      <w:bodyDiv w:val="1"/>
      <w:marLeft w:val="0"/>
      <w:marRight w:val="0"/>
      <w:marTop w:val="0"/>
      <w:marBottom w:val="0"/>
      <w:divBdr>
        <w:top w:val="none" w:sz="0" w:space="0" w:color="auto"/>
        <w:left w:val="none" w:sz="0" w:space="0" w:color="auto"/>
        <w:bottom w:val="none" w:sz="0" w:space="0" w:color="auto"/>
        <w:right w:val="none" w:sz="0" w:space="0" w:color="auto"/>
      </w:divBdr>
    </w:div>
    <w:div w:id="1574656200">
      <w:bodyDiv w:val="1"/>
      <w:marLeft w:val="0"/>
      <w:marRight w:val="0"/>
      <w:marTop w:val="0"/>
      <w:marBottom w:val="0"/>
      <w:divBdr>
        <w:top w:val="none" w:sz="0" w:space="0" w:color="auto"/>
        <w:left w:val="none" w:sz="0" w:space="0" w:color="auto"/>
        <w:bottom w:val="none" w:sz="0" w:space="0" w:color="auto"/>
        <w:right w:val="none" w:sz="0" w:space="0" w:color="auto"/>
      </w:divBdr>
      <w:divsChild>
        <w:div w:id="1136068629">
          <w:marLeft w:val="547"/>
          <w:marRight w:val="0"/>
          <w:marTop w:val="130"/>
          <w:marBottom w:val="0"/>
          <w:divBdr>
            <w:top w:val="none" w:sz="0" w:space="0" w:color="auto"/>
            <w:left w:val="none" w:sz="0" w:space="0" w:color="auto"/>
            <w:bottom w:val="none" w:sz="0" w:space="0" w:color="auto"/>
            <w:right w:val="none" w:sz="0" w:space="0" w:color="auto"/>
          </w:divBdr>
        </w:div>
        <w:div w:id="928000743">
          <w:marLeft w:val="547"/>
          <w:marRight w:val="0"/>
          <w:marTop w:val="130"/>
          <w:marBottom w:val="0"/>
          <w:divBdr>
            <w:top w:val="none" w:sz="0" w:space="0" w:color="auto"/>
            <w:left w:val="none" w:sz="0" w:space="0" w:color="auto"/>
            <w:bottom w:val="none" w:sz="0" w:space="0" w:color="auto"/>
            <w:right w:val="none" w:sz="0" w:space="0" w:color="auto"/>
          </w:divBdr>
        </w:div>
        <w:div w:id="1372344105">
          <w:marLeft w:val="547"/>
          <w:marRight w:val="0"/>
          <w:marTop w:val="130"/>
          <w:marBottom w:val="0"/>
          <w:divBdr>
            <w:top w:val="none" w:sz="0" w:space="0" w:color="auto"/>
            <w:left w:val="none" w:sz="0" w:space="0" w:color="auto"/>
            <w:bottom w:val="none" w:sz="0" w:space="0" w:color="auto"/>
            <w:right w:val="none" w:sz="0" w:space="0" w:color="auto"/>
          </w:divBdr>
        </w:div>
        <w:div w:id="113646706">
          <w:marLeft w:val="1166"/>
          <w:marRight w:val="0"/>
          <w:marTop w:val="106"/>
          <w:marBottom w:val="0"/>
          <w:divBdr>
            <w:top w:val="none" w:sz="0" w:space="0" w:color="auto"/>
            <w:left w:val="none" w:sz="0" w:space="0" w:color="auto"/>
            <w:bottom w:val="none" w:sz="0" w:space="0" w:color="auto"/>
            <w:right w:val="none" w:sz="0" w:space="0" w:color="auto"/>
          </w:divBdr>
        </w:div>
        <w:div w:id="604310244">
          <w:marLeft w:val="1166"/>
          <w:marRight w:val="0"/>
          <w:marTop w:val="106"/>
          <w:marBottom w:val="0"/>
          <w:divBdr>
            <w:top w:val="none" w:sz="0" w:space="0" w:color="auto"/>
            <w:left w:val="none" w:sz="0" w:space="0" w:color="auto"/>
            <w:bottom w:val="none" w:sz="0" w:space="0" w:color="auto"/>
            <w:right w:val="none" w:sz="0" w:space="0" w:color="auto"/>
          </w:divBdr>
        </w:div>
        <w:div w:id="846675242">
          <w:marLeft w:val="1166"/>
          <w:marRight w:val="0"/>
          <w:marTop w:val="106"/>
          <w:marBottom w:val="0"/>
          <w:divBdr>
            <w:top w:val="none" w:sz="0" w:space="0" w:color="auto"/>
            <w:left w:val="none" w:sz="0" w:space="0" w:color="auto"/>
            <w:bottom w:val="none" w:sz="0" w:space="0" w:color="auto"/>
            <w:right w:val="none" w:sz="0" w:space="0" w:color="auto"/>
          </w:divBdr>
        </w:div>
        <w:div w:id="417992155">
          <w:marLeft w:val="547"/>
          <w:marRight w:val="0"/>
          <w:marTop w:val="130"/>
          <w:marBottom w:val="0"/>
          <w:divBdr>
            <w:top w:val="none" w:sz="0" w:space="0" w:color="auto"/>
            <w:left w:val="none" w:sz="0" w:space="0" w:color="auto"/>
            <w:bottom w:val="none" w:sz="0" w:space="0" w:color="auto"/>
            <w:right w:val="none" w:sz="0" w:space="0" w:color="auto"/>
          </w:divBdr>
        </w:div>
        <w:div w:id="1671978363">
          <w:marLeft w:val="547"/>
          <w:marRight w:val="0"/>
          <w:marTop w:val="130"/>
          <w:marBottom w:val="0"/>
          <w:divBdr>
            <w:top w:val="none" w:sz="0" w:space="0" w:color="auto"/>
            <w:left w:val="none" w:sz="0" w:space="0" w:color="auto"/>
            <w:bottom w:val="none" w:sz="0" w:space="0" w:color="auto"/>
            <w:right w:val="none" w:sz="0" w:space="0" w:color="auto"/>
          </w:divBdr>
        </w:div>
      </w:divsChild>
    </w:div>
    <w:div w:id="1610433756">
      <w:bodyDiv w:val="1"/>
      <w:marLeft w:val="0"/>
      <w:marRight w:val="0"/>
      <w:marTop w:val="0"/>
      <w:marBottom w:val="0"/>
      <w:divBdr>
        <w:top w:val="none" w:sz="0" w:space="0" w:color="auto"/>
        <w:left w:val="none" w:sz="0" w:space="0" w:color="auto"/>
        <w:bottom w:val="none" w:sz="0" w:space="0" w:color="auto"/>
        <w:right w:val="none" w:sz="0" w:space="0" w:color="auto"/>
      </w:divBdr>
    </w:div>
    <w:div w:id="1614285379">
      <w:bodyDiv w:val="1"/>
      <w:marLeft w:val="0"/>
      <w:marRight w:val="0"/>
      <w:marTop w:val="0"/>
      <w:marBottom w:val="0"/>
      <w:divBdr>
        <w:top w:val="none" w:sz="0" w:space="0" w:color="auto"/>
        <w:left w:val="none" w:sz="0" w:space="0" w:color="auto"/>
        <w:bottom w:val="none" w:sz="0" w:space="0" w:color="auto"/>
        <w:right w:val="none" w:sz="0" w:space="0" w:color="auto"/>
      </w:divBdr>
    </w:div>
    <w:div w:id="1638142452">
      <w:bodyDiv w:val="1"/>
      <w:marLeft w:val="0"/>
      <w:marRight w:val="0"/>
      <w:marTop w:val="0"/>
      <w:marBottom w:val="0"/>
      <w:divBdr>
        <w:top w:val="none" w:sz="0" w:space="0" w:color="auto"/>
        <w:left w:val="none" w:sz="0" w:space="0" w:color="auto"/>
        <w:bottom w:val="none" w:sz="0" w:space="0" w:color="auto"/>
        <w:right w:val="none" w:sz="0" w:space="0" w:color="auto"/>
      </w:divBdr>
    </w:div>
    <w:div w:id="1643653054">
      <w:bodyDiv w:val="1"/>
      <w:marLeft w:val="0"/>
      <w:marRight w:val="0"/>
      <w:marTop w:val="0"/>
      <w:marBottom w:val="0"/>
      <w:divBdr>
        <w:top w:val="none" w:sz="0" w:space="0" w:color="auto"/>
        <w:left w:val="none" w:sz="0" w:space="0" w:color="auto"/>
        <w:bottom w:val="none" w:sz="0" w:space="0" w:color="auto"/>
        <w:right w:val="none" w:sz="0" w:space="0" w:color="auto"/>
      </w:divBdr>
    </w:div>
    <w:div w:id="1647778480">
      <w:bodyDiv w:val="1"/>
      <w:marLeft w:val="0"/>
      <w:marRight w:val="0"/>
      <w:marTop w:val="0"/>
      <w:marBottom w:val="0"/>
      <w:divBdr>
        <w:top w:val="none" w:sz="0" w:space="0" w:color="auto"/>
        <w:left w:val="none" w:sz="0" w:space="0" w:color="auto"/>
        <w:bottom w:val="none" w:sz="0" w:space="0" w:color="auto"/>
        <w:right w:val="none" w:sz="0" w:space="0" w:color="auto"/>
      </w:divBdr>
      <w:divsChild>
        <w:div w:id="1650552189">
          <w:marLeft w:val="662"/>
          <w:marRight w:val="0"/>
          <w:marTop w:val="115"/>
          <w:marBottom w:val="0"/>
          <w:divBdr>
            <w:top w:val="none" w:sz="0" w:space="0" w:color="auto"/>
            <w:left w:val="none" w:sz="0" w:space="0" w:color="auto"/>
            <w:bottom w:val="none" w:sz="0" w:space="0" w:color="auto"/>
            <w:right w:val="none" w:sz="0" w:space="0" w:color="auto"/>
          </w:divBdr>
        </w:div>
        <w:div w:id="1201013612">
          <w:marLeft w:val="662"/>
          <w:marRight w:val="0"/>
          <w:marTop w:val="115"/>
          <w:marBottom w:val="0"/>
          <w:divBdr>
            <w:top w:val="none" w:sz="0" w:space="0" w:color="auto"/>
            <w:left w:val="none" w:sz="0" w:space="0" w:color="auto"/>
            <w:bottom w:val="none" w:sz="0" w:space="0" w:color="auto"/>
            <w:right w:val="none" w:sz="0" w:space="0" w:color="auto"/>
          </w:divBdr>
        </w:div>
      </w:divsChild>
    </w:div>
    <w:div w:id="1704869207">
      <w:bodyDiv w:val="1"/>
      <w:marLeft w:val="0"/>
      <w:marRight w:val="0"/>
      <w:marTop w:val="0"/>
      <w:marBottom w:val="0"/>
      <w:divBdr>
        <w:top w:val="none" w:sz="0" w:space="0" w:color="auto"/>
        <w:left w:val="none" w:sz="0" w:space="0" w:color="auto"/>
        <w:bottom w:val="none" w:sz="0" w:space="0" w:color="auto"/>
        <w:right w:val="none" w:sz="0" w:space="0" w:color="auto"/>
      </w:divBdr>
    </w:div>
    <w:div w:id="1718167841">
      <w:bodyDiv w:val="1"/>
      <w:marLeft w:val="0"/>
      <w:marRight w:val="0"/>
      <w:marTop w:val="0"/>
      <w:marBottom w:val="0"/>
      <w:divBdr>
        <w:top w:val="none" w:sz="0" w:space="0" w:color="auto"/>
        <w:left w:val="none" w:sz="0" w:space="0" w:color="auto"/>
        <w:bottom w:val="none" w:sz="0" w:space="0" w:color="auto"/>
        <w:right w:val="none" w:sz="0" w:space="0" w:color="auto"/>
      </w:divBdr>
      <w:divsChild>
        <w:div w:id="1252934693">
          <w:marLeft w:val="0"/>
          <w:marRight w:val="0"/>
          <w:marTop w:val="0"/>
          <w:marBottom w:val="0"/>
          <w:divBdr>
            <w:top w:val="none" w:sz="0" w:space="0" w:color="auto"/>
            <w:left w:val="none" w:sz="0" w:space="0" w:color="auto"/>
            <w:bottom w:val="none" w:sz="0" w:space="0" w:color="auto"/>
            <w:right w:val="none" w:sz="0" w:space="0" w:color="auto"/>
          </w:divBdr>
          <w:divsChild>
            <w:div w:id="962617693">
              <w:marLeft w:val="0"/>
              <w:marRight w:val="0"/>
              <w:marTop w:val="180"/>
              <w:marBottom w:val="180"/>
              <w:divBdr>
                <w:top w:val="none" w:sz="0" w:space="0" w:color="auto"/>
                <w:left w:val="none" w:sz="0" w:space="0" w:color="auto"/>
                <w:bottom w:val="none" w:sz="0" w:space="0" w:color="auto"/>
                <w:right w:val="none" w:sz="0" w:space="0" w:color="auto"/>
              </w:divBdr>
            </w:div>
          </w:divsChild>
        </w:div>
        <w:div w:id="1108964066">
          <w:marLeft w:val="0"/>
          <w:marRight w:val="0"/>
          <w:marTop w:val="0"/>
          <w:marBottom w:val="0"/>
          <w:divBdr>
            <w:top w:val="none" w:sz="0" w:space="0" w:color="auto"/>
            <w:left w:val="none" w:sz="0" w:space="0" w:color="auto"/>
            <w:bottom w:val="none" w:sz="0" w:space="0" w:color="auto"/>
            <w:right w:val="none" w:sz="0" w:space="0" w:color="auto"/>
          </w:divBdr>
          <w:divsChild>
            <w:div w:id="60687031">
              <w:marLeft w:val="0"/>
              <w:marRight w:val="0"/>
              <w:marTop w:val="0"/>
              <w:marBottom w:val="0"/>
              <w:divBdr>
                <w:top w:val="none" w:sz="0" w:space="0" w:color="auto"/>
                <w:left w:val="none" w:sz="0" w:space="0" w:color="auto"/>
                <w:bottom w:val="none" w:sz="0" w:space="0" w:color="auto"/>
                <w:right w:val="none" w:sz="0" w:space="0" w:color="auto"/>
              </w:divBdr>
              <w:divsChild>
                <w:div w:id="993487863">
                  <w:marLeft w:val="0"/>
                  <w:marRight w:val="0"/>
                  <w:marTop w:val="0"/>
                  <w:marBottom w:val="0"/>
                  <w:divBdr>
                    <w:top w:val="none" w:sz="0" w:space="0" w:color="auto"/>
                    <w:left w:val="none" w:sz="0" w:space="0" w:color="auto"/>
                    <w:bottom w:val="none" w:sz="0" w:space="0" w:color="auto"/>
                    <w:right w:val="none" w:sz="0" w:space="0" w:color="auto"/>
                  </w:divBdr>
                  <w:divsChild>
                    <w:div w:id="573666464">
                      <w:marLeft w:val="0"/>
                      <w:marRight w:val="0"/>
                      <w:marTop w:val="0"/>
                      <w:marBottom w:val="0"/>
                      <w:divBdr>
                        <w:top w:val="none" w:sz="0" w:space="0" w:color="auto"/>
                        <w:left w:val="none" w:sz="0" w:space="0" w:color="auto"/>
                        <w:bottom w:val="none" w:sz="0" w:space="0" w:color="auto"/>
                        <w:right w:val="none" w:sz="0" w:space="0" w:color="auto"/>
                      </w:divBdr>
                      <w:divsChild>
                        <w:div w:id="386951573">
                          <w:marLeft w:val="0"/>
                          <w:marRight w:val="0"/>
                          <w:marTop w:val="0"/>
                          <w:marBottom w:val="0"/>
                          <w:divBdr>
                            <w:top w:val="none" w:sz="0" w:space="0" w:color="auto"/>
                            <w:left w:val="none" w:sz="0" w:space="0" w:color="auto"/>
                            <w:bottom w:val="none" w:sz="0" w:space="0" w:color="auto"/>
                            <w:right w:val="none" w:sz="0" w:space="0" w:color="auto"/>
                          </w:divBdr>
                          <w:divsChild>
                            <w:div w:id="144029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9356958">
      <w:bodyDiv w:val="1"/>
      <w:marLeft w:val="0"/>
      <w:marRight w:val="0"/>
      <w:marTop w:val="0"/>
      <w:marBottom w:val="0"/>
      <w:divBdr>
        <w:top w:val="none" w:sz="0" w:space="0" w:color="auto"/>
        <w:left w:val="none" w:sz="0" w:space="0" w:color="auto"/>
        <w:bottom w:val="none" w:sz="0" w:space="0" w:color="auto"/>
        <w:right w:val="none" w:sz="0" w:space="0" w:color="auto"/>
      </w:divBdr>
    </w:div>
    <w:div w:id="1817917202">
      <w:bodyDiv w:val="1"/>
      <w:marLeft w:val="0"/>
      <w:marRight w:val="0"/>
      <w:marTop w:val="0"/>
      <w:marBottom w:val="0"/>
      <w:divBdr>
        <w:top w:val="none" w:sz="0" w:space="0" w:color="auto"/>
        <w:left w:val="none" w:sz="0" w:space="0" w:color="auto"/>
        <w:bottom w:val="none" w:sz="0" w:space="0" w:color="auto"/>
        <w:right w:val="none" w:sz="0" w:space="0" w:color="auto"/>
      </w:divBdr>
    </w:div>
    <w:div w:id="1828861720">
      <w:bodyDiv w:val="1"/>
      <w:marLeft w:val="0"/>
      <w:marRight w:val="0"/>
      <w:marTop w:val="0"/>
      <w:marBottom w:val="0"/>
      <w:divBdr>
        <w:top w:val="none" w:sz="0" w:space="0" w:color="auto"/>
        <w:left w:val="none" w:sz="0" w:space="0" w:color="auto"/>
        <w:bottom w:val="none" w:sz="0" w:space="0" w:color="auto"/>
        <w:right w:val="none" w:sz="0" w:space="0" w:color="auto"/>
      </w:divBdr>
      <w:divsChild>
        <w:div w:id="1698312318">
          <w:marLeft w:val="0"/>
          <w:marRight w:val="0"/>
          <w:marTop w:val="0"/>
          <w:marBottom w:val="0"/>
          <w:divBdr>
            <w:top w:val="none" w:sz="0" w:space="0" w:color="auto"/>
            <w:left w:val="none" w:sz="0" w:space="0" w:color="auto"/>
            <w:bottom w:val="none" w:sz="0" w:space="0" w:color="auto"/>
            <w:right w:val="none" w:sz="0" w:space="0" w:color="auto"/>
          </w:divBdr>
          <w:divsChild>
            <w:div w:id="709498537">
              <w:marLeft w:val="0"/>
              <w:marRight w:val="0"/>
              <w:marTop w:val="180"/>
              <w:marBottom w:val="180"/>
              <w:divBdr>
                <w:top w:val="none" w:sz="0" w:space="0" w:color="auto"/>
                <w:left w:val="none" w:sz="0" w:space="0" w:color="auto"/>
                <w:bottom w:val="none" w:sz="0" w:space="0" w:color="auto"/>
                <w:right w:val="none" w:sz="0" w:space="0" w:color="auto"/>
              </w:divBdr>
            </w:div>
          </w:divsChild>
        </w:div>
        <w:div w:id="1412000902">
          <w:marLeft w:val="0"/>
          <w:marRight w:val="0"/>
          <w:marTop w:val="0"/>
          <w:marBottom w:val="0"/>
          <w:divBdr>
            <w:top w:val="none" w:sz="0" w:space="0" w:color="auto"/>
            <w:left w:val="none" w:sz="0" w:space="0" w:color="auto"/>
            <w:bottom w:val="none" w:sz="0" w:space="0" w:color="auto"/>
            <w:right w:val="none" w:sz="0" w:space="0" w:color="auto"/>
          </w:divBdr>
          <w:divsChild>
            <w:div w:id="510872947">
              <w:marLeft w:val="0"/>
              <w:marRight w:val="0"/>
              <w:marTop w:val="0"/>
              <w:marBottom w:val="0"/>
              <w:divBdr>
                <w:top w:val="none" w:sz="0" w:space="0" w:color="auto"/>
                <w:left w:val="none" w:sz="0" w:space="0" w:color="auto"/>
                <w:bottom w:val="none" w:sz="0" w:space="0" w:color="auto"/>
                <w:right w:val="none" w:sz="0" w:space="0" w:color="auto"/>
              </w:divBdr>
              <w:divsChild>
                <w:div w:id="849682642">
                  <w:marLeft w:val="0"/>
                  <w:marRight w:val="0"/>
                  <w:marTop w:val="0"/>
                  <w:marBottom w:val="0"/>
                  <w:divBdr>
                    <w:top w:val="none" w:sz="0" w:space="0" w:color="auto"/>
                    <w:left w:val="none" w:sz="0" w:space="0" w:color="auto"/>
                    <w:bottom w:val="none" w:sz="0" w:space="0" w:color="auto"/>
                    <w:right w:val="none" w:sz="0" w:space="0" w:color="auto"/>
                  </w:divBdr>
                  <w:divsChild>
                    <w:div w:id="146631749">
                      <w:marLeft w:val="0"/>
                      <w:marRight w:val="0"/>
                      <w:marTop w:val="0"/>
                      <w:marBottom w:val="0"/>
                      <w:divBdr>
                        <w:top w:val="none" w:sz="0" w:space="0" w:color="auto"/>
                        <w:left w:val="none" w:sz="0" w:space="0" w:color="auto"/>
                        <w:bottom w:val="none" w:sz="0" w:space="0" w:color="auto"/>
                        <w:right w:val="none" w:sz="0" w:space="0" w:color="auto"/>
                      </w:divBdr>
                      <w:divsChild>
                        <w:div w:id="1831752206">
                          <w:marLeft w:val="0"/>
                          <w:marRight w:val="0"/>
                          <w:marTop w:val="0"/>
                          <w:marBottom w:val="0"/>
                          <w:divBdr>
                            <w:top w:val="none" w:sz="0" w:space="0" w:color="auto"/>
                            <w:left w:val="none" w:sz="0" w:space="0" w:color="auto"/>
                            <w:bottom w:val="none" w:sz="0" w:space="0" w:color="auto"/>
                            <w:right w:val="none" w:sz="0" w:space="0" w:color="auto"/>
                          </w:divBdr>
                          <w:divsChild>
                            <w:div w:id="1836460481">
                              <w:marLeft w:val="300"/>
                              <w:marRight w:val="0"/>
                              <w:marTop w:val="0"/>
                              <w:marBottom w:val="0"/>
                              <w:divBdr>
                                <w:top w:val="none" w:sz="0" w:space="0" w:color="auto"/>
                                <w:left w:val="none" w:sz="0" w:space="0" w:color="auto"/>
                                <w:bottom w:val="none" w:sz="0" w:space="0" w:color="auto"/>
                                <w:right w:val="none" w:sz="0" w:space="0" w:color="auto"/>
                              </w:divBdr>
                              <w:divsChild>
                                <w:div w:id="486630490">
                                  <w:marLeft w:val="0"/>
                                  <w:marRight w:val="0"/>
                                  <w:marTop w:val="0"/>
                                  <w:marBottom w:val="0"/>
                                  <w:divBdr>
                                    <w:top w:val="none" w:sz="0" w:space="0" w:color="auto"/>
                                    <w:left w:val="none" w:sz="0" w:space="0" w:color="auto"/>
                                    <w:bottom w:val="none" w:sz="0" w:space="0" w:color="auto"/>
                                    <w:right w:val="none" w:sz="0" w:space="0" w:color="auto"/>
                                  </w:divBdr>
                                  <w:divsChild>
                                    <w:div w:id="1535115415">
                                      <w:marLeft w:val="0"/>
                                      <w:marRight w:val="0"/>
                                      <w:marTop w:val="0"/>
                                      <w:marBottom w:val="0"/>
                                      <w:divBdr>
                                        <w:top w:val="none" w:sz="0" w:space="0" w:color="auto"/>
                                        <w:left w:val="none" w:sz="0" w:space="0" w:color="auto"/>
                                        <w:bottom w:val="none" w:sz="0" w:space="0" w:color="auto"/>
                                        <w:right w:val="none" w:sz="0" w:space="0" w:color="auto"/>
                                      </w:divBdr>
                                      <w:divsChild>
                                        <w:div w:id="1072192657">
                                          <w:marLeft w:val="0"/>
                                          <w:marRight w:val="0"/>
                                          <w:marTop w:val="0"/>
                                          <w:marBottom w:val="0"/>
                                          <w:divBdr>
                                            <w:top w:val="none" w:sz="0" w:space="0" w:color="auto"/>
                                            <w:left w:val="none" w:sz="0" w:space="0" w:color="auto"/>
                                            <w:bottom w:val="none" w:sz="0" w:space="0" w:color="auto"/>
                                            <w:right w:val="none" w:sz="0" w:space="0" w:color="auto"/>
                                          </w:divBdr>
                                          <w:divsChild>
                                            <w:div w:id="2099667633">
                                              <w:marLeft w:val="0"/>
                                              <w:marRight w:val="0"/>
                                              <w:marTop w:val="0"/>
                                              <w:marBottom w:val="0"/>
                                              <w:divBdr>
                                                <w:top w:val="none" w:sz="0" w:space="0" w:color="auto"/>
                                                <w:left w:val="none" w:sz="0" w:space="0" w:color="auto"/>
                                                <w:bottom w:val="none" w:sz="0" w:space="0" w:color="auto"/>
                                                <w:right w:val="none" w:sz="0" w:space="0" w:color="auto"/>
                                              </w:divBdr>
                                              <w:divsChild>
                                                <w:div w:id="1205556847">
                                                  <w:marLeft w:val="0"/>
                                                  <w:marRight w:val="0"/>
                                                  <w:marTop w:val="0"/>
                                                  <w:marBottom w:val="0"/>
                                                  <w:divBdr>
                                                    <w:top w:val="none" w:sz="0" w:space="0" w:color="auto"/>
                                                    <w:left w:val="none" w:sz="0" w:space="0" w:color="auto"/>
                                                    <w:bottom w:val="none" w:sz="0" w:space="0" w:color="auto"/>
                                                    <w:right w:val="none" w:sz="0" w:space="0" w:color="auto"/>
                                                  </w:divBdr>
                                                  <w:divsChild>
                                                    <w:div w:id="1693647347">
                                                      <w:marLeft w:val="240"/>
                                                      <w:marRight w:val="240"/>
                                                      <w:marTop w:val="0"/>
                                                      <w:marBottom w:val="0"/>
                                                      <w:divBdr>
                                                        <w:top w:val="none" w:sz="0" w:space="0" w:color="auto"/>
                                                        <w:left w:val="none" w:sz="0" w:space="0" w:color="auto"/>
                                                        <w:bottom w:val="none" w:sz="0" w:space="0" w:color="auto"/>
                                                        <w:right w:val="none" w:sz="0" w:space="0" w:color="auto"/>
                                                      </w:divBdr>
                                                      <w:divsChild>
                                                        <w:div w:id="1137380889">
                                                          <w:marLeft w:val="0"/>
                                                          <w:marRight w:val="0"/>
                                                          <w:marTop w:val="0"/>
                                                          <w:marBottom w:val="0"/>
                                                          <w:divBdr>
                                                            <w:top w:val="none" w:sz="0" w:space="0" w:color="auto"/>
                                                            <w:left w:val="none" w:sz="0" w:space="0" w:color="auto"/>
                                                            <w:bottom w:val="none" w:sz="0" w:space="0" w:color="auto"/>
                                                            <w:right w:val="none" w:sz="0" w:space="0" w:color="auto"/>
                                                          </w:divBdr>
                                                          <w:divsChild>
                                                            <w:div w:id="54148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8919731">
                      <w:marLeft w:val="0"/>
                      <w:marRight w:val="0"/>
                      <w:marTop w:val="0"/>
                      <w:marBottom w:val="0"/>
                      <w:divBdr>
                        <w:top w:val="none" w:sz="0" w:space="0" w:color="auto"/>
                        <w:left w:val="none" w:sz="0" w:space="0" w:color="auto"/>
                        <w:bottom w:val="none" w:sz="0" w:space="0" w:color="auto"/>
                        <w:right w:val="none" w:sz="0" w:space="0" w:color="auto"/>
                      </w:divBdr>
                      <w:divsChild>
                        <w:div w:id="1309165179">
                          <w:marLeft w:val="0"/>
                          <w:marRight w:val="0"/>
                          <w:marTop w:val="0"/>
                          <w:marBottom w:val="0"/>
                          <w:divBdr>
                            <w:top w:val="none" w:sz="0" w:space="0" w:color="auto"/>
                            <w:left w:val="none" w:sz="0" w:space="0" w:color="auto"/>
                            <w:bottom w:val="none" w:sz="0" w:space="0" w:color="auto"/>
                            <w:right w:val="none" w:sz="0" w:space="0" w:color="auto"/>
                          </w:divBdr>
                          <w:divsChild>
                            <w:div w:id="125416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7068242">
      <w:bodyDiv w:val="1"/>
      <w:marLeft w:val="0"/>
      <w:marRight w:val="0"/>
      <w:marTop w:val="0"/>
      <w:marBottom w:val="0"/>
      <w:divBdr>
        <w:top w:val="none" w:sz="0" w:space="0" w:color="auto"/>
        <w:left w:val="none" w:sz="0" w:space="0" w:color="auto"/>
        <w:bottom w:val="none" w:sz="0" w:space="0" w:color="auto"/>
        <w:right w:val="none" w:sz="0" w:space="0" w:color="auto"/>
      </w:divBdr>
    </w:div>
    <w:div w:id="1884757132">
      <w:bodyDiv w:val="1"/>
      <w:marLeft w:val="0"/>
      <w:marRight w:val="0"/>
      <w:marTop w:val="0"/>
      <w:marBottom w:val="0"/>
      <w:divBdr>
        <w:top w:val="none" w:sz="0" w:space="0" w:color="auto"/>
        <w:left w:val="none" w:sz="0" w:space="0" w:color="auto"/>
        <w:bottom w:val="none" w:sz="0" w:space="0" w:color="auto"/>
        <w:right w:val="none" w:sz="0" w:space="0" w:color="auto"/>
      </w:divBdr>
    </w:div>
    <w:div w:id="1915779471">
      <w:bodyDiv w:val="1"/>
      <w:marLeft w:val="0"/>
      <w:marRight w:val="0"/>
      <w:marTop w:val="0"/>
      <w:marBottom w:val="0"/>
      <w:divBdr>
        <w:top w:val="none" w:sz="0" w:space="0" w:color="auto"/>
        <w:left w:val="none" w:sz="0" w:space="0" w:color="auto"/>
        <w:bottom w:val="none" w:sz="0" w:space="0" w:color="auto"/>
        <w:right w:val="none" w:sz="0" w:space="0" w:color="auto"/>
      </w:divBdr>
      <w:divsChild>
        <w:div w:id="1470783264">
          <w:marLeft w:val="0"/>
          <w:marRight w:val="0"/>
          <w:marTop w:val="0"/>
          <w:marBottom w:val="0"/>
          <w:divBdr>
            <w:top w:val="none" w:sz="0" w:space="0" w:color="auto"/>
            <w:left w:val="none" w:sz="0" w:space="0" w:color="auto"/>
            <w:bottom w:val="none" w:sz="0" w:space="0" w:color="auto"/>
            <w:right w:val="none" w:sz="0" w:space="0" w:color="auto"/>
          </w:divBdr>
          <w:divsChild>
            <w:div w:id="705251365">
              <w:marLeft w:val="0"/>
              <w:marRight w:val="0"/>
              <w:marTop w:val="0"/>
              <w:marBottom w:val="0"/>
              <w:divBdr>
                <w:top w:val="none" w:sz="0" w:space="0" w:color="auto"/>
                <w:left w:val="none" w:sz="0" w:space="0" w:color="auto"/>
                <w:bottom w:val="none" w:sz="0" w:space="0" w:color="auto"/>
                <w:right w:val="none" w:sz="0" w:space="0" w:color="auto"/>
              </w:divBdr>
              <w:divsChild>
                <w:div w:id="1623607082">
                  <w:marLeft w:val="0"/>
                  <w:marRight w:val="0"/>
                  <w:marTop w:val="0"/>
                  <w:marBottom w:val="0"/>
                  <w:divBdr>
                    <w:top w:val="none" w:sz="0" w:space="0" w:color="auto"/>
                    <w:left w:val="none" w:sz="0" w:space="0" w:color="auto"/>
                    <w:bottom w:val="none" w:sz="0" w:space="0" w:color="auto"/>
                    <w:right w:val="none" w:sz="0" w:space="0" w:color="auto"/>
                  </w:divBdr>
                  <w:divsChild>
                    <w:div w:id="101904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63495">
      <w:bodyDiv w:val="1"/>
      <w:marLeft w:val="0"/>
      <w:marRight w:val="0"/>
      <w:marTop w:val="0"/>
      <w:marBottom w:val="0"/>
      <w:divBdr>
        <w:top w:val="none" w:sz="0" w:space="0" w:color="auto"/>
        <w:left w:val="none" w:sz="0" w:space="0" w:color="auto"/>
        <w:bottom w:val="none" w:sz="0" w:space="0" w:color="auto"/>
        <w:right w:val="none" w:sz="0" w:space="0" w:color="auto"/>
      </w:divBdr>
    </w:div>
    <w:div w:id="1928804448">
      <w:bodyDiv w:val="1"/>
      <w:marLeft w:val="0"/>
      <w:marRight w:val="0"/>
      <w:marTop w:val="0"/>
      <w:marBottom w:val="0"/>
      <w:divBdr>
        <w:top w:val="none" w:sz="0" w:space="0" w:color="auto"/>
        <w:left w:val="none" w:sz="0" w:space="0" w:color="auto"/>
        <w:bottom w:val="none" w:sz="0" w:space="0" w:color="auto"/>
        <w:right w:val="none" w:sz="0" w:space="0" w:color="auto"/>
      </w:divBdr>
    </w:div>
    <w:div w:id="2075734560">
      <w:bodyDiv w:val="1"/>
      <w:marLeft w:val="0"/>
      <w:marRight w:val="0"/>
      <w:marTop w:val="0"/>
      <w:marBottom w:val="0"/>
      <w:divBdr>
        <w:top w:val="none" w:sz="0" w:space="0" w:color="auto"/>
        <w:left w:val="none" w:sz="0" w:space="0" w:color="auto"/>
        <w:bottom w:val="none" w:sz="0" w:space="0" w:color="auto"/>
        <w:right w:val="none" w:sz="0" w:space="0" w:color="auto"/>
      </w:divBdr>
      <w:divsChild>
        <w:div w:id="1603755488">
          <w:marLeft w:val="360"/>
          <w:marRight w:val="0"/>
          <w:marTop w:val="200"/>
          <w:marBottom w:val="0"/>
          <w:divBdr>
            <w:top w:val="none" w:sz="0" w:space="0" w:color="auto"/>
            <w:left w:val="none" w:sz="0" w:space="0" w:color="auto"/>
            <w:bottom w:val="none" w:sz="0" w:space="0" w:color="auto"/>
            <w:right w:val="none" w:sz="0" w:space="0" w:color="auto"/>
          </w:divBdr>
        </w:div>
        <w:div w:id="792484194">
          <w:marLeft w:val="360"/>
          <w:marRight w:val="0"/>
          <w:marTop w:val="200"/>
          <w:marBottom w:val="0"/>
          <w:divBdr>
            <w:top w:val="none" w:sz="0" w:space="0" w:color="auto"/>
            <w:left w:val="none" w:sz="0" w:space="0" w:color="auto"/>
            <w:bottom w:val="none" w:sz="0" w:space="0" w:color="auto"/>
            <w:right w:val="none" w:sz="0" w:space="0" w:color="auto"/>
          </w:divBdr>
        </w:div>
        <w:div w:id="198693432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9</Pages>
  <Words>2521</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Jones (2109767)</dc:creator>
  <cp:keywords/>
  <dc:description/>
  <cp:lastModifiedBy>Ashley Jones (2109767)</cp:lastModifiedBy>
  <cp:revision>11</cp:revision>
  <cp:lastPrinted>2022-05-06T17:22:00Z</cp:lastPrinted>
  <dcterms:created xsi:type="dcterms:W3CDTF">2022-05-06T19:04:00Z</dcterms:created>
  <dcterms:modified xsi:type="dcterms:W3CDTF">2022-05-06T20:39:00Z</dcterms:modified>
</cp:coreProperties>
</file>