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5B047C" w14:textId="12608AB2" w:rsidR="003F3184" w:rsidRDefault="00C250DE">
      <w:r>
        <w:rPr>
          <w:noProof/>
          <w:sz w:val="20"/>
        </w:rPr>
        <w:drawing>
          <wp:inline distT="0" distB="0" distL="0" distR="0" wp14:anchorId="1CB59254" wp14:editId="061639F8">
            <wp:extent cx="5531005" cy="1133475"/>
            <wp:effectExtent l="0" t="0" r="6350" b="0"/>
            <wp:docPr id="1" name="image1.jpeg" descr="Uma imagem com texto, Tipo de letra, captura de ecrã, logótip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Uma imagem com texto, Tipo de letra, captura de ecrã, logótipo&#10;&#10;Descrição gerada automaticamente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68100" cy="1141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01D5BD" w14:textId="77777777" w:rsidR="005B6976" w:rsidRDefault="005B6976"/>
    <w:p w14:paraId="52042A93" w14:textId="77777777" w:rsidR="005B6976" w:rsidRDefault="005B6976"/>
    <w:p w14:paraId="729151A4" w14:textId="77777777" w:rsidR="005B6976" w:rsidRDefault="005B6976"/>
    <w:p w14:paraId="1822ED66" w14:textId="77777777" w:rsidR="00C250DE" w:rsidRDefault="00C250DE"/>
    <w:p w14:paraId="1C6D273E" w14:textId="77777777" w:rsidR="00C250DE" w:rsidRDefault="00C250DE"/>
    <w:p w14:paraId="3595FE2C" w14:textId="77777777" w:rsidR="00C250DE" w:rsidRDefault="00C250DE"/>
    <w:p w14:paraId="35CE1E52" w14:textId="77777777" w:rsidR="005B6976" w:rsidRDefault="005B6976"/>
    <w:p w14:paraId="79CDAA2B" w14:textId="77777777" w:rsidR="005B6976" w:rsidRDefault="005B6976"/>
    <w:p w14:paraId="6E83649B" w14:textId="171C5BC2" w:rsidR="005B6976" w:rsidRPr="00C7605E" w:rsidRDefault="005B6976" w:rsidP="0032348C">
      <w:pPr>
        <w:tabs>
          <w:tab w:val="right" w:pos="8838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7605E">
        <w:rPr>
          <w:rFonts w:ascii="Arial" w:hAnsi="Arial" w:cs="Arial"/>
          <w:b/>
          <w:bCs/>
          <w:sz w:val="22"/>
          <w:szCs w:val="22"/>
          <w:lang w:val="en-GB"/>
        </w:rPr>
        <w:t>Student name:</w:t>
      </w:r>
      <w:r w:rsidRPr="00C7605E">
        <w:rPr>
          <w:rFonts w:ascii="Arial" w:hAnsi="Arial" w:cs="Arial"/>
          <w:sz w:val="22"/>
          <w:szCs w:val="22"/>
          <w:lang w:val="en-GB"/>
        </w:rPr>
        <w:t xml:space="preserve"> Elayne Da Cruz</w:t>
      </w:r>
      <w:r w:rsidR="0032348C">
        <w:rPr>
          <w:rFonts w:ascii="Arial" w:hAnsi="Arial" w:cs="Arial"/>
          <w:sz w:val="22"/>
          <w:szCs w:val="22"/>
          <w:lang w:val="en-GB"/>
        </w:rPr>
        <w:tab/>
      </w:r>
    </w:p>
    <w:p w14:paraId="41B790D5" w14:textId="77777777" w:rsidR="005B6976" w:rsidRPr="00295E99" w:rsidRDefault="005B6976" w:rsidP="005B6976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A3C2541" w14:textId="77777777" w:rsidR="005B6976" w:rsidRPr="00C7605E" w:rsidRDefault="005B6976" w:rsidP="005B697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7605E">
        <w:rPr>
          <w:rFonts w:ascii="Arial" w:hAnsi="Arial" w:cs="Arial"/>
          <w:b/>
          <w:bCs/>
          <w:sz w:val="22"/>
          <w:szCs w:val="22"/>
          <w:lang w:val="en-GB"/>
        </w:rPr>
        <w:t>Student ID Number:</w:t>
      </w:r>
      <w:r w:rsidRPr="00C7605E">
        <w:rPr>
          <w:rFonts w:ascii="Arial" w:hAnsi="Arial" w:cs="Arial"/>
          <w:sz w:val="22"/>
          <w:szCs w:val="22"/>
          <w:lang w:val="en-GB"/>
        </w:rPr>
        <w:t>2016547</w:t>
      </w:r>
    </w:p>
    <w:p w14:paraId="306DFB57" w14:textId="77777777" w:rsidR="005B6976" w:rsidRPr="00295E99" w:rsidRDefault="005B6976" w:rsidP="005B6976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6501273" w14:textId="77777777" w:rsidR="005B6976" w:rsidRPr="00C7605E" w:rsidRDefault="005B6976" w:rsidP="005B697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7605E">
        <w:rPr>
          <w:rFonts w:ascii="Arial" w:hAnsi="Arial" w:cs="Arial"/>
          <w:b/>
          <w:bCs/>
          <w:sz w:val="22"/>
          <w:szCs w:val="22"/>
          <w:lang w:val="en-GB"/>
        </w:rPr>
        <w:t>Programme:</w:t>
      </w:r>
      <w:r w:rsidRPr="00C7605E">
        <w:rPr>
          <w:rFonts w:ascii="Arial" w:hAnsi="Arial" w:cs="Arial"/>
          <w:sz w:val="22"/>
          <w:szCs w:val="22"/>
          <w:lang w:val="en-GB"/>
        </w:rPr>
        <w:t xml:space="preserve"> BSc Health and Social Care</w:t>
      </w:r>
    </w:p>
    <w:p w14:paraId="48E07116" w14:textId="77777777" w:rsidR="005B6976" w:rsidRPr="00295E99" w:rsidRDefault="005B6976" w:rsidP="005B6976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55F3261" w14:textId="7A94C409" w:rsidR="005B6976" w:rsidRPr="00295E99" w:rsidRDefault="005B6976" w:rsidP="005B697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7605E">
        <w:rPr>
          <w:rFonts w:ascii="Arial" w:hAnsi="Arial" w:cs="Arial"/>
          <w:b/>
          <w:bCs/>
          <w:sz w:val="22"/>
          <w:szCs w:val="22"/>
          <w:lang w:val="en-GB"/>
        </w:rPr>
        <w:t>Module Code:</w:t>
      </w:r>
      <w:r w:rsidRPr="00C7605E">
        <w:rPr>
          <w:rFonts w:ascii="Arial" w:hAnsi="Arial" w:cs="Arial"/>
          <w:sz w:val="22"/>
          <w:szCs w:val="22"/>
          <w:lang w:val="en-GB"/>
        </w:rPr>
        <w:t xml:space="preserve"> BMHP50</w:t>
      </w:r>
      <w:r w:rsidR="00C250DE">
        <w:rPr>
          <w:rFonts w:ascii="Arial" w:hAnsi="Arial" w:cs="Arial"/>
          <w:sz w:val="22"/>
          <w:szCs w:val="22"/>
          <w:lang w:val="en-GB"/>
        </w:rPr>
        <w:t>05</w:t>
      </w:r>
    </w:p>
    <w:p w14:paraId="101CA7D4" w14:textId="77777777" w:rsidR="005B6976" w:rsidRPr="00295E99" w:rsidRDefault="005B6976" w:rsidP="005B6976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65F3BC5" w14:textId="4872639F" w:rsidR="005B6976" w:rsidRPr="00C250DE" w:rsidRDefault="005B6976" w:rsidP="005B697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7605E">
        <w:rPr>
          <w:rFonts w:ascii="Arial" w:hAnsi="Arial" w:cs="Arial"/>
          <w:b/>
          <w:bCs/>
          <w:sz w:val="22"/>
          <w:szCs w:val="22"/>
          <w:lang w:val="en-GB"/>
        </w:rPr>
        <w:t xml:space="preserve">Lecturer: </w:t>
      </w:r>
      <w:r w:rsidR="00C250DE" w:rsidRPr="00C250DE">
        <w:rPr>
          <w:rFonts w:ascii="Arial" w:hAnsi="Arial" w:cs="Arial"/>
          <w:sz w:val="22"/>
          <w:szCs w:val="22"/>
          <w:lang w:val="en-GB"/>
        </w:rPr>
        <w:t>Hamdi Hussain</w:t>
      </w:r>
    </w:p>
    <w:p w14:paraId="7E84C08A" w14:textId="77777777" w:rsidR="005B6976" w:rsidRPr="00295E99" w:rsidRDefault="005B6976" w:rsidP="005B6976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5DB7561" w14:textId="4DC3981F" w:rsidR="005B6976" w:rsidRPr="00C250DE" w:rsidRDefault="005B6976" w:rsidP="005B697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7605E">
        <w:rPr>
          <w:rFonts w:ascii="Arial" w:hAnsi="Arial" w:cs="Arial"/>
          <w:b/>
          <w:bCs/>
          <w:sz w:val="22"/>
          <w:szCs w:val="22"/>
          <w:lang w:val="en-GB"/>
        </w:rPr>
        <w:t>Assignment Title:</w:t>
      </w:r>
      <w:r w:rsidRPr="00C7605E">
        <w:rPr>
          <w:rFonts w:ascii="Arial" w:hAnsi="Arial" w:cs="Arial"/>
          <w:sz w:val="22"/>
          <w:szCs w:val="22"/>
          <w:lang w:val="en-GB"/>
        </w:rPr>
        <w:t xml:space="preserve"> </w:t>
      </w:r>
      <w:r w:rsidR="00C250DE">
        <w:rPr>
          <w:rFonts w:ascii="Arial" w:hAnsi="Arial" w:cs="Arial"/>
          <w:sz w:val="22"/>
          <w:szCs w:val="22"/>
          <w:lang w:val="en-GB"/>
        </w:rPr>
        <w:t>What factor can</w:t>
      </w:r>
      <w:r w:rsidRPr="00C7605E">
        <w:rPr>
          <w:rFonts w:ascii="Arial" w:hAnsi="Arial" w:cs="Arial"/>
          <w:sz w:val="22"/>
          <w:szCs w:val="22"/>
          <w:lang w:val="en-GB"/>
        </w:rPr>
        <w:t xml:space="preserve"> </w:t>
      </w:r>
      <w:r w:rsidR="00C250DE">
        <w:rPr>
          <w:rFonts w:ascii="Arial" w:hAnsi="Arial" w:cs="Arial"/>
          <w:color w:val="000000"/>
          <w:sz w:val="22"/>
          <w:szCs w:val="22"/>
        </w:rPr>
        <w:t>help reduce</w:t>
      </w:r>
      <w:r w:rsidR="00C250DE" w:rsidRPr="00C250DE">
        <w:rPr>
          <w:rFonts w:ascii="Arial" w:hAnsi="Arial" w:cs="Arial"/>
          <w:color w:val="000000"/>
          <w:sz w:val="22"/>
          <w:szCs w:val="22"/>
        </w:rPr>
        <w:t xml:space="preserve"> </w:t>
      </w:r>
      <w:r w:rsidR="00C250DE" w:rsidRPr="00C250DE">
        <w:rPr>
          <w:rFonts w:ascii="Arial" w:hAnsi="Arial" w:cs="Arial"/>
          <w:sz w:val="22"/>
          <w:szCs w:val="22"/>
          <w:lang w:val="en-GB"/>
        </w:rPr>
        <w:t>obesity among young adults in the UK.</w:t>
      </w:r>
    </w:p>
    <w:p w14:paraId="0F32DED6" w14:textId="77777777" w:rsidR="005B6976" w:rsidRDefault="005B6976" w:rsidP="005B697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1BA25F1" w14:textId="77777777" w:rsidR="005B6976" w:rsidRDefault="005B6976"/>
    <w:p w14:paraId="606EE84E" w14:textId="77777777" w:rsidR="00C250DE" w:rsidRDefault="00C250DE"/>
    <w:p w14:paraId="4ACF97BF" w14:textId="77777777" w:rsidR="00C250DE" w:rsidRDefault="00C250DE"/>
    <w:p w14:paraId="4C948436" w14:textId="77777777" w:rsidR="00C250DE" w:rsidRDefault="00C250DE"/>
    <w:p w14:paraId="5152D6DF" w14:textId="77777777" w:rsidR="00C250DE" w:rsidRDefault="00C250DE"/>
    <w:p w14:paraId="05D42E98" w14:textId="77777777" w:rsidR="00C250DE" w:rsidRDefault="00C250DE"/>
    <w:p w14:paraId="475BA6D6" w14:textId="77777777" w:rsidR="00C250DE" w:rsidRDefault="00C250DE"/>
    <w:p w14:paraId="2E756AD7" w14:textId="77777777" w:rsidR="00C250DE" w:rsidRDefault="00C250DE"/>
    <w:p w14:paraId="668EEA5D" w14:textId="77777777" w:rsidR="00C250DE" w:rsidRDefault="00C250DE"/>
    <w:p w14:paraId="1284478D" w14:textId="77777777" w:rsidR="00C250DE" w:rsidRDefault="00C250DE"/>
    <w:p w14:paraId="27EE1F2A" w14:textId="77777777" w:rsidR="00C250DE" w:rsidRDefault="00C250DE"/>
    <w:p w14:paraId="0FC6DF7B" w14:textId="77777777" w:rsidR="00C250DE" w:rsidRDefault="00C250DE"/>
    <w:p w14:paraId="2E83818C" w14:textId="77777777" w:rsidR="00C250DE" w:rsidRDefault="00C250DE"/>
    <w:p w14:paraId="52FD1903" w14:textId="77777777" w:rsidR="00C250DE" w:rsidRDefault="00C250DE"/>
    <w:p w14:paraId="172F4E75" w14:textId="77777777" w:rsidR="00C250DE" w:rsidRDefault="00C250DE"/>
    <w:p w14:paraId="47C37829" w14:textId="77777777" w:rsidR="00C250DE" w:rsidRDefault="00C250DE"/>
    <w:p w14:paraId="74C8A577" w14:textId="77777777" w:rsidR="00C250DE" w:rsidRDefault="00C250DE"/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id w:val="32162131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57480DE3" w14:textId="07A93225" w:rsidR="00E37D25" w:rsidRDefault="00E37D25">
          <w:pPr>
            <w:pStyle w:val="Cabealhodondice"/>
          </w:pPr>
          <w:r>
            <w:t>Índice</w:t>
          </w:r>
        </w:p>
        <w:p w14:paraId="31C01813" w14:textId="5C2344A3" w:rsidR="008C6DA7" w:rsidRDefault="00E37D25">
          <w:pPr>
            <w:pStyle w:val="ndice1"/>
            <w:tabs>
              <w:tab w:val="right" w:leader="dot" w:pos="882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14:ligatures w14:val="standardContextual"/>
            </w:rPr>
          </w:pPr>
          <w:r>
            <w:rPr>
              <w:b w:val="0"/>
              <w:bCs w:val="0"/>
            </w:rPr>
            <w:fldChar w:fldCharType="begin"/>
          </w:r>
          <w:r>
            <w:instrText>TOC \o "1-3" \h \z \u</w:instrText>
          </w:r>
          <w:r>
            <w:rPr>
              <w:b w:val="0"/>
              <w:bCs w:val="0"/>
            </w:rPr>
            <w:fldChar w:fldCharType="separate"/>
          </w:r>
          <w:hyperlink w:anchor="_Toc150461406" w:history="1">
            <w:r w:rsidR="008C6DA7" w:rsidRPr="00440000">
              <w:rPr>
                <w:rStyle w:val="Hiperligao"/>
                <w:noProof/>
              </w:rPr>
              <w:t>ABSTRACT</w:t>
            </w:r>
            <w:r w:rsidR="008C6DA7">
              <w:rPr>
                <w:noProof/>
                <w:webHidden/>
              </w:rPr>
              <w:tab/>
            </w:r>
            <w:r w:rsidR="008C6DA7">
              <w:rPr>
                <w:noProof/>
                <w:webHidden/>
              </w:rPr>
              <w:fldChar w:fldCharType="begin"/>
            </w:r>
            <w:r w:rsidR="008C6DA7">
              <w:rPr>
                <w:noProof/>
                <w:webHidden/>
              </w:rPr>
              <w:instrText xml:space="preserve"> PAGEREF _Toc150461406 \h </w:instrText>
            </w:r>
            <w:r w:rsidR="008C6DA7">
              <w:rPr>
                <w:noProof/>
                <w:webHidden/>
              </w:rPr>
            </w:r>
            <w:r w:rsidR="008C6DA7">
              <w:rPr>
                <w:noProof/>
                <w:webHidden/>
              </w:rPr>
              <w:fldChar w:fldCharType="separate"/>
            </w:r>
            <w:r w:rsidR="008C6DA7">
              <w:rPr>
                <w:noProof/>
                <w:webHidden/>
              </w:rPr>
              <w:t>3</w:t>
            </w:r>
            <w:r w:rsidR="008C6DA7">
              <w:rPr>
                <w:noProof/>
                <w:webHidden/>
              </w:rPr>
              <w:fldChar w:fldCharType="end"/>
            </w:r>
          </w:hyperlink>
        </w:p>
        <w:p w14:paraId="31685D7B" w14:textId="004A2E42" w:rsidR="008C6DA7" w:rsidRDefault="008C6DA7">
          <w:pPr>
            <w:pStyle w:val="ndice1"/>
            <w:tabs>
              <w:tab w:val="right" w:leader="dot" w:pos="882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14:ligatures w14:val="standardContextual"/>
            </w:rPr>
          </w:pPr>
          <w:hyperlink w:anchor="_Toc150461407" w:history="1">
            <w:r w:rsidRPr="00440000">
              <w:rPr>
                <w:rStyle w:val="Hiperligao"/>
                <w:noProof/>
              </w:rPr>
              <w:t>INTRODUCTION AND RATIONALE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_Toc150461407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D70397" w14:textId="6EE09D40" w:rsidR="008C6DA7" w:rsidRDefault="008C6DA7">
          <w:pPr>
            <w:pStyle w:val="ndice1"/>
            <w:tabs>
              <w:tab w:val="right" w:leader="dot" w:pos="882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14:ligatures w14:val="standardContextual"/>
            </w:rPr>
          </w:pPr>
          <w:hyperlink w:anchor="_Toc150461408" w:history="1">
            <w:r w:rsidRPr="00440000">
              <w:rPr>
                <w:rStyle w:val="Hiperligao"/>
                <w:noProof/>
              </w:rPr>
              <w:t>METHODOLOGY AND METHODS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_Toc150461408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B16B68" w14:textId="39E2CB6E" w:rsidR="008C6DA7" w:rsidRDefault="008C6DA7">
          <w:pPr>
            <w:pStyle w:val="ndice1"/>
            <w:tabs>
              <w:tab w:val="right" w:leader="dot" w:pos="882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14:ligatures w14:val="standardContextual"/>
            </w:rPr>
          </w:pPr>
          <w:hyperlink w:anchor="_Toc150461409" w:history="1">
            <w:r w:rsidRPr="00440000">
              <w:rPr>
                <w:rStyle w:val="Hiperligao"/>
                <w:noProof/>
              </w:rPr>
              <w:t>LITERATURE REVIEW AND 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_Toc150461409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724D6B" w14:textId="6CC3CB31" w:rsidR="008C6DA7" w:rsidRDefault="008C6DA7">
          <w:pPr>
            <w:pStyle w:val="ndice2"/>
            <w:tabs>
              <w:tab w:val="right" w:leader="dot" w:pos="8828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14:ligatures w14:val="standardContextual"/>
            </w:rPr>
          </w:pPr>
          <w:hyperlink w:anchor="_Toc150461410" w:history="1">
            <w:r w:rsidRPr="00440000">
              <w:rPr>
                <w:rStyle w:val="Hiperligao"/>
                <w:noProof/>
              </w:rPr>
              <w:t>Motivations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_Toc150461410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10FD80" w14:textId="0DB5667D" w:rsidR="008C6DA7" w:rsidRDefault="008C6DA7">
          <w:pPr>
            <w:pStyle w:val="ndice2"/>
            <w:tabs>
              <w:tab w:val="right" w:leader="dot" w:pos="8828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14:ligatures w14:val="standardContextual"/>
            </w:rPr>
          </w:pPr>
          <w:hyperlink w:anchor="_Toc150461411" w:history="1">
            <w:r w:rsidRPr="00440000">
              <w:rPr>
                <w:rStyle w:val="Hiperligao"/>
                <w:noProof/>
              </w:rPr>
              <w:t>Sleep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_Toc150461411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DA0C78" w14:textId="1D031D33" w:rsidR="008C6DA7" w:rsidRDefault="008C6DA7">
          <w:pPr>
            <w:pStyle w:val="ndice2"/>
            <w:tabs>
              <w:tab w:val="right" w:leader="dot" w:pos="8828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14:ligatures w14:val="standardContextual"/>
            </w:rPr>
          </w:pPr>
          <w:hyperlink w:anchor="_Toc150461412" w:history="1">
            <w:r w:rsidRPr="00440000">
              <w:rPr>
                <w:rStyle w:val="Hiperligao"/>
                <w:noProof/>
              </w:rPr>
              <w:t>Food environment and diet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_Toc150461412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1CF98A" w14:textId="7F163280" w:rsidR="008C6DA7" w:rsidRDefault="008C6DA7">
          <w:pPr>
            <w:pStyle w:val="ndice1"/>
            <w:tabs>
              <w:tab w:val="right" w:leader="dot" w:pos="882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14:ligatures w14:val="standardContextual"/>
            </w:rPr>
          </w:pPr>
          <w:hyperlink w:anchor="_Toc150461413" w:history="1">
            <w:r w:rsidRPr="00440000">
              <w:rPr>
                <w:rStyle w:val="Hiperligao"/>
                <w:noProof/>
              </w:rPr>
              <w:t>CONCLUSION AND 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_Toc150461413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9DE17A" w14:textId="04FB335E" w:rsidR="008C6DA7" w:rsidRDefault="008C6DA7">
          <w:pPr>
            <w:pStyle w:val="ndice1"/>
            <w:tabs>
              <w:tab w:val="right" w:leader="dot" w:pos="882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14:ligatures w14:val="standardContextual"/>
            </w:rPr>
          </w:pPr>
          <w:hyperlink w:anchor="_Toc150461414" w:history="1">
            <w:r w:rsidRPr="00440000">
              <w:rPr>
                <w:rStyle w:val="Hiperligao"/>
                <w:noProof/>
              </w:rPr>
              <w:t>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_Toc150461414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499523" w14:textId="4EDFBD97" w:rsidR="00E37D25" w:rsidRDefault="00E37D25">
          <w:r>
            <w:rPr>
              <w:b/>
              <w:bCs/>
              <w:noProof/>
            </w:rPr>
            <w:fldChar w:fldCharType="end"/>
          </w:r>
        </w:p>
      </w:sdtContent>
    </w:sdt>
    <w:p w14:paraId="733E90A0" w14:textId="77777777" w:rsidR="00C250DE" w:rsidRDefault="00C250DE"/>
    <w:p w14:paraId="3E3AB021" w14:textId="77777777" w:rsidR="002C457B" w:rsidRDefault="002C457B"/>
    <w:p w14:paraId="14312C8B" w14:textId="77777777" w:rsidR="002C457B" w:rsidRDefault="002C457B" w:rsidP="00FC052E">
      <w:pPr>
        <w:pStyle w:val="Ttulo"/>
      </w:pPr>
    </w:p>
    <w:p w14:paraId="706FCBDD" w14:textId="77777777" w:rsidR="002C457B" w:rsidRDefault="002C457B"/>
    <w:p w14:paraId="1578FE82" w14:textId="77777777" w:rsidR="002C457B" w:rsidRDefault="002C457B"/>
    <w:p w14:paraId="7222E1AB" w14:textId="77777777" w:rsidR="002C457B" w:rsidRDefault="002C457B"/>
    <w:p w14:paraId="6C421A49" w14:textId="77777777" w:rsidR="002C457B" w:rsidRDefault="002C457B"/>
    <w:p w14:paraId="3031EBCF" w14:textId="77777777" w:rsidR="002C457B" w:rsidRDefault="002C457B"/>
    <w:p w14:paraId="7FE3642D" w14:textId="77777777" w:rsidR="002C457B" w:rsidRDefault="002C457B"/>
    <w:p w14:paraId="47638B6F" w14:textId="77777777" w:rsidR="002C457B" w:rsidRDefault="002C457B"/>
    <w:p w14:paraId="17C40BBB" w14:textId="77777777" w:rsidR="002C457B" w:rsidRDefault="002C457B"/>
    <w:p w14:paraId="1FCAF5E9" w14:textId="77777777" w:rsidR="002C457B" w:rsidRDefault="002C457B"/>
    <w:p w14:paraId="29826698" w14:textId="77777777" w:rsidR="002C457B" w:rsidRDefault="002C457B"/>
    <w:p w14:paraId="33CDEFB4" w14:textId="77777777" w:rsidR="002C457B" w:rsidRDefault="002C457B"/>
    <w:p w14:paraId="6A19CA8F" w14:textId="77777777" w:rsidR="002C457B" w:rsidRDefault="002C457B"/>
    <w:p w14:paraId="1ED1D64B" w14:textId="77777777" w:rsidR="002C457B" w:rsidRDefault="002C457B"/>
    <w:p w14:paraId="4BCBD7C1" w14:textId="77777777" w:rsidR="002C457B" w:rsidRDefault="002C457B"/>
    <w:p w14:paraId="1565CDB2" w14:textId="77777777" w:rsidR="002C457B" w:rsidRDefault="002C457B"/>
    <w:p w14:paraId="3B70AE86" w14:textId="77777777" w:rsidR="002C457B" w:rsidRDefault="002C457B"/>
    <w:p w14:paraId="05B06722" w14:textId="77777777" w:rsidR="002C457B" w:rsidRDefault="002C457B"/>
    <w:p w14:paraId="20AA7C31" w14:textId="77777777" w:rsidR="002C457B" w:rsidRDefault="002C457B"/>
    <w:p w14:paraId="73AAC1FA" w14:textId="77777777" w:rsidR="002C457B" w:rsidRDefault="002C457B"/>
    <w:p w14:paraId="5A5C3EC5" w14:textId="77777777" w:rsidR="002C457B" w:rsidRDefault="002C457B"/>
    <w:p w14:paraId="14E13505" w14:textId="77777777" w:rsidR="002C457B" w:rsidRDefault="002C457B"/>
    <w:p w14:paraId="2530CE31" w14:textId="77777777" w:rsidR="002C457B" w:rsidRDefault="002C457B"/>
    <w:p w14:paraId="5B2C52A6" w14:textId="77777777" w:rsidR="002C457B" w:rsidRDefault="002C457B"/>
    <w:p w14:paraId="102A74AB" w14:textId="77777777" w:rsidR="00C250DE" w:rsidRDefault="00C250DE"/>
    <w:p w14:paraId="7659FB2D" w14:textId="77777777" w:rsidR="00E37D25" w:rsidRDefault="00E37D25"/>
    <w:p w14:paraId="7B7A99CD" w14:textId="77777777" w:rsidR="00E37D25" w:rsidRDefault="00E37D25"/>
    <w:p w14:paraId="1547AF52" w14:textId="77777777" w:rsidR="00E37D25" w:rsidRDefault="00E37D25"/>
    <w:p w14:paraId="09262906" w14:textId="77777777" w:rsidR="00C250DE" w:rsidRPr="00E37D25" w:rsidRDefault="00C250DE" w:rsidP="00E37D25">
      <w:pPr>
        <w:pStyle w:val="Ttulo1"/>
      </w:pPr>
      <w:bookmarkStart w:id="0" w:name="_Toc150461406"/>
      <w:r w:rsidRPr="00E37D25">
        <w:t>ABSTRACT</w:t>
      </w:r>
      <w:bookmarkEnd w:id="0"/>
    </w:p>
    <w:p w14:paraId="4034578F" w14:textId="77777777" w:rsidR="00C250DE" w:rsidRDefault="00C250DE" w:rsidP="00C250D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/>
        </w:rPr>
      </w:pPr>
    </w:p>
    <w:p w14:paraId="31E256FC" w14:textId="744BD1AD" w:rsidR="00B3126C" w:rsidRDefault="004646E2" w:rsidP="00C250D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Cs/>
          <w:sz w:val="22"/>
          <w:szCs w:val="22"/>
        </w:rPr>
      </w:pP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This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abstract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highlights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prominent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factors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responsible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for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growing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prevalence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obesity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among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young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adults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in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United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Kingdom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.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It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explores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multifaceted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nature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this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issue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emphasizing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role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unhealthy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dietary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choices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sedentary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lifestyles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socioeconomic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disparities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in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increasing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obesity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rates.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Additionally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societal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environmental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factors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such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as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availability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fast food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limited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access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to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exercise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opportunities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, are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discussed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in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context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their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influence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on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weight-related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challenges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faced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by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young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adults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.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Understanding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addressing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these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factors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is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crucial for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development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effective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interventions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public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health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policies to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combat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obesity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among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young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adults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in </w:t>
      </w:r>
      <w:proofErr w:type="spellStart"/>
      <w:r w:rsidRPr="004646E2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4646E2">
        <w:rPr>
          <w:rFonts w:ascii="Arial" w:eastAsia="Arial Unicode MS" w:hAnsi="Arial" w:cs="Arial"/>
          <w:bCs/>
          <w:sz w:val="22"/>
          <w:szCs w:val="22"/>
        </w:rPr>
        <w:t xml:space="preserve"> UK.</w:t>
      </w:r>
      <w:r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Young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adults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in Western countries are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gaining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weight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faster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than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their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parents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are more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likely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to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gain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weight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than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any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other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age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group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.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Despite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this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, research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on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young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adults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'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complex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food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choice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motives,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which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allow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hinder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healthy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eating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has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not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been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extensively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investigated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. A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scoping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review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was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conducted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involving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an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extensive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literature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search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four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major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electronic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databases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: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Medline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, Embase,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PsychInfo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CINAHL. Data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were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collected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from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34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articles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: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study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descriptions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analysed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numerically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key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findings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analysed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thematically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.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main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barriers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found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included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: male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apathy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towards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diet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;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unhealthy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diet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friends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family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;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expected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consumption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unhealthy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foods in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certain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situations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;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low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relative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cost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unhealthy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foods;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lack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time to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plan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buy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, prepare,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cook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healthy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food;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lack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facilities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for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preparing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cooking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storing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healthy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food;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widespread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presence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unhealthy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foods;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lack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knowledge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skills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to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plan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buy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, prepare,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cook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healthy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food;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lack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motivation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to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eat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healthily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(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including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risky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9A7CDF" w:rsidRPr="009A7CDF">
        <w:rPr>
          <w:rFonts w:ascii="Arial" w:eastAsia="Arial Unicode MS" w:hAnsi="Arial" w:cs="Arial"/>
          <w:bCs/>
          <w:sz w:val="22"/>
          <w:szCs w:val="22"/>
        </w:rPr>
        <w:t>behavior</w:t>
      </w:r>
      <w:proofErr w:type="spellEnd"/>
      <w:r w:rsidR="009A7CDF" w:rsidRPr="009A7CDF">
        <w:rPr>
          <w:rFonts w:ascii="Arial" w:eastAsia="Arial Unicode MS" w:hAnsi="Arial" w:cs="Arial"/>
          <w:bCs/>
          <w:sz w:val="22"/>
          <w:szCs w:val="22"/>
        </w:rPr>
        <w:t>).</w:t>
      </w:r>
    </w:p>
    <w:p w14:paraId="6AB03CC9" w14:textId="77777777" w:rsidR="00B3126C" w:rsidRDefault="00B3126C" w:rsidP="00C250D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/>
        </w:rPr>
      </w:pPr>
    </w:p>
    <w:p w14:paraId="032A70B9" w14:textId="77777777" w:rsidR="00B3126C" w:rsidRDefault="00B3126C" w:rsidP="00C250D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/>
        </w:rPr>
      </w:pPr>
    </w:p>
    <w:p w14:paraId="5839AA42" w14:textId="77777777" w:rsidR="00B3126C" w:rsidRDefault="00B3126C" w:rsidP="00C250D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/>
        </w:rPr>
      </w:pPr>
    </w:p>
    <w:p w14:paraId="0272ED83" w14:textId="77777777" w:rsidR="00B3126C" w:rsidRDefault="00B3126C" w:rsidP="00C250D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/>
        </w:rPr>
      </w:pPr>
    </w:p>
    <w:p w14:paraId="5B7BCA05" w14:textId="77777777" w:rsidR="00B3126C" w:rsidRDefault="00B3126C" w:rsidP="00C250D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/>
        </w:rPr>
      </w:pPr>
    </w:p>
    <w:p w14:paraId="648FF1A3" w14:textId="77777777" w:rsidR="00B3126C" w:rsidRDefault="00B3126C" w:rsidP="00C250D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/>
        </w:rPr>
      </w:pPr>
    </w:p>
    <w:p w14:paraId="0CFA61E3" w14:textId="77777777" w:rsidR="00B3126C" w:rsidRDefault="00B3126C" w:rsidP="00C250D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/>
        </w:rPr>
      </w:pPr>
    </w:p>
    <w:p w14:paraId="51E011BC" w14:textId="77777777" w:rsidR="00B3126C" w:rsidRDefault="00B3126C" w:rsidP="00C250D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/>
        </w:rPr>
      </w:pPr>
    </w:p>
    <w:p w14:paraId="5C7CD606" w14:textId="77777777" w:rsidR="00B3126C" w:rsidRDefault="00B3126C" w:rsidP="00C250D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/>
        </w:rPr>
      </w:pPr>
    </w:p>
    <w:p w14:paraId="5D47DE17" w14:textId="77777777" w:rsidR="00C904B3" w:rsidRDefault="00C904B3" w:rsidP="00C250D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/>
        </w:rPr>
      </w:pPr>
    </w:p>
    <w:p w14:paraId="478182DE" w14:textId="77777777" w:rsidR="00B3126C" w:rsidRPr="008B54DD" w:rsidRDefault="00B3126C" w:rsidP="00E37D25">
      <w:pPr>
        <w:pStyle w:val="Ttulo1"/>
      </w:pPr>
      <w:bookmarkStart w:id="1" w:name="_Toc150461407"/>
      <w:r w:rsidRPr="008B54DD">
        <w:lastRenderedPageBreak/>
        <w:t>INTRODUCTION AND RATIONALE</w:t>
      </w:r>
      <w:bookmarkEnd w:id="1"/>
      <w:r w:rsidRPr="008B54DD">
        <w:t xml:space="preserve"> </w:t>
      </w:r>
    </w:p>
    <w:p w14:paraId="79038962" w14:textId="77777777" w:rsidR="00B3126C" w:rsidRDefault="00B3126C" w:rsidP="00B3126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ind w:right="-526"/>
        <w:jc w:val="both"/>
        <w:rPr>
          <w:rFonts w:ascii="Arial" w:eastAsia="Arial Unicode MS" w:hAnsi="Arial" w:cs="Arial"/>
          <w:b/>
        </w:rPr>
      </w:pPr>
    </w:p>
    <w:p w14:paraId="546C72DB" w14:textId="77777777" w:rsidR="00B3126C" w:rsidRPr="003729F7" w:rsidRDefault="00B3126C" w:rsidP="00B3126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ind w:right="-526"/>
        <w:jc w:val="both"/>
        <w:rPr>
          <w:rFonts w:ascii="Arial" w:eastAsia="Arial Unicode MS" w:hAnsi="Arial" w:cs="Arial"/>
          <w:b/>
          <w:sz w:val="22"/>
          <w:szCs w:val="22"/>
        </w:rPr>
      </w:pPr>
    </w:p>
    <w:p w14:paraId="575CA3B9" w14:textId="77777777" w:rsidR="00831B45" w:rsidRPr="003729F7" w:rsidRDefault="00831B45" w:rsidP="00007D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Cs/>
          <w:sz w:val="22"/>
          <w:szCs w:val="22"/>
        </w:rPr>
      </w:pP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Obesity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is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one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most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common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health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problems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in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children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young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people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has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increased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exponentially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worldwide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with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serious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consequences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until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adulthood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>.</w:t>
      </w:r>
    </w:p>
    <w:p w14:paraId="1801C780" w14:textId="77777777" w:rsidR="00831B45" w:rsidRPr="003729F7" w:rsidRDefault="00831B45" w:rsidP="00007D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Cs/>
          <w:sz w:val="22"/>
          <w:szCs w:val="22"/>
        </w:rPr>
      </w:pPr>
      <w:r w:rsidRPr="003729F7">
        <w:rPr>
          <w:rFonts w:ascii="Arial" w:eastAsia="Arial Unicode MS" w:hAnsi="Arial" w:cs="Arial"/>
          <w:bCs/>
          <w:sz w:val="22"/>
          <w:szCs w:val="22"/>
        </w:rPr>
        <w:t xml:space="preserve">As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reflect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a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deviation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from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nutritional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recommendations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characterized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by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a food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consumption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that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exceeds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energy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expenditure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eating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habits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modern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people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predict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overweight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>.</w:t>
      </w:r>
    </w:p>
    <w:p w14:paraId="34EF2A54" w14:textId="77777777" w:rsidR="003729F7" w:rsidRPr="003729F7" w:rsidRDefault="00831B45" w:rsidP="0079174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Cs/>
          <w:sz w:val="22"/>
          <w:szCs w:val="22"/>
        </w:rPr>
      </w:pP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According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to (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Ekmekcioglu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Touitou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, 2010),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unbalanced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dietary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patterns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together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with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other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risk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factors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such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as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an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increase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in global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sedentary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lifestyle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have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a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significant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impact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on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development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chronic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diseases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with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an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increase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in cases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obesity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.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Concern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about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public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health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consequences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obesity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has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increased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in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several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national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international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organizations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.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increase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in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childhood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youth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obesity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in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relatively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stable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areas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suggests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that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genetic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factors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are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not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main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cause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this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change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.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environment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a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young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person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who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is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obese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is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mainly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responsible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for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increase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in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this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persistent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disease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(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Yunsheng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et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al, 2003; WHO, 2003).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Several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national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international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groups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are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concerned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about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public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health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consequences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obesity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.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increase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in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childhood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youth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obesity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in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relatively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stable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areas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suggests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that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genetic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factors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are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not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main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cause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this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change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.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environment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a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young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person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who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is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obese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is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mainly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responsible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for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increase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in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this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persistent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3729F7" w:rsidRPr="003729F7">
        <w:rPr>
          <w:rFonts w:ascii="Arial" w:eastAsia="Arial Unicode MS" w:hAnsi="Arial" w:cs="Arial"/>
          <w:bCs/>
          <w:sz w:val="22"/>
          <w:szCs w:val="22"/>
        </w:rPr>
        <w:t>disease</w:t>
      </w:r>
      <w:proofErr w:type="spellEnd"/>
      <w:r w:rsidR="003729F7" w:rsidRPr="003729F7">
        <w:rPr>
          <w:rFonts w:ascii="Arial" w:eastAsia="Arial Unicode MS" w:hAnsi="Arial" w:cs="Arial"/>
          <w:bCs/>
          <w:sz w:val="22"/>
          <w:szCs w:val="22"/>
        </w:rPr>
        <w:t>.</w:t>
      </w:r>
    </w:p>
    <w:p w14:paraId="7A17C658" w14:textId="77777777" w:rsidR="003729F7" w:rsidRPr="003729F7" w:rsidRDefault="003729F7" w:rsidP="00671B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Cs/>
          <w:sz w:val="22"/>
          <w:szCs w:val="22"/>
        </w:rPr>
      </w:pP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Second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(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Lobstein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;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Baur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;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Uauy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, 2004),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due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to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fact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that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obesity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cannot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be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considered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an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individual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condition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, a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comprehensive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public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health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program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is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needed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that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can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address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all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circumstances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surrounding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children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. A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young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person's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socioeconomic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background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affects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their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health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behaviours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including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their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eating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behaviours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>.</w:t>
      </w:r>
      <w:r w:rsidR="008625D8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Obesity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is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a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disease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that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is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currently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associated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with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many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complications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putting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young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people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high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risk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illness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death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.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Additionally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it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is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a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condition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that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persists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into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adulthood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with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about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70 to 80%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obese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children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between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ages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6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10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remaining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obese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in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adulthood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more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likely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to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suffer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from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disease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mortality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(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Juonala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et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al, 2011,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Fokeena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Jeewon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, 2012). </w:t>
      </w:r>
    </w:p>
    <w:p w14:paraId="6495D656" w14:textId="77777777" w:rsidR="003729F7" w:rsidRPr="003729F7" w:rsidRDefault="003729F7" w:rsidP="0013074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Cs/>
          <w:sz w:val="22"/>
          <w:szCs w:val="22"/>
        </w:rPr>
      </w:pPr>
      <w:r w:rsidRPr="003729F7">
        <w:rPr>
          <w:rFonts w:ascii="Arial" w:eastAsia="Arial Unicode MS" w:hAnsi="Arial" w:cs="Arial"/>
          <w:bCs/>
          <w:sz w:val="22"/>
          <w:szCs w:val="22"/>
        </w:rPr>
        <w:t xml:space="preserve">Global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awareness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worrisome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effects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childhood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adolescent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obesity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on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health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services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is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widely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recognized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, as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it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entails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significant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costs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for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this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sector. For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example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it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is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known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that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10%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young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people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with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type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2 diabetes are more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likely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to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develop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kidney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failure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in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adulthood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may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require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continuous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dialysis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treatment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(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Lobstein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Baur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Uauy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>, 2004).</w:t>
      </w:r>
      <w:r w:rsidR="00831B45"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impacts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obesity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on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health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, as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well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as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associated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social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financial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costs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added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to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complexity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treatment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persistence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this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disease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from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childhood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to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lastRenderedPageBreak/>
        <w:t>adulthood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make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obesity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a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serious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public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health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problem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in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constant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growth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(Gigante; Moura; Sardinha, 2009).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Considering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effect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obesity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on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public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health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understanding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that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socioeconomic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status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is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a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strong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indicator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health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status,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exerting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a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great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influence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on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development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obesity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it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is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crucial to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understand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how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social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economic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factors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can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affect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obesity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rates in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children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adolescents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(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Giskes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et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al., 2010).</w:t>
      </w:r>
    </w:p>
    <w:p w14:paraId="10CACEAD" w14:textId="6B3700D2" w:rsidR="003729F7" w:rsidRPr="003729F7" w:rsidRDefault="003729F7" w:rsidP="0013074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Cs/>
          <w:sz w:val="22"/>
          <w:szCs w:val="22"/>
        </w:rPr>
      </w:pP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According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to (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Lobstein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Baur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Uauy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, 2004;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Elinder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Jansson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, 2008),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vast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majority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obesity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people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have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a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pattern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behavior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which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arises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due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to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unhealthy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inappropriate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habits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that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develop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over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years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.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obesogenic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environment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in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which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young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people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find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themselves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plays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a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significant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role in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rise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this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chronic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disease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.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availability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food,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existence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fast food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restaurants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lack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adequate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infrastructure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for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physical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activity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time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spent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watching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television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are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factors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that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influence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attitudes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young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people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consequently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affect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prevalence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obesity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. </w:t>
      </w:r>
    </w:p>
    <w:p w14:paraId="7B4E24A2" w14:textId="77777777" w:rsidR="00E924D4" w:rsidRDefault="003729F7" w:rsidP="00765D4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Cs/>
          <w:sz w:val="22"/>
          <w:szCs w:val="22"/>
        </w:rPr>
      </w:pPr>
      <w:r w:rsidRPr="003729F7">
        <w:rPr>
          <w:rFonts w:ascii="Arial" w:eastAsia="Arial Unicode MS" w:hAnsi="Arial" w:cs="Arial"/>
          <w:bCs/>
          <w:sz w:val="22"/>
          <w:szCs w:val="22"/>
        </w:rPr>
        <w:t xml:space="preserve">In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this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sense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this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research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aims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to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understand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relationship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between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socioeconomic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status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development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obesity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in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young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people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.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choice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this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theme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is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mainly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due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to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scarcity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studies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on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subject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national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level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increase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in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prevalence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obesity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in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this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age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group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growing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concern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with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socioeconomic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inequalities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in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health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that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currently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occur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in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world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.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Therefore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, I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consider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it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extremely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relevant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to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understand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influence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these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socioeconomic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factors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on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obesity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in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young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people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, in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order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to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act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prevent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them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minimizing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negative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effects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on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health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in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adulthood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>.</w:t>
      </w:r>
      <w:r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Family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budget,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parents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'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education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levels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unemployment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are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factors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that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affect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young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people's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purchasing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power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influence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their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food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choices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(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Bammann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729F7">
        <w:rPr>
          <w:rFonts w:ascii="Arial" w:eastAsia="Arial Unicode MS" w:hAnsi="Arial" w:cs="Arial"/>
          <w:bCs/>
          <w:sz w:val="22"/>
          <w:szCs w:val="22"/>
        </w:rPr>
        <w:t>et</w:t>
      </w:r>
      <w:proofErr w:type="spellEnd"/>
      <w:r w:rsidRPr="003729F7">
        <w:rPr>
          <w:rFonts w:ascii="Arial" w:eastAsia="Arial Unicode MS" w:hAnsi="Arial" w:cs="Arial"/>
          <w:bCs/>
          <w:sz w:val="22"/>
          <w:szCs w:val="22"/>
        </w:rPr>
        <w:t xml:space="preserve"> al., 2012)</w:t>
      </w:r>
      <w:r w:rsidR="00E924D4">
        <w:rPr>
          <w:rFonts w:ascii="Arial" w:eastAsia="Arial Unicode MS" w:hAnsi="Arial" w:cs="Arial"/>
          <w:bCs/>
          <w:sz w:val="22"/>
          <w:szCs w:val="22"/>
        </w:rPr>
        <w:t xml:space="preserve">. </w:t>
      </w:r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A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study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in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U.S.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looked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at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average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prices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fruits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vegetables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dairy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products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meat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, fast food,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non-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alcoholic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beverages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(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such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as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juices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soft drinks) in more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than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300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cities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between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1990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2007,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finding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that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prices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fast food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non-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alcoholic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beverages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fell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by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12 to 32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percent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respectively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while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prices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rest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foods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analyzed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remained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same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.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With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this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study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it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can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be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seen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that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it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is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becoming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increasingly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cheaper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to consume foods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with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high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energy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density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 (Powell;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Han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 xml:space="preserve">; </w:t>
      </w:r>
      <w:proofErr w:type="spellStart"/>
      <w:r w:rsidR="00E924D4" w:rsidRPr="00E924D4">
        <w:rPr>
          <w:rFonts w:ascii="Arial" w:eastAsia="Arial Unicode MS" w:hAnsi="Arial" w:cs="Arial"/>
          <w:bCs/>
          <w:sz w:val="22"/>
          <w:szCs w:val="22"/>
        </w:rPr>
        <w:t>Chaloupka</w:t>
      </w:r>
      <w:proofErr w:type="spellEnd"/>
      <w:r w:rsidR="00E924D4" w:rsidRPr="00E924D4">
        <w:rPr>
          <w:rFonts w:ascii="Arial" w:eastAsia="Arial Unicode MS" w:hAnsi="Arial" w:cs="Arial"/>
          <w:bCs/>
          <w:sz w:val="22"/>
          <w:szCs w:val="22"/>
        </w:rPr>
        <w:t>, 2010).</w:t>
      </w:r>
    </w:p>
    <w:p w14:paraId="4D1B3E86" w14:textId="77777777" w:rsidR="00E924D4" w:rsidRDefault="00E924D4" w:rsidP="00765D4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Cs/>
          <w:sz w:val="22"/>
          <w:szCs w:val="22"/>
        </w:rPr>
      </w:pPr>
    </w:p>
    <w:p w14:paraId="43ABB772" w14:textId="77777777" w:rsidR="00E924D4" w:rsidRDefault="00E924D4" w:rsidP="00765D4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Cs/>
          <w:sz w:val="22"/>
          <w:szCs w:val="22"/>
        </w:rPr>
      </w:pPr>
    </w:p>
    <w:p w14:paraId="0FD452CA" w14:textId="77777777" w:rsidR="00E924D4" w:rsidRDefault="00E924D4" w:rsidP="00765D4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Cs/>
          <w:sz w:val="22"/>
          <w:szCs w:val="22"/>
        </w:rPr>
      </w:pPr>
    </w:p>
    <w:p w14:paraId="3FDDE77A" w14:textId="77777777" w:rsidR="00316694" w:rsidRDefault="00316694" w:rsidP="00765D4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Cs/>
          <w:sz w:val="22"/>
          <w:szCs w:val="22"/>
        </w:rPr>
      </w:pPr>
    </w:p>
    <w:p w14:paraId="3A6D5158" w14:textId="77777777" w:rsidR="00E924D4" w:rsidRDefault="00E924D4" w:rsidP="00765D4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Cs/>
          <w:sz w:val="22"/>
          <w:szCs w:val="22"/>
        </w:rPr>
      </w:pPr>
    </w:p>
    <w:p w14:paraId="1861E654" w14:textId="77777777" w:rsidR="002C457B" w:rsidRDefault="002C457B" w:rsidP="00765D4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Cs/>
          <w:sz w:val="22"/>
          <w:szCs w:val="22"/>
        </w:rPr>
      </w:pPr>
    </w:p>
    <w:p w14:paraId="3E5089FE" w14:textId="77777777" w:rsidR="002C457B" w:rsidRDefault="002C457B" w:rsidP="00E37D25">
      <w:pPr>
        <w:pStyle w:val="Ttulo1"/>
      </w:pPr>
    </w:p>
    <w:p w14:paraId="4ED84A08" w14:textId="7514F759" w:rsidR="0024404A" w:rsidRPr="00FC052E" w:rsidRDefault="0024404A" w:rsidP="00E37D25">
      <w:pPr>
        <w:pStyle w:val="Ttulo1"/>
      </w:pPr>
      <w:bookmarkStart w:id="2" w:name="_Toc150461408"/>
      <w:r w:rsidRPr="00FC052E">
        <w:lastRenderedPageBreak/>
        <w:t>METHODOLOGY AND METHODS</w:t>
      </w:r>
      <w:bookmarkEnd w:id="2"/>
    </w:p>
    <w:p w14:paraId="54A4B487" w14:textId="77777777" w:rsidR="00E52EA6" w:rsidRPr="008B54DD" w:rsidRDefault="00E52EA6" w:rsidP="008B54DD">
      <w:pPr>
        <w:spacing w:line="360" w:lineRule="auto"/>
        <w:jc w:val="both"/>
        <w:rPr>
          <w:rFonts w:ascii="Arial" w:eastAsia="Arial Unicode MS" w:hAnsi="Arial" w:cs="Arial"/>
          <w:sz w:val="22"/>
          <w:szCs w:val="22"/>
        </w:rPr>
      </w:pPr>
    </w:p>
    <w:p w14:paraId="762FBBAA" w14:textId="77C04104" w:rsidR="00E52EA6" w:rsidRPr="008B54DD" w:rsidRDefault="00E52EA6" w:rsidP="008B54DD">
      <w:pPr>
        <w:spacing w:line="360" w:lineRule="auto"/>
        <w:jc w:val="both"/>
        <w:rPr>
          <w:rFonts w:ascii="Arial" w:eastAsia="Arial Unicode MS" w:hAnsi="Arial" w:cs="Arial"/>
          <w:bCs/>
          <w:sz w:val="22"/>
          <w:szCs w:val="22"/>
        </w:rPr>
      </w:pP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Numerous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studies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indicate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that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promoting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upholding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healthy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behaviors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at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home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may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be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a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viable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strategy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for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preventing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obesity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(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Christofaro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et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al., 2016;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Hart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et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al., 2020;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Malden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et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al., 2020; Pinho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et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al., 2017).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Obesogenic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habits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can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have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a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long-lasting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effect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on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an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adult's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weight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status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health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because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they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frequently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start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early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(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Faienza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et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al., 2020).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When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families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practice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healthy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household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practices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both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adults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children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experience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benefits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. A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good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diet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, minimal sugar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intake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avoiding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fast food,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getting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necessary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amount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exercise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limiting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exposure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to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harmful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stresses (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such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as positive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family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functioning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) are some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examples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these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behaviors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(Haines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et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al., 2016;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Mehdizadeh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et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al., 2020).</w:t>
      </w:r>
    </w:p>
    <w:p w14:paraId="5C8D3EA4" w14:textId="49A78565" w:rsidR="00C8682E" w:rsidRPr="008B54DD" w:rsidRDefault="00C8682E" w:rsidP="008B54DD">
      <w:pPr>
        <w:spacing w:line="360" w:lineRule="auto"/>
        <w:jc w:val="both"/>
        <w:rPr>
          <w:rFonts w:ascii="Arial" w:eastAsia="Arial Unicode MS" w:hAnsi="Arial" w:cs="Arial"/>
          <w:bCs/>
          <w:sz w:val="22"/>
          <w:szCs w:val="22"/>
        </w:rPr>
      </w:pP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By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using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obesity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management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techniques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nurse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practitioners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can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be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crucial in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encouraging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good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home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habits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.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According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to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Thompson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et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al. (2020),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health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care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professionals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should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first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evaluate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family's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health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practices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areas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that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require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improvement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.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Subsequently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NP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needs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to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evaluate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family's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individual's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readiness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for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learning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their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motivation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to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change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what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how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they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need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to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learn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their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past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experiences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forming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new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healthy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habits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. In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end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once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they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recognize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significance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healthy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home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practices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NPs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can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assist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individual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or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family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members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in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setting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attainable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objectives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that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can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lower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risk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obesity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(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Thompson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et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al., 2020).</w:t>
      </w:r>
    </w:p>
    <w:p w14:paraId="5FBC7323" w14:textId="021C4F5D" w:rsidR="00C8682E" w:rsidRPr="008B54DD" w:rsidRDefault="00C8682E" w:rsidP="008B54DD">
      <w:pPr>
        <w:spacing w:line="360" w:lineRule="auto"/>
        <w:jc w:val="both"/>
        <w:rPr>
          <w:rFonts w:ascii="Arial" w:eastAsia="Arial Unicode MS" w:hAnsi="Arial" w:cs="Arial"/>
          <w:bCs/>
          <w:sz w:val="22"/>
          <w:szCs w:val="22"/>
        </w:rPr>
      </w:pP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Obesity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prevention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intervention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programs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that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center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on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helping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patients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their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families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form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better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routines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at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home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have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potential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to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influence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adult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behavior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in a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favorable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way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to set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an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example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instruct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reinforce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healthy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behavior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in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children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as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well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.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three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primary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areas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concern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for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preventing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obesity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in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family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home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environment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are as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follows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: stress in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home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patterns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activity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nutrition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consumption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.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Even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most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seasoned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nurse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practitioner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may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find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it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challenging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to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initiate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conversation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about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weight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with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 a </w:t>
      </w:r>
      <w:proofErr w:type="spellStart"/>
      <w:r w:rsidRPr="008B54DD">
        <w:rPr>
          <w:rFonts w:ascii="Arial" w:eastAsia="Arial Unicode MS" w:hAnsi="Arial" w:cs="Arial"/>
          <w:bCs/>
          <w:sz w:val="22"/>
          <w:szCs w:val="22"/>
        </w:rPr>
        <w:t>patient</w:t>
      </w:r>
      <w:proofErr w:type="spellEnd"/>
      <w:r w:rsidRPr="008B54DD">
        <w:rPr>
          <w:rFonts w:ascii="Arial" w:eastAsia="Arial Unicode MS" w:hAnsi="Arial" w:cs="Arial"/>
          <w:bCs/>
          <w:sz w:val="22"/>
          <w:szCs w:val="22"/>
        </w:rPr>
        <w:t xml:space="preserve">. </w:t>
      </w:r>
    </w:p>
    <w:p w14:paraId="6ECF62F5" w14:textId="059D5F23" w:rsidR="001D5027" w:rsidRDefault="00D37F65" w:rsidP="008B54DD">
      <w:pPr>
        <w:spacing w:line="360" w:lineRule="auto"/>
        <w:jc w:val="both"/>
        <w:rPr>
          <w:rFonts w:ascii="Arial" w:hAnsi="Arial" w:cs="Arial"/>
          <w:bCs/>
          <w:spacing w:val="-2"/>
          <w:sz w:val="22"/>
          <w:szCs w:val="22"/>
        </w:rPr>
      </w:pP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The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main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facilitators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were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found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including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: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female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interest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in a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healthy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diet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;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healthy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diet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of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friends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and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family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;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support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and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encouragement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from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friends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and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family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to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eat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healthy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;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desire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to improve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health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;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desire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for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weight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control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;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desire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to improve self-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esteem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;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desire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for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attractiveness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for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potential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partners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and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other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people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;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possession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of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autonomous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motivation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to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eat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healthy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and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existence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and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use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of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self-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regulation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skills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.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This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research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provides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evidence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that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can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be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used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to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adapt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interventions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for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healthy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eating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and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overweight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and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obesity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in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this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population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.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However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,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government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intervention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to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address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food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access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, financial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accessibility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,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advertising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and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taxation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remains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essential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for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any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significant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pacing w:val="-2"/>
          <w:sz w:val="22"/>
          <w:szCs w:val="22"/>
        </w:rPr>
        <w:t>change</w:t>
      </w:r>
      <w:proofErr w:type="spellEnd"/>
      <w:r w:rsidRPr="008B54DD">
        <w:rPr>
          <w:rFonts w:ascii="Arial" w:hAnsi="Arial" w:cs="Arial"/>
          <w:bCs/>
          <w:spacing w:val="-2"/>
          <w:sz w:val="22"/>
          <w:szCs w:val="22"/>
        </w:rPr>
        <w:t>.</w:t>
      </w:r>
    </w:p>
    <w:p w14:paraId="095BFE8F" w14:textId="77777777" w:rsidR="0032348C" w:rsidRDefault="0032348C" w:rsidP="008B54DD">
      <w:pPr>
        <w:spacing w:line="360" w:lineRule="auto"/>
        <w:jc w:val="both"/>
        <w:rPr>
          <w:rFonts w:ascii="Arial" w:hAnsi="Arial" w:cs="Arial"/>
          <w:bCs/>
          <w:spacing w:val="-2"/>
          <w:sz w:val="22"/>
          <w:szCs w:val="22"/>
        </w:rPr>
      </w:pPr>
    </w:p>
    <w:p w14:paraId="4B52277B" w14:textId="77777777" w:rsidR="0032348C" w:rsidRDefault="0032348C" w:rsidP="008B54DD">
      <w:pPr>
        <w:spacing w:line="360" w:lineRule="auto"/>
        <w:jc w:val="both"/>
        <w:rPr>
          <w:rFonts w:ascii="Arial" w:hAnsi="Arial" w:cs="Arial"/>
          <w:bCs/>
          <w:spacing w:val="-2"/>
          <w:sz w:val="22"/>
          <w:szCs w:val="22"/>
        </w:rPr>
      </w:pPr>
    </w:p>
    <w:p w14:paraId="7B350779" w14:textId="77777777" w:rsidR="0032348C" w:rsidRPr="008B54DD" w:rsidRDefault="0032348C" w:rsidP="008B54DD">
      <w:pPr>
        <w:spacing w:line="360" w:lineRule="auto"/>
        <w:jc w:val="both"/>
        <w:rPr>
          <w:rFonts w:ascii="Arial" w:hAnsi="Arial" w:cs="Arial"/>
          <w:bCs/>
          <w:spacing w:val="-2"/>
          <w:sz w:val="22"/>
          <w:szCs w:val="22"/>
        </w:rPr>
      </w:pPr>
    </w:p>
    <w:p w14:paraId="146E29F7" w14:textId="6DA201A4" w:rsidR="0098274F" w:rsidRPr="008B54DD" w:rsidRDefault="001D5027" w:rsidP="008B54DD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proofErr w:type="spellStart"/>
      <w:r w:rsidRPr="008B54DD">
        <w:rPr>
          <w:rFonts w:ascii="Arial" w:hAnsi="Arial" w:cs="Arial"/>
          <w:bCs/>
          <w:sz w:val="22"/>
          <w:szCs w:val="22"/>
        </w:rPr>
        <w:t>The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behaviors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associated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with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weight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gain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-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inadequate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consumption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of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whole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grains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fruits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and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vegetables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and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excessive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consumption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of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discretionary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foods - are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synonymous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with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those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predominant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in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young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adults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Young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adults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have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the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highest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consumption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of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sugary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drinks 5, 11, 12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compared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to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any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other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age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group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.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They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have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weaker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consumption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of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vegetables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5, as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evidenced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by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significant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decrease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in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intake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of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more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than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half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a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portion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during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the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five-year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transition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period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after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high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school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13.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Even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more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alarming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only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3.8%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of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young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adults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in a country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like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Australia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meet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the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fruit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and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vegetable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consumption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guidelines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'2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and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5',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respectively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14.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Inadequate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consumption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of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whole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grains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was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also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identified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14.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Only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half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of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young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adults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tend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to consume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breads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and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cereals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and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only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20%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of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these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are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whole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14.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Young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adults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also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have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the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highest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intakes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of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food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prepared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away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from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home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15.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About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35%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of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the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calories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they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consumed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came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from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superfluous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foods,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especially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alcohol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ready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>-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to-go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foods,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convenience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and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sugary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drinks 14.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Young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adults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are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the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ones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who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exaggerate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the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most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in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alcohol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consumption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14;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calories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are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usually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not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compensated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and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contribute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to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weight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gain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16.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Studies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show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that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the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consumption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of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fast food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two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or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more times a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week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is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associated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with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an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increase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in central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adiposity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in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this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B54DD">
        <w:rPr>
          <w:rFonts w:ascii="Arial" w:hAnsi="Arial" w:cs="Arial"/>
          <w:bCs/>
          <w:sz w:val="22"/>
          <w:szCs w:val="22"/>
        </w:rPr>
        <w:t>population</w:t>
      </w:r>
      <w:proofErr w:type="spellEnd"/>
      <w:r w:rsidRPr="008B54DD">
        <w:rPr>
          <w:rFonts w:ascii="Arial" w:hAnsi="Arial" w:cs="Arial"/>
          <w:bCs/>
          <w:sz w:val="22"/>
          <w:szCs w:val="22"/>
        </w:rPr>
        <w:t>.</w:t>
      </w:r>
    </w:p>
    <w:p w14:paraId="2B71261D" w14:textId="77777777" w:rsidR="0098274F" w:rsidRDefault="0098274F" w:rsidP="0098274F"/>
    <w:p w14:paraId="306400B0" w14:textId="77777777" w:rsidR="0098274F" w:rsidRDefault="0098274F" w:rsidP="0098274F"/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7611"/>
      </w:tblGrid>
      <w:tr w:rsidR="0098274F" w14:paraId="2D302617" w14:textId="77777777" w:rsidTr="004D0EFB">
        <w:trPr>
          <w:trHeight w:val="122"/>
        </w:trPr>
        <w:tc>
          <w:tcPr>
            <w:tcW w:w="7611" w:type="dxa"/>
            <w:shd w:val="clear" w:color="auto" w:fill="FFC000" w:themeFill="accent4"/>
          </w:tcPr>
          <w:p w14:paraId="1E2DF0B9" w14:textId="77777777" w:rsidR="004D0EFB" w:rsidRPr="00C250DE" w:rsidRDefault="004D0EFB" w:rsidP="004D0EFB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What factor can</w:t>
            </w:r>
            <w:r w:rsidRPr="00C7605E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help reduce</w:t>
            </w:r>
            <w:r w:rsidRPr="00C250DE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C250DE">
              <w:rPr>
                <w:rFonts w:ascii="Arial" w:hAnsi="Arial" w:cs="Arial"/>
                <w:sz w:val="22"/>
                <w:szCs w:val="22"/>
                <w:lang w:val="en-GB"/>
              </w:rPr>
              <w:t>obesity among young adults in the UK.</w:t>
            </w:r>
          </w:p>
          <w:p w14:paraId="634019F1" w14:textId="77777777" w:rsidR="0098274F" w:rsidRDefault="0098274F" w:rsidP="0098274F"/>
        </w:tc>
      </w:tr>
    </w:tbl>
    <w:p w14:paraId="191D2A3E" w14:textId="6BCA76BE" w:rsidR="0098274F" w:rsidRDefault="00677BBD" w:rsidP="0098274F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13A3B6D" wp14:editId="4335BD27">
                <wp:simplePos x="0" y="0"/>
                <wp:positionH relativeFrom="column">
                  <wp:posOffset>2213192</wp:posOffset>
                </wp:positionH>
                <wp:positionV relativeFrom="paragraph">
                  <wp:posOffset>15875</wp:posOffset>
                </wp:positionV>
                <wp:extent cx="0" cy="349250"/>
                <wp:effectExtent l="0" t="0" r="12700" b="6350"/>
                <wp:wrapNone/>
                <wp:docPr id="1800078005" name="Conexão Reta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9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496FED" id="Conexão Reta 14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4.25pt,1.25pt" to="174.25pt,28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" strokecolor="#4472c4 [3204]" strokeweight=".5pt">
                <v:stroke joinstyle="miter"/>
              </v:line>
            </w:pict>
          </mc:Fallback>
        </mc:AlternateContent>
      </w:r>
      <w:r w:rsidR="0098274F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C807D3" wp14:editId="22B128BB">
                <wp:simplePos x="0" y="0"/>
                <wp:positionH relativeFrom="column">
                  <wp:posOffset>2213192</wp:posOffset>
                </wp:positionH>
                <wp:positionV relativeFrom="paragraph">
                  <wp:posOffset>13428</wp:posOffset>
                </wp:positionV>
                <wp:extent cx="0" cy="349405"/>
                <wp:effectExtent l="0" t="0" r="12700" b="6350"/>
                <wp:wrapNone/>
                <wp:docPr id="2087329824" name="Conexão Ret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94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F956AD" id="Conexão Reta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4.25pt,1.05pt" to="174.25pt,28.5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" strokecolor="#4472c4 [3204]" strokeweight=".5pt">
                <v:stroke joinstyle="miter"/>
              </v:line>
            </w:pict>
          </mc:Fallback>
        </mc:AlternateContent>
      </w:r>
    </w:p>
    <w:p w14:paraId="4B2A773C" w14:textId="77777777" w:rsidR="0098274F" w:rsidRDefault="0098274F" w:rsidP="0098274F"/>
    <w:tbl>
      <w:tblPr>
        <w:tblStyle w:val="TabelacomGrelha"/>
        <w:tblW w:w="0" w:type="auto"/>
        <w:tblInd w:w="1129" w:type="dxa"/>
        <w:tblLook w:val="04A0" w:firstRow="1" w:lastRow="0" w:firstColumn="1" w:lastColumn="0" w:noHBand="0" w:noVBand="1"/>
      </w:tblPr>
      <w:tblGrid>
        <w:gridCol w:w="4632"/>
      </w:tblGrid>
      <w:tr w:rsidR="0098274F" w14:paraId="2AB4BE3C" w14:textId="77777777" w:rsidTr="004D0EFB">
        <w:trPr>
          <w:trHeight w:val="314"/>
        </w:trPr>
        <w:tc>
          <w:tcPr>
            <w:tcW w:w="4632" w:type="dxa"/>
            <w:shd w:val="clear" w:color="auto" w:fill="FFC000" w:themeFill="accent4"/>
          </w:tcPr>
          <w:p w14:paraId="2856F2FE" w14:textId="701FCEB3" w:rsidR="0098274F" w:rsidRPr="00605FF4" w:rsidRDefault="00B62D0D" w:rsidP="0098274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Quantitative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                          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Qualitative</w:t>
            </w:r>
            <w:proofErr w:type="spellEnd"/>
          </w:p>
        </w:tc>
      </w:tr>
    </w:tbl>
    <w:p w14:paraId="54EF02E1" w14:textId="2B74339C" w:rsidR="0098274F" w:rsidRDefault="00677BBD" w:rsidP="0098274F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3ECA0B2" wp14:editId="19298408">
                <wp:simplePos x="0" y="0"/>
                <wp:positionH relativeFrom="column">
                  <wp:posOffset>889914</wp:posOffset>
                </wp:positionH>
                <wp:positionV relativeFrom="paragraph">
                  <wp:posOffset>10826</wp:posOffset>
                </wp:positionV>
                <wp:extent cx="0" cy="341630"/>
                <wp:effectExtent l="0" t="0" r="12700" b="13970"/>
                <wp:wrapNone/>
                <wp:docPr id="1649792094" name="Conexão Reta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16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F53F53" id="Conexão Reta 15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.05pt,.85pt" to="70.05pt,27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" strokecolor="#4472c4 [3204]" strokeweight=".5pt">
                <v:stroke joinstyle="miter"/>
              </v:line>
            </w:pict>
          </mc:Fallback>
        </mc:AlternateContent>
      </w:r>
      <w:r w:rsidR="0098274F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63AC2F" wp14:editId="10485435">
                <wp:simplePos x="0" y="0"/>
                <wp:positionH relativeFrom="column">
                  <wp:posOffset>3135026</wp:posOffset>
                </wp:positionH>
                <wp:positionV relativeFrom="paragraph">
                  <wp:posOffset>8379</wp:posOffset>
                </wp:positionV>
                <wp:extent cx="0" cy="341971"/>
                <wp:effectExtent l="0" t="0" r="12700" b="13970"/>
                <wp:wrapNone/>
                <wp:docPr id="1804543765" name="Conexão Ret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197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BD4B5C" id="Conexão Reta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6.85pt,.65pt" to="246.85pt,27.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" strokecolor="#4472c4 [3204]" strokeweight=".5pt">
                <v:stroke joinstyle="miter"/>
              </v:line>
            </w:pict>
          </mc:Fallback>
        </mc:AlternateContent>
      </w:r>
      <w:r w:rsidR="0098274F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E0D29C" wp14:editId="00EBF329">
                <wp:simplePos x="0" y="0"/>
                <wp:positionH relativeFrom="column">
                  <wp:posOffset>889914</wp:posOffset>
                </wp:positionH>
                <wp:positionV relativeFrom="paragraph">
                  <wp:posOffset>8379</wp:posOffset>
                </wp:positionV>
                <wp:extent cx="0" cy="401444"/>
                <wp:effectExtent l="0" t="0" r="12700" b="5080"/>
                <wp:wrapNone/>
                <wp:docPr id="255774969" name="Conexão Ret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144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C5805A" id="Conexão Reta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.05pt,.65pt" to="70.05pt,32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" strokecolor="#4472c4 [3204]" strokeweight=".5pt">
                <v:stroke joinstyle="miter"/>
              </v:line>
            </w:pict>
          </mc:Fallback>
        </mc:AlternateContent>
      </w:r>
    </w:p>
    <w:p w14:paraId="0A0BF808" w14:textId="4FB575A9" w:rsidR="0098274F" w:rsidRDefault="00B62D0D" w:rsidP="0098274F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1F9889" wp14:editId="7A9EC71E">
                <wp:simplePos x="0" y="0"/>
                <wp:positionH relativeFrom="column">
                  <wp:posOffset>3172197</wp:posOffset>
                </wp:positionH>
                <wp:positionV relativeFrom="paragraph">
                  <wp:posOffset>521412</wp:posOffset>
                </wp:positionV>
                <wp:extent cx="0" cy="170521"/>
                <wp:effectExtent l="0" t="0" r="12700" b="7620"/>
                <wp:wrapNone/>
                <wp:docPr id="430862311" name="Conexão Ret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052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5E1CD9" id="Conexão Reta 8" o:spid="_x0000_s1026" style="position:absolute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49.8pt,41.05pt" to="249.8pt,54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" strokecolor="#4472c4 [3204]" strokeweight=".5pt">
                <v:stroke joinstyle="miter"/>
              </v:line>
            </w:pict>
          </mc:Fallback>
        </mc:AlternateContent>
      </w: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2775"/>
      </w:tblGrid>
      <w:tr w:rsidR="0098274F" w14:paraId="57C7C424" w14:textId="77777777" w:rsidTr="004D0EFB">
        <w:trPr>
          <w:trHeight w:val="580"/>
        </w:trPr>
        <w:tc>
          <w:tcPr>
            <w:tcW w:w="2775" w:type="dxa"/>
            <w:shd w:val="clear" w:color="auto" w:fill="FFC000" w:themeFill="accent4"/>
          </w:tcPr>
          <w:p w14:paraId="4655771F" w14:textId="24580D86" w:rsidR="0098274F" w:rsidRPr="0016117F" w:rsidRDefault="0016117F" w:rsidP="008C6DA7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6117F">
              <w:rPr>
                <w:rFonts w:ascii="Arial" w:hAnsi="Arial" w:cs="Arial"/>
                <w:b/>
                <w:bCs/>
                <w:sz w:val="22"/>
                <w:szCs w:val="22"/>
              </w:rPr>
              <w:t>Background</w:t>
            </w:r>
          </w:p>
        </w:tc>
      </w:tr>
    </w:tbl>
    <w:tbl>
      <w:tblPr>
        <w:tblpPr w:leftFromText="141" w:rightFromText="141" w:vertAnchor="text" w:horzAnchor="page" w:tblpX="5586" w:tblpY="-5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12"/>
      </w:tblGrid>
      <w:tr w:rsidR="0098274F" w14:paraId="2C7AA3EF" w14:textId="77777777" w:rsidTr="008C6DA7">
        <w:trPr>
          <w:trHeight w:val="525"/>
        </w:trPr>
        <w:tc>
          <w:tcPr>
            <w:tcW w:w="2812" w:type="dxa"/>
            <w:shd w:val="clear" w:color="auto" w:fill="FFC000" w:themeFill="accent4"/>
          </w:tcPr>
          <w:p w14:paraId="557CB6B8" w14:textId="5086A77B" w:rsidR="0098274F" w:rsidRPr="0016117F" w:rsidRDefault="0016117F" w:rsidP="0098274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6117F">
              <w:rPr>
                <w:rFonts w:ascii="Arial" w:hAnsi="Arial" w:cs="Arial"/>
                <w:b/>
                <w:bCs/>
                <w:sz w:val="22"/>
                <w:szCs w:val="22"/>
              </w:rPr>
              <w:t>Introduction</w:t>
            </w:r>
            <w:proofErr w:type="spellEnd"/>
          </w:p>
        </w:tc>
      </w:tr>
    </w:tbl>
    <w:p w14:paraId="44A357E3" w14:textId="58FEC78E" w:rsidR="0098274F" w:rsidRDefault="008C6DA7" w:rsidP="0016117F">
      <w:pPr>
        <w:tabs>
          <w:tab w:val="left" w:pos="5022"/>
        </w:tabs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78D33DE" wp14:editId="3AD00E81">
                <wp:simplePos x="0" y="0"/>
                <wp:positionH relativeFrom="column">
                  <wp:posOffset>3172196</wp:posOffset>
                </wp:positionH>
                <wp:positionV relativeFrom="paragraph">
                  <wp:posOffset>7851</wp:posOffset>
                </wp:positionV>
                <wp:extent cx="15503" cy="379095"/>
                <wp:effectExtent l="0" t="0" r="22860" b="14605"/>
                <wp:wrapNone/>
                <wp:docPr id="1789781973" name="Conexão Ret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503" cy="3790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2AFE0F" id="Conexão Reta 10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9.8pt,.6pt" to="251pt,30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" strokecolor="#4472c4 [3204]" strokeweight=".5pt">
                <v:stroke joinstyle="miter"/>
              </v:line>
            </w:pict>
          </mc:Fallback>
        </mc:AlternateContent>
      </w:r>
      <w:r w:rsidR="0098274F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E42A78" wp14:editId="42C2339C">
                <wp:simplePos x="0" y="0"/>
                <wp:positionH relativeFrom="column">
                  <wp:posOffset>889914</wp:posOffset>
                </wp:positionH>
                <wp:positionV relativeFrom="paragraph">
                  <wp:posOffset>5405</wp:posOffset>
                </wp:positionV>
                <wp:extent cx="0" cy="379142"/>
                <wp:effectExtent l="0" t="0" r="12700" b="14605"/>
                <wp:wrapNone/>
                <wp:docPr id="2133113848" name="Conexão Ret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914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756845" id="Conexão Reta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.05pt,.45pt" to="70.05pt,30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" strokecolor="#4472c4 [3204]" strokeweight=".5pt">
                <v:stroke joinstyle="miter"/>
              </v:line>
            </w:pict>
          </mc:Fallback>
        </mc:AlternateContent>
      </w:r>
      <w:r w:rsidR="0016117F">
        <w:tab/>
      </w:r>
    </w:p>
    <w:p w14:paraId="41484195" w14:textId="14065FE8" w:rsidR="0098274F" w:rsidRDefault="0098274F" w:rsidP="0098274F">
      <w:r>
        <w:t xml:space="preserve">  </w:t>
      </w: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2689"/>
      </w:tblGrid>
      <w:tr w:rsidR="0098274F" w14:paraId="4A9D3D5A" w14:textId="77777777" w:rsidTr="00C87438">
        <w:trPr>
          <w:trHeight w:val="221"/>
        </w:trPr>
        <w:tc>
          <w:tcPr>
            <w:tcW w:w="2689" w:type="dxa"/>
            <w:shd w:val="clear" w:color="auto" w:fill="FFC000" w:themeFill="accent4"/>
          </w:tcPr>
          <w:p w14:paraId="48B1086E" w14:textId="5AD14842" w:rsidR="0098274F" w:rsidRPr="00605FF4" w:rsidRDefault="0016117F" w:rsidP="0016117F">
            <w:pPr>
              <w:pStyle w:val="Subttulo"/>
              <w:rPr>
                <w:sz w:val="22"/>
                <w:szCs w:val="22"/>
              </w:rPr>
            </w:pPr>
            <w:proofErr w:type="spellStart"/>
            <w:r w:rsidRPr="0016117F">
              <w:rPr>
                <w:sz w:val="22"/>
                <w:szCs w:val="22"/>
              </w:rPr>
              <w:t>Methods</w:t>
            </w:r>
            <w:proofErr w:type="spellEnd"/>
          </w:p>
        </w:tc>
      </w:tr>
    </w:tbl>
    <w:tbl>
      <w:tblPr>
        <w:tblStyle w:val="TabelacomGrelha"/>
        <w:tblpPr w:leftFromText="141" w:rightFromText="141" w:vertAnchor="text" w:horzAnchor="page" w:tblpX="5491" w:tblpY="-388"/>
        <w:tblW w:w="0" w:type="auto"/>
        <w:tblLook w:val="04A0" w:firstRow="1" w:lastRow="0" w:firstColumn="1" w:lastColumn="0" w:noHBand="0" w:noVBand="1"/>
      </w:tblPr>
      <w:tblGrid>
        <w:gridCol w:w="2898"/>
      </w:tblGrid>
      <w:tr w:rsidR="0016117F" w14:paraId="49B9BDDD" w14:textId="77777777" w:rsidTr="008C6DA7">
        <w:trPr>
          <w:trHeight w:val="534"/>
        </w:trPr>
        <w:tc>
          <w:tcPr>
            <w:tcW w:w="2898" w:type="dxa"/>
            <w:shd w:val="clear" w:color="auto" w:fill="FFC000" w:themeFill="accent4"/>
          </w:tcPr>
          <w:p w14:paraId="7E457580" w14:textId="2133F56B" w:rsidR="0016117F" w:rsidRPr="008C6DA7" w:rsidRDefault="008C6DA7" w:rsidP="001611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C6DA7">
              <w:rPr>
                <w:rFonts w:ascii="Arial" w:hAnsi="Arial" w:cs="Arial"/>
                <w:b/>
                <w:bCs/>
                <w:noProof/>
                <w:sz w:val="22"/>
                <w:szCs w:val="2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573C2C9" wp14:editId="78B9E159">
                      <wp:simplePos x="0" y="0"/>
                      <wp:positionH relativeFrom="column">
                        <wp:posOffset>691437</wp:posOffset>
                      </wp:positionH>
                      <wp:positionV relativeFrom="paragraph">
                        <wp:posOffset>312435</wp:posOffset>
                      </wp:positionV>
                      <wp:extent cx="2989" cy="178420"/>
                      <wp:effectExtent l="0" t="0" r="22860" b="12700"/>
                      <wp:wrapNone/>
                      <wp:docPr id="1495874364" name="Conexão Reta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89" cy="1784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5B8105B" id="Conexão Reta 11" o:spid="_x0000_s1026" style="position:absolute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4.45pt,24.6pt" to="54.7pt,38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" strokecolor="#4472c4 [3204]" strokeweight=".5pt">
                      <v:stroke joinstyle="miter"/>
                    </v:line>
                  </w:pict>
                </mc:Fallback>
              </mc:AlternateContent>
            </w:r>
            <w:proofErr w:type="spellStart"/>
            <w:r w:rsidRPr="008C6DA7"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  <w14:ligatures w14:val="standardContextual"/>
              </w:rPr>
              <w:t>Objective</w:t>
            </w:r>
            <w:proofErr w:type="spellEnd"/>
          </w:p>
        </w:tc>
      </w:tr>
    </w:tbl>
    <w:p w14:paraId="3B033328" w14:textId="08A33FA5" w:rsidR="00B62D0D" w:rsidRDefault="008C6DA7" w:rsidP="0098274F">
      <w:r>
        <w:rPr>
          <w:noProof/>
          <w14:ligatures w14:val="standardContextual"/>
        </w:rPr>
        <mc:AlternateContent>
          <mc:Choice Requires="aink">
            <w:drawing>
              <wp:anchor distT="0" distB="0" distL="114300" distR="114300" simplePos="0" relativeHeight="251673600" behindDoc="0" locked="0" layoutInCell="1" allowOverlap="1" wp14:anchorId="68895B6C" wp14:editId="48DBEAD4">
                <wp:simplePos x="0" y="0"/>
                <wp:positionH relativeFrom="column">
                  <wp:posOffset>3172197</wp:posOffset>
                </wp:positionH>
                <wp:positionV relativeFrom="paragraph">
                  <wp:posOffset>72405</wp:posOffset>
                </wp:positionV>
                <wp:extent cx="360" cy="360"/>
                <wp:effectExtent l="38100" t="25400" r="25400" b="38100"/>
                <wp:wrapNone/>
                <wp:docPr id="545838476" name="Tinta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73600" behindDoc="0" locked="0" layoutInCell="1" allowOverlap="1" wp14:anchorId="68895B6C" wp14:editId="48DBEAD4">
                <wp:simplePos x="0" y="0"/>
                <wp:positionH relativeFrom="column">
                  <wp:posOffset>3172197</wp:posOffset>
                </wp:positionH>
                <wp:positionV relativeFrom="paragraph">
                  <wp:posOffset>72405</wp:posOffset>
                </wp:positionV>
                <wp:extent cx="360" cy="360"/>
                <wp:effectExtent l="38100" t="25400" r="25400" b="38100"/>
                <wp:wrapNone/>
                <wp:docPr id="545838476" name="Tinta 1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45838476" name="Tinta 12"/>
                        <pic:cNvPicPr/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00" cy="21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B62D0D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98B6F8" wp14:editId="3C2958CE">
                <wp:simplePos x="0" y="0"/>
                <wp:positionH relativeFrom="column">
                  <wp:posOffset>889914</wp:posOffset>
                </wp:positionH>
                <wp:positionV relativeFrom="paragraph">
                  <wp:posOffset>32602</wp:posOffset>
                </wp:positionV>
                <wp:extent cx="0" cy="319049"/>
                <wp:effectExtent l="0" t="0" r="12700" b="11430"/>
                <wp:wrapNone/>
                <wp:docPr id="495218308" name="Conexão Ret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904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CBDA18" id="Conexão Reta 6" o:spid="_x0000_s1026" style="position:absolute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0.05pt,2.55pt" to="70.05pt,27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" strokecolor="#4472c4 [3204]" strokeweight=".5pt">
                <v:stroke joinstyle="miter"/>
              </v:line>
            </w:pict>
          </mc:Fallback>
        </mc:AlternateContent>
      </w:r>
    </w:p>
    <w:tbl>
      <w:tblPr>
        <w:tblpPr w:leftFromText="141" w:rightFromText="141" w:vertAnchor="text" w:horzAnchor="page" w:tblpX="5538" w:tblpY="14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68"/>
      </w:tblGrid>
      <w:tr w:rsidR="0016117F" w14:paraId="4AF69C25" w14:textId="77777777" w:rsidTr="008C6DA7">
        <w:trPr>
          <w:trHeight w:val="423"/>
        </w:trPr>
        <w:tc>
          <w:tcPr>
            <w:tcW w:w="2868" w:type="dxa"/>
            <w:shd w:val="clear" w:color="auto" w:fill="FFC000" w:themeFill="accent4"/>
          </w:tcPr>
          <w:p w14:paraId="3267961D" w14:textId="59AA5F7F" w:rsidR="0016117F" w:rsidRPr="008C6DA7" w:rsidRDefault="008C6DA7" w:rsidP="001611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8C6DA7">
              <w:rPr>
                <w:rFonts w:ascii="Arial" w:hAnsi="Arial" w:cs="Arial"/>
                <w:b/>
                <w:bCs/>
                <w:sz w:val="22"/>
                <w:szCs w:val="22"/>
              </w:rPr>
              <w:t>Reference</w:t>
            </w:r>
            <w:proofErr w:type="spellEnd"/>
          </w:p>
        </w:tc>
      </w:tr>
    </w:tbl>
    <w:p w14:paraId="3680062F" w14:textId="1D60F046" w:rsidR="0098274F" w:rsidRDefault="008C6DA7" w:rsidP="0098274F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EC9F19C" wp14:editId="5651165C">
                <wp:simplePos x="0" y="0"/>
                <wp:positionH relativeFrom="column">
                  <wp:posOffset>3172197</wp:posOffset>
                </wp:positionH>
                <wp:positionV relativeFrom="paragraph">
                  <wp:posOffset>380366</wp:posOffset>
                </wp:positionV>
                <wp:extent cx="15240" cy="341862"/>
                <wp:effectExtent l="0" t="0" r="22860" b="13970"/>
                <wp:wrapNone/>
                <wp:docPr id="2009192516" name="Conexão Ret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" cy="34186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742C95" id="Conexão Reta 13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9.8pt,29.95pt" to="251pt,56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" strokecolor="#4472c4 [3204]" strokeweight=".5pt">
                <v:stroke joinstyle="miter"/>
              </v:line>
            </w:pict>
          </mc:Fallback>
        </mc:AlternateContent>
      </w: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2775"/>
      </w:tblGrid>
      <w:tr w:rsidR="0098274F" w14:paraId="2170151D" w14:textId="77777777" w:rsidTr="004D0EFB">
        <w:trPr>
          <w:trHeight w:val="380"/>
        </w:trPr>
        <w:tc>
          <w:tcPr>
            <w:tcW w:w="2775" w:type="dxa"/>
            <w:shd w:val="clear" w:color="auto" w:fill="FFC000" w:themeFill="accent4"/>
          </w:tcPr>
          <w:p w14:paraId="3EAD8264" w14:textId="7E8A8043" w:rsidR="0098274F" w:rsidRPr="0016117F" w:rsidRDefault="0016117F" w:rsidP="0098274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6117F">
              <w:rPr>
                <w:rFonts w:ascii="Arial" w:hAnsi="Arial" w:cs="Arial"/>
                <w:b/>
                <w:bCs/>
                <w:sz w:val="22"/>
                <w:szCs w:val="22"/>
              </w:rPr>
              <w:t>Results</w:t>
            </w:r>
            <w:proofErr w:type="spellEnd"/>
          </w:p>
        </w:tc>
      </w:tr>
    </w:tbl>
    <w:p w14:paraId="10B06726" w14:textId="07F000F2" w:rsidR="0032348C" w:rsidRDefault="008C6DA7" w:rsidP="0098274F">
      <w:r>
        <w:rPr>
          <w:noProof/>
          <w14:ligatures w14:val="standardContextual"/>
        </w:rPr>
        <mc:AlternateContent>
          <mc:Choice Requires="aink">
            <w:drawing>
              <wp:anchor distT="0" distB="0" distL="114300" distR="114300" simplePos="0" relativeHeight="251668480" behindDoc="0" locked="0" layoutInCell="1" allowOverlap="1" wp14:anchorId="531CFA23" wp14:editId="59B30B45">
                <wp:simplePos x="0" y="0"/>
                <wp:positionH relativeFrom="column">
                  <wp:posOffset>3170698</wp:posOffset>
                </wp:positionH>
                <wp:positionV relativeFrom="paragraph">
                  <wp:posOffset>18349</wp:posOffset>
                </wp:positionV>
                <wp:extent cx="360" cy="360"/>
                <wp:effectExtent l="38100" t="25400" r="25400" b="38100"/>
                <wp:wrapNone/>
                <wp:docPr id="1005915263" name="Tinta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8480" behindDoc="0" locked="0" layoutInCell="1" allowOverlap="1" wp14:anchorId="531CFA23" wp14:editId="59B30B45">
                <wp:simplePos x="0" y="0"/>
                <wp:positionH relativeFrom="column">
                  <wp:posOffset>3170698</wp:posOffset>
                </wp:positionH>
                <wp:positionV relativeFrom="paragraph">
                  <wp:posOffset>18349</wp:posOffset>
                </wp:positionV>
                <wp:extent cx="360" cy="360"/>
                <wp:effectExtent l="38100" t="25400" r="25400" b="38100"/>
                <wp:wrapNone/>
                <wp:docPr id="1005915263" name="Tinta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05915263" name="Tinta 7"/>
                        <pic:cNvPicPr/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00" cy="21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C87438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83DD55A" wp14:editId="67EE89C4">
                <wp:simplePos x="0" y="0"/>
                <wp:positionH relativeFrom="column">
                  <wp:posOffset>889914</wp:posOffset>
                </wp:positionH>
                <wp:positionV relativeFrom="paragraph">
                  <wp:posOffset>20910</wp:posOffset>
                </wp:positionV>
                <wp:extent cx="0" cy="326560"/>
                <wp:effectExtent l="0" t="0" r="12700" b="16510"/>
                <wp:wrapNone/>
                <wp:docPr id="1987423862" name="Conexão Ret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65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7E05C5" id="Conexão Reta 7" o:spid="_x0000_s1026" style="position:absolute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0.05pt,1.65pt" to="70.05pt,27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" strokecolor="#4472c4 [3204]" strokeweight=".5pt">
                <v:stroke joinstyle="miter"/>
              </v:line>
            </w:pict>
          </mc:Fallback>
        </mc:AlternateContent>
      </w:r>
    </w:p>
    <w:tbl>
      <w:tblPr>
        <w:tblpPr w:leftFromText="141" w:rightFromText="141" w:vertAnchor="text" w:horzAnchor="page" w:tblpX="5433" w:tblpY="18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7"/>
      </w:tblGrid>
      <w:tr w:rsidR="0016117F" w14:paraId="42B14C2F" w14:textId="77777777" w:rsidTr="008C6DA7">
        <w:trPr>
          <w:trHeight w:val="466"/>
        </w:trPr>
        <w:tc>
          <w:tcPr>
            <w:tcW w:w="3067" w:type="dxa"/>
            <w:shd w:val="clear" w:color="auto" w:fill="FFC000" w:themeFill="accent4"/>
          </w:tcPr>
          <w:p w14:paraId="3368487A" w14:textId="77E385E0" w:rsidR="0016117F" w:rsidRPr="008C6DA7" w:rsidRDefault="008C6DA7" w:rsidP="001611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C6DA7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 w:rsidR="00677BBD">
              <w:rPr>
                <w:rFonts w:ascii="Arial" w:hAnsi="Arial" w:cs="Arial"/>
                <w:b/>
                <w:bCs/>
                <w:sz w:val="22"/>
                <w:szCs w:val="22"/>
              </w:rPr>
              <w:t>bstract</w:t>
            </w:r>
          </w:p>
        </w:tc>
      </w:tr>
    </w:tbl>
    <w:p w14:paraId="2A3ADA76" w14:textId="15682FCF" w:rsidR="0098274F" w:rsidRDefault="0098274F" w:rsidP="0098274F"/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2689"/>
      </w:tblGrid>
      <w:tr w:rsidR="00C87438" w14:paraId="2FA65918" w14:textId="77777777" w:rsidTr="00677BBD">
        <w:trPr>
          <w:trHeight w:val="313"/>
        </w:trPr>
        <w:tc>
          <w:tcPr>
            <w:tcW w:w="2689" w:type="dxa"/>
            <w:shd w:val="clear" w:color="auto" w:fill="FFC000" w:themeFill="accent4"/>
          </w:tcPr>
          <w:p w14:paraId="1F4831AC" w14:textId="43CB5B2E" w:rsidR="00C87438" w:rsidRPr="0016117F" w:rsidRDefault="0016117F" w:rsidP="0098274F">
            <w:pPr>
              <w:rPr>
                <w:b/>
                <w:bCs/>
              </w:rPr>
            </w:pPr>
            <w:proofErr w:type="spellStart"/>
            <w:r w:rsidRPr="0016117F">
              <w:rPr>
                <w:b/>
                <w:bCs/>
              </w:rPr>
              <w:t>Conclusions</w:t>
            </w:r>
            <w:proofErr w:type="spellEnd"/>
          </w:p>
        </w:tc>
      </w:tr>
    </w:tbl>
    <w:p w14:paraId="7ECE93C1" w14:textId="7751D1B4" w:rsidR="00677BBD" w:rsidRPr="00677BBD" w:rsidRDefault="00677BBD" w:rsidP="00867B74">
      <w:pPr>
        <w:pStyle w:val="Ttulo1"/>
        <w:rPr>
          <w:color w:val="4472C4" w:themeColor="accent1"/>
        </w:rPr>
      </w:pPr>
      <w:r>
        <w:rPr>
          <w:color w:val="4472C4" w:themeColor="accent1"/>
        </w:rPr>
        <w:t xml:space="preserve">                             </w:t>
      </w:r>
      <w:bookmarkStart w:id="3" w:name="_Toc150461409"/>
      <w:r>
        <w:rPr>
          <w:color w:val="4472C4" w:themeColor="accent1"/>
        </w:rPr>
        <w:t xml:space="preserve">         </w:t>
      </w:r>
    </w:p>
    <w:p w14:paraId="1140AF1B" w14:textId="56074C1F" w:rsidR="00316694" w:rsidRPr="00FC052E" w:rsidRDefault="00316694" w:rsidP="00E37D25">
      <w:pPr>
        <w:pStyle w:val="Ttulo1"/>
      </w:pPr>
      <w:r w:rsidRPr="00FC052E">
        <w:lastRenderedPageBreak/>
        <w:t>LITERATURE REVIEW AND FINDINGS</w:t>
      </w:r>
      <w:bookmarkEnd w:id="3"/>
    </w:p>
    <w:p w14:paraId="70C83DB7" w14:textId="77777777" w:rsidR="00C8682E" w:rsidRDefault="00C8682E" w:rsidP="00765D4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Cs/>
          <w:sz w:val="22"/>
          <w:szCs w:val="22"/>
        </w:rPr>
      </w:pPr>
    </w:p>
    <w:p w14:paraId="380B76B8" w14:textId="419C2BE4" w:rsidR="00D14A60" w:rsidRPr="005E62AD" w:rsidRDefault="005E62AD" w:rsidP="00765D4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Cs/>
          <w:sz w:val="22"/>
          <w:szCs w:val="22"/>
        </w:rPr>
      </w:pPr>
      <w:proofErr w:type="spellStart"/>
      <w:r w:rsidRPr="005E62AD">
        <w:rPr>
          <w:rFonts w:ascii="Arial" w:eastAsia="Arial Unicode MS" w:hAnsi="Arial" w:cs="Arial"/>
          <w:bCs/>
          <w:sz w:val="22"/>
          <w:szCs w:val="22"/>
        </w:rPr>
        <w:t>According</w:t>
      </w:r>
      <w:proofErr w:type="spellEnd"/>
      <w:r w:rsidRPr="005E62AD">
        <w:rPr>
          <w:rFonts w:ascii="Arial" w:eastAsia="Arial Unicode MS" w:hAnsi="Arial" w:cs="Arial"/>
          <w:bCs/>
          <w:sz w:val="22"/>
          <w:szCs w:val="22"/>
        </w:rPr>
        <w:t xml:space="preserve"> to</w:t>
      </w:r>
      <w:r>
        <w:rPr>
          <w:rFonts w:ascii="Arial" w:eastAsia="Arial Unicode MS" w:hAnsi="Arial" w:cs="Arial"/>
          <w:bCs/>
          <w:sz w:val="22"/>
          <w:szCs w:val="22"/>
        </w:rPr>
        <w:t xml:space="preserve"> (</w:t>
      </w:r>
      <w:r w:rsidRPr="001B5250">
        <w:rPr>
          <w:rFonts w:ascii="Arial" w:eastAsia="Arial Unicode MS" w:hAnsi="Arial" w:cs="Arial"/>
          <w:bCs/>
          <w:sz w:val="20"/>
          <w:szCs w:val="20"/>
        </w:rPr>
        <w:t xml:space="preserve">Nelson MC, </w:t>
      </w:r>
      <w:proofErr w:type="spellStart"/>
      <w:r w:rsidRPr="001B5250">
        <w:rPr>
          <w:rFonts w:ascii="Arial" w:eastAsia="Arial Unicode MS" w:hAnsi="Arial" w:cs="Arial"/>
          <w:bCs/>
          <w:sz w:val="20"/>
          <w:szCs w:val="20"/>
        </w:rPr>
        <w:t>Story</w:t>
      </w:r>
      <w:proofErr w:type="spellEnd"/>
      <w:r w:rsidRPr="001B5250">
        <w:rPr>
          <w:rFonts w:ascii="Arial" w:eastAsia="Arial Unicode MS" w:hAnsi="Arial" w:cs="Arial"/>
          <w:bCs/>
          <w:sz w:val="20"/>
          <w:szCs w:val="20"/>
        </w:rPr>
        <w:t xml:space="preserve"> M, </w:t>
      </w:r>
      <w:proofErr w:type="spellStart"/>
      <w:r w:rsidRPr="001B5250">
        <w:rPr>
          <w:rFonts w:ascii="Arial" w:eastAsia="Arial Unicode MS" w:hAnsi="Arial" w:cs="Arial"/>
          <w:bCs/>
          <w:sz w:val="20"/>
          <w:szCs w:val="20"/>
        </w:rPr>
        <w:t>Larson</w:t>
      </w:r>
      <w:proofErr w:type="spellEnd"/>
      <w:r w:rsidRPr="001B5250">
        <w:rPr>
          <w:rFonts w:ascii="Arial" w:eastAsia="Arial Unicode MS" w:hAnsi="Arial" w:cs="Arial"/>
          <w:bCs/>
          <w:sz w:val="20"/>
          <w:szCs w:val="20"/>
        </w:rPr>
        <w:t xml:space="preserve"> NI, </w:t>
      </w:r>
      <w:proofErr w:type="spellStart"/>
      <w:r w:rsidRPr="001B5250">
        <w:rPr>
          <w:rFonts w:ascii="Arial" w:eastAsia="Arial Unicode MS" w:hAnsi="Arial" w:cs="Arial"/>
          <w:bCs/>
          <w:sz w:val="20"/>
          <w:szCs w:val="20"/>
        </w:rPr>
        <w:t>Neumark-Sztainer</w:t>
      </w:r>
      <w:proofErr w:type="spellEnd"/>
      <w:r w:rsidRPr="001B5250">
        <w:rPr>
          <w:rFonts w:ascii="Arial" w:eastAsia="Arial Unicode MS" w:hAnsi="Arial" w:cs="Arial"/>
          <w:bCs/>
          <w:sz w:val="20"/>
          <w:szCs w:val="20"/>
        </w:rPr>
        <w:t xml:space="preserve"> D, </w:t>
      </w:r>
      <w:proofErr w:type="spellStart"/>
      <w:r w:rsidRPr="001B5250">
        <w:rPr>
          <w:rFonts w:ascii="Arial" w:eastAsia="Arial Unicode MS" w:hAnsi="Arial" w:cs="Arial"/>
          <w:bCs/>
          <w:sz w:val="20"/>
          <w:szCs w:val="20"/>
        </w:rPr>
        <w:t>Lytle</w:t>
      </w:r>
      <w:proofErr w:type="spellEnd"/>
      <w:r w:rsidRPr="001B5250">
        <w:rPr>
          <w:rFonts w:ascii="Arial" w:eastAsia="Arial Unicode MS" w:hAnsi="Arial" w:cs="Arial"/>
          <w:bCs/>
          <w:sz w:val="20"/>
          <w:szCs w:val="20"/>
        </w:rPr>
        <w:t xml:space="preserve"> LA)</w:t>
      </w:r>
      <w:r>
        <w:rPr>
          <w:rFonts w:ascii="Arial" w:eastAsia="Arial Unicode MS" w:hAnsi="Arial" w:cs="Arial"/>
          <w:bCs/>
          <w:sz w:val="20"/>
          <w:szCs w:val="20"/>
        </w:rPr>
        <w:t xml:space="preserve">, </w:t>
      </w:r>
      <w:proofErr w:type="spellStart"/>
      <w:r>
        <w:rPr>
          <w:rFonts w:ascii="Arial" w:eastAsia="Arial Unicode MS" w:hAnsi="Arial" w:cs="Arial"/>
          <w:bCs/>
          <w:sz w:val="22"/>
          <w:szCs w:val="22"/>
        </w:rPr>
        <w:t>y</w:t>
      </w:r>
      <w:r w:rsidR="007A26CA" w:rsidRPr="007A26CA">
        <w:rPr>
          <w:rFonts w:ascii="Arial" w:eastAsia="Arial Unicode MS" w:hAnsi="Arial" w:cs="Arial"/>
          <w:bCs/>
          <w:sz w:val="22"/>
          <w:szCs w:val="22"/>
        </w:rPr>
        <w:t>oung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adulthood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is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a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distinct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life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stage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in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terms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development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.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unique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challenges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that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young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adults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face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that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are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known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to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contribute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to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weight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gain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such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as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their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fast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changing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home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work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family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other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relationship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circumstances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, must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therefore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be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focus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weight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management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interventions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targeted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at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this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demographic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. Some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challenges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that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young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adults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face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during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this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developmental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period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include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juggling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many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responsibilities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that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come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with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being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a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adult</w:t>
      </w:r>
      <w:proofErr w:type="spellEnd"/>
      <w:r w:rsidR="001B5250">
        <w:rPr>
          <w:rFonts w:ascii="Arial" w:eastAsia="Arial Unicode MS" w:hAnsi="Arial" w:cs="Arial"/>
          <w:bCs/>
          <w:sz w:val="22"/>
          <w:szCs w:val="22"/>
        </w:rPr>
        <w:t xml:space="preserve"> </w:t>
      </w:r>
      <w:r w:rsidR="001B5250" w:rsidRPr="001B5250">
        <w:rPr>
          <w:rFonts w:ascii="Arial" w:eastAsia="Arial Unicode MS" w:hAnsi="Arial" w:cs="Arial"/>
          <w:bCs/>
          <w:sz w:val="20"/>
          <w:szCs w:val="20"/>
        </w:rPr>
        <w:t xml:space="preserve">(Nelson MC, </w:t>
      </w:r>
      <w:proofErr w:type="spellStart"/>
      <w:r w:rsidR="001B5250" w:rsidRPr="001B5250">
        <w:rPr>
          <w:rFonts w:ascii="Arial" w:eastAsia="Arial Unicode MS" w:hAnsi="Arial" w:cs="Arial"/>
          <w:bCs/>
          <w:sz w:val="20"/>
          <w:szCs w:val="20"/>
        </w:rPr>
        <w:t>Story</w:t>
      </w:r>
      <w:proofErr w:type="spellEnd"/>
      <w:r w:rsidR="001B5250" w:rsidRPr="001B5250">
        <w:rPr>
          <w:rFonts w:ascii="Arial" w:eastAsia="Arial Unicode MS" w:hAnsi="Arial" w:cs="Arial"/>
          <w:bCs/>
          <w:sz w:val="20"/>
          <w:szCs w:val="20"/>
        </w:rPr>
        <w:t xml:space="preserve"> M, </w:t>
      </w:r>
      <w:proofErr w:type="spellStart"/>
      <w:r w:rsidR="001B5250" w:rsidRPr="001B5250">
        <w:rPr>
          <w:rFonts w:ascii="Arial" w:eastAsia="Arial Unicode MS" w:hAnsi="Arial" w:cs="Arial"/>
          <w:bCs/>
          <w:sz w:val="20"/>
          <w:szCs w:val="20"/>
        </w:rPr>
        <w:t>Larson</w:t>
      </w:r>
      <w:proofErr w:type="spellEnd"/>
      <w:r w:rsidR="001B5250" w:rsidRPr="001B5250">
        <w:rPr>
          <w:rFonts w:ascii="Arial" w:eastAsia="Arial Unicode MS" w:hAnsi="Arial" w:cs="Arial"/>
          <w:bCs/>
          <w:sz w:val="20"/>
          <w:szCs w:val="20"/>
        </w:rPr>
        <w:t xml:space="preserve"> NI, </w:t>
      </w:r>
      <w:proofErr w:type="spellStart"/>
      <w:r w:rsidR="001B5250" w:rsidRPr="001B5250">
        <w:rPr>
          <w:rFonts w:ascii="Arial" w:eastAsia="Arial Unicode MS" w:hAnsi="Arial" w:cs="Arial"/>
          <w:bCs/>
          <w:sz w:val="20"/>
          <w:szCs w:val="20"/>
        </w:rPr>
        <w:t>Neumark-Sztainer</w:t>
      </w:r>
      <w:proofErr w:type="spellEnd"/>
      <w:r w:rsidR="001B5250" w:rsidRPr="001B5250">
        <w:rPr>
          <w:rFonts w:ascii="Arial" w:eastAsia="Arial Unicode MS" w:hAnsi="Arial" w:cs="Arial"/>
          <w:bCs/>
          <w:sz w:val="20"/>
          <w:szCs w:val="20"/>
        </w:rPr>
        <w:t xml:space="preserve"> D, </w:t>
      </w:r>
      <w:proofErr w:type="spellStart"/>
      <w:r w:rsidR="001B5250" w:rsidRPr="001B5250">
        <w:rPr>
          <w:rFonts w:ascii="Arial" w:eastAsia="Arial Unicode MS" w:hAnsi="Arial" w:cs="Arial"/>
          <w:bCs/>
          <w:sz w:val="20"/>
          <w:szCs w:val="20"/>
        </w:rPr>
        <w:t>Lytle</w:t>
      </w:r>
      <w:proofErr w:type="spellEnd"/>
      <w:r w:rsidR="001B5250" w:rsidRPr="001B5250">
        <w:rPr>
          <w:rFonts w:ascii="Arial" w:eastAsia="Arial Unicode MS" w:hAnsi="Arial" w:cs="Arial"/>
          <w:bCs/>
          <w:sz w:val="20"/>
          <w:szCs w:val="20"/>
        </w:rPr>
        <w:t xml:space="preserve"> LA).</w:t>
      </w:r>
    </w:p>
    <w:p w14:paraId="2EFA67A6" w14:textId="7B2C5D36" w:rsidR="00316694" w:rsidRDefault="005E62AD" w:rsidP="00765D4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Cs/>
          <w:sz w:val="22"/>
          <w:szCs w:val="22"/>
        </w:rPr>
      </w:pPr>
      <w:proofErr w:type="spellStart"/>
      <w:r>
        <w:rPr>
          <w:rFonts w:ascii="Arial" w:eastAsia="Arial Unicode MS" w:hAnsi="Arial" w:cs="Arial"/>
          <w:bCs/>
          <w:sz w:val="22"/>
          <w:szCs w:val="22"/>
        </w:rPr>
        <w:t>C</w:t>
      </w:r>
      <w:r w:rsidR="007A26CA" w:rsidRPr="007A26CA">
        <w:rPr>
          <w:rFonts w:ascii="Arial" w:eastAsia="Arial Unicode MS" w:hAnsi="Arial" w:cs="Arial"/>
          <w:bCs/>
          <w:sz w:val="22"/>
          <w:szCs w:val="22"/>
        </w:rPr>
        <w:t>ontinued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cognitive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growth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into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one's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mid-20s (e.g., impulse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control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emotion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regulation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rational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decision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making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), as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well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as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developing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self-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sufficiency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skills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such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as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meal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planning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home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cooking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.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With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current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generation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young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adults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among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biggest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consumers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digital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technologies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like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social media, mobile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phones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wireless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information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sharing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platforms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technology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may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provide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a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financially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viable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way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to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involve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them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in </w:t>
      </w:r>
      <w:proofErr w:type="spellStart"/>
      <w:r w:rsidR="007A26CA" w:rsidRPr="007A26CA">
        <w:rPr>
          <w:rFonts w:ascii="Arial" w:eastAsia="Arial Unicode MS" w:hAnsi="Arial" w:cs="Arial"/>
          <w:bCs/>
          <w:sz w:val="22"/>
          <w:szCs w:val="22"/>
        </w:rPr>
        <w:t>weight</w:t>
      </w:r>
      <w:proofErr w:type="spellEnd"/>
      <w:r w:rsidR="007A26CA" w:rsidRPr="007A26CA">
        <w:rPr>
          <w:rFonts w:ascii="Arial" w:eastAsia="Arial Unicode MS" w:hAnsi="Arial" w:cs="Arial"/>
          <w:bCs/>
          <w:sz w:val="22"/>
          <w:szCs w:val="22"/>
        </w:rPr>
        <w:t xml:space="preserve"> management.</w:t>
      </w:r>
    </w:p>
    <w:p w14:paraId="62DF4A0E" w14:textId="2586B8A2" w:rsidR="00384F74" w:rsidRPr="00D37F65" w:rsidRDefault="007A26CA" w:rsidP="00765D4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Cs/>
          <w:sz w:val="22"/>
          <w:szCs w:val="22"/>
        </w:rPr>
      </w:pP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widespread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use,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portability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functionality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contemporary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ICTs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enable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delivery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interventions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at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a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convenient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time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location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allow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for temporal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synchronisation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their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delivery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.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Young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adults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could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receive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a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daily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short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message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service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(SMS)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text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message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, for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instance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reminding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them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that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eating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a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healthy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breakfast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is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crucial for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maintaining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a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healthy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weight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.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text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message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also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includes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a link to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healthy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breakfast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dishes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that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are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made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with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ordinary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household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ingredients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.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Adult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obesity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has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been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treated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with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eHealth-based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therapies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which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have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previously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shown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promise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in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promoting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positive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dietary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physical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activity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modifications</w:t>
      </w:r>
      <w:proofErr w:type="spellEnd"/>
      <w:r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usefulness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eHealth-based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strategies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for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preventing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weight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gain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maintaining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weight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loss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however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is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not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well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supported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by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research,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particularly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when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it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comes to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populations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young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adults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.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Therefore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finding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compiling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evidence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on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eHealth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weight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management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programmes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aimed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at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young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people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was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main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goal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this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study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with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an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emphasis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on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elements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results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7A26CA">
        <w:rPr>
          <w:rFonts w:ascii="Arial" w:eastAsia="Arial Unicode MS" w:hAnsi="Arial" w:cs="Arial"/>
          <w:bCs/>
          <w:sz w:val="22"/>
          <w:szCs w:val="22"/>
        </w:rPr>
        <w:t>these</w:t>
      </w:r>
      <w:proofErr w:type="spellEnd"/>
      <w:r w:rsidRPr="007A26CA">
        <w:rPr>
          <w:rFonts w:ascii="Arial" w:eastAsia="Arial Unicode MS" w:hAnsi="Arial" w:cs="Arial"/>
          <w:bCs/>
          <w:sz w:val="22"/>
          <w:szCs w:val="22"/>
        </w:rPr>
        <w:t xml:space="preserve"> </w:t>
      </w:r>
      <w:r w:rsidR="005E62AD">
        <w:rPr>
          <w:rFonts w:ascii="Arial" w:eastAsia="Arial Unicode MS" w:hAnsi="Arial" w:cs="Arial"/>
          <w:bCs/>
          <w:sz w:val="22"/>
          <w:szCs w:val="22"/>
        </w:rPr>
        <w:t xml:space="preserve">programes </w:t>
      </w:r>
      <w:r w:rsidR="005E62AD" w:rsidRPr="005E62AD">
        <w:rPr>
          <w:rFonts w:ascii="Arial" w:eastAsia="Arial Unicode MS" w:hAnsi="Arial" w:cs="Arial"/>
          <w:bCs/>
          <w:sz w:val="22"/>
          <w:szCs w:val="22"/>
        </w:rPr>
        <w:t>(Silver Spring</w:t>
      </w:r>
      <w:r w:rsidR="005E62AD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5E62AD">
        <w:rPr>
          <w:rFonts w:ascii="Arial" w:eastAsia="Arial Unicode MS" w:hAnsi="Arial" w:cs="Arial"/>
          <w:bCs/>
          <w:sz w:val="22"/>
          <w:szCs w:val="22"/>
        </w:rPr>
        <w:t>et,al</w:t>
      </w:r>
      <w:proofErr w:type="spellEnd"/>
      <w:r w:rsidR="005E62AD" w:rsidRPr="005E62AD">
        <w:rPr>
          <w:rFonts w:ascii="Arial" w:eastAsia="Arial Unicode MS" w:hAnsi="Arial" w:cs="Arial"/>
          <w:bCs/>
          <w:sz w:val="22"/>
          <w:szCs w:val="22"/>
        </w:rPr>
        <w:t xml:space="preserve"> 2008</w:t>
      </w:r>
      <w:r w:rsidR="005E62AD">
        <w:rPr>
          <w:rFonts w:ascii="Arial" w:eastAsia="Arial Unicode MS" w:hAnsi="Arial" w:cs="Arial"/>
          <w:bCs/>
          <w:sz w:val="22"/>
          <w:szCs w:val="22"/>
        </w:rPr>
        <w:t>).</w:t>
      </w:r>
    </w:p>
    <w:p w14:paraId="277C2526" w14:textId="4FD32314" w:rsidR="008B54DD" w:rsidRPr="008C6DA7" w:rsidRDefault="00384F74" w:rsidP="008C6DA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Cs/>
          <w:sz w:val="22"/>
          <w:szCs w:val="22"/>
        </w:rPr>
      </w:pP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This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review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gives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a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strong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argument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for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ensuring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that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ado-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lescent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views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are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listened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to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when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planning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obesity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interven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-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tions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.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Incorporating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views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adolescents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from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many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individual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studies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resulted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in a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comprehensive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overview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potentially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pertinent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factors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.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Findings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may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inform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local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national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policy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makers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in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development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future in-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terventions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for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adolescents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with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obesity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.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Developing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inter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-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ventions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with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adolescent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views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in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mind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may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improve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recruitment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attrition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rates.</w:t>
      </w:r>
      <w:r>
        <w:rPr>
          <w:rFonts w:ascii="Arial" w:eastAsia="Arial Unicode MS" w:hAnsi="Arial" w:cs="Arial"/>
          <w:bCs/>
          <w:sz w:val="22"/>
          <w:szCs w:val="22"/>
        </w:rPr>
        <w:t xml:space="preserve"> </w:t>
      </w:r>
    </w:p>
    <w:p w14:paraId="520A0056" w14:textId="6E03EBDB" w:rsidR="00384F74" w:rsidRPr="00FC052E" w:rsidRDefault="00384F74" w:rsidP="00E37D25">
      <w:pPr>
        <w:pStyle w:val="Ttulo2"/>
      </w:pPr>
      <w:bookmarkStart w:id="4" w:name="_Toc150461410"/>
      <w:proofErr w:type="spellStart"/>
      <w:r w:rsidRPr="00FC052E">
        <w:lastRenderedPageBreak/>
        <w:t>Motivations</w:t>
      </w:r>
      <w:bookmarkEnd w:id="4"/>
      <w:proofErr w:type="spellEnd"/>
    </w:p>
    <w:p w14:paraId="3CA9121D" w14:textId="77777777" w:rsidR="005E62AD" w:rsidRDefault="005E62AD" w:rsidP="00384F7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Cs/>
          <w:sz w:val="22"/>
          <w:szCs w:val="22"/>
        </w:rPr>
      </w:pPr>
    </w:p>
    <w:p w14:paraId="5DBD70B7" w14:textId="0732A322" w:rsidR="00C8682E" w:rsidRDefault="00384F74" w:rsidP="00384F7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Cs/>
          <w:sz w:val="22"/>
          <w:szCs w:val="22"/>
        </w:rPr>
      </w:pP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It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is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important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to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try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to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understand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what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motivates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adoles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- cents to take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part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in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obesity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interventions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to improve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attri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-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tion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recruitment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rates.</w:t>
      </w:r>
    </w:p>
    <w:p w14:paraId="01CF7A9D" w14:textId="77777777" w:rsidR="00384F74" w:rsidRPr="00384F74" w:rsidRDefault="00384F74" w:rsidP="00384F7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Cs/>
          <w:sz w:val="22"/>
          <w:szCs w:val="22"/>
        </w:rPr>
      </w:pP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Adolescents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recognizing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personal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responsibility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personal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motivation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for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weight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loss</w:t>
      </w:r>
      <w:proofErr w:type="spellEnd"/>
    </w:p>
    <w:p w14:paraId="7144634C" w14:textId="5E2A27EE" w:rsidR="00384F74" w:rsidRDefault="00384F74" w:rsidP="00384F7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Cs/>
          <w:sz w:val="22"/>
          <w:szCs w:val="22"/>
        </w:rPr>
      </w:pP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Adolescents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highlighted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a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strong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personal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drive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that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moti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-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vated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their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weight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loss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;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this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was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often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initiated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through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experiencing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a ‘light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bulb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’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moment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.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Sometimes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this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came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from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reminders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past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negative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experiences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or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not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wanting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to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be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overweight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like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other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family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members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.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This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personal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drive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appeared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also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in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part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due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to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adolescents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realizing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their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own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responsibility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in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losing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weight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following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a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healthy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lifestyle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.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This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is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contradictory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to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another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finding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within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this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review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where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adolescents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appreciated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a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prescriptive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regulated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diet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exercise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routine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set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by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a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professional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.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Nonetheless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, more data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supported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use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concise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practical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messages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throughout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inter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-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ventions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.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Adolescents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liked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gaining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evidence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-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based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knowledge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bringing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responsibility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back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to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individual.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Adolescents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spoke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a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desire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to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lose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weight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to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feel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proud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which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motivated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their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weight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loss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384F74">
        <w:rPr>
          <w:rFonts w:ascii="Arial" w:eastAsia="Arial Unicode MS" w:hAnsi="Arial" w:cs="Arial"/>
          <w:bCs/>
          <w:sz w:val="22"/>
          <w:szCs w:val="22"/>
        </w:rPr>
        <w:t>personal</w:t>
      </w:r>
      <w:proofErr w:type="spellEnd"/>
      <w:r w:rsidRPr="00384F74">
        <w:rPr>
          <w:rFonts w:ascii="Arial" w:eastAsia="Arial Unicode MS" w:hAnsi="Arial" w:cs="Arial"/>
          <w:bCs/>
          <w:sz w:val="22"/>
          <w:szCs w:val="22"/>
        </w:rPr>
        <w:t xml:space="preserve"> drive</w:t>
      </w:r>
      <w:r w:rsidR="00C63862">
        <w:rPr>
          <w:rFonts w:ascii="Arial" w:eastAsia="Arial Unicode MS" w:hAnsi="Arial" w:cs="Arial"/>
          <w:bCs/>
          <w:sz w:val="22"/>
          <w:szCs w:val="22"/>
        </w:rPr>
        <w:t xml:space="preserve"> (</w:t>
      </w:r>
      <w:r w:rsidR="00C63862" w:rsidRPr="00C63862">
        <w:rPr>
          <w:rFonts w:ascii="Arial" w:eastAsia="Arial Unicode MS" w:hAnsi="Arial" w:cs="Arial"/>
          <w:bCs/>
          <w:sz w:val="22"/>
          <w:szCs w:val="22"/>
        </w:rPr>
        <w:t>Jones, H.M., Al</w:t>
      </w:r>
      <w:r w:rsidR="00C63862" w:rsidRPr="00C63862">
        <w:rPr>
          <w:rFonts w:ascii="Cambria Math" w:eastAsia="Arial Unicode MS" w:hAnsi="Cambria Math" w:cs="Cambria Math"/>
          <w:bCs/>
          <w:sz w:val="22"/>
          <w:szCs w:val="22"/>
        </w:rPr>
        <w:t>‐</w:t>
      </w:r>
      <w:proofErr w:type="spellStart"/>
      <w:r w:rsidR="00C63862" w:rsidRPr="00C63862">
        <w:rPr>
          <w:rFonts w:ascii="Arial" w:eastAsia="Arial Unicode MS" w:hAnsi="Arial" w:cs="Arial"/>
          <w:bCs/>
          <w:sz w:val="22"/>
          <w:szCs w:val="22"/>
        </w:rPr>
        <w:t>Khudairy</w:t>
      </w:r>
      <w:proofErr w:type="spellEnd"/>
      <w:r w:rsidR="00C63862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="00C63862">
        <w:rPr>
          <w:rFonts w:ascii="Arial" w:eastAsia="Arial Unicode MS" w:hAnsi="Arial" w:cs="Arial"/>
          <w:bCs/>
          <w:sz w:val="22"/>
          <w:szCs w:val="22"/>
        </w:rPr>
        <w:t>et</w:t>
      </w:r>
      <w:proofErr w:type="spellEnd"/>
      <w:r w:rsidR="00C63862">
        <w:rPr>
          <w:rFonts w:ascii="Arial" w:eastAsia="Arial Unicode MS" w:hAnsi="Arial" w:cs="Arial"/>
          <w:bCs/>
          <w:sz w:val="22"/>
          <w:szCs w:val="22"/>
        </w:rPr>
        <w:t>, al</w:t>
      </w:r>
      <w:r w:rsidR="00C63862" w:rsidRPr="00C63862">
        <w:t xml:space="preserve"> </w:t>
      </w:r>
      <w:r w:rsidR="00C63862" w:rsidRPr="00C63862">
        <w:rPr>
          <w:rFonts w:ascii="Arial" w:eastAsia="Arial Unicode MS" w:hAnsi="Arial" w:cs="Arial"/>
          <w:bCs/>
          <w:sz w:val="22"/>
          <w:szCs w:val="22"/>
        </w:rPr>
        <w:t>2019</w:t>
      </w:r>
      <w:r w:rsidR="00C63862">
        <w:rPr>
          <w:rFonts w:ascii="Arial" w:eastAsia="Arial Unicode MS" w:hAnsi="Arial" w:cs="Arial"/>
          <w:bCs/>
          <w:sz w:val="22"/>
          <w:szCs w:val="22"/>
        </w:rPr>
        <w:t>)</w:t>
      </w:r>
      <w:r w:rsidRPr="00384F74">
        <w:rPr>
          <w:rFonts w:ascii="Arial" w:eastAsia="Arial Unicode MS" w:hAnsi="Arial" w:cs="Arial"/>
          <w:bCs/>
          <w:sz w:val="22"/>
          <w:szCs w:val="22"/>
        </w:rPr>
        <w:t>.</w:t>
      </w:r>
    </w:p>
    <w:p w14:paraId="57BADD0E" w14:textId="77777777" w:rsidR="00C63862" w:rsidRDefault="00C63862" w:rsidP="00384F7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Cs/>
          <w:sz w:val="22"/>
          <w:szCs w:val="22"/>
        </w:rPr>
      </w:pPr>
    </w:p>
    <w:p w14:paraId="63986BAE" w14:textId="77777777" w:rsidR="00C63862" w:rsidRPr="00D37F65" w:rsidRDefault="00C63862" w:rsidP="00384F7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Cs/>
          <w:sz w:val="22"/>
          <w:szCs w:val="22"/>
        </w:rPr>
      </w:pPr>
    </w:p>
    <w:p w14:paraId="3AD3DD9E" w14:textId="77777777" w:rsidR="00E37D25" w:rsidRDefault="00E37D25" w:rsidP="00E37D25">
      <w:pPr>
        <w:pStyle w:val="Ttulo2"/>
      </w:pPr>
      <w:bookmarkStart w:id="5" w:name="_Toc150461411"/>
      <w:proofErr w:type="spellStart"/>
      <w:r w:rsidRPr="00316694">
        <w:t>Sleep</w:t>
      </w:r>
      <w:bookmarkEnd w:id="5"/>
      <w:proofErr w:type="spellEnd"/>
    </w:p>
    <w:p w14:paraId="6CE9D687" w14:textId="77777777" w:rsidR="00E37D25" w:rsidRPr="002C457B" w:rsidRDefault="00E37D25" w:rsidP="00E37D25">
      <w:pPr>
        <w:rPr>
          <w:rFonts w:eastAsiaTheme="majorEastAsia"/>
        </w:rPr>
      </w:pPr>
    </w:p>
    <w:p w14:paraId="61D7FAF8" w14:textId="77777777" w:rsidR="00E37D25" w:rsidRPr="00D37F65" w:rsidRDefault="00E37D25" w:rsidP="00E37D2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Cs/>
          <w:sz w:val="22"/>
          <w:szCs w:val="22"/>
        </w:rPr>
      </w:pP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American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Academy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Pediatrics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(2019)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states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that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infants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between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ages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4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12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months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should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sleep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12 to 16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hours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every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day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including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naps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.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Children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between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ages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one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two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should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sleep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11 to 14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hours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a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day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including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naps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.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Children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between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ages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three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five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should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sleep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for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ten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to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thirteen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hours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every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day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including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naps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. 6 to 12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year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olds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should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sleep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9 to 12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hours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a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night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.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Teens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from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ages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13 to 18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ought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to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get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8 to 10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hours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sleep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every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night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.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Inadequate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sleep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has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a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connection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to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other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household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health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practices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. For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instance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Garmy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et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al. (2018)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discovered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that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children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in Southern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Sweden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between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ages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10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11,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who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slept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fewer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hours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than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advised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had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a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higher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likelihood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being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overweight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reporting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more time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spent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in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front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a TV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or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computer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.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Additionally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study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discovered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that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low-income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families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have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poor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diets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sleep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quality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.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This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information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is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crucial to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know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because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people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with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low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incomes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also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tend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to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eat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more fast food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engage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in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less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physical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activity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both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which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increase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risk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obesity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(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Yu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et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al., 2020).</w:t>
      </w:r>
    </w:p>
    <w:p w14:paraId="35C3D496" w14:textId="77777777" w:rsidR="00E37D25" w:rsidRPr="00D37F65" w:rsidRDefault="00E37D25" w:rsidP="00E37D2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Cs/>
          <w:sz w:val="22"/>
          <w:szCs w:val="22"/>
        </w:rPr>
      </w:pP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lastRenderedPageBreak/>
        <w:t>Sleep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patterns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that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differed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from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week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to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week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on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weekends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were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linked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to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increased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consumption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obesogenic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foods—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such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as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processed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fried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foods—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decreased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consumption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healthful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foods,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such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as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vegetables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(Jansen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et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al., 2019).</w:t>
      </w:r>
    </w:p>
    <w:p w14:paraId="34BF45D3" w14:textId="77777777" w:rsidR="00E37D25" w:rsidRPr="00D37F65" w:rsidRDefault="00E37D25" w:rsidP="00E37D2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Cs/>
          <w:sz w:val="22"/>
          <w:szCs w:val="22"/>
        </w:rPr>
      </w:pP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It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is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not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uncommon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for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schoolchildren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to use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televisions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other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screen-based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media as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sleep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aids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but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these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devices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can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have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adverse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effects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on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sleep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such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as a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longer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time to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fall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asleep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a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shorter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sleep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duration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(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Garmy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et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al., 2018).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It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is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especially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important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to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establish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good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sleep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habits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from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childhood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. Longitudinal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studies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found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that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sleep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behaviors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children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at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4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years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age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persisted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2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years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later (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Koulouglioti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et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al., 2014). </w:t>
      </w:r>
    </w:p>
    <w:p w14:paraId="28E6867F" w14:textId="77777777" w:rsidR="00E37D25" w:rsidRPr="00D37F65" w:rsidRDefault="00E37D25" w:rsidP="00E37D2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Cs/>
          <w:sz w:val="22"/>
          <w:szCs w:val="22"/>
        </w:rPr>
      </w:pP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Sleeping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regularly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having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a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daily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bedtime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routine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are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extremely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important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for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overall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health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children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,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adolescents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adults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(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Caldwell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et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al., 2020;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Illingworth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, 2020;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Schoeppe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et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al., 2016).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Identifying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practices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sleep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habits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among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children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perceptions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that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parents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may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have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that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their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child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reaches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recommended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duration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of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child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sleep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may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be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necessary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.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Exploring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ways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in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which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caregivers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can reduce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screen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time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before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bed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or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regulate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bedtime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and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wake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up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during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the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week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is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essential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to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increase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healthy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sleep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habits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among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children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(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Ramsey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Buchanan </w:t>
      </w:r>
      <w:proofErr w:type="spellStart"/>
      <w:r w:rsidRPr="00D37F65">
        <w:rPr>
          <w:rFonts w:ascii="Arial" w:eastAsia="Arial Unicode MS" w:hAnsi="Arial" w:cs="Arial"/>
          <w:bCs/>
          <w:sz w:val="22"/>
          <w:szCs w:val="22"/>
        </w:rPr>
        <w:t>et</w:t>
      </w:r>
      <w:proofErr w:type="spellEnd"/>
      <w:r w:rsidRPr="00D37F65">
        <w:rPr>
          <w:rFonts w:ascii="Arial" w:eastAsia="Arial Unicode MS" w:hAnsi="Arial" w:cs="Arial"/>
          <w:bCs/>
          <w:sz w:val="22"/>
          <w:szCs w:val="22"/>
        </w:rPr>
        <w:t xml:space="preserve"> al., 2016).</w:t>
      </w:r>
    </w:p>
    <w:p w14:paraId="6E151BAE" w14:textId="77777777" w:rsidR="00E37D25" w:rsidRDefault="00E37D25" w:rsidP="00E37D25">
      <w:pPr>
        <w:pStyle w:val="Ttulo2"/>
      </w:pPr>
    </w:p>
    <w:p w14:paraId="7CB6F4A0" w14:textId="2CF5D5BA" w:rsidR="00C63862" w:rsidRPr="00FC052E" w:rsidRDefault="00C63862" w:rsidP="00E37D25">
      <w:pPr>
        <w:pStyle w:val="Ttulo2"/>
      </w:pPr>
      <w:bookmarkStart w:id="6" w:name="_Toc150461412"/>
      <w:r w:rsidRPr="00FC052E">
        <w:t xml:space="preserve">Food </w:t>
      </w:r>
      <w:proofErr w:type="spellStart"/>
      <w:r w:rsidRPr="00FC052E">
        <w:t>environment</w:t>
      </w:r>
      <w:proofErr w:type="spellEnd"/>
      <w:r w:rsidRPr="00FC052E">
        <w:t xml:space="preserve"> </w:t>
      </w:r>
      <w:proofErr w:type="spellStart"/>
      <w:r w:rsidRPr="00FC052E">
        <w:t>and</w:t>
      </w:r>
      <w:proofErr w:type="spellEnd"/>
      <w:r w:rsidRPr="00FC052E">
        <w:t xml:space="preserve"> </w:t>
      </w:r>
      <w:proofErr w:type="spellStart"/>
      <w:r w:rsidRPr="00FC052E">
        <w:t>diet</w:t>
      </w:r>
      <w:bookmarkEnd w:id="6"/>
      <w:proofErr w:type="spellEnd"/>
      <w:r w:rsidRPr="00FC052E">
        <w:t xml:space="preserve"> </w:t>
      </w:r>
    </w:p>
    <w:p w14:paraId="4C6CA350" w14:textId="77777777" w:rsidR="008B54DD" w:rsidRDefault="008B54DD" w:rsidP="00765D4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Cs/>
        </w:rPr>
      </w:pPr>
    </w:p>
    <w:p w14:paraId="7D45A303" w14:textId="796FADD4" w:rsidR="00C8682E" w:rsidRDefault="00C63862" w:rsidP="00765D4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Cs/>
        </w:rPr>
      </w:pPr>
      <w:proofErr w:type="spellStart"/>
      <w:r w:rsidRPr="00C63862">
        <w:rPr>
          <w:rFonts w:ascii="Arial" w:eastAsia="Arial Unicode MS" w:hAnsi="Arial" w:cs="Arial"/>
          <w:bCs/>
        </w:rPr>
        <w:t>Everyone</w:t>
      </w:r>
      <w:proofErr w:type="spellEnd"/>
      <w:r w:rsidRPr="00C63862">
        <w:rPr>
          <w:rFonts w:ascii="Arial" w:eastAsia="Arial Unicode MS" w:hAnsi="Arial" w:cs="Arial"/>
          <w:bCs/>
        </w:rPr>
        <w:t xml:space="preserve"> faces </w:t>
      </w:r>
      <w:proofErr w:type="spellStart"/>
      <w:r w:rsidRPr="00C63862">
        <w:rPr>
          <w:rFonts w:ascii="Arial" w:eastAsia="Arial Unicode MS" w:hAnsi="Arial" w:cs="Arial"/>
          <w:bCs/>
        </w:rPr>
        <w:t>multiple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barriers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and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challenges</w:t>
      </w:r>
      <w:proofErr w:type="spellEnd"/>
      <w:r w:rsidRPr="00C63862">
        <w:rPr>
          <w:rFonts w:ascii="Arial" w:eastAsia="Arial Unicode MS" w:hAnsi="Arial" w:cs="Arial"/>
          <w:bCs/>
        </w:rPr>
        <w:t xml:space="preserve"> to </w:t>
      </w:r>
      <w:proofErr w:type="spellStart"/>
      <w:r w:rsidRPr="00C63862">
        <w:rPr>
          <w:rFonts w:ascii="Arial" w:eastAsia="Arial Unicode MS" w:hAnsi="Arial" w:cs="Arial"/>
          <w:bCs/>
        </w:rPr>
        <w:t>maintaining</w:t>
      </w:r>
      <w:proofErr w:type="spellEnd"/>
      <w:r w:rsidRPr="00C63862">
        <w:rPr>
          <w:rFonts w:ascii="Arial" w:eastAsia="Arial Unicode MS" w:hAnsi="Arial" w:cs="Arial"/>
          <w:bCs/>
        </w:rPr>
        <w:t xml:space="preserve"> a </w:t>
      </w:r>
      <w:proofErr w:type="spellStart"/>
      <w:r w:rsidRPr="00C63862">
        <w:rPr>
          <w:rFonts w:ascii="Arial" w:eastAsia="Arial Unicode MS" w:hAnsi="Arial" w:cs="Arial"/>
          <w:bCs/>
        </w:rPr>
        <w:t>healthy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diet</w:t>
      </w:r>
      <w:proofErr w:type="spellEnd"/>
      <w:r w:rsidRPr="00C63862">
        <w:rPr>
          <w:rFonts w:ascii="Arial" w:eastAsia="Arial Unicode MS" w:hAnsi="Arial" w:cs="Arial"/>
          <w:bCs/>
        </w:rPr>
        <w:t xml:space="preserve">, </w:t>
      </w:r>
      <w:proofErr w:type="spellStart"/>
      <w:r w:rsidRPr="00C63862">
        <w:rPr>
          <w:rFonts w:ascii="Arial" w:eastAsia="Arial Unicode MS" w:hAnsi="Arial" w:cs="Arial"/>
          <w:bCs/>
        </w:rPr>
        <w:t>although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these</w:t>
      </w:r>
      <w:proofErr w:type="spellEnd"/>
      <w:r w:rsidRPr="00C63862">
        <w:rPr>
          <w:rFonts w:ascii="Arial" w:eastAsia="Arial Unicode MS" w:hAnsi="Arial" w:cs="Arial"/>
          <w:bCs/>
        </w:rPr>
        <w:t xml:space="preserve"> are </w:t>
      </w:r>
      <w:proofErr w:type="spellStart"/>
      <w:r w:rsidRPr="00C63862">
        <w:rPr>
          <w:rFonts w:ascii="Arial" w:eastAsia="Arial Unicode MS" w:hAnsi="Arial" w:cs="Arial"/>
          <w:bCs/>
        </w:rPr>
        <w:t>experienced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most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acutely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by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people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living</w:t>
      </w:r>
      <w:proofErr w:type="spellEnd"/>
      <w:r w:rsidRPr="00C63862">
        <w:rPr>
          <w:rFonts w:ascii="Arial" w:eastAsia="Arial Unicode MS" w:hAnsi="Arial" w:cs="Arial"/>
          <w:bCs/>
        </w:rPr>
        <w:t xml:space="preserve"> in </w:t>
      </w:r>
      <w:proofErr w:type="spellStart"/>
      <w:r w:rsidRPr="00C63862">
        <w:rPr>
          <w:rFonts w:ascii="Arial" w:eastAsia="Arial Unicode MS" w:hAnsi="Arial" w:cs="Arial"/>
          <w:bCs/>
        </w:rPr>
        <w:t>the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most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deprived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areas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of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England</w:t>
      </w:r>
      <w:proofErr w:type="spellEnd"/>
      <w:r w:rsidRPr="00C63862">
        <w:rPr>
          <w:rFonts w:ascii="Arial" w:eastAsia="Arial Unicode MS" w:hAnsi="Arial" w:cs="Arial"/>
          <w:bCs/>
        </w:rPr>
        <w:t xml:space="preserve"> (</w:t>
      </w:r>
      <w:proofErr w:type="spellStart"/>
      <w:r w:rsidRPr="00C63862">
        <w:rPr>
          <w:rFonts w:ascii="Arial" w:eastAsia="Arial Unicode MS" w:hAnsi="Arial" w:cs="Arial"/>
          <w:bCs/>
        </w:rPr>
        <w:t>Marmot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et</w:t>
      </w:r>
      <w:proofErr w:type="spellEnd"/>
      <w:r w:rsidRPr="00C63862">
        <w:rPr>
          <w:rFonts w:ascii="Arial" w:eastAsia="Arial Unicode MS" w:hAnsi="Arial" w:cs="Arial"/>
          <w:bCs/>
        </w:rPr>
        <w:t xml:space="preserve"> al 2020). </w:t>
      </w:r>
      <w:proofErr w:type="spellStart"/>
      <w:r w:rsidRPr="00C63862">
        <w:rPr>
          <w:rFonts w:ascii="Arial" w:eastAsia="Arial Unicode MS" w:hAnsi="Arial" w:cs="Arial"/>
          <w:bCs/>
        </w:rPr>
        <w:t>The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environment</w:t>
      </w:r>
      <w:proofErr w:type="spellEnd"/>
      <w:r w:rsidRPr="00C63862">
        <w:rPr>
          <w:rFonts w:ascii="Arial" w:eastAsia="Arial Unicode MS" w:hAnsi="Arial" w:cs="Arial"/>
          <w:bCs/>
        </w:rPr>
        <w:t xml:space="preserve"> in </w:t>
      </w:r>
      <w:proofErr w:type="spellStart"/>
      <w:r w:rsidRPr="00C63862">
        <w:rPr>
          <w:rFonts w:ascii="Arial" w:eastAsia="Arial Unicode MS" w:hAnsi="Arial" w:cs="Arial"/>
          <w:bCs/>
        </w:rPr>
        <w:t>which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people</w:t>
      </w:r>
      <w:proofErr w:type="spellEnd"/>
      <w:r w:rsidRPr="00C63862">
        <w:rPr>
          <w:rFonts w:ascii="Arial" w:eastAsia="Arial Unicode MS" w:hAnsi="Arial" w:cs="Arial"/>
          <w:bCs/>
        </w:rPr>
        <w:t xml:space="preserve"> live can </w:t>
      </w:r>
      <w:proofErr w:type="spellStart"/>
      <w:r w:rsidRPr="00C63862">
        <w:rPr>
          <w:rFonts w:ascii="Arial" w:eastAsia="Arial Unicode MS" w:hAnsi="Arial" w:cs="Arial"/>
          <w:bCs/>
        </w:rPr>
        <w:t>be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one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of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the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biggest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challenges</w:t>
      </w:r>
      <w:proofErr w:type="spellEnd"/>
      <w:r w:rsidRPr="00C63862">
        <w:rPr>
          <w:rFonts w:ascii="Arial" w:eastAsia="Arial Unicode MS" w:hAnsi="Arial" w:cs="Arial"/>
          <w:bCs/>
        </w:rPr>
        <w:t xml:space="preserve"> to </w:t>
      </w:r>
      <w:proofErr w:type="spellStart"/>
      <w:r w:rsidRPr="00C63862">
        <w:rPr>
          <w:rFonts w:ascii="Arial" w:eastAsia="Arial Unicode MS" w:hAnsi="Arial" w:cs="Arial"/>
          <w:bCs/>
        </w:rPr>
        <w:t>eating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healthily</w:t>
      </w:r>
      <w:proofErr w:type="spellEnd"/>
      <w:r w:rsidRPr="00C63862">
        <w:rPr>
          <w:rFonts w:ascii="Arial" w:eastAsia="Arial Unicode MS" w:hAnsi="Arial" w:cs="Arial"/>
          <w:bCs/>
        </w:rPr>
        <w:t xml:space="preserve">. For </w:t>
      </w:r>
      <w:proofErr w:type="spellStart"/>
      <w:r w:rsidRPr="00C63862">
        <w:rPr>
          <w:rFonts w:ascii="Arial" w:eastAsia="Arial Unicode MS" w:hAnsi="Arial" w:cs="Arial"/>
          <w:bCs/>
        </w:rPr>
        <w:t>example</w:t>
      </w:r>
      <w:proofErr w:type="spellEnd"/>
      <w:r w:rsidRPr="00C63862">
        <w:rPr>
          <w:rFonts w:ascii="Arial" w:eastAsia="Arial Unicode MS" w:hAnsi="Arial" w:cs="Arial"/>
          <w:bCs/>
        </w:rPr>
        <w:t xml:space="preserve">, </w:t>
      </w:r>
      <w:proofErr w:type="spellStart"/>
      <w:r w:rsidRPr="00C63862">
        <w:rPr>
          <w:rFonts w:ascii="Arial" w:eastAsia="Arial Unicode MS" w:hAnsi="Arial" w:cs="Arial"/>
          <w:bCs/>
        </w:rPr>
        <w:t>if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people</w:t>
      </w:r>
      <w:proofErr w:type="spellEnd"/>
      <w:r w:rsidRPr="00C63862">
        <w:rPr>
          <w:rFonts w:ascii="Arial" w:eastAsia="Arial Unicode MS" w:hAnsi="Arial" w:cs="Arial"/>
          <w:bCs/>
        </w:rPr>
        <w:t xml:space="preserve"> are </w:t>
      </w:r>
      <w:proofErr w:type="spellStart"/>
      <w:r w:rsidRPr="00C63862">
        <w:rPr>
          <w:rFonts w:ascii="Arial" w:eastAsia="Arial Unicode MS" w:hAnsi="Arial" w:cs="Arial"/>
          <w:bCs/>
        </w:rPr>
        <w:t>surrounded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by</w:t>
      </w:r>
      <w:proofErr w:type="spellEnd"/>
      <w:r w:rsidRPr="00C63862">
        <w:rPr>
          <w:rFonts w:ascii="Arial" w:eastAsia="Arial Unicode MS" w:hAnsi="Arial" w:cs="Arial"/>
          <w:bCs/>
        </w:rPr>
        <w:t xml:space="preserve"> foods </w:t>
      </w:r>
      <w:proofErr w:type="spellStart"/>
      <w:r w:rsidRPr="00C63862">
        <w:rPr>
          <w:rFonts w:ascii="Arial" w:eastAsia="Arial Unicode MS" w:hAnsi="Arial" w:cs="Arial"/>
          <w:bCs/>
        </w:rPr>
        <w:t>high</w:t>
      </w:r>
      <w:proofErr w:type="spellEnd"/>
      <w:r w:rsidRPr="00C63862">
        <w:rPr>
          <w:rFonts w:ascii="Arial" w:eastAsia="Arial Unicode MS" w:hAnsi="Arial" w:cs="Arial"/>
          <w:bCs/>
        </w:rPr>
        <w:t xml:space="preserve"> in sugar, </w:t>
      </w:r>
      <w:proofErr w:type="spellStart"/>
      <w:r w:rsidRPr="00C63862">
        <w:rPr>
          <w:rFonts w:ascii="Arial" w:eastAsia="Arial Unicode MS" w:hAnsi="Arial" w:cs="Arial"/>
          <w:bCs/>
        </w:rPr>
        <w:t>salt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or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fat</w:t>
      </w:r>
      <w:proofErr w:type="spellEnd"/>
      <w:r w:rsidRPr="00C63862">
        <w:rPr>
          <w:rFonts w:ascii="Arial" w:eastAsia="Arial Unicode MS" w:hAnsi="Arial" w:cs="Arial"/>
          <w:bCs/>
        </w:rPr>
        <w:t xml:space="preserve">, </w:t>
      </w:r>
      <w:proofErr w:type="spellStart"/>
      <w:r w:rsidRPr="00C63862">
        <w:rPr>
          <w:rFonts w:ascii="Arial" w:eastAsia="Arial Unicode MS" w:hAnsi="Arial" w:cs="Arial"/>
          <w:bCs/>
        </w:rPr>
        <w:t>these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may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become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the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default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choice</w:t>
      </w:r>
      <w:proofErr w:type="spellEnd"/>
      <w:r w:rsidRPr="00C63862">
        <w:rPr>
          <w:rFonts w:ascii="Arial" w:eastAsia="Arial Unicode MS" w:hAnsi="Arial" w:cs="Arial"/>
          <w:bCs/>
        </w:rPr>
        <w:t xml:space="preserve">. </w:t>
      </w:r>
      <w:proofErr w:type="spellStart"/>
      <w:r w:rsidRPr="00C63862">
        <w:rPr>
          <w:rFonts w:ascii="Arial" w:eastAsia="Arial Unicode MS" w:hAnsi="Arial" w:cs="Arial"/>
          <w:bCs/>
        </w:rPr>
        <w:t>Unhealthy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eating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environments</w:t>
      </w:r>
      <w:proofErr w:type="spellEnd"/>
      <w:r w:rsidRPr="00C63862">
        <w:rPr>
          <w:rFonts w:ascii="Arial" w:eastAsia="Arial Unicode MS" w:hAnsi="Arial" w:cs="Arial"/>
          <w:bCs/>
        </w:rPr>
        <w:t xml:space="preserve"> are more </w:t>
      </w:r>
      <w:proofErr w:type="spellStart"/>
      <w:r w:rsidRPr="00C63862">
        <w:rPr>
          <w:rFonts w:ascii="Arial" w:eastAsia="Arial Unicode MS" w:hAnsi="Arial" w:cs="Arial"/>
          <w:bCs/>
        </w:rPr>
        <w:t>common</w:t>
      </w:r>
      <w:proofErr w:type="spellEnd"/>
      <w:r w:rsidRPr="00C63862">
        <w:rPr>
          <w:rFonts w:ascii="Arial" w:eastAsia="Arial Unicode MS" w:hAnsi="Arial" w:cs="Arial"/>
          <w:bCs/>
        </w:rPr>
        <w:t xml:space="preserve"> in more </w:t>
      </w:r>
      <w:proofErr w:type="spellStart"/>
      <w:r w:rsidRPr="00C63862">
        <w:rPr>
          <w:rFonts w:ascii="Arial" w:eastAsia="Arial Unicode MS" w:hAnsi="Arial" w:cs="Arial"/>
          <w:bCs/>
        </w:rPr>
        <w:t>deprived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areas</w:t>
      </w:r>
      <w:proofErr w:type="spellEnd"/>
      <w:r w:rsidRPr="00C63862">
        <w:rPr>
          <w:rFonts w:ascii="Arial" w:eastAsia="Arial Unicode MS" w:hAnsi="Arial" w:cs="Arial"/>
          <w:bCs/>
        </w:rPr>
        <w:t xml:space="preserve">; for </w:t>
      </w:r>
      <w:proofErr w:type="spellStart"/>
      <w:r w:rsidRPr="00C63862">
        <w:rPr>
          <w:rFonts w:ascii="Arial" w:eastAsia="Arial Unicode MS" w:hAnsi="Arial" w:cs="Arial"/>
          <w:bCs/>
        </w:rPr>
        <w:t>example</w:t>
      </w:r>
      <w:proofErr w:type="spellEnd"/>
      <w:r w:rsidRPr="00C63862">
        <w:rPr>
          <w:rFonts w:ascii="Arial" w:eastAsia="Arial Unicode MS" w:hAnsi="Arial" w:cs="Arial"/>
          <w:bCs/>
        </w:rPr>
        <w:t xml:space="preserve">, </w:t>
      </w:r>
      <w:proofErr w:type="spellStart"/>
      <w:r w:rsidRPr="00C63862">
        <w:rPr>
          <w:rFonts w:ascii="Arial" w:eastAsia="Arial Unicode MS" w:hAnsi="Arial" w:cs="Arial"/>
          <w:bCs/>
        </w:rPr>
        <w:t>there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is</w:t>
      </w:r>
      <w:proofErr w:type="spellEnd"/>
      <w:r w:rsidRPr="00C63862">
        <w:rPr>
          <w:rFonts w:ascii="Arial" w:eastAsia="Arial Unicode MS" w:hAnsi="Arial" w:cs="Arial"/>
          <w:bCs/>
        </w:rPr>
        <w:t xml:space="preserve"> a </w:t>
      </w:r>
      <w:proofErr w:type="spellStart"/>
      <w:r w:rsidRPr="00C63862">
        <w:rPr>
          <w:rFonts w:ascii="Arial" w:eastAsia="Arial Unicode MS" w:hAnsi="Arial" w:cs="Arial"/>
          <w:bCs/>
        </w:rPr>
        <w:t>strong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relationship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between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deprivation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and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the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density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of</w:t>
      </w:r>
      <w:proofErr w:type="spellEnd"/>
      <w:r w:rsidRPr="00C63862">
        <w:rPr>
          <w:rFonts w:ascii="Arial" w:eastAsia="Arial Unicode MS" w:hAnsi="Arial" w:cs="Arial"/>
          <w:bCs/>
        </w:rPr>
        <w:t xml:space="preserve"> fast food </w:t>
      </w:r>
      <w:proofErr w:type="spellStart"/>
      <w:r w:rsidRPr="00C63862">
        <w:rPr>
          <w:rFonts w:ascii="Arial" w:eastAsia="Arial Unicode MS" w:hAnsi="Arial" w:cs="Arial"/>
          <w:bCs/>
        </w:rPr>
        <w:t>outlets</w:t>
      </w:r>
      <w:proofErr w:type="spellEnd"/>
      <w:r w:rsidRPr="00C63862">
        <w:rPr>
          <w:rFonts w:ascii="Arial" w:eastAsia="Arial Unicode MS" w:hAnsi="Arial" w:cs="Arial"/>
          <w:bCs/>
        </w:rPr>
        <w:t xml:space="preserve"> (</w:t>
      </w:r>
      <w:proofErr w:type="spellStart"/>
      <w:r w:rsidRPr="00C63862">
        <w:rPr>
          <w:rFonts w:ascii="Arial" w:eastAsia="Arial Unicode MS" w:hAnsi="Arial" w:cs="Arial"/>
          <w:bCs/>
        </w:rPr>
        <w:t>Ministry</w:t>
      </w:r>
      <w:proofErr w:type="spellEnd"/>
      <w:r w:rsidRPr="00C63862">
        <w:rPr>
          <w:rFonts w:ascii="Arial" w:eastAsia="Arial Unicode MS" w:hAnsi="Arial" w:cs="Arial"/>
          <w:bCs/>
        </w:rPr>
        <w:t xml:space="preserve"> for </w:t>
      </w:r>
      <w:proofErr w:type="spellStart"/>
      <w:r w:rsidRPr="00C63862">
        <w:rPr>
          <w:rFonts w:ascii="Arial" w:eastAsia="Arial Unicode MS" w:hAnsi="Arial" w:cs="Arial"/>
          <w:bCs/>
        </w:rPr>
        <w:t>Housing</w:t>
      </w:r>
      <w:proofErr w:type="spellEnd"/>
      <w:r w:rsidRPr="00C63862">
        <w:rPr>
          <w:rFonts w:ascii="Arial" w:eastAsia="Arial Unicode MS" w:hAnsi="Arial" w:cs="Arial"/>
          <w:bCs/>
        </w:rPr>
        <w:t xml:space="preserve">, </w:t>
      </w:r>
      <w:proofErr w:type="spellStart"/>
      <w:r w:rsidRPr="00C63862">
        <w:rPr>
          <w:rFonts w:ascii="Arial" w:eastAsia="Arial Unicode MS" w:hAnsi="Arial" w:cs="Arial"/>
          <w:bCs/>
        </w:rPr>
        <w:t>Communities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and</w:t>
      </w:r>
      <w:proofErr w:type="spellEnd"/>
      <w:r w:rsidRPr="00C63862">
        <w:rPr>
          <w:rFonts w:ascii="Arial" w:eastAsia="Arial Unicode MS" w:hAnsi="Arial" w:cs="Arial"/>
          <w:bCs/>
        </w:rPr>
        <w:t xml:space="preserve"> Local </w:t>
      </w:r>
      <w:proofErr w:type="spellStart"/>
      <w:r w:rsidRPr="00C63862">
        <w:rPr>
          <w:rFonts w:ascii="Arial" w:eastAsia="Arial Unicode MS" w:hAnsi="Arial" w:cs="Arial"/>
          <w:bCs/>
        </w:rPr>
        <w:t>Government</w:t>
      </w:r>
      <w:proofErr w:type="spellEnd"/>
      <w:r w:rsidRPr="00C63862">
        <w:rPr>
          <w:rFonts w:ascii="Arial" w:eastAsia="Arial Unicode MS" w:hAnsi="Arial" w:cs="Arial"/>
          <w:bCs/>
        </w:rPr>
        <w:t xml:space="preserve"> 2019; </w:t>
      </w:r>
      <w:proofErr w:type="spellStart"/>
      <w:r w:rsidRPr="00C63862">
        <w:rPr>
          <w:rFonts w:ascii="Arial" w:eastAsia="Arial Unicode MS" w:hAnsi="Arial" w:cs="Arial"/>
          <w:bCs/>
        </w:rPr>
        <w:t>Public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Health</w:t>
      </w:r>
      <w:proofErr w:type="spellEnd"/>
      <w:r w:rsidRPr="00C63862">
        <w:rPr>
          <w:rFonts w:ascii="Arial" w:eastAsia="Arial Unicode MS" w:hAnsi="Arial" w:cs="Arial"/>
          <w:bCs/>
        </w:rPr>
        <w:t xml:space="preserve"> </w:t>
      </w:r>
      <w:proofErr w:type="spellStart"/>
      <w:r w:rsidRPr="00C63862">
        <w:rPr>
          <w:rFonts w:ascii="Arial" w:eastAsia="Arial Unicode MS" w:hAnsi="Arial" w:cs="Arial"/>
          <w:bCs/>
        </w:rPr>
        <w:t>England</w:t>
      </w:r>
      <w:proofErr w:type="spellEnd"/>
      <w:r w:rsidRPr="00C63862">
        <w:rPr>
          <w:rFonts w:ascii="Arial" w:eastAsia="Arial Unicode MS" w:hAnsi="Arial" w:cs="Arial"/>
          <w:bCs/>
        </w:rPr>
        <w:t xml:space="preserve"> 2018b).</w:t>
      </w:r>
    </w:p>
    <w:p w14:paraId="4EB50091" w14:textId="77777777" w:rsidR="00C8682E" w:rsidRDefault="00C8682E" w:rsidP="00765D4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Cs/>
        </w:rPr>
      </w:pPr>
    </w:p>
    <w:p w14:paraId="05B41E68" w14:textId="77777777" w:rsidR="00C8682E" w:rsidRDefault="00C8682E" w:rsidP="00765D4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Cs/>
        </w:rPr>
      </w:pPr>
    </w:p>
    <w:p w14:paraId="7BA860F5" w14:textId="77777777" w:rsidR="00C8682E" w:rsidRDefault="00C8682E" w:rsidP="00765D4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Cs/>
        </w:rPr>
      </w:pPr>
    </w:p>
    <w:p w14:paraId="58EF6AA9" w14:textId="77777777" w:rsidR="00B07E01" w:rsidRDefault="00B07E01" w:rsidP="00765D4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Cs/>
        </w:rPr>
      </w:pPr>
    </w:p>
    <w:p w14:paraId="6E6D35F8" w14:textId="77777777" w:rsidR="00FC052E" w:rsidRPr="00E37D25" w:rsidRDefault="00FC052E" w:rsidP="00E37D25">
      <w:pPr>
        <w:pStyle w:val="Ttulo1"/>
      </w:pPr>
    </w:p>
    <w:p w14:paraId="4FB8AD21" w14:textId="3DEDDA90" w:rsidR="00B07E01" w:rsidRPr="00E37D25" w:rsidRDefault="002C457B" w:rsidP="00E37D25">
      <w:pPr>
        <w:pStyle w:val="Ttulo1"/>
      </w:pPr>
      <w:bookmarkStart w:id="7" w:name="_Toc150461413"/>
      <w:r w:rsidRPr="00E37D25">
        <w:t>CONCLUSION AND RECOMMENDATIONS</w:t>
      </w:r>
      <w:bookmarkEnd w:id="7"/>
    </w:p>
    <w:p w14:paraId="49B134C0" w14:textId="3F552443" w:rsidR="00C8682E" w:rsidRPr="002C457B" w:rsidRDefault="00C8682E" w:rsidP="002C457B">
      <w:pPr>
        <w:spacing w:before="400" w:line="360" w:lineRule="auto"/>
        <w:jc w:val="both"/>
        <w:rPr>
          <w:rFonts w:ascii="Arial" w:hAnsi="Arial" w:cs="Arial"/>
          <w:sz w:val="22"/>
          <w:szCs w:val="22"/>
        </w:rPr>
      </w:pPr>
      <w:r w:rsidRPr="002C457B">
        <w:rPr>
          <w:rFonts w:ascii="Arial" w:hAnsi="Arial" w:cs="Arial"/>
          <w:sz w:val="22"/>
          <w:szCs w:val="22"/>
        </w:rPr>
        <w:t xml:space="preserve">As </w:t>
      </w:r>
      <w:proofErr w:type="spellStart"/>
      <w:r w:rsidRPr="002C457B">
        <w:rPr>
          <w:rFonts w:ascii="Arial" w:hAnsi="Arial" w:cs="Arial"/>
          <w:sz w:val="22"/>
          <w:szCs w:val="22"/>
        </w:rPr>
        <w:t>the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obesity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epidemic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continues to </w:t>
      </w:r>
      <w:proofErr w:type="spellStart"/>
      <w:r w:rsidRPr="002C457B">
        <w:rPr>
          <w:rFonts w:ascii="Arial" w:hAnsi="Arial" w:cs="Arial"/>
          <w:sz w:val="22"/>
          <w:szCs w:val="22"/>
        </w:rPr>
        <w:t>increase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in </w:t>
      </w:r>
      <w:proofErr w:type="spellStart"/>
      <w:r w:rsidRPr="002C457B">
        <w:rPr>
          <w:rFonts w:ascii="Arial" w:hAnsi="Arial" w:cs="Arial"/>
          <w:sz w:val="22"/>
          <w:szCs w:val="22"/>
        </w:rPr>
        <w:t>the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United </w:t>
      </w:r>
      <w:proofErr w:type="spellStart"/>
      <w:r w:rsidRPr="002C457B">
        <w:rPr>
          <w:rFonts w:ascii="Arial" w:hAnsi="Arial" w:cs="Arial"/>
          <w:sz w:val="22"/>
          <w:szCs w:val="22"/>
        </w:rPr>
        <w:t>States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among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children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2C457B">
        <w:rPr>
          <w:rFonts w:ascii="Arial" w:hAnsi="Arial" w:cs="Arial"/>
          <w:sz w:val="22"/>
          <w:szCs w:val="22"/>
        </w:rPr>
        <w:t>adolescents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2C457B">
        <w:rPr>
          <w:rFonts w:ascii="Arial" w:hAnsi="Arial" w:cs="Arial"/>
          <w:sz w:val="22"/>
          <w:szCs w:val="22"/>
        </w:rPr>
        <w:t>and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adults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2C457B">
        <w:rPr>
          <w:rFonts w:ascii="Arial" w:hAnsi="Arial" w:cs="Arial"/>
          <w:sz w:val="22"/>
          <w:szCs w:val="22"/>
        </w:rPr>
        <w:t>NPs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must </w:t>
      </w:r>
      <w:proofErr w:type="spellStart"/>
      <w:r w:rsidRPr="002C457B">
        <w:rPr>
          <w:rFonts w:ascii="Arial" w:hAnsi="Arial" w:cs="Arial"/>
          <w:sz w:val="22"/>
          <w:szCs w:val="22"/>
        </w:rPr>
        <w:t>act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and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engage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in </w:t>
      </w:r>
      <w:proofErr w:type="spellStart"/>
      <w:r w:rsidRPr="002C457B">
        <w:rPr>
          <w:rFonts w:ascii="Arial" w:hAnsi="Arial" w:cs="Arial"/>
          <w:sz w:val="22"/>
          <w:szCs w:val="22"/>
        </w:rPr>
        <w:t>necessary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prevention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and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intervention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discussions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with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patients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to </w:t>
      </w:r>
      <w:proofErr w:type="spellStart"/>
      <w:r w:rsidRPr="002C457B">
        <w:rPr>
          <w:rFonts w:ascii="Arial" w:hAnsi="Arial" w:cs="Arial"/>
          <w:sz w:val="22"/>
          <w:szCs w:val="22"/>
        </w:rPr>
        <w:t>decrease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the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risk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of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obesity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and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concurring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obesity-related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diseases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2C457B">
        <w:rPr>
          <w:rFonts w:ascii="Arial" w:hAnsi="Arial" w:cs="Arial"/>
          <w:sz w:val="22"/>
          <w:szCs w:val="22"/>
        </w:rPr>
        <w:t>Nurse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practitioners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can </w:t>
      </w:r>
      <w:proofErr w:type="spellStart"/>
      <w:r w:rsidRPr="002C457B">
        <w:rPr>
          <w:rFonts w:ascii="Arial" w:hAnsi="Arial" w:cs="Arial"/>
          <w:sz w:val="22"/>
          <w:szCs w:val="22"/>
        </w:rPr>
        <w:t>be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at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the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forefront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of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this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charge </w:t>
      </w:r>
      <w:proofErr w:type="spellStart"/>
      <w:r w:rsidRPr="002C457B">
        <w:rPr>
          <w:rFonts w:ascii="Arial" w:hAnsi="Arial" w:cs="Arial"/>
          <w:sz w:val="22"/>
          <w:szCs w:val="22"/>
        </w:rPr>
        <w:t>because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they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continue to </w:t>
      </w:r>
      <w:proofErr w:type="spellStart"/>
      <w:r w:rsidRPr="002C457B">
        <w:rPr>
          <w:rFonts w:ascii="Arial" w:hAnsi="Arial" w:cs="Arial"/>
          <w:sz w:val="22"/>
          <w:szCs w:val="22"/>
        </w:rPr>
        <w:t>treat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clients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in a </w:t>
      </w:r>
      <w:proofErr w:type="spellStart"/>
      <w:r w:rsidRPr="002C457B">
        <w:rPr>
          <w:rFonts w:ascii="Arial" w:hAnsi="Arial" w:cs="Arial"/>
          <w:sz w:val="22"/>
          <w:szCs w:val="22"/>
        </w:rPr>
        <w:t>variety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of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different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settings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. As </w:t>
      </w:r>
      <w:proofErr w:type="spellStart"/>
      <w:r w:rsidRPr="002C457B">
        <w:rPr>
          <w:rFonts w:ascii="Arial" w:hAnsi="Arial" w:cs="Arial"/>
          <w:sz w:val="22"/>
          <w:szCs w:val="22"/>
        </w:rPr>
        <w:t>our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lifestyles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continue to evolve, </w:t>
      </w:r>
      <w:proofErr w:type="spellStart"/>
      <w:r w:rsidRPr="002C457B">
        <w:rPr>
          <w:rFonts w:ascii="Arial" w:hAnsi="Arial" w:cs="Arial"/>
          <w:sz w:val="22"/>
          <w:szCs w:val="22"/>
        </w:rPr>
        <w:t>we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must </w:t>
      </w:r>
      <w:proofErr w:type="spellStart"/>
      <w:r w:rsidRPr="002C457B">
        <w:rPr>
          <w:rFonts w:ascii="Arial" w:hAnsi="Arial" w:cs="Arial"/>
          <w:sz w:val="22"/>
          <w:szCs w:val="22"/>
        </w:rPr>
        <w:t>encourage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healthy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home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habits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and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environments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to </w:t>
      </w:r>
      <w:proofErr w:type="spellStart"/>
      <w:r w:rsidRPr="002C457B">
        <w:rPr>
          <w:rFonts w:ascii="Arial" w:hAnsi="Arial" w:cs="Arial"/>
          <w:sz w:val="22"/>
          <w:szCs w:val="22"/>
        </w:rPr>
        <w:t>create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sustainable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, positive, </w:t>
      </w:r>
      <w:proofErr w:type="spellStart"/>
      <w:r w:rsidRPr="002C457B">
        <w:rPr>
          <w:rFonts w:ascii="Arial" w:hAnsi="Arial" w:cs="Arial"/>
          <w:sz w:val="22"/>
          <w:szCs w:val="22"/>
        </w:rPr>
        <w:t>lifestyle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behaviors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2C457B">
        <w:rPr>
          <w:rFonts w:ascii="Arial" w:hAnsi="Arial" w:cs="Arial"/>
          <w:sz w:val="22"/>
          <w:szCs w:val="22"/>
        </w:rPr>
        <w:t>This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review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highlighted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several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key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areas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that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will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assist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with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obesity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prevention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2C457B">
        <w:rPr>
          <w:rFonts w:ascii="Arial" w:hAnsi="Arial" w:cs="Arial"/>
          <w:sz w:val="22"/>
          <w:szCs w:val="22"/>
        </w:rPr>
        <w:t>Nurse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practitioners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can use </w:t>
      </w:r>
      <w:proofErr w:type="spellStart"/>
      <w:r w:rsidRPr="002C457B">
        <w:rPr>
          <w:rFonts w:ascii="Arial" w:hAnsi="Arial" w:cs="Arial"/>
          <w:sz w:val="22"/>
          <w:szCs w:val="22"/>
        </w:rPr>
        <w:t>these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recommendations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to </w:t>
      </w:r>
      <w:proofErr w:type="spellStart"/>
      <w:r w:rsidRPr="002C457B">
        <w:rPr>
          <w:rFonts w:ascii="Arial" w:hAnsi="Arial" w:cs="Arial"/>
          <w:sz w:val="22"/>
          <w:szCs w:val="22"/>
        </w:rPr>
        <w:t>guide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them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in </w:t>
      </w:r>
      <w:proofErr w:type="spellStart"/>
      <w:r w:rsidRPr="002C457B">
        <w:rPr>
          <w:rFonts w:ascii="Arial" w:hAnsi="Arial" w:cs="Arial"/>
          <w:sz w:val="22"/>
          <w:szCs w:val="22"/>
        </w:rPr>
        <w:t>professional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practice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and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work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toward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helping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families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C457B">
        <w:rPr>
          <w:rFonts w:ascii="Arial" w:hAnsi="Arial" w:cs="Arial"/>
          <w:sz w:val="22"/>
          <w:szCs w:val="22"/>
        </w:rPr>
        <w:t>create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2C457B">
        <w:rPr>
          <w:rFonts w:ascii="Arial" w:hAnsi="Arial" w:cs="Arial"/>
          <w:sz w:val="22"/>
          <w:szCs w:val="22"/>
        </w:rPr>
        <w:t>healthier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2C457B">
        <w:rPr>
          <w:rFonts w:ascii="Arial" w:hAnsi="Arial" w:cs="Arial"/>
          <w:sz w:val="22"/>
          <w:szCs w:val="22"/>
        </w:rPr>
        <w:t>happier</w:t>
      </w:r>
      <w:proofErr w:type="spellEnd"/>
      <w:r w:rsidRPr="002C457B">
        <w:rPr>
          <w:rFonts w:ascii="Arial" w:hAnsi="Arial" w:cs="Arial"/>
          <w:sz w:val="22"/>
          <w:szCs w:val="22"/>
        </w:rPr>
        <w:t xml:space="preserve"> future.</w:t>
      </w:r>
      <w:r w:rsidR="002C457B">
        <w:rPr>
          <w:rFonts w:ascii="Arial" w:hAnsi="Arial" w:cs="Arial"/>
          <w:sz w:val="22"/>
          <w:szCs w:val="22"/>
        </w:rPr>
        <w:t xml:space="preserve"> </w:t>
      </w:r>
      <w:r w:rsidR="002C457B" w:rsidRPr="002C457B">
        <w:rPr>
          <w:rFonts w:ascii="Arial" w:hAnsi="Arial" w:cs="Arial"/>
          <w:sz w:val="22"/>
          <w:szCs w:val="22"/>
        </w:rPr>
        <w:t xml:space="preserve">In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recent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years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there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has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been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an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increase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in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the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prevalence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of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obesity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the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incidence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of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obesity-related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morbidities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and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hospital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admissions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resulting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from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this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problem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This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results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in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worsening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public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health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and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higher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costs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for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the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NHS.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The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causes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of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these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trends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are social,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economic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behavioral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and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environmental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in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nature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. To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address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them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it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will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be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necessary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to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adopt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a transversal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approach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that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takes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the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health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of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the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population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into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account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focusing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on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both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the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prevention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and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treatment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of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conditions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related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to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obesity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The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best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way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to do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this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is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through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a local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approach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where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the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health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system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and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partners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work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together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to target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services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most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effectively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to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the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groups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with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the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greatest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need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including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the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most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underserved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communities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>.</w:t>
      </w:r>
      <w:r w:rsid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Additionally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it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is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important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to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support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efforts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to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combat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broader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determinants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of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health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Working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in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this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way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should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be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a fundamental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part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of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strategies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to reduce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health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inequalities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The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development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of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ICS (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Integrated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Care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Systems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)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and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local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partnerships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offers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the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opportunity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for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the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SUS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and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local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partners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to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incorporate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this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and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achieve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lasting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improvements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in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population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457B" w:rsidRPr="002C457B">
        <w:rPr>
          <w:rFonts w:ascii="Arial" w:hAnsi="Arial" w:cs="Arial"/>
          <w:sz w:val="22"/>
          <w:szCs w:val="22"/>
        </w:rPr>
        <w:t>health</w:t>
      </w:r>
      <w:proofErr w:type="spellEnd"/>
      <w:r w:rsidR="002C457B" w:rsidRPr="002C457B">
        <w:rPr>
          <w:rFonts w:ascii="Arial" w:hAnsi="Arial" w:cs="Arial"/>
          <w:sz w:val="22"/>
          <w:szCs w:val="22"/>
        </w:rPr>
        <w:t>.</w:t>
      </w:r>
    </w:p>
    <w:p w14:paraId="2E418E88" w14:textId="77777777" w:rsidR="00C8682E" w:rsidRPr="002C457B" w:rsidRDefault="00C8682E" w:rsidP="002C457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76541D9" w14:textId="77777777" w:rsidR="0024404A" w:rsidRPr="002C457B" w:rsidRDefault="0024404A" w:rsidP="002C457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sz w:val="22"/>
          <w:szCs w:val="22"/>
        </w:rPr>
      </w:pPr>
    </w:p>
    <w:p w14:paraId="0440F09A" w14:textId="77777777" w:rsidR="0024404A" w:rsidRDefault="0024404A" w:rsidP="00765D4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/>
          <w:bCs/>
        </w:rPr>
      </w:pPr>
    </w:p>
    <w:p w14:paraId="1DD8A729" w14:textId="77777777" w:rsidR="0024404A" w:rsidRDefault="0024404A" w:rsidP="00765D4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/>
          <w:bCs/>
        </w:rPr>
      </w:pPr>
    </w:p>
    <w:p w14:paraId="3A552F12" w14:textId="77777777" w:rsidR="0024404A" w:rsidRDefault="0024404A" w:rsidP="00765D4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/>
          <w:bCs/>
        </w:rPr>
      </w:pPr>
    </w:p>
    <w:p w14:paraId="7DED9720" w14:textId="77777777" w:rsidR="0024404A" w:rsidRDefault="0024404A" w:rsidP="00765D4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/>
          <w:bCs/>
        </w:rPr>
      </w:pPr>
    </w:p>
    <w:p w14:paraId="056FE8E8" w14:textId="77777777" w:rsidR="0024404A" w:rsidRDefault="0024404A" w:rsidP="00765D4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/>
          <w:bCs/>
        </w:rPr>
      </w:pPr>
    </w:p>
    <w:p w14:paraId="7FF58124" w14:textId="77777777" w:rsidR="0024404A" w:rsidRDefault="0024404A" w:rsidP="00765D4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/>
          <w:bCs/>
        </w:rPr>
      </w:pPr>
    </w:p>
    <w:p w14:paraId="6AC8FFE5" w14:textId="77777777" w:rsidR="00316694" w:rsidRDefault="00316694" w:rsidP="00E37D25">
      <w:pPr>
        <w:pStyle w:val="Ttulo1"/>
      </w:pPr>
    </w:p>
    <w:p w14:paraId="51A1D703" w14:textId="2E00ABBB" w:rsidR="00E924D4" w:rsidRPr="00FC052E" w:rsidRDefault="00E924D4" w:rsidP="00E37D25">
      <w:pPr>
        <w:pStyle w:val="Ttulo1"/>
      </w:pPr>
      <w:bookmarkStart w:id="8" w:name="_Toc150461414"/>
      <w:proofErr w:type="spellStart"/>
      <w:r w:rsidRPr="00FC052E">
        <w:t>Reference</w:t>
      </w:r>
      <w:bookmarkEnd w:id="8"/>
      <w:proofErr w:type="spellEnd"/>
    </w:p>
    <w:p w14:paraId="4F342744" w14:textId="77777777" w:rsidR="009A7CDF" w:rsidRDefault="009A7CDF" w:rsidP="009A7CD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/>
          <w:bCs/>
        </w:rPr>
      </w:pPr>
    </w:p>
    <w:p w14:paraId="79BB2523" w14:textId="3DB9992F" w:rsidR="009A7CDF" w:rsidRPr="00D14A60" w:rsidRDefault="009A7CDF" w:rsidP="009A7CD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sz w:val="22"/>
          <w:szCs w:val="22"/>
        </w:rPr>
      </w:pPr>
      <w:r w:rsidRPr="00D14A60">
        <w:rPr>
          <w:rFonts w:ascii="Arial" w:eastAsia="Arial Unicode MS" w:hAnsi="Arial" w:cs="Arial"/>
          <w:sz w:val="22"/>
          <w:szCs w:val="22"/>
        </w:rPr>
        <w:t xml:space="preserve">EKMEKCIOGLU, C; TOUITOU, Y. -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Chronobiological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aspects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of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food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intake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and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metabolism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and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their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relevance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on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energy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balance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and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weight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regulation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.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Obesity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Reviews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(2010)</w:t>
      </w:r>
      <w:r w:rsidR="0024404A" w:rsidRPr="00D14A60">
        <w:rPr>
          <w:rFonts w:ascii="Arial" w:eastAsia="Arial Unicode MS" w:hAnsi="Arial" w:cs="Arial"/>
          <w:sz w:val="22"/>
          <w:szCs w:val="22"/>
        </w:rPr>
        <w:t>.</w:t>
      </w:r>
    </w:p>
    <w:p w14:paraId="28B5F4B8" w14:textId="120A043F" w:rsidR="00E924D4" w:rsidRPr="00D14A60" w:rsidRDefault="0024404A" w:rsidP="0024404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sz w:val="22"/>
          <w:szCs w:val="22"/>
        </w:rPr>
      </w:pPr>
      <w:r w:rsidRPr="00D14A60">
        <w:rPr>
          <w:rFonts w:ascii="Arial" w:eastAsia="Arial Unicode MS" w:hAnsi="Arial" w:cs="Arial"/>
          <w:sz w:val="22"/>
          <w:szCs w:val="22"/>
        </w:rPr>
        <w:t xml:space="preserve">TIROSH, A;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et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al; -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Afek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Adolescent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BMI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Trajectory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and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Risk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of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Diabetes versus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Coronary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Disease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.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The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new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england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journal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of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medicine. 364 (2011) 1315-25.</w:t>
      </w:r>
    </w:p>
    <w:p w14:paraId="32291F90" w14:textId="63151493" w:rsidR="0024404A" w:rsidRPr="00D14A60" w:rsidRDefault="0024404A" w:rsidP="0024404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sz w:val="22"/>
          <w:szCs w:val="22"/>
        </w:rPr>
      </w:pPr>
      <w:r w:rsidRPr="00D14A60">
        <w:rPr>
          <w:rFonts w:ascii="Arial" w:eastAsia="Arial Unicode MS" w:hAnsi="Arial" w:cs="Arial"/>
          <w:sz w:val="22"/>
          <w:szCs w:val="22"/>
        </w:rPr>
        <w:t xml:space="preserve">LOBSTEIN, T; BAUR, L; UAUY, R. -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Obesity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in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children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and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young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people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: a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crisis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inpublic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health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.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Obesity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reviews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5:1 (2004) 4–85.</w:t>
      </w:r>
    </w:p>
    <w:p w14:paraId="13210B39" w14:textId="77777777" w:rsidR="0024404A" w:rsidRPr="00D14A60" w:rsidRDefault="0024404A" w:rsidP="0024404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sz w:val="22"/>
          <w:szCs w:val="22"/>
        </w:rPr>
      </w:pPr>
      <w:r w:rsidRPr="00D14A60">
        <w:rPr>
          <w:rFonts w:ascii="Arial" w:eastAsia="Arial Unicode MS" w:hAnsi="Arial" w:cs="Arial"/>
          <w:sz w:val="22"/>
          <w:szCs w:val="22"/>
        </w:rPr>
        <w:t xml:space="preserve">BAMMANN, K;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et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al. -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Socioeconomic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factors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and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childhood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overweight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in</w:t>
      </w:r>
    </w:p>
    <w:p w14:paraId="75B8407A" w14:textId="77777777" w:rsidR="0024404A" w:rsidRPr="00D14A60" w:rsidRDefault="0024404A" w:rsidP="0024404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sz w:val="22"/>
          <w:szCs w:val="22"/>
        </w:rPr>
      </w:pPr>
      <w:proofErr w:type="spellStart"/>
      <w:r w:rsidRPr="00D14A60">
        <w:rPr>
          <w:rFonts w:ascii="Arial" w:eastAsia="Arial Unicode MS" w:hAnsi="Arial" w:cs="Arial"/>
          <w:sz w:val="22"/>
          <w:szCs w:val="22"/>
        </w:rPr>
        <w:t>Europe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: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results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from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the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multi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centre IDEFICS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study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.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Pediatric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Obesity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>. 8</w:t>
      </w:r>
    </w:p>
    <w:p w14:paraId="6D1C3A50" w14:textId="388E800E" w:rsidR="0024404A" w:rsidRPr="00D14A60" w:rsidRDefault="0024404A" w:rsidP="0024404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sz w:val="22"/>
          <w:szCs w:val="22"/>
        </w:rPr>
      </w:pPr>
      <w:r w:rsidRPr="00D14A60">
        <w:rPr>
          <w:rFonts w:ascii="Arial" w:eastAsia="Arial Unicode MS" w:hAnsi="Arial" w:cs="Arial"/>
          <w:sz w:val="22"/>
          <w:szCs w:val="22"/>
        </w:rPr>
        <w:t>(2012) 1–12.</w:t>
      </w:r>
    </w:p>
    <w:p w14:paraId="62206BE0" w14:textId="102790C7" w:rsidR="0024404A" w:rsidRPr="00D14A60" w:rsidRDefault="0024404A" w:rsidP="0024404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sz w:val="22"/>
          <w:szCs w:val="22"/>
        </w:rPr>
      </w:pPr>
      <w:r w:rsidRPr="00D14A60">
        <w:rPr>
          <w:rFonts w:ascii="Arial" w:eastAsia="Arial Unicode MS" w:hAnsi="Arial" w:cs="Arial"/>
          <w:sz w:val="22"/>
          <w:szCs w:val="22"/>
        </w:rPr>
        <w:t xml:space="preserve">MINISTRY OF HEALTH. - Food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and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Nutrition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Guidelines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for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Healthy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Children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and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Young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People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(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Aged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2 –18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years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). A background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paper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. New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Zealand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>, 2012.</w:t>
      </w:r>
    </w:p>
    <w:p w14:paraId="1C844635" w14:textId="34A2E9EC" w:rsidR="0024404A" w:rsidRPr="00D14A60" w:rsidRDefault="0024404A" w:rsidP="0024404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sz w:val="22"/>
          <w:szCs w:val="22"/>
        </w:rPr>
      </w:pPr>
      <w:r w:rsidRPr="00D14A60">
        <w:rPr>
          <w:rFonts w:ascii="Arial" w:eastAsia="Arial Unicode MS" w:hAnsi="Arial" w:cs="Arial"/>
          <w:sz w:val="22"/>
          <w:szCs w:val="22"/>
        </w:rPr>
        <w:t xml:space="preserve">MILES, L. -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Physical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activity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and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health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.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British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D14A60">
        <w:rPr>
          <w:rFonts w:ascii="Arial" w:eastAsia="Arial Unicode MS" w:hAnsi="Arial" w:cs="Arial"/>
          <w:sz w:val="22"/>
          <w:szCs w:val="22"/>
        </w:rPr>
        <w:t>Nutrition</w:t>
      </w:r>
      <w:proofErr w:type="spellEnd"/>
      <w:r w:rsidRPr="00D14A60">
        <w:rPr>
          <w:rFonts w:ascii="Arial" w:eastAsia="Arial Unicode MS" w:hAnsi="Arial" w:cs="Arial"/>
          <w:sz w:val="22"/>
          <w:szCs w:val="22"/>
        </w:rPr>
        <w:t xml:space="preserve"> Foundation. 32 (2007) 314–363.</w:t>
      </w:r>
    </w:p>
    <w:p w14:paraId="504961F8" w14:textId="0D14A023" w:rsidR="00E924D4" w:rsidRPr="00D14A60" w:rsidRDefault="0024404A" w:rsidP="00765D4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Arial" w:eastAsia="Arial Unicode MS" w:hAnsi="Arial" w:cs="Arial"/>
          <w:b/>
          <w:bCs/>
          <w:sz w:val="22"/>
          <w:szCs w:val="22"/>
        </w:rPr>
      </w:pP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Jebb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, S.A.,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Rennie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, K.L.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and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Cole, T.J., 2004.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Prevalence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of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overweight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and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obesity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among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young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people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in Great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Britain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.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Public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health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nutrition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>, 7(3), pp.461-465.</w:t>
      </w:r>
    </w:p>
    <w:p w14:paraId="4EEA96ED" w14:textId="122EB428" w:rsidR="0024404A" w:rsidRPr="00D14A60" w:rsidRDefault="0024404A" w:rsidP="00765D4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Helvetica Neue" w:hAnsi="Helvetica Neue" w:cs="Helvetica Neue"/>
          <w:color w:val="000000"/>
          <w:sz w:val="22"/>
          <w:szCs w:val="22"/>
        </w:rPr>
      </w:pP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Munt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, A.E.,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Partridge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, S.R.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and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Allman‐Farinelli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, M., 2017.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The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barriers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and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enablers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of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healthy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eating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among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young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adults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: A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missing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piece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of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the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obesity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puzzle: A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scoping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review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.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Obesity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reviews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>, 18(1), pp.1-17.</w:t>
      </w:r>
    </w:p>
    <w:p w14:paraId="0564DB13" w14:textId="1E43CB91" w:rsidR="00C250DE" w:rsidRPr="00D14A60" w:rsidRDefault="0024404A" w:rsidP="00C250D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Helvetica Neue" w:hAnsi="Helvetica Neue" w:cs="Helvetica Neue"/>
          <w:color w:val="000000"/>
          <w:sz w:val="22"/>
          <w:szCs w:val="22"/>
        </w:rPr>
      </w:pPr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Gordon-Larsen P,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The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NS, Adair LS. Longitudinal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trends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in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obesity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in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the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United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States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from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adolescence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to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the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third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decade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of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life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.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Obesity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2010; 18: 1801–1804.</w:t>
      </w:r>
    </w:p>
    <w:p w14:paraId="127D153B" w14:textId="2AEACA31" w:rsidR="0024404A" w:rsidRPr="00D14A60" w:rsidRDefault="0024404A" w:rsidP="00C250D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Helvetica Neue" w:hAnsi="Helvetica Neue" w:cs="Helvetica Neue"/>
          <w:color w:val="000000"/>
          <w:sz w:val="22"/>
          <w:szCs w:val="22"/>
        </w:rPr>
      </w:pP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Allman-Farinelli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M,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Chey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T,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Bauman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AE,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Gill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T, James WPT. Age,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period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and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birth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cohort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effects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on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prevalence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of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overweight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and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obesity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in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Australian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adults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from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1990 to 2000.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Eur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J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Clin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Nutr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2008; 62: 898–907.</w:t>
      </w:r>
    </w:p>
    <w:p w14:paraId="6168932F" w14:textId="2448DE0B" w:rsidR="00316694" w:rsidRPr="00D14A60" w:rsidRDefault="0024404A" w:rsidP="00C250D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both"/>
        <w:rPr>
          <w:rFonts w:ascii="Helvetica Neue" w:hAnsi="Helvetica Neue" w:cs="Helvetica Neue"/>
          <w:color w:val="000000"/>
          <w:sz w:val="22"/>
          <w:szCs w:val="22"/>
        </w:rPr>
      </w:pPr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Gordon-Larsen P,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The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NS, Adair LS. Longitudinal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trends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in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obesity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in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the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United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States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from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adolescence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to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the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third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decade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of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life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. </w:t>
      </w:r>
      <w:proofErr w:type="spellStart"/>
      <w:r w:rsidRPr="00D14A60">
        <w:rPr>
          <w:rFonts w:ascii="Helvetica Neue" w:hAnsi="Helvetica Neue" w:cs="Helvetica Neue"/>
          <w:color w:val="000000"/>
          <w:sz w:val="22"/>
          <w:szCs w:val="22"/>
        </w:rPr>
        <w:t>Obesity</w:t>
      </w:r>
      <w:proofErr w:type="spellEnd"/>
      <w:r w:rsidRPr="00D14A60">
        <w:rPr>
          <w:rFonts w:ascii="Helvetica Neue" w:hAnsi="Helvetica Neue" w:cs="Helvetica Neue"/>
          <w:color w:val="000000"/>
          <w:sz w:val="22"/>
          <w:szCs w:val="22"/>
        </w:rPr>
        <w:t xml:space="preserve"> 2010; 18: 1801–1804.</w:t>
      </w:r>
    </w:p>
    <w:p w14:paraId="3B91EED1" w14:textId="2262FD77" w:rsidR="00C250DE" w:rsidRPr="00D14A60" w:rsidRDefault="00316694">
      <w:pPr>
        <w:rPr>
          <w:rFonts w:ascii="Arial" w:hAnsi="Arial" w:cs="Arial"/>
          <w:sz w:val="22"/>
          <w:szCs w:val="22"/>
        </w:rPr>
      </w:pPr>
      <w:r w:rsidRPr="00D14A60">
        <w:rPr>
          <w:rFonts w:ascii="Arial" w:hAnsi="Arial" w:cs="Arial"/>
          <w:color w:val="212121"/>
          <w:sz w:val="22"/>
          <w:szCs w:val="22"/>
          <w:shd w:val="clear" w:color="auto" w:fill="FFFFFF"/>
        </w:rPr>
        <w:t>Al-</w:t>
      </w:r>
      <w:proofErr w:type="spellStart"/>
      <w:r w:rsidRPr="00D14A60">
        <w:rPr>
          <w:rFonts w:ascii="Arial" w:hAnsi="Arial" w:cs="Arial"/>
          <w:color w:val="212121"/>
          <w:sz w:val="22"/>
          <w:szCs w:val="22"/>
          <w:shd w:val="clear" w:color="auto" w:fill="FFFFFF"/>
        </w:rPr>
        <w:t>Lami</w:t>
      </w:r>
      <w:proofErr w:type="spellEnd"/>
      <w:r w:rsidRPr="00D14A60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 N, </w:t>
      </w:r>
      <w:proofErr w:type="spellStart"/>
      <w:r w:rsidRPr="00D14A60">
        <w:rPr>
          <w:rFonts w:ascii="Arial" w:hAnsi="Arial" w:cs="Arial"/>
          <w:color w:val="212121"/>
          <w:sz w:val="22"/>
          <w:szCs w:val="22"/>
          <w:shd w:val="clear" w:color="auto" w:fill="FFFFFF"/>
        </w:rPr>
        <w:t>Sear</w:t>
      </w:r>
      <w:proofErr w:type="spellEnd"/>
      <w:r w:rsidRPr="00D14A60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 K, Dai W, &amp; </w:t>
      </w:r>
      <w:proofErr w:type="spellStart"/>
      <w:r w:rsidRPr="00D14A60">
        <w:rPr>
          <w:rFonts w:ascii="Arial" w:hAnsi="Arial" w:cs="Arial"/>
          <w:color w:val="212121"/>
          <w:sz w:val="22"/>
          <w:szCs w:val="22"/>
          <w:shd w:val="clear" w:color="auto" w:fill="FFFFFF"/>
        </w:rPr>
        <w:t>Chen</w:t>
      </w:r>
      <w:proofErr w:type="spellEnd"/>
      <w:r w:rsidRPr="00D14A60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 J-L (2020).</w:t>
      </w:r>
      <w:r w:rsidRPr="00D14A60">
        <w:rPr>
          <w:rStyle w:val="apple-converted-space"/>
          <w:rFonts w:ascii="Arial" w:hAnsi="Arial" w:cs="Arial"/>
          <w:color w:val="212121"/>
          <w:sz w:val="22"/>
          <w:szCs w:val="22"/>
          <w:shd w:val="clear" w:color="auto" w:fill="FFFFFF"/>
        </w:rPr>
        <w:t> </w:t>
      </w:r>
      <w:proofErr w:type="spellStart"/>
      <w:r w:rsidRPr="00D14A60">
        <w:rPr>
          <w:rStyle w:val="ref-title"/>
          <w:rFonts w:ascii="Arial" w:hAnsi="Arial" w:cs="Arial"/>
          <w:color w:val="212121"/>
          <w:sz w:val="22"/>
          <w:szCs w:val="22"/>
        </w:rPr>
        <w:t>Obesity</w:t>
      </w:r>
      <w:proofErr w:type="spellEnd"/>
      <w:r w:rsidRPr="00D14A60">
        <w:rPr>
          <w:rStyle w:val="ref-title"/>
          <w:rFonts w:ascii="Arial" w:hAnsi="Arial" w:cs="Arial"/>
          <w:color w:val="212121"/>
          <w:sz w:val="22"/>
          <w:szCs w:val="22"/>
        </w:rPr>
        <w:t xml:space="preserve"> </w:t>
      </w:r>
      <w:proofErr w:type="spellStart"/>
      <w:r w:rsidRPr="00D14A60">
        <w:rPr>
          <w:rStyle w:val="ref-title"/>
          <w:rFonts w:ascii="Arial" w:hAnsi="Arial" w:cs="Arial"/>
          <w:color w:val="212121"/>
          <w:sz w:val="22"/>
          <w:szCs w:val="22"/>
        </w:rPr>
        <w:t>applications</w:t>
      </w:r>
      <w:proofErr w:type="spellEnd"/>
      <w:r w:rsidRPr="00D14A60">
        <w:rPr>
          <w:rStyle w:val="ref-title"/>
          <w:rFonts w:ascii="Arial" w:hAnsi="Arial" w:cs="Arial"/>
          <w:color w:val="212121"/>
          <w:sz w:val="22"/>
          <w:szCs w:val="22"/>
        </w:rPr>
        <w:t xml:space="preserve"> in smartphones: </w:t>
      </w:r>
      <w:proofErr w:type="spellStart"/>
      <w:r w:rsidRPr="00D14A60">
        <w:rPr>
          <w:rStyle w:val="ref-title"/>
          <w:rFonts w:ascii="Arial" w:hAnsi="Arial" w:cs="Arial"/>
          <w:color w:val="212121"/>
          <w:sz w:val="22"/>
          <w:szCs w:val="22"/>
        </w:rPr>
        <w:t>Development</w:t>
      </w:r>
      <w:proofErr w:type="spellEnd"/>
      <w:r w:rsidRPr="00D14A60">
        <w:rPr>
          <w:rStyle w:val="ref-title"/>
          <w:rFonts w:ascii="Arial" w:hAnsi="Arial" w:cs="Arial"/>
          <w:color w:val="212121"/>
          <w:sz w:val="22"/>
          <w:szCs w:val="22"/>
        </w:rPr>
        <w:t xml:space="preserve"> </w:t>
      </w:r>
      <w:proofErr w:type="spellStart"/>
      <w:r w:rsidRPr="00D14A60">
        <w:rPr>
          <w:rStyle w:val="ref-title"/>
          <w:rFonts w:ascii="Arial" w:hAnsi="Arial" w:cs="Arial"/>
          <w:color w:val="212121"/>
          <w:sz w:val="22"/>
          <w:szCs w:val="22"/>
        </w:rPr>
        <w:t>and</w:t>
      </w:r>
      <w:proofErr w:type="spellEnd"/>
      <w:r w:rsidRPr="00D14A60">
        <w:rPr>
          <w:rStyle w:val="ref-title"/>
          <w:rFonts w:ascii="Arial" w:hAnsi="Arial" w:cs="Arial"/>
          <w:color w:val="212121"/>
          <w:sz w:val="22"/>
          <w:szCs w:val="22"/>
        </w:rPr>
        <w:t xml:space="preserve"> use </w:t>
      </w:r>
      <w:proofErr w:type="spellStart"/>
      <w:r w:rsidRPr="00D14A60">
        <w:rPr>
          <w:rStyle w:val="ref-title"/>
          <w:rFonts w:ascii="Arial" w:hAnsi="Arial" w:cs="Arial"/>
          <w:color w:val="212121"/>
          <w:sz w:val="22"/>
          <w:szCs w:val="22"/>
        </w:rPr>
        <w:t>of</w:t>
      </w:r>
      <w:proofErr w:type="spellEnd"/>
      <w:r w:rsidRPr="00D14A60">
        <w:rPr>
          <w:rStyle w:val="ref-title"/>
          <w:rFonts w:ascii="Arial" w:hAnsi="Arial" w:cs="Arial"/>
          <w:color w:val="212121"/>
          <w:sz w:val="22"/>
          <w:szCs w:val="22"/>
        </w:rPr>
        <w:t xml:space="preserve"> </w:t>
      </w:r>
      <w:proofErr w:type="spellStart"/>
      <w:r w:rsidRPr="00D14A60">
        <w:rPr>
          <w:rStyle w:val="ref-title"/>
          <w:rFonts w:ascii="Arial" w:hAnsi="Arial" w:cs="Arial"/>
          <w:color w:val="212121"/>
          <w:sz w:val="22"/>
          <w:szCs w:val="22"/>
        </w:rPr>
        <w:t>an</w:t>
      </w:r>
      <w:proofErr w:type="spellEnd"/>
      <w:r w:rsidRPr="00D14A60">
        <w:rPr>
          <w:rStyle w:val="ref-title"/>
          <w:rFonts w:ascii="Arial" w:hAnsi="Arial" w:cs="Arial"/>
          <w:color w:val="212121"/>
          <w:sz w:val="22"/>
          <w:szCs w:val="22"/>
        </w:rPr>
        <w:t xml:space="preserve"> </w:t>
      </w:r>
      <w:proofErr w:type="spellStart"/>
      <w:r w:rsidRPr="00D14A60">
        <w:rPr>
          <w:rStyle w:val="ref-title"/>
          <w:rFonts w:ascii="Arial" w:hAnsi="Arial" w:cs="Arial"/>
          <w:color w:val="212121"/>
          <w:sz w:val="22"/>
          <w:szCs w:val="22"/>
        </w:rPr>
        <w:t>evaluation</w:t>
      </w:r>
      <w:proofErr w:type="spellEnd"/>
      <w:r w:rsidRPr="00D14A60">
        <w:rPr>
          <w:rStyle w:val="ref-title"/>
          <w:rFonts w:ascii="Arial" w:hAnsi="Arial" w:cs="Arial"/>
          <w:color w:val="212121"/>
          <w:sz w:val="22"/>
          <w:szCs w:val="22"/>
        </w:rPr>
        <w:t xml:space="preserve"> </w:t>
      </w:r>
      <w:proofErr w:type="spellStart"/>
      <w:r w:rsidRPr="00D14A60">
        <w:rPr>
          <w:rStyle w:val="ref-title"/>
          <w:rFonts w:ascii="Arial" w:hAnsi="Arial" w:cs="Arial"/>
          <w:color w:val="212121"/>
          <w:sz w:val="22"/>
          <w:szCs w:val="22"/>
        </w:rPr>
        <w:t>tool</w:t>
      </w:r>
      <w:proofErr w:type="spellEnd"/>
      <w:r w:rsidRPr="00D14A60">
        <w:rPr>
          <w:rFonts w:ascii="Arial" w:hAnsi="Arial" w:cs="Arial"/>
          <w:color w:val="212121"/>
          <w:sz w:val="22"/>
          <w:szCs w:val="22"/>
          <w:shd w:val="clear" w:color="auto" w:fill="FFFFFF"/>
        </w:rPr>
        <w:t>.</w:t>
      </w:r>
      <w:r w:rsidRPr="00D14A60">
        <w:rPr>
          <w:rStyle w:val="apple-converted-space"/>
          <w:rFonts w:ascii="Arial" w:hAnsi="Arial" w:cs="Arial"/>
          <w:color w:val="212121"/>
          <w:sz w:val="22"/>
          <w:szCs w:val="22"/>
          <w:shd w:val="clear" w:color="auto" w:fill="FFFFFF"/>
        </w:rPr>
        <w:t> </w:t>
      </w:r>
      <w:proofErr w:type="spellStart"/>
      <w:r w:rsidRPr="00D14A60">
        <w:rPr>
          <w:rStyle w:val="ref-journal"/>
          <w:rFonts w:ascii="Arial" w:hAnsi="Arial" w:cs="Arial"/>
          <w:i/>
          <w:iCs/>
          <w:color w:val="212121"/>
          <w:sz w:val="22"/>
          <w:szCs w:val="22"/>
        </w:rPr>
        <w:t>Journal</w:t>
      </w:r>
      <w:proofErr w:type="spellEnd"/>
      <w:r w:rsidRPr="00D14A60">
        <w:rPr>
          <w:rStyle w:val="ref-journal"/>
          <w:rFonts w:ascii="Arial" w:hAnsi="Arial" w:cs="Arial"/>
          <w:i/>
          <w:iCs/>
          <w:color w:val="212121"/>
          <w:sz w:val="22"/>
          <w:szCs w:val="22"/>
        </w:rPr>
        <w:t xml:space="preserve"> </w:t>
      </w:r>
      <w:proofErr w:type="spellStart"/>
      <w:r w:rsidRPr="00D14A60">
        <w:rPr>
          <w:rStyle w:val="ref-journal"/>
          <w:rFonts w:ascii="Arial" w:hAnsi="Arial" w:cs="Arial"/>
          <w:i/>
          <w:iCs/>
          <w:color w:val="212121"/>
          <w:sz w:val="22"/>
          <w:szCs w:val="22"/>
        </w:rPr>
        <w:t>of</w:t>
      </w:r>
      <w:proofErr w:type="spellEnd"/>
      <w:r w:rsidRPr="00D14A60">
        <w:rPr>
          <w:rStyle w:val="ref-journal"/>
          <w:rFonts w:ascii="Arial" w:hAnsi="Arial" w:cs="Arial"/>
          <w:i/>
          <w:iCs/>
          <w:color w:val="212121"/>
          <w:sz w:val="22"/>
          <w:szCs w:val="22"/>
        </w:rPr>
        <w:t xml:space="preserve"> </w:t>
      </w:r>
      <w:proofErr w:type="spellStart"/>
      <w:r w:rsidRPr="00D14A60">
        <w:rPr>
          <w:rStyle w:val="ref-journal"/>
          <w:rFonts w:ascii="Arial" w:hAnsi="Arial" w:cs="Arial"/>
          <w:i/>
          <w:iCs/>
          <w:color w:val="212121"/>
          <w:sz w:val="22"/>
          <w:szCs w:val="22"/>
        </w:rPr>
        <w:t>Pediatric</w:t>
      </w:r>
      <w:proofErr w:type="spellEnd"/>
      <w:r w:rsidRPr="00D14A60">
        <w:rPr>
          <w:rStyle w:val="ref-journal"/>
          <w:rFonts w:ascii="Arial" w:hAnsi="Arial" w:cs="Arial"/>
          <w:i/>
          <w:iCs/>
          <w:color w:val="212121"/>
          <w:sz w:val="22"/>
          <w:szCs w:val="22"/>
        </w:rPr>
        <w:t xml:space="preserve"> </w:t>
      </w:r>
      <w:proofErr w:type="spellStart"/>
      <w:r w:rsidRPr="00D14A60">
        <w:rPr>
          <w:rStyle w:val="ref-journal"/>
          <w:rFonts w:ascii="Arial" w:hAnsi="Arial" w:cs="Arial"/>
          <w:i/>
          <w:iCs/>
          <w:color w:val="212121"/>
          <w:sz w:val="22"/>
          <w:szCs w:val="22"/>
        </w:rPr>
        <w:t>Health</w:t>
      </w:r>
      <w:proofErr w:type="spellEnd"/>
      <w:r w:rsidRPr="00D14A60">
        <w:rPr>
          <w:rStyle w:val="ref-journal"/>
          <w:rFonts w:ascii="Arial" w:hAnsi="Arial" w:cs="Arial"/>
          <w:i/>
          <w:iCs/>
          <w:color w:val="212121"/>
          <w:sz w:val="22"/>
          <w:szCs w:val="22"/>
        </w:rPr>
        <w:t xml:space="preserve"> </w:t>
      </w:r>
      <w:proofErr w:type="spellStart"/>
      <w:r w:rsidRPr="00D14A60">
        <w:rPr>
          <w:rStyle w:val="ref-journal"/>
          <w:rFonts w:ascii="Arial" w:hAnsi="Arial" w:cs="Arial"/>
          <w:i/>
          <w:iCs/>
          <w:color w:val="212121"/>
          <w:sz w:val="22"/>
          <w:szCs w:val="22"/>
        </w:rPr>
        <w:t>Care</w:t>
      </w:r>
      <w:proofErr w:type="spellEnd"/>
      <w:r w:rsidRPr="00D14A60">
        <w:rPr>
          <w:rFonts w:ascii="Arial" w:hAnsi="Arial" w:cs="Arial"/>
          <w:color w:val="212121"/>
          <w:sz w:val="22"/>
          <w:szCs w:val="22"/>
          <w:shd w:val="clear" w:color="auto" w:fill="FFFFFF"/>
        </w:rPr>
        <w:t>,</w:t>
      </w:r>
      <w:r w:rsidRPr="00D14A60">
        <w:rPr>
          <w:rStyle w:val="apple-converted-space"/>
          <w:rFonts w:ascii="Arial" w:hAnsi="Arial" w:cs="Arial"/>
          <w:color w:val="212121"/>
          <w:sz w:val="22"/>
          <w:szCs w:val="22"/>
          <w:shd w:val="clear" w:color="auto" w:fill="FFFFFF"/>
        </w:rPr>
        <w:t> </w:t>
      </w:r>
      <w:r w:rsidRPr="00D14A60">
        <w:rPr>
          <w:rStyle w:val="ref-vol"/>
          <w:rFonts w:ascii="Arial" w:hAnsi="Arial" w:cs="Arial"/>
          <w:color w:val="212121"/>
          <w:sz w:val="22"/>
          <w:szCs w:val="22"/>
        </w:rPr>
        <w:t>34</w:t>
      </w:r>
      <w:r w:rsidRPr="00D14A60">
        <w:rPr>
          <w:rFonts w:ascii="Arial" w:hAnsi="Arial" w:cs="Arial"/>
          <w:color w:val="212121"/>
          <w:sz w:val="22"/>
          <w:szCs w:val="22"/>
          <w:shd w:val="clear" w:color="auto" w:fill="FFFFFF"/>
        </w:rPr>
        <w:t>, 377–382. 10.1016/j.pedhc.2020.03.001.</w:t>
      </w:r>
      <w:r w:rsidRPr="00D14A60">
        <w:rPr>
          <w:rStyle w:val="apple-converted-space"/>
          <w:rFonts w:ascii="Arial" w:hAnsi="Arial" w:cs="Arial"/>
          <w:color w:val="212121"/>
          <w:sz w:val="22"/>
          <w:szCs w:val="22"/>
          <w:shd w:val="clear" w:color="auto" w:fill="FFFFFF"/>
        </w:rPr>
        <w:t> </w:t>
      </w:r>
    </w:p>
    <w:p w14:paraId="0B1F9FC9" w14:textId="443E3C79" w:rsidR="00C250DE" w:rsidRPr="00D14A60" w:rsidRDefault="00316694">
      <w:pPr>
        <w:rPr>
          <w:sz w:val="22"/>
          <w:szCs w:val="22"/>
        </w:rPr>
      </w:pPr>
      <w:proofErr w:type="spellStart"/>
      <w:r w:rsidRPr="00D14A60">
        <w:rPr>
          <w:sz w:val="22"/>
          <w:szCs w:val="22"/>
        </w:rPr>
        <w:t>American</w:t>
      </w:r>
      <w:proofErr w:type="spellEnd"/>
      <w:r w:rsidRPr="00D14A60">
        <w:rPr>
          <w:sz w:val="22"/>
          <w:szCs w:val="22"/>
        </w:rPr>
        <w:t xml:space="preserve"> </w:t>
      </w:r>
      <w:proofErr w:type="spellStart"/>
      <w:r w:rsidRPr="00D14A60">
        <w:rPr>
          <w:sz w:val="22"/>
          <w:szCs w:val="22"/>
        </w:rPr>
        <w:t>Academy</w:t>
      </w:r>
      <w:proofErr w:type="spellEnd"/>
      <w:r w:rsidRPr="00D14A60">
        <w:rPr>
          <w:sz w:val="22"/>
          <w:szCs w:val="22"/>
        </w:rPr>
        <w:t xml:space="preserve"> </w:t>
      </w:r>
      <w:proofErr w:type="spellStart"/>
      <w:r w:rsidRPr="00D14A60">
        <w:rPr>
          <w:sz w:val="22"/>
          <w:szCs w:val="22"/>
        </w:rPr>
        <w:t>of</w:t>
      </w:r>
      <w:proofErr w:type="spellEnd"/>
      <w:r w:rsidRPr="00D14A60">
        <w:rPr>
          <w:sz w:val="22"/>
          <w:szCs w:val="22"/>
        </w:rPr>
        <w:t xml:space="preserve"> </w:t>
      </w:r>
      <w:proofErr w:type="spellStart"/>
      <w:r w:rsidRPr="00D14A60">
        <w:rPr>
          <w:sz w:val="22"/>
          <w:szCs w:val="22"/>
        </w:rPr>
        <w:t>Pediatrics</w:t>
      </w:r>
      <w:proofErr w:type="spellEnd"/>
      <w:r w:rsidRPr="00D14A60">
        <w:rPr>
          <w:sz w:val="22"/>
          <w:szCs w:val="22"/>
        </w:rPr>
        <w:t xml:space="preserve"> </w:t>
      </w:r>
      <w:proofErr w:type="spellStart"/>
      <w:r w:rsidRPr="00D14A60">
        <w:rPr>
          <w:sz w:val="22"/>
          <w:szCs w:val="22"/>
        </w:rPr>
        <w:t>Council</w:t>
      </w:r>
      <w:proofErr w:type="spellEnd"/>
      <w:r w:rsidRPr="00D14A60">
        <w:rPr>
          <w:sz w:val="22"/>
          <w:szCs w:val="22"/>
        </w:rPr>
        <w:t xml:space="preserve"> </w:t>
      </w:r>
      <w:proofErr w:type="spellStart"/>
      <w:r w:rsidRPr="00D14A60">
        <w:rPr>
          <w:sz w:val="22"/>
          <w:szCs w:val="22"/>
        </w:rPr>
        <w:t>on</w:t>
      </w:r>
      <w:proofErr w:type="spellEnd"/>
      <w:r w:rsidRPr="00D14A60">
        <w:rPr>
          <w:sz w:val="22"/>
          <w:szCs w:val="22"/>
        </w:rPr>
        <w:t xml:space="preserve"> </w:t>
      </w:r>
      <w:proofErr w:type="spellStart"/>
      <w:r w:rsidRPr="00D14A60">
        <w:rPr>
          <w:sz w:val="22"/>
          <w:szCs w:val="22"/>
        </w:rPr>
        <w:t>Communications</w:t>
      </w:r>
      <w:proofErr w:type="spellEnd"/>
      <w:r w:rsidRPr="00D14A60">
        <w:rPr>
          <w:sz w:val="22"/>
          <w:szCs w:val="22"/>
        </w:rPr>
        <w:t xml:space="preserve"> </w:t>
      </w:r>
      <w:proofErr w:type="spellStart"/>
      <w:r w:rsidRPr="00D14A60">
        <w:rPr>
          <w:sz w:val="22"/>
          <w:szCs w:val="22"/>
        </w:rPr>
        <w:t>and</w:t>
      </w:r>
      <w:proofErr w:type="spellEnd"/>
      <w:r w:rsidRPr="00D14A60">
        <w:rPr>
          <w:sz w:val="22"/>
          <w:szCs w:val="22"/>
        </w:rPr>
        <w:t xml:space="preserve"> Media. (2018). Media use in </w:t>
      </w:r>
      <w:proofErr w:type="spellStart"/>
      <w:r w:rsidRPr="00D14A60">
        <w:rPr>
          <w:sz w:val="22"/>
          <w:szCs w:val="22"/>
        </w:rPr>
        <w:t>school-aged</w:t>
      </w:r>
      <w:proofErr w:type="spellEnd"/>
      <w:r w:rsidRPr="00D14A60">
        <w:rPr>
          <w:sz w:val="22"/>
          <w:szCs w:val="22"/>
        </w:rPr>
        <w:t xml:space="preserve"> </w:t>
      </w:r>
      <w:proofErr w:type="spellStart"/>
      <w:r w:rsidRPr="00D14A60">
        <w:rPr>
          <w:sz w:val="22"/>
          <w:szCs w:val="22"/>
        </w:rPr>
        <w:t>children</w:t>
      </w:r>
      <w:proofErr w:type="spellEnd"/>
      <w:r w:rsidRPr="00D14A60">
        <w:rPr>
          <w:sz w:val="22"/>
          <w:szCs w:val="22"/>
        </w:rPr>
        <w:t xml:space="preserve"> </w:t>
      </w:r>
      <w:proofErr w:type="spellStart"/>
      <w:r w:rsidRPr="00D14A60">
        <w:rPr>
          <w:sz w:val="22"/>
          <w:szCs w:val="22"/>
        </w:rPr>
        <w:t>and</w:t>
      </w:r>
      <w:proofErr w:type="spellEnd"/>
      <w:r w:rsidRPr="00D14A60">
        <w:rPr>
          <w:sz w:val="22"/>
          <w:szCs w:val="22"/>
        </w:rPr>
        <w:t xml:space="preserve"> </w:t>
      </w:r>
      <w:proofErr w:type="spellStart"/>
      <w:r w:rsidRPr="00D14A60">
        <w:rPr>
          <w:sz w:val="22"/>
          <w:szCs w:val="22"/>
        </w:rPr>
        <w:t>adolescents</w:t>
      </w:r>
      <w:proofErr w:type="spellEnd"/>
      <w:r w:rsidRPr="00D14A60">
        <w:rPr>
          <w:sz w:val="22"/>
          <w:szCs w:val="22"/>
        </w:rPr>
        <w:t xml:space="preserve">. </w:t>
      </w:r>
      <w:proofErr w:type="spellStart"/>
      <w:r w:rsidRPr="00D14A60">
        <w:rPr>
          <w:sz w:val="22"/>
          <w:szCs w:val="22"/>
        </w:rPr>
        <w:t>Pediatrics</w:t>
      </w:r>
      <w:proofErr w:type="spellEnd"/>
      <w:r w:rsidRPr="00D14A60">
        <w:rPr>
          <w:sz w:val="22"/>
          <w:szCs w:val="22"/>
        </w:rPr>
        <w:t>, 138, e20162592. 10.1542/peds.2016-2592.</w:t>
      </w:r>
    </w:p>
    <w:p w14:paraId="5A2DEAE6" w14:textId="0D3E66F6" w:rsidR="00316694" w:rsidRPr="00D14A60" w:rsidRDefault="00316694">
      <w:pPr>
        <w:rPr>
          <w:sz w:val="22"/>
          <w:szCs w:val="22"/>
        </w:rPr>
      </w:pPr>
      <w:proofErr w:type="spellStart"/>
      <w:r w:rsidRPr="00D14A60">
        <w:rPr>
          <w:sz w:val="22"/>
          <w:szCs w:val="22"/>
        </w:rPr>
        <w:t>An</w:t>
      </w:r>
      <w:proofErr w:type="spellEnd"/>
      <w:r w:rsidRPr="00D14A60">
        <w:rPr>
          <w:sz w:val="22"/>
          <w:szCs w:val="22"/>
        </w:rPr>
        <w:t xml:space="preserve"> R (2016). Fast-food </w:t>
      </w:r>
      <w:proofErr w:type="spellStart"/>
      <w:r w:rsidRPr="00D14A60">
        <w:rPr>
          <w:sz w:val="22"/>
          <w:szCs w:val="22"/>
        </w:rPr>
        <w:t>and</w:t>
      </w:r>
      <w:proofErr w:type="spellEnd"/>
      <w:r w:rsidRPr="00D14A60">
        <w:rPr>
          <w:sz w:val="22"/>
          <w:szCs w:val="22"/>
        </w:rPr>
        <w:t xml:space="preserve"> </w:t>
      </w:r>
      <w:proofErr w:type="spellStart"/>
      <w:r w:rsidRPr="00D14A60">
        <w:rPr>
          <w:sz w:val="22"/>
          <w:szCs w:val="22"/>
        </w:rPr>
        <w:t>full-service</w:t>
      </w:r>
      <w:proofErr w:type="spellEnd"/>
      <w:r w:rsidRPr="00D14A60">
        <w:rPr>
          <w:sz w:val="22"/>
          <w:szCs w:val="22"/>
        </w:rPr>
        <w:t xml:space="preserve"> </w:t>
      </w:r>
      <w:proofErr w:type="spellStart"/>
      <w:r w:rsidRPr="00D14A60">
        <w:rPr>
          <w:sz w:val="22"/>
          <w:szCs w:val="22"/>
        </w:rPr>
        <w:t>restaurant</w:t>
      </w:r>
      <w:proofErr w:type="spellEnd"/>
      <w:r w:rsidRPr="00D14A60">
        <w:rPr>
          <w:sz w:val="22"/>
          <w:szCs w:val="22"/>
        </w:rPr>
        <w:t xml:space="preserve"> </w:t>
      </w:r>
      <w:proofErr w:type="spellStart"/>
      <w:r w:rsidRPr="00D14A60">
        <w:rPr>
          <w:sz w:val="22"/>
          <w:szCs w:val="22"/>
        </w:rPr>
        <w:t>consumption</w:t>
      </w:r>
      <w:proofErr w:type="spellEnd"/>
      <w:r w:rsidRPr="00D14A60">
        <w:rPr>
          <w:sz w:val="22"/>
          <w:szCs w:val="22"/>
        </w:rPr>
        <w:t xml:space="preserve"> </w:t>
      </w:r>
      <w:proofErr w:type="spellStart"/>
      <w:r w:rsidRPr="00D14A60">
        <w:rPr>
          <w:sz w:val="22"/>
          <w:szCs w:val="22"/>
        </w:rPr>
        <w:t>and</w:t>
      </w:r>
      <w:proofErr w:type="spellEnd"/>
      <w:r w:rsidRPr="00D14A60">
        <w:rPr>
          <w:sz w:val="22"/>
          <w:szCs w:val="22"/>
        </w:rPr>
        <w:t xml:space="preserve"> </w:t>
      </w:r>
      <w:proofErr w:type="spellStart"/>
      <w:r w:rsidRPr="00D14A60">
        <w:rPr>
          <w:sz w:val="22"/>
          <w:szCs w:val="22"/>
        </w:rPr>
        <w:t>daily</w:t>
      </w:r>
      <w:proofErr w:type="spellEnd"/>
      <w:r w:rsidRPr="00D14A60">
        <w:rPr>
          <w:sz w:val="22"/>
          <w:szCs w:val="22"/>
        </w:rPr>
        <w:t xml:space="preserve"> </w:t>
      </w:r>
      <w:proofErr w:type="spellStart"/>
      <w:r w:rsidRPr="00D14A60">
        <w:rPr>
          <w:sz w:val="22"/>
          <w:szCs w:val="22"/>
        </w:rPr>
        <w:t>energy</w:t>
      </w:r>
      <w:proofErr w:type="spellEnd"/>
      <w:r w:rsidRPr="00D14A60">
        <w:rPr>
          <w:sz w:val="22"/>
          <w:szCs w:val="22"/>
        </w:rPr>
        <w:t xml:space="preserve"> </w:t>
      </w:r>
      <w:proofErr w:type="spellStart"/>
      <w:r w:rsidRPr="00D14A60">
        <w:rPr>
          <w:sz w:val="22"/>
          <w:szCs w:val="22"/>
        </w:rPr>
        <w:t>and</w:t>
      </w:r>
      <w:proofErr w:type="spellEnd"/>
      <w:r w:rsidRPr="00D14A60">
        <w:rPr>
          <w:sz w:val="22"/>
          <w:szCs w:val="22"/>
        </w:rPr>
        <w:t xml:space="preserve"> </w:t>
      </w:r>
      <w:proofErr w:type="spellStart"/>
      <w:r w:rsidRPr="00D14A60">
        <w:rPr>
          <w:sz w:val="22"/>
          <w:szCs w:val="22"/>
        </w:rPr>
        <w:t>nutrient</w:t>
      </w:r>
      <w:proofErr w:type="spellEnd"/>
      <w:r w:rsidRPr="00D14A60">
        <w:rPr>
          <w:sz w:val="22"/>
          <w:szCs w:val="22"/>
        </w:rPr>
        <w:t xml:space="preserve"> </w:t>
      </w:r>
      <w:proofErr w:type="spellStart"/>
      <w:r w:rsidRPr="00D14A60">
        <w:rPr>
          <w:sz w:val="22"/>
          <w:szCs w:val="22"/>
        </w:rPr>
        <w:t>intakes</w:t>
      </w:r>
      <w:proofErr w:type="spellEnd"/>
      <w:r w:rsidRPr="00D14A60">
        <w:rPr>
          <w:sz w:val="22"/>
          <w:szCs w:val="22"/>
        </w:rPr>
        <w:t xml:space="preserve"> in US </w:t>
      </w:r>
      <w:proofErr w:type="spellStart"/>
      <w:r w:rsidRPr="00D14A60">
        <w:rPr>
          <w:sz w:val="22"/>
          <w:szCs w:val="22"/>
        </w:rPr>
        <w:t>adults</w:t>
      </w:r>
      <w:proofErr w:type="spellEnd"/>
      <w:r w:rsidRPr="00D14A60">
        <w:rPr>
          <w:sz w:val="22"/>
          <w:szCs w:val="22"/>
        </w:rPr>
        <w:t xml:space="preserve">. </w:t>
      </w:r>
      <w:proofErr w:type="spellStart"/>
      <w:r w:rsidRPr="00D14A60">
        <w:rPr>
          <w:sz w:val="22"/>
          <w:szCs w:val="22"/>
        </w:rPr>
        <w:t>European</w:t>
      </w:r>
      <w:proofErr w:type="spellEnd"/>
      <w:r w:rsidRPr="00D14A60">
        <w:rPr>
          <w:sz w:val="22"/>
          <w:szCs w:val="22"/>
        </w:rPr>
        <w:t xml:space="preserve"> </w:t>
      </w:r>
      <w:proofErr w:type="spellStart"/>
      <w:r w:rsidRPr="00D14A60">
        <w:rPr>
          <w:sz w:val="22"/>
          <w:szCs w:val="22"/>
        </w:rPr>
        <w:t>Journal</w:t>
      </w:r>
      <w:proofErr w:type="spellEnd"/>
      <w:r w:rsidRPr="00D14A60">
        <w:rPr>
          <w:sz w:val="22"/>
          <w:szCs w:val="22"/>
        </w:rPr>
        <w:t xml:space="preserve"> </w:t>
      </w:r>
      <w:proofErr w:type="spellStart"/>
      <w:r w:rsidRPr="00D14A60">
        <w:rPr>
          <w:sz w:val="22"/>
          <w:szCs w:val="22"/>
        </w:rPr>
        <w:t>of</w:t>
      </w:r>
      <w:proofErr w:type="spellEnd"/>
      <w:r w:rsidRPr="00D14A60">
        <w:rPr>
          <w:sz w:val="22"/>
          <w:szCs w:val="22"/>
        </w:rPr>
        <w:t xml:space="preserve"> </w:t>
      </w:r>
      <w:proofErr w:type="spellStart"/>
      <w:r w:rsidRPr="00D14A60">
        <w:rPr>
          <w:sz w:val="22"/>
          <w:szCs w:val="22"/>
        </w:rPr>
        <w:t>Clinical</w:t>
      </w:r>
      <w:proofErr w:type="spellEnd"/>
      <w:r w:rsidRPr="00D14A60">
        <w:rPr>
          <w:sz w:val="22"/>
          <w:szCs w:val="22"/>
        </w:rPr>
        <w:t xml:space="preserve"> </w:t>
      </w:r>
      <w:proofErr w:type="spellStart"/>
      <w:r w:rsidRPr="00D14A60">
        <w:rPr>
          <w:sz w:val="22"/>
          <w:szCs w:val="22"/>
        </w:rPr>
        <w:t>Nutrition</w:t>
      </w:r>
      <w:proofErr w:type="spellEnd"/>
      <w:r w:rsidRPr="00D14A60">
        <w:rPr>
          <w:sz w:val="22"/>
          <w:szCs w:val="22"/>
        </w:rPr>
        <w:t>, 70, 97–103. 10.1038/ejcn.2015.104.</w:t>
      </w:r>
    </w:p>
    <w:p w14:paraId="43F7BE40" w14:textId="77777777" w:rsidR="00384F74" w:rsidRDefault="00384F74">
      <w:pPr>
        <w:rPr>
          <w:sz w:val="22"/>
          <w:szCs w:val="22"/>
        </w:rPr>
      </w:pPr>
    </w:p>
    <w:p w14:paraId="4A2AE344" w14:textId="4C145B19" w:rsidR="00D14A60" w:rsidRDefault="00D14A60">
      <w:pPr>
        <w:rPr>
          <w:sz w:val="22"/>
          <w:szCs w:val="22"/>
        </w:rPr>
      </w:pPr>
      <w:r w:rsidRPr="00D14A60">
        <w:rPr>
          <w:sz w:val="22"/>
          <w:szCs w:val="22"/>
        </w:rPr>
        <w:lastRenderedPageBreak/>
        <w:t>Bernard-</w:t>
      </w:r>
      <w:proofErr w:type="spellStart"/>
      <w:r w:rsidRPr="00D14A60">
        <w:rPr>
          <w:sz w:val="22"/>
          <w:szCs w:val="22"/>
        </w:rPr>
        <w:t>Genest</w:t>
      </w:r>
      <w:proofErr w:type="spellEnd"/>
      <w:r w:rsidRPr="00D14A60">
        <w:rPr>
          <w:sz w:val="22"/>
          <w:szCs w:val="22"/>
        </w:rPr>
        <w:t xml:space="preserve"> J, Chu L, </w:t>
      </w:r>
      <w:proofErr w:type="spellStart"/>
      <w:r w:rsidRPr="00D14A60">
        <w:rPr>
          <w:sz w:val="22"/>
          <w:szCs w:val="22"/>
        </w:rPr>
        <w:t>Dettmer</w:t>
      </w:r>
      <w:proofErr w:type="spellEnd"/>
      <w:r w:rsidRPr="00D14A60">
        <w:rPr>
          <w:sz w:val="22"/>
          <w:szCs w:val="22"/>
        </w:rPr>
        <w:t xml:space="preserve"> E, </w:t>
      </w:r>
      <w:proofErr w:type="spellStart"/>
      <w:r w:rsidRPr="00D14A60">
        <w:rPr>
          <w:sz w:val="22"/>
          <w:szCs w:val="22"/>
        </w:rPr>
        <w:t>Walsh</w:t>
      </w:r>
      <w:proofErr w:type="spellEnd"/>
      <w:r w:rsidRPr="00D14A60">
        <w:rPr>
          <w:sz w:val="22"/>
          <w:szCs w:val="22"/>
        </w:rPr>
        <w:t xml:space="preserve"> CM, </w:t>
      </w:r>
      <w:proofErr w:type="spellStart"/>
      <w:r w:rsidRPr="00D14A60">
        <w:rPr>
          <w:sz w:val="22"/>
          <w:szCs w:val="22"/>
        </w:rPr>
        <w:t>McPherson</w:t>
      </w:r>
      <w:proofErr w:type="spellEnd"/>
      <w:r w:rsidRPr="00D14A60">
        <w:rPr>
          <w:sz w:val="22"/>
          <w:szCs w:val="22"/>
        </w:rPr>
        <w:t xml:space="preserve"> AC, </w:t>
      </w:r>
      <w:proofErr w:type="spellStart"/>
      <w:r w:rsidRPr="00D14A60">
        <w:rPr>
          <w:sz w:val="22"/>
          <w:szCs w:val="22"/>
        </w:rPr>
        <w:t>Strub</w:t>
      </w:r>
      <w:proofErr w:type="spellEnd"/>
      <w:r w:rsidRPr="00D14A60">
        <w:rPr>
          <w:sz w:val="22"/>
          <w:szCs w:val="22"/>
        </w:rPr>
        <w:t xml:space="preserve"> J, </w:t>
      </w:r>
      <w:proofErr w:type="spellStart"/>
      <w:r w:rsidRPr="00D14A60">
        <w:rPr>
          <w:sz w:val="22"/>
          <w:szCs w:val="22"/>
        </w:rPr>
        <w:t>Steinberg</w:t>
      </w:r>
      <w:proofErr w:type="spellEnd"/>
      <w:r w:rsidRPr="00D14A60">
        <w:rPr>
          <w:sz w:val="22"/>
          <w:szCs w:val="22"/>
        </w:rPr>
        <w:t xml:space="preserve"> A, </w:t>
      </w:r>
      <w:proofErr w:type="spellStart"/>
      <w:r w:rsidRPr="00D14A60">
        <w:rPr>
          <w:sz w:val="22"/>
          <w:szCs w:val="22"/>
        </w:rPr>
        <w:t>Steinegger</w:t>
      </w:r>
      <w:proofErr w:type="spellEnd"/>
      <w:r w:rsidRPr="00D14A60">
        <w:rPr>
          <w:sz w:val="22"/>
          <w:szCs w:val="22"/>
        </w:rPr>
        <w:t xml:space="preserve"> C, &amp; Hamilton JK (2020). </w:t>
      </w:r>
      <w:proofErr w:type="spellStart"/>
      <w:r w:rsidRPr="00D14A60">
        <w:rPr>
          <w:sz w:val="22"/>
          <w:szCs w:val="22"/>
        </w:rPr>
        <w:t>Talking</w:t>
      </w:r>
      <w:proofErr w:type="spellEnd"/>
      <w:r w:rsidRPr="00D14A60">
        <w:rPr>
          <w:sz w:val="22"/>
          <w:szCs w:val="22"/>
        </w:rPr>
        <w:t xml:space="preserve"> </w:t>
      </w:r>
      <w:proofErr w:type="spellStart"/>
      <w:r w:rsidRPr="00D14A60">
        <w:rPr>
          <w:sz w:val="22"/>
          <w:szCs w:val="22"/>
        </w:rPr>
        <w:t>about</w:t>
      </w:r>
      <w:proofErr w:type="spellEnd"/>
      <w:r w:rsidRPr="00D14A60">
        <w:rPr>
          <w:sz w:val="22"/>
          <w:szCs w:val="22"/>
        </w:rPr>
        <w:t xml:space="preserve"> </w:t>
      </w:r>
      <w:proofErr w:type="spellStart"/>
      <w:r w:rsidRPr="00D14A60">
        <w:rPr>
          <w:sz w:val="22"/>
          <w:szCs w:val="22"/>
        </w:rPr>
        <w:t>weight</w:t>
      </w:r>
      <w:proofErr w:type="spellEnd"/>
      <w:r w:rsidRPr="00D14A60">
        <w:rPr>
          <w:sz w:val="22"/>
          <w:szCs w:val="22"/>
        </w:rPr>
        <w:t xml:space="preserve"> </w:t>
      </w:r>
      <w:proofErr w:type="spellStart"/>
      <w:r w:rsidRPr="00D14A60">
        <w:rPr>
          <w:sz w:val="22"/>
          <w:szCs w:val="22"/>
        </w:rPr>
        <w:t>with</w:t>
      </w:r>
      <w:proofErr w:type="spellEnd"/>
      <w:r w:rsidRPr="00D14A60">
        <w:rPr>
          <w:sz w:val="22"/>
          <w:szCs w:val="22"/>
        </w:rPr>
        <w:t xml:space="preserve"> </w:t>
      </w:r>
      <w:proofErr w:type="spellStart"/>
      <w:r w:rsidRPr="00D14A60">
        <w:rPr>
          <w:sz w:val="22"/>
          <w:szCs w:val="22"/>
        </w:rPr>
        <w:t>families</w:t>
      </w:r>
      <w:proofErr w:type="spellEnd"/>
      <w:r w:rsidRPr="00D14A60">
        <w:rPr>
          <w:sz w:val="22"/>
          <w:szCs w:val="22"/>
        </w:rPr>
        <w:t>—</w:t>
      </w:r>
      <w:proofErr w:type="spellStart"/>
      <w:r w:rsidRPr="00D14A60">
        <w:rPr>
          <w:sz w:val="22"/>
          <w:szCs w:val="22"/>
        </w:rPr>
        <w:t>Helping</w:t>
      </w:r>
      <w:proofErr w:type="spellEnd"/>
      <w:r w:rsidRPr="00D14A60">
        <w:rPr>
          <w:sz w:val="22"/>
          <w:szCs w:val="22"/>
        </w:rPr>
        <w:t xml:space="preserve"> </w:t>
      </w:r>
      <w:proofErr w:type="spellStart"/>
      <w:r w:rsidRPr="00D14A60">
        <w:rPr>
          <w:sz w:val="22"/>
          <w:szCs w:val="22"/>
        </w:rPr>
        <w:t>health</w:t>
      </w:r>
      <w:proofErr w:type="spellEnd"/>
      <w:r w:rsidRPr="00D14A60">
        <w:rPr>
          <w:sz w:val="22"/>
          <w:szCs w:val="22"/>
        </w:rPr>
        <w:t xml:space="preserve"> </w:t>
      </w:r>
      <w:proofErr w:type="spellStart"/>
      <w:r w:rsidRPr="00D14A60">
        <w:rPr>
          <w:sz w:val="22"/>
          <w:szCs w:val="22"/>
        </w:rPr>
        <w:t>care</w:t>
      </w:r>
      <w:proofErr w:type="spellEnd"/>
      <w:r w:rsidRPr="00D14A60">
        <w:rPr>
          <w:sz w:val="22"/>
          <w:szCs w:val="22"/>
        </w:rPr>
        <w:t xml:space="preserve"> </w:t>
      </w:r>
      <w:proofErr w:type="spellStart"/>
      <w:r w:rsidRPr="00D14A60">
        <w:rPr>
          <w:sz w:val="22"/>
          <w:szCs w:val="22"/>
        </w:rPr>
        <w:t>professionals</w:t>
      </w:r>
      <w:proofErr w:type="spellEnd"/>
      <w:r w:rsidRPr="00D14A60">
        <w:rPr>
          <w:sz w:val="22"/>
          <w:szCs w:val="22"/>
        </w:rPr>
        <w:t xml:space="preserve"> </w:t>
      </w:r>
      <w:proofErr w:type="spellStart"/>
      <w:r w:rsidRPr="00D14A60">
        <w:rPr>
          <w:sz w:val="22"/>
          <w:szCs w:val="22"/>
        </w:rPr>
        <w:t>start</w:t>
      </w:r>
      <w:proofErr w:type="spellEnd"/>
      <w:r w:rsidRPr="00D14A60">
        <w:rPr>
          <w:sz w:val="22"/>
          <w:szCs w:val="22"/>
        </w:rPr>
        <w:t xml:space="preserve"> </w:t>
      </w:r>
      <w:proofErr w:type="spellStart"/>
      <w:r w:rsidRPr="00D14A60">
        <w:rPr>
          <w:sz w:val="22"/>
          <w:szCs w:val="22"/>
        </w:rPr>
        <w:t>the</w:t>
      </w:r>
      <w:proofErr w:type="spellEnd"/>
      <w:r w:rsidRPr="00D14A60">
        <w:rPr>
          <w:sz w:val="22"/>
          <w:szCs w:val="22"/>
        </w:rPr>
        <w:t xml:space="preserve"> </w:t>
      </w:r>
      <w:proofErr w:type="spellStart"/>
      <w:r w:rsidRPr="00D14A60">
        <w:rPr>
          <w:sz w:val="22"/>
          <w:szCs w:val="22"/>
        </w:rPr>
        <w:t>conversation</w:t>
      </w:r>
      <w:proofErr w:type="spellEnd"/>
      <w:r w:rsidRPr="00D14A60">
        <w:rPr>
          <w:sz w:val="22"/>
          <w:szCs w:val="22"/>
        </w:rPr>
        <w:t xml:space="preserve">: A </w:t>
      </w:r>
      <w:proofErr w:type="spellStart"/>
      <w:r w:rsidRPr="00D14A60">
        <w:rPr>
          <w:sz w:val="22"/>
          <w:szCs w:val="22"/>
        </w:rPr>
        <w:t>nonrandomized</w:t>
      </w:r>
      <w:proofErr w:type="spellEnd"/>
      <w:r w:rsidRPr="00D14A60">
        <w:rPr>
          <w:sz w:val="22"/>
          <w:szCs w:val="22"/>
        </w:rPr>
        <w:t xml:space="preserve"> </w:t>
      </w:r>
      <w:proofErr w:type="spellStart"/>
      <w:r w:rsidRPr="00D14A60">
        <w:rPr>
          <w:sz w:val="22"/>
          <w:szCs w:val="22"/>
        </w:rPr>
        <w:t>controlled</w:t>
      </w:r>
      <w:proofErr w:type="spellEnd"/>
      <w:r w:rsidRPr="00D14A60">
        <w:rPr>
          <w:sz w:val="22"/>
          <w:szCs w:val="22"/>
        </w:rPr>
        <w:t xml:space="preserve"> trial. </w:t>
      </w:r>
      <w:proofErr w:type="spellStart"/>
      <w:r w:rsidRPr="00D14A60">
        <w:rPr>
          <w:sz w:val="22"/>
          <w:szCs w:val="22"/>
        </w:rPr>
        <w:t>Clinical</w:t>
      </w:r>
      <w:proofErr w:type="spellEnd"/>
      <w:r w:rsidRPr="00D14A60">
        <w:rPr>
          <w:sz w:val="22"/>
          <w:szCs w:val="22"/>
        </w:rPr>
        <w:t xml:space="preserve"> </w:t>
      </w:r>
      <w:proofErr w:type="spellStart"/>
      <w:r w:rsidRPr="00D14A60">
        <w:rPr>
          <w:sz w:val="22"/>
          <w:szCs w:val="22"/>
        </w:rPr>
        <w:t>Pediatrics</w:t>
      </w:r>
      <w:proofErr w:type="spellEnd"/>
      <w:r w:rsidRPr="00D14A60">
        <w:rPr>
          <w:sz w:val="22"/>
          <w:szCs w:val="22"/>
        </w:rPr>
        <w:t>, 59, 910–917.</w:t>
      </w:r>
    </w:p>
    <w:p w14:paraId="4D4BE496" w14:textId="77777777" w:rsidR="00384F74" w:rsidRDefault="00384F74">
      <w:pPr>
        <w:rPr>
          <w:sz w:val="22"/>
          <w:szCs w:val="22"/>
        </w:rPr>
      </w:pPr>
    </w:p>
    <w:p w14:paraId="0CCF0E55" w14:textId="48AE0D3B" w:rsidR="00384F74" w:rsidRDefault="00384F74">
      <w:pPr>
        <w:rPr>
          <w:sz w:val="22"/>
          <w:szCs w:val="22"/>
        </w:rPr>
      </w:pPr>
      <w:r w:rsidRPr="00384F74">
        <w:rPr>
          <w:sz w:val="22"/>
          <w:szCs w:val="22"/>
        </w:rPr>
        <w:t xml:space="preserve">Nelson MC, </w:t>
      </w:r>
      <w:proofErr w:type="spellStart"/>
      <w:r w:rsidRPr="00384F74">
        <w:rPr>
          <w:sz w:val="22"/>
          <w:szCs w:val="22"/>
        </w:rPr>
        <w:t>Story</w:t>
      </w:r>
      <w:proofErr w:type="spellEnd"/>
      <w:r w:rsidRPr="00384F74">
        <w:rPr>
          <w:sz w:val="22"/>
          <w:szCs w:val="22"/>
        </w:rPr>
        <w:t xml:space="preserve"> M, </w:t>
      </w:r>
      <w:proofErr w:type="spellStart"/>
      <w:r w:rsidRPr="00384F74">
        <w:rPr>
          <w:sz w:val="22"/>
          <w:szCs w:val="22"/>
        </w:rPr>
        <w:t>Larson</w:t>
      </w:r>
      <w:proofErr w:type="spellEnd"/>
      <w:r w:rsidRPr="00384F74">
        <w:rPr>
          <w:sz w:val="22"/>
          <w:szCs w:val="22"/>
        </w:rPr>
        <w:t xml:space="preserve"> NI, </w:t>
      </w:r>
      <w:proofErr w:type="spellStart"/>
      <w:r w:rsidRPr="00384F74">
        <w:rPr>
          <w:sz w:val="22"/>
          <w:szCs w:val="22"/>
        </w:rPr>
        <w:t>Neumark-Sztainer</w:t>
      </w:r>
      <w:proofErr w:type="spellEnd"/>
      <w:r w:rsidRPr="00384F74">
        <w:rPr>
          <w:sz w:val="22"/>
          <w:szCs w:val="22"/>
        </w:rPr>
        <w:t xml:space="preserve"> D, </w:t>
      </w:r>
      <w:proofErr w:type="spellStart"/>
      <w:r w:rsidRPr="00384F74">
        <w:rPr>
          <w:sz w:val="22"/>
          <w:szCs w:val="22"/>
        </w:rPr>
        <w:t>Lytle</w:t>
      </w:r>
      <w:proofErr w:type="spellEnd"/>
      <w:r w:rsidRPr="00384F74">
        <w:rPr>
          <w:sz w:val="22"/>
          <w:szCs w:val="22"/>
        </w:rPr>
        <w:t xml:space="preserve"> LA. </w:t>
      </w:r>
      <w:proofErr w:type="spellStart"/>
      <w:r w:rsidRPr="00384F74">
        <w:rPr>
          <w:sz w:val="22"/>
          <w:szCs w:val="22"/>
        </w:rPr>
        <w:t>Emerging</w:t>
      </w:r>
      <w:proofErr w:type="spellEnd"/>
      <w:r w:rsidRPr="00384F74">
        <w:rPr>
          <w:sz w:val="22"/>
          <w:szCs w:val="22"/>
        </w:rPr>
        <w:t xml:space="preserve"> </w:t>
      </w:r>
      <w:proofErr w:type="spellStart"/>
      <w:r w:rsidRPr="00384F74">
        <w:rPr>
          <w:sz w:val="22"/>
          <w:szCs w:val="22"/>
        </w:rPr>
        <w:t>adulthood</w:t>
      </w:r>
      <w:proofErr w:type="spellEnd"/>
      <w:r w:rsidRPr="00384F74">
        <w:rPr>
          <w:sz w:val="22"/>
          <w:szCs w:val="22"/>
        </w:rPr>
        <w:t xml:space="preserve"> </w:t>
      </w:r>
      <w:proofErr w:type="spellStart"/>
      <w:r w:rsidRPr="00384F74">
        <w:rPr>
          <w:sz w:val="22"/>
          <w:szCs w:val="22"/>
        </w:rPr>
        <w:t>and</w:t>
      </w:r>
      <w:proofErr w:type="spellEnd"/>
      <w:r w:rsidRPr="00384F74">
        <w:rPr>
          <w:sz w:val="22"/>
          <w:szCs w:val="22"/>
        </w:rPr>
        <w:t xml:space="preserve"> </w:t>
      </w:r>
      <w:proofErr w:type="spellStart"/>
      <w:r w:rsidRPr="00384F74">
        <w:rPr>
          <w:sz w:val="22"/>
          <w:szCs w:val="22"/>
        </w:rPr>
        <w:t>college-aged</w:t>
      </w:r>
      <w:proofErr w:type="spellEnd"/>
      <w:r w:rsidRPr="00384F74">
        <w:rPr>
          <w:sz w:val="22"/>
          <w:szCs w:val="22"/>
        </w:rPr>
        <w:t xml:space="preserve"> </w:t>
      </w:r>
      <w:proofErr w:type="spellStart"/>
      <w:r w:rsidRPr="00384F74">
        <w:rPr>
          <w:sz w:val="22"/>
          <w:szCs w:val="22"/>
        </w:rPr>
        <w:t>youth</w:t>
      </w:r>
      <w:proofErr w:type="spellEnd"/>
      <w:r w:rsidRPr="00384F74">
        <w:rPr>
          <w:sz w:val="22"/>
          <w:szCs w:val="22"/>
        </w:rPr>
        <w:t xml:space="preserve">: </w:t>
      </w:r>
      <w:proofErr w:type="spellStart"/>
      <w:r w:rsidRPr="00384F74">
        <w:rPr>
          <w:sz w:val="22"/>
          <w:szCs w:val="22"/>
        </w:rPr>
        <w:t>an</w:t>
      </w:r>
      <w:proofErr w:type="spellEnd"/>
      <w:r w:rsidRPr="00384F74">
        <w:rPr>
          <w:sz w:val="22"/>
          <w:szCs w:val="22"/>
        </w:rPr>
        <w:t xml:space="preserve"> </w:t>
      </w:r>
      <w:proofErr w:type="spellStart"/>
      <w:r w:rsidRPr="00384F74">
        <w:rPr>
          <w:sz w:val="22"/>
          <w:szCs w:val="22"/>
        </w:rPr>
        <w:t>overlooked</w:t>
      </w:r>
      <w:proofErr w:type="spellEnd"/>
      <w:r w:rsidRPr="00384F74">
        <w:rPr>
          <w:sz w:val="22"/>
          <w:szCs w:val="22"/>
        </w:rPr>
        <w:t xml:space="preserve"> age for </w:t>
      </w:r>
      <w:proofErr w:type="spellStart"/>
      <w:r w:rsidRPr="00384F74">
        <w:rPr>
          <w:sz w:val="22"/>
          <w:szCs w:val="22"/>
        </w:rPr>
        <w:t>weight-related</w:t>
      </w:r>
      <w:proofErr w:type="spellEnd"/>
      <w:r w:rsidRPr="00384F74">
        <w:rPr>
          <w:sz w:val="22"/>
          <w:szCs w:val="22"/>
        </w:rPr>
        <w:t xml:space="preserve"> </w:t>
      </w:r>
      <w:proofErr w:type="spellStart"/>
      <w:r w:rsidRPr="00384F74">
        <w:rPr>
          <w:sz w:val="22"/>
          <w:szCs w:val="22"/>
        </w:rPr>
        <w:t>behavior</w:t>
      </w:r>
      <w:proofErr w:type="spellEnd"/>
      <w:r w:rsidRPr="00384F74">
        <w:rPr>
          <w:sz w:val="22"/>
          <w:szCs w:val="22"/>
        </w:rPr>
        <w:t xml:space="preserve"> </w:t>
      </w:r>
      <w:proofErr w:type="spellStart"/>
      <w:r w:rsidRPr="00384F74">
        <w:rPr>
          <w:sz w:val="22"/>
          <w:szCs w:val="22"/>
        </w:rPr>
        <w:t>change</w:t>
      </w:r>
      <w:proofErr w:type="spellEnd"/>
      <w:r w:rsidRPr="00384F74">
        <w:rPr>
          <w:sz w:val="22"/>
          <w:szCs w:val="22"/>
        </w:rPr>
        <w:t xml:space="preserve">. </w:t>
      </w:r>
      <w:proofErr w:type="spellStart"/>
      <w:r w:rsidRPr="00384F74">
        <w:rPr>
          <w:sz w:val="22"/>
          <w:szCs w:val="22"/>
        </w:rPr>
        <w:t>Obesity</w:t>
      </w:r>
      <w:proofErr w:type="spellEnd"/>
      <w:r w:rsidRPr="00384F74">
        <w:rPr>
          <w:sz w:val="22"/>
          <w:szCs w:val="22"/>
        </w:rPr>
        <w:t xml:space="preserve"> (Silver Spring) 2008 Oct;16(10):2205-2211.</w:t>
      </w:r>
    </w:p>
    <w:p w14:paraId="0C5D6682" w14:textId="77777777" w:rsidR="00EC54ED" w:rsidRDefault="00EC54ED" w:rsidP="00EC54ED">
      <w:pPr>
        <w:pStyle w:val="NormalWeb"/>
        <w:rPr>
          <w:rFonts w:ascii="Lato" w:hAnsi="Lato"/>
          <w:sz w:val="20"/>
          <w:szCs w:val="20"/>
        </w:rPr>
      </w:pPr>
      <w:proofErr w:type="spellStart"/>
      <w:r>
        <w:rPr>
          <w:rFonts w:ascii="Lato" w:hAnsi="Lato"/>
          <w:sz w:val="20"/>
          <w:szCs w:val="20"/>
        </w:rPr>
        <w:t>Marmot</w:t>
      </w:r>
      <w:proofErr w:type="spellEnd"/>
      <w:r>
        <w:rPr>
          <w:rFonts w:ascii="Lato" w:hAnsi="Lato"/>
          <w:sz w:val="20"/>
          <w:szCs w:val="20"/>
        </w:rPr>
        <w:t xml:space="preserve"> M, </w:t>
      </w:r>
      <w:proofErr w:type="spellStart"/>
      <w:r>
        <w:rPr>
          <w:rFonts w:ascii="Lato" w:hAnsi="Lato"/>
          <w:sz w:val="20"/>
          <w:szCs w:val="20"/>
        </w:rPr>
        <w:t>Allen</w:t>
      </w:r>
      <w:proofErr w:type="spellEnd"/>
      <w:r>
        <w:rPr>
          <w:rFonts w:ascii="Lato" w:hAnsi="Lato"/>
          <w:sz w:val="20"/>
          <w:szCs w:val="20"/>
        </w:rPr>
        <w:t xml:space="preserve"> J, </w:t>
      </w:r>
      <w:proofErr w:type="spellStart"/>
      <w:r>
        <w:rPr>
          <w:rFonts w:ascii="Lato" w:hAnsi="Lato"/>
          <w:sz w:val="20"/>
          <w:szCs w:val="20"/>
        </w:rPr>
        <w:t>Boyce</w:t>
      </w:r>
      <w:proofErr w:type="spellEnd"/>
      <w:r>
        <w:rPr>
          <w:rFonts w:ascii="Lato" w:hAnsi="Lato"/>
          <w:sz w:val="20"/>
          <w:szCs w:val="20"/>
        </w:rPr>
        <w:t xml:space="preserve"> T, </w:t>
      </w:r>
      <w:proofErr w:type="spellStart"/>
      <w:r>
        <w:rPr>
          <w:rFonts w:ascii="Lato" w:hAnsi="Lato"/>
          <w:sz w:val="20"/>
          <w:szCs w:val="20"/>
        </w:rPr>
        <w:t>Goldblatt</w:t>
      </w:r>
      <w:proofErr w:type="spellEnd"/>
      <w:r>
        <w:rPr>
          <w:rFonts w:ascii="Lato" w:hAnsi="Lato"/>
          <w:sz w:val="20"/>
          <w:szCs w:val="20"/>
        </w:rPr>
        <w:t xml:space="preserve"> P, Morrison J (2020). ‘</w:t>
      </w:r>
      <w:proofErr w:type="spellStart"/>
      <w:r>
        <w:rPr>
          <w:rFonts w:ascii="Lato" w:hAnsi="Lato"/>
          <w:sz w:val="20"/>
          <w:szCs w:val="20"/>
        </w:rPr>
        <w:t>Health</w:t>
      </w:r>
      <w:proofErr w:type="spellEnd"/>
      <w:r>
        <w:rPr>
          <w:rFonts w:ascii="Lato" w:hAnsi="Lato"/>
          <w:sz w:val="20"/>
          <w:szCs w:val="20"/>
        </w:rPr>
        <w:t xml:space="preserve"> </w:t>
      </w:r>
      <w:proofErr w:type="spellStart"/>
      <w:r>
        <w:rPr>
          <w:rFonts w:ascii="Lato" w:hAnsi="Lato"/>
          <w:sz w:val="20"/>
          <w:szCs w:val="20"/>
        </w:rPr>
        <w:t>equity</w:t>
      </w:r>
      <w:proofErr w:type="spellEnd"/>
      <w:r>
        <w:rPr>
          <w:rFonts w:ascii="Lato" w:hAnsi="Lato"/>
          <w:sz w:val="20"/>
          <w:szCs w:val="20"/>
        </w:rPr>
        <w:t xml:space="preserve"> in </w:t>
      </w:r>
      <w:proofErr w:type="spellStart"/>
      <w:r>
        <w:rPr>
          <w:rFonts w:ascii="Lato" w:hAnsi="Lato"/>
          <w:sz w:val="20"/>
          <w:szCs w:val="20"/>
        </w:rPr>
        <w:t>England</w:t>
      </w:r>
      <w:proofErr w:type="spellEnd"/>
      <w:r>
        <w:rPr>
          <w:rFonts w:ascii="Lato" w:hAnsi="Lato"/>
          <w:sz w:val="20"/>
          <w:szCs w:val="20"/>
        </w:rPr>
        <w:t xml:space="preserve">: </w:t>
      </w:r>
      <w:proofErr w:type="spellStart"/>
      <w:r>
        <w:rPr>
          <w:rFonts w:ascii="Lato" w:hAnsi="Lato"/>
          <w:sz w:val="20"/>
          <w:szCs w:val="20"/>
        </w:rPr>
        <w:t>the</w:t>
      </w:r>
      <w:proofErr w:type="spellEnd"/>
      <w:r>
        <w:rPr>
          <w:rFonts w:ascii="Lato" w:hAnsi="Lato"/>
          <w:sz w:val="20"/>
          <w:szCs w:val="20"/>
        </w:rPr>
        <w:t xml:space="preserve"> </w:t>
      </w:r>
      <w:proofErr w:type="spellStart"/>
      <w:r>
        <w:rPr>
          <w:rFonts w:ascii="Lato" w:hAnsi="Lato"/>
          <w:sz w:val="20"/>
          <w:szCs w:val="20"/>
        </w:rPr>
        <w:t>Marmot</w:t>
      </w:r>
      <w:proofErr w:type="spellEnd"/>
      <w:r>
        <w:rPr>
          <w:rFonts w:ascii="Lato" w:hAnsi="Lato"/>
          <w:sz w:val="20"/>
          <w:szCs w:val="20"/>
        </w:rPr>
        <w:t xml:space="preserve"> </w:t>
      </w:r>
      <w:proofErr w:type="spellStart"/>
      <w:r>
        <w:rPr>
          <w:rFonts w:ascii="Lato" w:hAnsi="Lato"/>
          <w:sz w:val="20"/>
          <w:szCs w:val="20"/>
        </w:rPr>
        <w:t>Review</w:t>
      </w:r>
      <w:proofErr w:type="spellEnd"/>
      <w:r>
        <w:rPr>
          <w:rFonts w:ascii="Lato" w:hAnsi="Lato"/>
          <w:sz w:val="20"/>
          <w:szCs w:val="20"/>
        </w:rPr>
        <w:t xml:space="preserve"> 10 </w:t>
      </w:r>
      <w:proofErr w:type="spellStart"/>
      <w:r>
        <w:rPr>
          <w:rFonts w:ascii="Lato" w:hAnsi="Lato"/>
          <w:sz w:val="20"/>
          <w:szCs w:val="20"/>
        </w:rPr>
        <w:t>years</w:t>
      </w:r>
      <w:proofErr w:type="spellEnd"/>
      <w:r>
        <w:rPr>
          <w:rFonts w:ascii="Lato" w:hAnsi="Lato"/>
          <w:sz w:val="20"/>
          <w:szCs w:val="20"/>
        </w:rPr>
        <w:t xml:space="preserve"> </w:t>
      </w:r>
      <w:proofErr w:type="spellStart"/>
      <w:r>
        <w:rPr>
          <w:rFonts w:ascii="Lato" w:hAnsi="Lato"/>
          <w:sz w:val="20"/>
          <w:szCs w:val="20"/>
        </w:rPr>
        <w:t>on</w:t>
      </w:r>
      <w:proofErr w:type="spellEnd"/>
      <w:r>
        <w:rPr>
          <w:rFonts w:ascii="Lato" w:hAnsi="Lato"/>
          <w:sz w:val="20"/>
          <w:szCs w:val="20"/>
        </w:rPr>
        <w:t xml:space="preserve">’ [online]. </w:t>
      </w:r>
      <w:proofErr w:type="spellStart"/>
      <w:r>
        <w:rPr>
          <w:rFonts w:ascii="Lato" w:hAnsi="Lato"/>
          <w:sz w:val="20"/>
          <w:szCs w:val="20"/>
        </w:rPr>
        <w:t>The</w:t>
      </w:r>
      <w:proofErr w:type="spellEnd"/>
      <w:r>
        <w:rPr>
          <w:rFonts w:ascii="Lato" w:hAnsi="Lato"/>
          <w:sz w:val="20"/>
          <w:szCs w:val="20"/>
        </w:rPr>
        <w:t xml:space="preserve"> </w:t>
      </w:r>
      <w:proofErr w:type="spellStart"/>
      <w:r>
        <w:rPr>
          <w:rFonts w:ascii="Lato" w:hAnsi="Lato"/>
          <w:sz w:val="20"/>
          <w:szCs w:val="20"/>
        </w:rPr>
        <w:t>Health</w:t>
      </w:r>
      <w:proofErr w:type="spellEnd"/>
      <w:r>
        <w:rPr>
          <w:rFonts w:ascii="Lato" w:hAnsi="Lato"/>
          <w:sz w:val="20"/>
          <w:szCs w:val="20"/>
        </w:rPr>
        <w:t xml:space="preserve"> Foundation website. </w:t>
      </w:r>
      <w:proofErr w:type="spellStart"/>
      <w:r>
        <w:rPr>
          <w:rFonts w:ascii="Lato" w:hAnsi="Lato"/>
          <w:sz w:val="20"/>
          <w:szCs w:val="20"/>
        </w:rPr>
        <w:t>Available</w:t>
      </w:r>
      <w:proofErr w:type="spellEnd"/>
      <w:r>
        <w:rPr>
          <w:rFonts w:ascii="Lato" w:hAnsi="Lato"/>
          <w:sz w:val="20"/>
          <w:szCs w:val="20"/>
        </w:rPr>
        <w:t xml:space="preserve"> </w:t>
      </w:r>
      <w:proofErr w:type="spellStart"/>
      <w:r>
        <w:rPr>
          <w:rFonts w:ascii="Lato" w:hAnsi="Lato"/>
          <w:sz w:val="20"/>
          <w:szCs w:val="20"/>
        </w:rPr>
        <w:t>at</w:t>
      </w:r>
      <w:proofErr w:type="spellEnd"/>
      <w:r>
        <w:rPr>
          <w:rFonts w:ascii="Lato" w:hAnsi="Lato"/>
          <w:sz w:val="20"/>
          <w:szCs w:val="20"/>
        </w:rPr>
        <w:t xml:space="preserve">: </w:t>
      </w:r>
      <w:r>
        <w:rPr>
          <w:rFonts w:ascii="Lato" w:hAnsi="Lato"/>
          <w:b/>
          <w:bCs/>
          <w:color w:val="752182"/>
          <w:sz w:val="20"/>
          <w:szCs w:val="20"/>
        </w:rPr>
        <w:t>www.health. org.uk/</w:t>
      </w:r>
      <w:proofErr w:type="spellStart"/>
      <w:r>
        <w:rPr>
          <w:rFonts w:ascii="Lato" w:hAnsi="Lato"/>
          <w:b/>
          <w:bCs/>
          <w:color w:val="752182"/>
          <w:sz w:val="20"/>
          <w:szCs w:val="20"/>
        </w:rPr>
        <w:t>publications</w:t>
      </w:r>
      <w:proofErr w:type="spellEnd"/>
      <w:r>
        <w:rPr>
          <w:rFonts w:ascii="Lato" w:hAnsi="Lato"/>
          <w:b/>
          <w:bCs/>
          <w:color w:val="752182"/>
          <w:sz w:val="20"/>
          <w:szCs w:val="20"/>
        </w:rPr>
        <w:t>/</w:t>
      </w:r>
      <w:proofErr w:type="spellStart"/>
      <w:r>
        <w:rPr>
          <w:rFonts w:ascii="Lato" w:hAnsi="Lato"/>
          <w:b/>
          <w:bCs/>
          <w:color w:val="752182"/>
          <w:sz w:val="20"/>
          <w:szCs w:val="20"/>
        </w:rPr>
        <w:t>reports</w:t>
      </w:r>
      <w:proofErr w:type="spellEnd"/>
      <w:r>
        <w:rPr>
          <w:rFonts w:ascii="Lato" w:hAnsi="Lato"/>
          <w:b/>
          <w:bCs/>
          <w:color w:val="752182"/>
          <w:sz w:val="20"/>
          <w:szCs w:val="20"/>
        </w:rPr>
        <w:t xml:space="preserve">/the-marmot-review-10-years-on </w:t>
      </w:r>
      <w:r>
        <w:rPr>
          <w:rFonts w:ascii="Lato" w:hAnsi="Lato"/>
          <w:sz w:val="20"/>
          <w:szCs w:val="20"/>
        </w:rPr>
        <w:t>(</w:t>
      </w:r>
      <w:proofErr w:type="spellStart"/>
      <w:r>
        <w:rPr>
          <w:rFonts w:ascii="Lato" w:hAnsi="Lato"/>
          <w:sz w:val="20"/>
          <w:szCs w:val="20"/>
        </w:rPr>
        <w:t>accessed</w:t>
      </w:r>
      <w:proofErr w:type="spellEnd"/>
      <w:r>
        <w:rPr>
          <w:rFonts w:ascii="Lato" w:hAnsi="Lato"/>
          <w:sz w:val="20"/>
          <w:szCs w:val="20"/>
        </w:rPr>
        <w:t xml:space="preserve"> </w:t>
      </w:r>
      <w:proofErr w:type="spellStart"/>
      <w:r>
        <w:rPr>
          <w:rFonts w:ascii="Lato" w:hAnsi="Lato"/>
          <w:sz w:val="20"/>
          <w:szCs w:val="20"/>
        </w:rPr>
        <w:t>on</w:t>
      </w:r>
      <w:proofErr w:type="spellEnd"/>
      <w:r>
        <w:rPr>
          <w:rFonts w:ascii="Lato" w:hAnsi="Lato"/>
          <w:sz w:val="20"/>
          <w:szCs w:val="20"/>
        </w:rPr>
        <w:t xml:space="preserve"> 27 </w:t>
      </w:r>
      <w:proofErr w:type="spellStart"/>
      <w:r>
        <w:rPr>
          <w:rFonts w:ascii="Lato" w:hAnsi="Lato"/>
          <w:sz w:val="20"/>
          <w:szCs w:val="20"/>
        </w:rPr>
        <w:t>May</w:t>
      </w:r>
      <w:proofErr w:type="spellEnd"/>
      <w:r>
        <w:rPr>
          <w:rFonts w:ascii="Lato" w:hAnsi="Lato"/>
          <w:sz w:val="20"/>
          <w:szCs w:val="20"/>
        </w:rPr>
        <w:t xml:space="preserve">). </w:t>
      </w:r>
    </w:p>
    <w:p w14:paraId="482F5FD7" w14:textId="77777777" w:rsidR="00EC54ED" w:rsidRDefault="00EC54ED" w:rsidP="00EC54ED">
      <w:pPr>
        <w:pStyle w:val="NormalWeb"/>
      </w:pPr>
      <w:proofErr w:type="spellStart"/>
      <w:r>
        <w:rPr>
          <w:rFonts w:ascii="Lato" w:hAnsi="Lato"/>
          <w:sz w:val="20"/>
          <w:szCs w:val="20"/>
        </w:rPr>
        <w:t>McCombie</w:t>
      </w:r>
      <w:proofErr w:type="spellEnd"/>
      <w:r>
        <w:rPr>
          <w:rFonts w:ascii="Lato" w:hAnsi="Lato"/>
          <w:sz w:val="20"/>
          <w:szCs w:val="20"/>
        </w:rPr>
        <w:t xml:space="preserve"> L, </w:t>
      </w:r>
      <w:proofErr w:type="spellStart"/>
      <w:r>
        <w:rPr>
          <w:rFonts w:ascii="Lato" w:hAnsi="Lato"/>
          <w:sz w:val="20"/>
          <w:szCs w:val="20"/>
        </w:rPr>
        <w:t>Lean</w:t>
      </w:r>
      <w:proofErr w:type="spellEnd"/>
      <w:r>
        <w:rPr>
          <w:rFonts w:ascii="Lato" w:hAnsi="Lato"/>
          <w:sz w:val="20"/>
          <w:szCs w:val="20"/>
        </w:rPr>
        <w:t xml:space="preserve"> M, </w:t>
      </w:r>
      <w:proofErr w:type="spellStart"/>
      <w:r>
        <w:rPr>
          <w:rFonts w:ascii="Lato" w:hAnsi="Lato"/>
          <w:sz w:val="20"/>
          <w:szCs w:val="20"/>
        </w:rPr>
        <w:t>Haslam</w:t>
      </w:r>
      <w:proofErr w:type="spellEnd"/>
      <w:r>
        <w:rPr>
          <w:rFonts w:ascii="Lato" w:hAnsi="Lato"/>
          <w:sz w:val="20"/>
          <w:szCs w:val="20"/>
        </w:rPr>
        <w:t xml:space="preserve"> D, </w:t>
      </w:r>
      <w:proofErr w:type="spellStart"/>
      <w:r>
        <w:rPr>
          <w:rFonts w:ascii="Lato" w:hAnsi="Lato"/>
          <w:sz w:val="20"/>
          <w:szCs w:val="20"/>
        </w:rPr>
        <w:t>Counterweight</w:t>
      </w:r>
      <w:proofErr w:type="spellEnd"/>
      <w:r>
        <w:rPr>
          <w:rFonts w:ascii="Lato" w:hAnsi="Lato"/>
          <w:sz w:val="20"/>
          <w:szCs w:val="20"/>
        </w:rPr>
        <w:t xml:space="preserve"> Research </w:t>
      </w:r>
      <w:proofErr w:type="spellStart"/>
      <w:r>
        <w:rPr>
          <w:rFonts w:ascii="Lato" w:hAnsi="Lato"/>
          <w:sz w:val="20"/>
          <w:szCs w:val="20"/>
        </w:rPr>
        <w:t>Group</w:t>
      </w:r>
      <w:proofErr w:type="spellEnd"/>
      <w:r>
        <w:rPr>
          <w:rFonts w:ascii="Lato" w:hAnsi="Lato"/>
          <w:sz w:val="20"/>
          <w:szCs w:val="20"/>
        </w:rPr>
        <w:t xml:space="preserve"> (2012). ‘</w:t>
      </w:r>
      <w:proofErr w:type="spellStart"/>
      <w:r>
        <w:rPr>
          <w:rFonts w:ascii="Lato" w:hAnsi="Lato"/>
          <w:sz w:val="20"/>
          <w:szCs w:val="20"/>
        </w:rPr>
        <w:t>Effective</w:t>
      </w:r>
      <w:proofErr w:type="spellEnd"/>
      <w:r>
        <w:rPr>
          <w:rFonts w:ascii="Lato" w:hAnsi="Lato"/>
          <w:sz w:val="20"/>
          <w:szCs w:val="20"/>
        </w:rPr>
        <w:t xml:space="preserve"> UK </w:t>
      </w:r>
      <w:proofErr w:type="spellStart"/>
      <w:r>
        <w:rPr>
          <w:rFonts w:ascii="Lato" w:hAnsi="Lato"/>
          <w:sz w:val="20"/>
          <w:szCs w:val="20"/>
        </w:rPr>
        <w:t>weight</w:t>
      </w:r>
      <w:proofErr w:type="spellEnd"/>
      <w:r>
        <w:rPr>
          <w:rFonts w:ascii="Lato" w:hAnsi="Lato"/>
          <w:sz w:val="20"/>
          <w:szCs w:val="20"/>
        </w:rPr>
        <w:t xml:space="preserve"> management </w:t>
      </w:r>
      <w:proofErr w:type="spellStart"/>
      <w:r>
        <w:rPr>
          <w:rFonts w:ascii="Lato" w:hAnsi="Lato"/>
          <w:sz w:val="20"/>
          <w:szCs w:val="20"/>
        </w:rPr>
        <w:t>services</w:t>
      </w:r>
      <w:proofErr w:type="spellEnd"/>
      <w:r>
        <w:rPr>
          <w:rFonts w:ascii="Lato" w:hAnsi="Lato"/>
          <w:sz w:val="20"/>
          <w:szCs w:val="20"/>
        </w:rPr>
        <w:t xml:space="preserve"> for </w:t>
      </w:r>
      <w:proofErr w:type="spellStart"/>
      <w:r>
        <w:rPr>
          <w:rFonts w:ascii="Lato" w:hAnsi="Lato"/>
          <w:sz w:val="20"/>
          <w:szCs w:val="20"/>
        </w:rPr>
        <w:t>adults</w:t>
      </w:r>
      <w:proofErr w:type="spellEnd"/>
      <w:r>
        <w:rPr>
          <w:rFonts w:ascii="Lato" w:hAnsi="Lato"/>
          <w:sz w:val="20"/>
          <w:szCs w:val="20"/>
        </w:rPr>
        <w:t xml:space="preserve">’. </w:t>
      </w:r>
      <w:proofErr w:type="spellStart"/>
      <w:r>
        <w:rPr>
          <w:rFonts w:ascii="Lato" w:hAnsi="Lato"/>
          <w:i/>
          <w:iCs/>
          <w:sz w:val="20"/>
          <w:szCs w:val="20"/>
        </w:rPr>
        <w:t>Clinical</w:t>
      </w:r>
      <w:proofErr w:type="spellEnd"/>
      <w:r>
        <w:rPr>
          <w:rFonts w:ascii="Lato" w:hAnsi="Lato"/>
          <w:i/>
          <w:iCs/>
          <w:sz w:val="20"/>
          <w:szCs w:val="20"/>
        </w:rPr>
        <w:t xml:space="preserve"> </w:t>
      </w:r>
      <w:proofErr w:type="spellStart"/>
      <w:r>
        <w:rPr>
          <w:rFonts w:ascii="Lato" w:hAnsi="Lato"/>
          <w:i/>
          <w:iCs/>
          <w:sz w:val="20"/>
          <w:szCs w:val="20"/>
        </w:rPr>
        <w:t>Obesity</w:t>
      </w:r>
      <w:proofErr w:type="spellEnd"/>
      <w:r>
        <w:rPr>
          <w:rFonts w:ascii="Lato" w:hAnsi="Lato"/>
          <w:sz w:val="20"/>
          <w:szCs w:val="20"/>
        </w:rPr>
        <w:t xml:space="preserve">, </w:t>
      </w:r>
      <w:proofErr w:type="spellStart"/>
      <w:r>
        <w:rPr>
          <w:rFonts w:ascii="Lato" w:hAnsi="Lato"/>
          <w:sz w:val="20"/>
          <w:szCs w:val="20"/>
        </w:rPr>
        <w:t>vol</w:t>
      </w:r>
      <w:proofErr w:type="spellEnd"/>
      <w:r>
        <w:rPr>
          <w:rFonts w:ascii="Lato" w:hAnsi="Lato"/>
          <w:sz w:val="20"/>
          <w:szCs w:val="20"/>
        </w:rPr>
        <w:t xml:space="preserve"> 2, no 3/4, pp 96–102. </w:t>
      </w:r>
    </w:p>
    <w:p w14:paraId="76B1966A" w14:textId="77777777" w:rsidR="00EC54ED" w:rsidRDefault="00EC54ED" w:rsidP="00EC54ED">
      <w:pPr>
        <w:pStyle w:val="NormalWeb"/>
        <w:rPr>
          <w:rFonts w:ascii="Lato" w:hAnsi="Lato"/>
          <w:sz w:val="20"/>
          <w:szCs w:val="20"/>
        </w:rPr>
      </w:pPr>
      <w:r>
        <w:rPr>
          <w:rFonts w:ascii="Lato" w:hAnsi="Lato"/>
          <w:sz w:val="20"/>
          <w:szCs w:val="20"/>
        </w:rPr>
        <w:t>NHS (2019). ‘</w:t>
      </w:r>
      <w:proofErr w:type="spellStart"/>
      <w:r>
        <w:rPr>
          <w:rFonts w:ascii="Lato" w:hAnsi="Lato"/>
          <w:sz w:val="20"/>
          <w:szCs w:val="20"/>
        </w:rPr>
        <w:t>Overview</w:t>
      </w:r>
      <w:proofErr w:type="spellEnd"/>
      <w:r>
        <w:rPr>
          <w:rFonts w:ascii="Lato" w:hAnsi="Lato"/>
          <w:sz w:val="20"/>
          <w:szCs w:val="20"/>
        </w:rPr>
        <w:t xml:space="preserve">: </w:t>
      </w:r>
      <w:proofErr w:type="spellStart"/>
      <w:r>
        <w:rPr>
          <w:rFonts w:ascii="Lato" w:hAnsi="Lato"/>
          <w:sz w:val="20"/>
          <w:szCs w:val="20"/>
        </w:rPr>
        <w:t>obesity</w:t>
      </w:r>
      <w:proofErr w:type="spellEnd"/>
      <w:r>
        <w:rPr>
          <w:rFonts w:ascii="Lato" w:hAnsi="Lato"/>
          <w:sz w:val="20"/>
          <w:szCs w:val="20"/>
        </w:rPr>
        <w:t xml:space="preserve">’. NHS website. </w:t>
      </w:r>
      <w:proofErr w:type="spellStart"/>
      <w:r>
        <w:rPr>
          <w:rFonts w:ascii="Lato" w:hAnsi="Lato"/>
          <w:sz w:val="20"/>
          <w:szCs w:val="20"/>
        </w:rPr>
        <w:t>Available</w:t>
      </w:r>
      <w:proofErr w:type="spellEnd"/>
      <w:r>
        <w:rPr>
          <w:rFonts w:ascii="Lato" w:hAnsi="Lato"/>
          <w:sz w:val="20"/>
          <w:szCs w:val="20"/>
        </w:rPr>
        <w:t xml:space="preserve"> </w:t>
      </w:r>
      <w:proofErr w:type="spellStart"/>
      <w:r>
        <w:rPr>
          <w:rFonts w:ascii="Lato" w:hAnsi="Lato"/>
          <w:sz w:val="20"/>
          <w:szCs w:val="20"/>
        </w:rPr>
        <w:t>at</w:t>
      </w:r>
      <w:proofErr w:type="spellEnd"/>
      <w:r>
        <w:rPr>
          <w:rFonts w:ascii="Lato" w:hAnsi="Lato"/>
          <w:sz w:val="20"/>
          <w:szCs w:val="20"/>
        </w:rPr>
        <w:t xml:space="preserve">: </w:t>
      </w:r>
      <w:r>
        <w:rPr>
          <w:rFonts w:ascii="Lato" w:hAnsi="Lato"/>
          <w:b/>
          <w:bCs/>
          <w:color w:val="752182"/>
          <w:sz w:val="20"/>
          <w:szCs w:val="20"/>
        </w:rPr>
        <w:t xml:space="preserve">www.nhs.uk/conditions/obesity </w:t>
      </w:r>
      <w:r>
        <w:rPr>
          <w:rFonts w:ascii="Lato" w:hAnsi="Lato"/>
          <w:sz w:val="20"/>
          <w:szCs w:val="20"/>
        </w:rPr>
        <w:t>(</w:t>
      </w:r>
      <w:proofErr w:type="spellStart"/>
      <w:r>
        <w:rPr>
          <w:rFonts w:ascii="Lato" w:hAnsi="Lato"/>
          <w:sz w:val="20"/>
          <w:szCs w:val="20"/>
        </w:rPr>
        <w:t>accessed</w:t>
      </w:r>
      <w:proofErr w:type="spellEnd"/>
      <w:r>
        <w:rPr>
          <w:rFonts w:ascii="Lato" w:hAnsi="Lato"/>
          <w:sz w:val="20"/>
          <w:szCs w:val="20"/>
        </w:rPr>
        <w:t xml:space="preserve"> </w:t>
      </w:r>
      <w:proofErr w:type="spellStart"/>
      <w:r>
        <w:rPr>
          <w:rFonts w:ascii="Lato" w:hAnsi="Lato"/>
          <w:sz w:val="20"/>
          <w:szCs w:val="20"/>
        </w:rPr>
        <w:t>on</w:t>
      </w:r>
      <w:proofErr w:type="spellEnd"/>
      <w:r>
        <w:rPr>
          <w:rFonts w:ascii="Lato" w:hAnsi="Lato"/>
          <w:sz w:val="20"/>
          <w:szCs w:val="20"/>
        </w:rPr>
        <w:t xml:space="preserve"> 27 </w:t>
      </w:r>
      <w:proofErr w:type="spellStart"/>
      <w:r>
        <w:rPr>
          <w:rFonts w:ascii="Lato" w:hAnsi="Lato"/>
          <w:sz w:val="20"/>
          <w:szCs w:val="20"/>
        </w:rPr>
        <w:t>May</w:t>
      </w:r>
      <w:proofErr w:type="spellEnd"/>
      <w:r>
        <w:rPr>
          <w:rFonts w:ascii="Lato" w:hAnsi="Lato"/>
          <w:sz w:val="20"/>
          <w:szCs w:val="20"/>
        </w:rPr>
        <w:t xml:space="preserve"> 2021). </w:t>
      </w:r>
    </w:p>
    <w:p w14:paraId="0E8A143A" w14:textId="5C1E3493" w:rsidR="00EC54ED" w:rsidRDefault="00EC54ED" w:rsidP="00EC54ED">
      <w:pPr>
        <w:pStyle w:val="NormalWeb"/>
      </w:pPr>
      <w:proofErr w:type="spellStart"/>
      <w:r>
        <w:rPr>
          <w:rFonts w:ascii="Lato" w:hAnsi="Lato"/>
          <w:sz w:val="20"/>
          <w:szCs w:val="20"/>
        </w:rPr>
        <w:t>Nigatu</w:t>
      </w:r>
      <w:proofErr w:type="spellEnd"/>
      <w:r>
        <w:rPr>
          <w:rFonts w:ascii="Lato" w:hAnsi="Lato"/>
          <w:sz w:val="20"/>
          <w:szCs w:val="20"/>
        </w:rPr>
        <w:t xml:space="preserve"> Y, </w:t>
      </w:r>
      <w:proofErr w:type="spellStart"/>
      <w:r>
        <w:rPr>
          <w:rFonts w:ascii="Lato" w:hAnsi="Lato"/>
          <w:sz w:val="20"/>
          <w:szCs w:val="20"/>
        </w:rPr>
        <w:t>Reijneveld</w:t>
      </w:r>
      <w:proofErr w:type="spellEnd"/>
      <w:r>
        <w:rPr>
          <w:rFonts w:ascii="Lato" w:hAnsi="Lato"/>
          <w:sz w:val="20"/>
          <w:szCs w:val="20"/>
        </w:rPr>
        <w:t xml:space="preserve"> S, de </w:t>
      </w:r>
      <w:proofErr w:type="spellStart"/>
      <w:r>
        <w:rPr>
          <w:rFonts w:ascii="Lato" w:hAnsi="Lato"/>
          <w:sz w:val="20"/>
          <w:szCs w:val="20"/>
        </w:rPr>
        <w:t>Jonge</w:t>
      </w:r>
      <w:proofErr w:type="spellEnd"/>
      <w:r>
        <w:rPr>
          <w:rFonts w:ascii="Lato" w:hAnsi="Lato"/>
          <w:sz w:val="20"/>
          <w:szCs w:val="20"/>
        </w:rPr>
        <w:t xml:space="preserve"> P, van </w:t>
      </w:r>
      <w:proofErr w:type="spellStart"/>
      <w:r>
        <w:rPr>
          <w:rFonts w:ascii="Lato" w:hAnsi="Lato"/>
          <w:sz w:val="20"/>
          <w:szCs w:val="20"/>
        </w:rPr>
        <w:t>Rossum</w:t>
      </w:r>
      <w:proofErr w:type="spellEnd"/>
      <w:r>
        <w:rPr>
          <w:rFonts w:ascii="Lato" w:hAnsi="Lato"/>
          <w:sz w:val="20"/>
          <w:szCs w:val="20"/>
        </w:rPr>
        <w:t xml:space="preserve"> E, </w:t>
      </w:r>
      <w:proofErr w:type="spellStart"/>
      <w:r>
        <w:rPr>
          <w:rFonts w:ascii="Lato" w:hAnsi="Lato"/>
          <w:sz w:val="20"/>
          <w:szCs w:val="20"/>
        </w:rPr>
        <w:t>Bultmann</w:t>
      </w:r>
      <w:proofErr w:type="spellEnd"/>
      <w:r>
        <w:rPr>
          <w:rFonts w:ascii="Lato" w:hAnsi="Lato"/>
          <w:sz w:val="20"/>
          <w:szCs w:val="20"/>
        </w:rPr>
        <w:t xml:space="preserve"> U (2016). ‘</w:t>
      </w:r>
      <w:proofErr w:type="spellStart"/>
      <w:r>
        <w:rPr>
          <w:rFonts w:ascii="Lato" w:hAnsi="Lato"/>
          <w:sz w:val="20"/>
          <w:szCs w:val="20"/>
        </w:rPr>
        <w:t>The</w:t>
      </w:r>
      <w:proofErr w:type="spellEnd"/>
      <w:r>
        <w:rPr>
          <w:rFonts w:ascii="Lato" w:hAnsi="Lato"/>
          <w:sz w:val="20"/>
          <w:szCs w:val="20"/>
        </w:rPr>
        <w:t xml:space="preserve"> </w:t>
      </w:r>
      <w:proofErr w:type="spellStart"/>
      <w:r>
        <w:rPr>
          <w:rFonts w:ascii="Lato" w:hAnsi="Lato"/>
          <w:sz w:val="20"/>
          <w:szCs w:val="20"/>
        </w:rPr>
        <w:t>combined</w:t>
      </w:r>
      <w:proofErr w:type="spellEnd"/>
      <w:r>
        <w:rPr>
          <w:rFonts w:ascii="Lato" w:hAnsi="Lato"/>
          <w:sz w:val="20"/>
          <w:szCs w:val="20"/>
        </w:rPr>
        <w:t xml:space="preserve"> </w:t>
      </w:r>
      <w:proofErr w:type="spellStart"/>
      <w:r>
        <w:rPr>
          <w:rFonts w:ascii="Lato" w:hAnsi="Lato"/>
          <w:sz w:val="20"/>
          <w:szCs w:val="20"/>
        </w:rPr>
        <w:t>effects</w:t>
      </w:r>
      <w:proofErr w:type="spellEnd"/>
      <w:r>
        <w:rPr>
          <w:rFonts w:ascii="Lato" w:hAnsi="Lato"/>
          <w:sz w:val="20"/>
          <w:szCs w:val="20"/>
        </w:rPr>
        <w:t xml:space="preserve"> </w:t>
      </w:r>
      <w:proofErr w:type="spellStart"/>
      <w:r>
        <w:rPr>
          <w:rFonts w:ascii="Lato" w:hAnsi="Lato"/>
          <w:sz w:val="20"/>
          <w:szCs w:val="20"/>
        </w:rPr>
        <w:t>of</w:t>
      </w:r>
      <w:proofErr w:type="spellEnd"/>
      <w:r>
        <w:rPr>
          <w:rFonts w:ascii="Lato" w:hAnsi="Lato"/>
          <w:sz w:val="20"/>
          <w:szCs w:val="20"/>
        </w:rPr>
        <w:t xml:space="preserve"> </w:t>
      </w:r>
      <w:proofErr w:type="spellStart"/>
      <w:r>
        <w:rPr>
          <w:rFonts w:ascii="Lato" w:hAnsi="Lato"/>
          <w:sz w:val="20"/>
          <w:szCs w:val="20"/>
        </w:rPr>
        <w:t>obesity</w:t>
      </w:r>
      <w:proofErr w:type="spellEnd"/>
      <w:r>
        <w:rPr>
          <w:rFonts w:ascii="Lato" w:hAnsi="Lato"/>
          <w:sz w:val="20"/>
          <w:szCs w:val="20"/>
        </w:rPr>
        <w:t xml:space="preserve">, abdominal </w:t>
      </w:r>
      <w:proofErr w:type="spellStart"/>
      <w:r>
        <w:rPr>
          <w:rFonts w:ascii="Lato" w:hAnsi="Lato"/>
          <w:sz w:val="20"/>
          <w:szCs w:val="20"/>
        </w:rPr>
        <w:t>obesity</w:t>
      </w:r>
      <w:proofErr w:type="spellEnd"/>
      <w:r>
        <w:rPr>
          <w:rFonts w:ascii="Lato" w:hAnsi="Lato"/>
          <w:sz w:val="20"/>
          <w:szCs w:val="20"/>
        </w:rPr>
        <w:t xml:space="preserve"> </w:t>
      </w:r>
      <w:proofErr w:type="spellStart"/>
      <w:r>
        <w:rPr>
          <w:rFonts w:ascii="Lato" w:hAnsi="Lato"/>
          <w:sz w:val="20"/>
          <w:szCs w:val="20"/>
        </w:rPr>
        <w:t>and</w:t>
      </w:r>
      <w:proofErr w:type="spellEnd"/>
      <w:r>
        <w:rPr>
          <w:rFonts w:ascii="Lato" w:hAnsi="Lato"/>
          <w:sz w:val="20"/>
          <w:szCs w:val="20"/>
        </w:rPr>
        <w:t xml:space="preserve"> major </w:t>
      </w:r>
      <w:proofErr w:type="spellStart"/>
      <w:r>
        <w:rPr>
          <w:rFonts w:ascii="Lato" w:hAnsi="Lato"/>
          <w:sz w:val="20"/>
          <w:szCs w:val="20"/>
        </w:rPr>
        <w:t>depression</w:t>
      </w:r>
      <w:proofErr w:type="spellEnd"/>
      <w:r>
        <w:rPr>
          <w:rFonts w:ascii="Lato" w:hAnsi="Lato"/>
          <w:sz w:val="20"/>
          <w:szCs w:val="20"/>
        </w:rPr>
        <w:t>/</w:t>
      </w:r>
      <w:proofErr w:type="spellStart"/>
      <w:r>
        <w:rPr>
          <w:rFonts w:ascii="Lato" w:hAnsi="Lato"/>
          <w:sz w:val="20"/>
          <w:szCs w:val="20"/>
        </w:rPr>
        <w:t>anxiety</w:t>
      </w:r>
      <w:proofErr w:type="spellEnd"/>
      <w:r>
        <w:rPr>
          <w:rFonts w:ascii="Lato" w:hAnsi="Lato"/>
          <w:sz w:val="20"/>
          <w:szCs w:val="20"/>
        </w:rPr>
        <w:t xml:space="preserve"> </w:t>
      </w:r>
      <w:proofErr w:type="spellStart"/>
      <w:r>
        <w:rPr>
          <w:rFonts w:ascii="Lato" w:hAnsi="Lato"/>
          <w:sz w:val="20"/>
          <w:szCs w:val="20"/>
        </w:rPr>
        <w:t>on</w:t>
      </w:r>
      <w:proofErr w:type="spellEnd"/>
      <w:r>
        <w:rPr>
          <w:rFonts w:ascii="Lato" w:hAnsi="Lato"/>
          <w:sz w:val="20"/>
          <w:szCs w:val="20"/>
        </w:rPr>
        <w:t xml:space="preserve"> </w:t>
      </w:r>
      <w:proofErr w:type="spellStart"/>
      <w:r>
        <w:rPr>
          <w:rFonts w:ascii="Lato" w:hAnsi="Lato"/>
          <w:sz w:val="20"/>
          <w:szCs w:val="20"/>
        </w:rPr>
        <w:t>health</w:t>
      </w:r>
      <w:proofErr w:type="spellEnd"/>
      <w:r>
        <w:rPr>
          <w:rFonts w:ascii="Lato" w:hAnsi="Lato"/>
          <w:sz w:val="20"/>
          <w:szCs w:val="20"/>
        </w:rPr>
        <w:t xml:space="preserve"> </w:t>
      </w:r>
      <w:proofErr w:type="spellStart"/>
      <w:r>
        <w:rPr>
          <w:rFonts w:ascii="Lato" w:hAnsi="Lato"/>
          <w:sz w:val="20"/>
          <w:szCs w:val="20"/>
        </w:rPr>
        <w:t>related</w:t>
      </w:r>
      <w:proofErr w:type="spellEnd"/>
      <w:r>
        <w:rPr>
          <w:rFonts w:ascii="Lato" w:hAnsi="Lato"/>
          <w:sz w:val="20"/>
          <w:szCs w:val="20"/>
        </w:rPr>
        <w:t xml:space="preserve"> </w:t>
      </w:r>
      <w:proofErr w:type="spellStart"/>
      <w:r>
        <w:rPr>
          <w:rFonts w:ascii="Lato" w:hAnsi="Lato"/>
          <w:sz w:val="20"/>
          <w:szCs w:val="20"/>
        </w:rPr>
        <w:t>quality</w:t>
      </w:r>
      <w:proofErr w:type="spellEnd"/>
      <w:r>
        <w:rPr>
          <w:rFonts w:ascii="Lato" w:hAnsi="Lato"/>
          <w:sz w:val="20"/>
          <w:szCs w:val="20"/>
        </w:rPr>
        <w:t xml:space="preserve"> </w:t>
      </w:r>
      <w:proofErr w:type="spellStart"/>
      <w:r>
        <w:rPr>
          <w:rFonts w:ascii="Lato" w:hAnsi="Lato"/>
          <w:sz w:val="20"/>
          <w:szCs w:val="20"/>
        </w:rPr>
        <w:t>of</w:t>
      </w:r>
      <w:proofErr w:type="spellEnd"/>
      <w:r>
        <w:rPr>
          <w:rFonts w:ascii="Lato" w:hAnsi="Lato"/>
          <w:sz w:val="20"/>
          <w:szCs w:val="20"/>
        </w:rPr>
        <w:t xml:space="preserve"> </w:t>
      </w:r>
      <w:proofErr w:type="spellStart"/>
      <w:r>
        <w:rPr>
          <w:rFonts w:ascii="Lato" w:hAnsi="Lato"/>
          <w:sz w:val="20"/>
          <w:szCs w:val="20"/>
        </w:rPr>
        <w:t>life</w:t>
      </w:r>
      <w:proofErr w:type="spellEnd"/>
      <w:r>
        <w:rPr>
          <w:rFonts w:ascii="Lato" w:hAnsi="Lato"/>
          <w:sz w:val="20"/>
          <w:szCs w:val="20"/>
        </w:rPr>
        <w:t xml:space="preserve">: </w:t>
      </w:r>
      <w:proofErr w:type="spellStart"/>
      <w:r>
        <w:rPr>
          <w:rFonts w:ascii="Lato" w:hAnsi="Lato"/>
          <w:sz w:val="20"/>
          <w:szCs w:val="20"/>
        </w:rPr>
        <w:t>the</w:t>
      </w:r>
      <w:proofErr w:type="spellEnd"/>
      <w:r>
        <w:rPr>
          <w:rFonts w:ascii="Lato" w:hAnsi="Lato"/>
          <w:sz w:val="20"/>
          <w:szCs w:val="20"/>
        </w:rPr>
        <w:t xml:space="preserve"> </w:t>
      </w:r>
      <w:proofErr w:type="spellStart"/>
      <w:r>
        <w:rPr>
          <w:rFonts w:ascii="Lato" w:hAnsi="Lato"/>
          <w:sz w:val="20"/>
          <w:szCs w:val="20"/>
        </w:rPr>
        <w:t>lifelines</w:t>
      </w:r>
      <w:proofErr w:type="spellEnd"/>
      <w:r>
        <w:rPr>
          <w:rFonts w:ascii="Lato" w:hAnsi="Lato"/>
          <w:sz w:val="20"/>
          <w:szCs w:val="20"/>
        </w:rPr>
        <w:t xml:space="preserve"> </w:t>
      </w:r>
      <w:proofErr w:type="spellStart"/>
      <w:r>
        <w:rPr>
          <w:rFonts w:ascii="Lato" w:hAnsi="Lato"/>
          <w:sz w:val="20"/>
          <w:szCs w:val="20"/>
        </w:rPr>
        <w:t>cohort</w:t>
      </w:r>
      <w:proofErr w:type="spellEnd"/>
      <w:r>
        <w:rPr>
          <w:rFonts w:ascii="Lato" w:hAnsi="Lato"/>
          <w:sz w:val="20"/>
          <w:szCs w:val="20"/>
        </w:rPr>
        <w:t xml:space="preserve"> </w:t>
      </w:r>
      <w:proofErr w:type="spellStart"/>
      <w:r>
        <w:rPr>
          <w:rFonts w:ascii="Lato" w:hAnsi="Lato"/>
          <w:sz w:val="20"/>
          <w:szCs w:val="20"/>
        </w:rPr>
        <w:t>study</w:t>
      </w:r>
      <w:proofErr w:type="spellEnd"/>
      <w:r>
        <w:rPr>
          <w:rFonts w:ascii="Lato" w:hAnsi="Lato"/>
          <w:sz w:val="20"/>
          <w:szCs w:val="20"/>
        </w:rPr>
        <w:t xml:space="preserve">’. </w:t>
      </w:r>
    </w:p>
    <w:p w14:paraId="6854B12E" w14:textId="77777777" w:rsidR="00EC54ED" w:rsidRDefault="00EC54ED" w:rsidP="00EC54ED">
      <w:pPr>
        <w:pStyle w:val="NormalWeb"/>
      </w:pPr>
    </w:p>
    <w:p w14:paraId="21DC1001" w14:textId="77777777" w:rsidR="00EC54ED" w:rsidRDefault="00EC54ED" w:rsidP="00EC54ED">
      <w:pPr>
        <w:pStyle w:val="NormalWeb"/>
      </w:pPr>
    </w:p>
    <w:p w14:paraId="233B3840" w14:textId="1FF80C34" w:rsidR="00EC54ED" w:rsidRPr="00D14A60" w:rsidRDefault="00EC54ED">
      <w:pPr>
        <w:rPr>
          <w:sz w:val="22"/>
          <w:szCs w:val="22"/>
        </w:rPr>
      </w:pPr>
    </w:p>
    <w:sectPr w:rsidR="00EC54ED" w:rsidRPr="00D14A60"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58DE97" w14:textId="77777777" w:rsidR="00A36549" w:rsidRDefault="00A36549" w:rsidP="00C904B3">
      <w:r>
        <w:separator/>
      </w:r>
    </w:p>
  </w:endnote>
  <w:endnote w:type="continuationSeparator" w:id="0">
    <w:p w14:paraId="360DF7D5" w14:textId="77777777" w:rsidR="00A36549" w:rsidRDefault="00A36549" w:rsidP="00C90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116415" w14:textId="77777777" w:rsidR="00A36549" w:rsidRDefault="00A36549" w:rsidP="00C904B3">
      <w:r>
        <w:separator/>
      </w:r>
    </w:p>
  </w:footnote>
  <w:footnote w:type="continuationSeparator" w:id="0">
    <w:p w14:paraId="2F3E0904" w14:textId="77777777" w:rsidR="00A36549" w:rsidRDefault="00A36549" w:rsidP="00C904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76"/>
    <w:rsid w:val="00015259"/>
    <w:rsid w:val="0016117F"/>
    <w:rsid w:val="001B5250"/>
    <w:rsid w:val="001D5027"/>
    <w:rsid w:val="0024404A"/>
    <w:rsid w:val="002C457B"/>
    <w:rsid w:val="00316694"/>
    <w:rsid w:val="0032348C"/>
    <w:rsid w:val="003729F7"/>
    <w:rsid w:val="00384F74"/>
    <w:rsid w:val="003C66C4"/>
    <w:rsid w:val="003F3184"/>
    <w:rsid w:val="004646E2"/>
    <w:rsid w:val="004932AC"/>
    <w:rsid w:val="004D0EFB"/>
    <w:rsid w:val="005A5B7A"/>
    <w:rsid w:val="005B6976"/>
    <w:rsid w:val="005E62AD"/>
    <w:rsid w:val="005E7A76"/>
    <w:rsid w:val="00600537"/>
    <w:rsid w:val="00605FF4"/>
    <w:rsid w:val="006107B3"/>
    <w:rsid w:val="00666801"/>
    <w:rsid w:val="00677BBD"/>
    <w:rsid w:val="00723196"/>
    <w:rsid w:val="00736A05"/>
    <w:rsid w:val="0076141A"/>
    <w:rsid w:val="007A26CA"/>
    <w:rsid w:val="007D1E5B"/>
    <w:rsid w:val="00831B45"/>
    <w:rsid w:val="008625D8"/>
    <w:rsid w:val="008B54DD"/>
    <w:rsid w:val="008C6DA7"/>
    <w:rsid w:val="0098274F"/>
    <w:rsid w:val="009A7CDF"/>
    <w:rsid w:val="00A36549"/>
    <w:rsid w:val="00A4298A"/>
    <w:rsid w:val="00B07E01"/>
    <w:rsid w:val="00B3126C"/>
    <w:rsid w:val="00B62D0D"/>
    <w:rsid w:val="00C250DE"/>
    <w:rsid w:val="00C63862"/>
    <w:rsid w:val="00C8682E"/>
    <w:rsid w:val="00C87438"/>
    <w:rsid w:val="00C904B3"/>
    <w:rsid w:val="00CA767B"/>
    <w:rsid w:val="00D14A60"/>
    <w:rsid w:val="00D37F65"/>
    <w:rsid w:val="00E25A5A"/>
    <w:rsid w:val="00E37D25"/>
    <w:rsid w:val="00E52EA6"/>
    <w:rsid w:val="00E924D4"/>
    <w:rsid w:val="00EC54ED"/>
    <w:rsid w:val="00FC0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2C9A0"/>
  <w15:chartTrackingRefBased/>
  <w15:docId w15:val="{EADFD6C7-459E-2D4A-B3A1-18E63BFEE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P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682E"/>
    <w:rPr>
      <w:rFonts w:ascii="Times New Roman" w:eastAsia="Times New Roman" w:hAnsi="Times New Roman" w:cs="Times New Roman"/>
      <w:kern w:val="0"/>
      <w:lang w:eastAsia="pt-PT"/>
      <w14:ligatures w14:val="none"/>
    </w:rPr>
  </w:style>
  <w:style w:type="paragraph" w:styleId="Ttulo1">
    <w:name w:val="heading 1"/>
    <w:basedOn w:val="Normal"/>
    <w:next w:val="Normal"/>
    <w:link w:val="Ttulo1Carter"/>
    <w:uiPriority w:val="9"/>
    <w:qFormat/>
    <w:rsid w:val="008B54DD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360" w:lineRule="auto"/>
      <w:jc w:val="both"/>
      <w:outlineLvl w:val="0"/>
    </w:pPr>
    <w:rPr>
      <w:rFonts w:ascii="Arial" w:eastAsia="Arial Unicode MS" w:hAnsi="Arial" w:cs="Arial"/>
      <w:b/>
      <w:color w:val="000000" w:themeColor="text1"/>
    </w:rPr>
  </w:style>
  <w:style w:type="paragraph" w:styleId="Ttulo2">
    <w:name w:val="heading 2"/>
    <w:basedOn w:val="Normal"/>
    <w:link w:val="Ttulo2Carter"/>
    <w:uiPriority w:val="9"/>
    <w:qFormat/>
    <w:rsid w:val="008B54DD"/>
    <w:pPr>
      <w:spacing w:before="100" w:beforeAutospacing="1" w:after="100" w:afterAutospacing="1"/>
      <w:jc w:val="both"/>
      <w:outlineLvl w:val="1"/>
    </w:pPr>
    <w:rPr>
      <w:rFonts w:ascii="Arial" w:hAnsi="Arial"/>
      <w:b/>
      <w:bCs/>
      <w:color w:val="000000" w:themeColor="text1"/>
      <w:sz w:val="22"/>
      <w:szCs w:val="36"/>
    </w:rPr>
  </w:style>
  <w:style w:type="paragraph" w:styleId="Ttulo3">
    <w:name w:val="heading 3"/>
    <w:basedOn w:val="Normal"/>
    <w:next w:val="Normal"/>
    <w:link w:val="Ttulo3Carter"/>
    <w:uiPriority w:val="9"/>
    <w:unhideWhenUsed/>
    <w:qFormat/>
    <w:rsid w:val="00D37F6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arter">
    <w:name w:val="Título 2 Caráter"/>
    <w:basedOn w:val="Tipodeletrapredefinidodopargrafo"/>
    <w:link w:val="Ttulo2"/>
    <w:uiPriority w:val="9"/>
    <w:rsid w:val="008B54DD"/>
    <w:rPr>
      <w:rFonts w:ascii="Arial" w:eastAsia="Times New Roman" w:hAnsi="Arial" w:cs="Times New Roman"/>
      <w:b/>
      <w:bCs/>
      <w:color w:val="000000" w:themeColor="text1"/>
      <w:kern w:val="0"/>
      <w:sz w:val="22"/>
      <w:szCs w:val="36"/>
      <w:lang w:eastAsia="pt-PT"/>
      <w14:ligatures w14:val="none"/>
    </w:rPr>
  </w:style>
  <w:style w:type="paragraph" w:customStyle="1" w:styleId="p">
    <w:name w:val="p"/>
    <w:basedOn w:val="Normal"/>
    <w:rsid w:val="00C8682E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D37F65"/>
    <w:pPr>
      <w:spacing w:before="100" w:beforeAutospacing="1" w:after="100" w:afterAutospacing="1"/>
    </w:pPr>
  </w:style>
  <w:style w:type="character" w:styleId="Hiperligao">
    <w:name w:val="Hyperlink"/>
    <w:basedOn w:val="Tipodeletrapredefinidodopargrafo"/>
    <w:uiPriority w:val="99"/>
    <w:unhideWhenUsed/>
    <w:rsid w:val="00D37F65"/>
    <w:rPr>
      <w:color w:val="0000FF"/>
      <w:u w:val="single"/>
    </w:rPr>
  </w:style>
  <w:style w:type="character" w:customStyle="1" w:styleId="apple-converted-space">
    <w:name w:val="apple-converted-space"/>
    <w:basedOn w:val="Tipodeletrapredefinidodopargrafo"/>
    <w:rsid w:val="00D37F65"/>
  </w:style>
  <w:style w:type="character" w:customStyle="1" w:styleId="Ttulo3Carter">
    <w:name w:val="Título 3 Caráter"/>
    <w:basedOn w:val="Tipodeletrapredefinidodopargrafo"/>
    <w:link w:val="Ttulo3"/>
    <w:uiPriority w:val="9"/>
    <w:rsid w:val="00D37F65"/>
    <w:rPr>
      <w:rFonts w:asciiTheme="majorHAnsi" w:eastAsiaTheme="majorEastAsia" w:hAnsiTheme="majorHAnsi" w:cstheme="majorBidi"/>
      <w:color w:val="1F3763" w:themeColor="accent1" w:themeShade="7F"/>
      <w:kern w:val="0"/>
      <w:lang w:eastAsia="pt-PT"/>
      <w14:ligatures w14:val="none"/>
    </w:rPr>
  </w:style>
  <w:style w:type="table" w:styleId="TabelacomGrelha">
    <w:name w:val="Table Grid"/>
    <w:basedOn w:val="Tabelanormal"/>
    <w:uiPriority w:val="39"/>
    <w:rsid w:val="00A429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elha1Clara">
    <w:name w:val="Grid Table 1 Light"/>
    <w:basedOn w:val="Tabelanormal"/>
    <w:uiPriority w:val="46"/>
    <w:rsid w:val="00A4298A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elha1Clara-Destaque2">
    <w:name w:val="Grid Table 1 Light Accent 2"/>
    <w:basedOn w:val="Tabelanormal"/>
    <w:uiPriority w:val="46"/>
    <w:rsid w:val="00A4298A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elha2-Destaque3">
    <w:name w:val="Grid Table 2 Accent 3"/>
    <w:basedOn w:val="Tabelanormal"/>
    <w:uiPriority w:val="47"/>
    <w:rsid w:val="00A4298A"/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elha2-Destaque5">
    <w:name w:val="Grid Table 2 Accent 5"/>
    <w:basedOn w:val="Tabelanormal"/>
    <w:uiPriority w:val="47"/>
    <w:rsid w:val="00A4298A"/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TabeladeGrelha2-Destaque6">
    <w:name w:val="Grid Table 2 Accent 6"/>
    <w:basedOn w:val="Tabelanormal"/>
    <w:uiPriority w:val="47"/>
    <w:rsid w:val="00A4298A"/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eladeGrelha3">
    <w:name w:val="Grid Table 3"/>
    <w:basedOn w:val="Tabelanormal"/>
    <w:uiPriority w:val="48"/>
    <w:rsid w:val="00A4298A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elha3-Destaque1">
    <w:name w:val="Grid Table 3 Accent 1"/>
    <w:basedOn w:val="Tabelanormal"/>
    <w:uiPriority w:val="48"/>
    <w:rsid w:val="00A4298A"/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styleId="TabeladeGrelha3-Destaque2">
    <w:name w:val="Grid Table 3 Accent 2"/>
    <w:basedOn w:val="Tabelanormal"/>
    <w:uiPriority w:val="48"/>
    <w:rsid w:val="00A4298A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TabeladeGrelha3-Destaque3">
    <w:name w:val="Grid Table 3 Accent 3"/>
    <w:basedOn w:val="Tabelanormal"/>
    <w:uiPriority w:val="48"/>
    <w:rsid w:val="00A4298A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TabeladeGrelha3-Destaque4">
    <w:name w:val="Grid Table 3 Accent 4"/>
    <w:basedOn w:val="Tabelanormal"/>
    <w:uiPriority w:val="48"/>
    <w:rsid w:val="00A4298A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TabeladeGrelha3-Destaque5">
    <w:name w:val="Grid Table 3 Accent 5"/>
    <w:basedOn w:val="Tabelanormal"/>
    <w:uiPriority w:val="48"/>
    <w:rsid w:val="00A4298A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eladeGrelha4-Destaque5">
    <w:name w:val="Grid Table 4 Accent 5"/>
    <w:basedOn w:val="Tabelanormal"/>
    <w:uiPriority w:val="49"/>
    <w:rsid w:val="00A4298A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character" w:styleId="Hiperligaovisitada">
    <w:name w:val="FollowedHyperlink"/>
    <w:basedOn w:val="Tipodeletrapredefinidodopargrafo"/>
    <w:uiPriority w:val="99"/>
    <w:semiHidden/>
    <w:unhideWhenUsed/>
    <w:rsid w:val="00E25A5A"/>
    <w:rPr>
      <w:color w:val="954F72" w:themeColor="followedHyperlink"/>
      <w:u w:val="single"/>
    </w:rPr>
  </w:style>
  <w:style w:type="character" w:customStyle="1" w:styleId="ref-title">
    <w:name w:val="ref-title"/>
    <w:basedOn w:val="Tipodeletrapredefinidodopargrafo"/>
    <w:rsid w:val="00316694"/>
  </w:style>
  <w:style w:type="character" w:customStyle="1" w:styleId="ref-journal">
    <w:name w:val="ref-journal"/>
    <w:basedOn w:val="Tipodeletrapredefinidodopargrafo"/>
    <w:rsid w:val="00316694"/>
  </w:style>
  <w:style w:type="character" w:customStyle="1" w:styleId="ref-vol">
    <w:name w:val="ref-vol"/>
    <w:basedOn w:val="Tipodeletrapredefinidodopargrafo"/>
    <w:rsid w:val="00316694"/>
  </w:style>
  <w:style w:type="character" w:customStyle="1" w:styleId="Ttulo1Carter">
    <w:name w:val="Título 1 Caráter"/>
    <w:basedOn w:val="Tipodeletrapredefinidodopargrafo"/>
    <w:link w:val="Ttulo1"/>
    <w:uiPriority w:val="9"/>
    <w:rsid w:val="008B54DD"/>
    <w:rPr>
      <w:rFonts w:ascii="Arial" w:eastAsia="Arial Unicode MS" w:hAnsi="Arial" w:cs="Arial"/>
      <w:b/>
      <w:color w:val="000000" w:themeColor="text1"/>
      <w:kern w:val="0"/>
      <w:lang w:eastAsia="pt-PT"/>
      <w14:ligatures w14:val="none"/>
    </w:rPr>
  </w:style>
  <w:style w:type="paragraph" w:styleId="Cabealho">
    <w:name w:val="header"/>
    <w:basedOn w:val="Normal"/>
    <w:link w:val="CabealhoCarter"/>
    <w:uiPriority w:val="99"/>
    <w:unhideWhenUsed/>
    <w:rsid w:val="00C904B3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C904B3"/>
    <w:rPr>
      <w:rFonts w:ascii="Times New Roman" w:eastAsia="Times New Roman" w:hAnsi="Times New Roman" w:cs="Times New Roman"/>
      <w:kern w:val="0"/>
      <w:lang w:eastAsia="pt-PT"/>
      <w14:ligatures w14:val="none"/>
    </w:rPr>
  </w:style>
  <w:style w:type="paragraph" w:styleId="Rodap">
    <w:name w:val="footer"/>
    <w:basedOn w:val="Normal"/>
    <w:link w:val="RodapCarter"/>
    <w:uiPriority w:val="99"/>
    <w:unhideWhenUsed/>
    <w:rsid w:val="00C904B3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C904B3"/>
    <w:rPr>
      <w:rFonts w:ascii="Times New Roman" w:eastAsia="Times New Roman" w:hAnsi="Times New Roman" w:cs="Times New Roman"/>
      <w:kern w:val="0"/>
      <w:lang w:eastAsia="pt-PT"/>
      <w14:ligatures w14:val="none"/>
    </w:rPr>
  </w:style>
  <w:style w:type="paragraph" w:styleId="Cabealhodondice">
    <w:name w:val="TOC Heading"/>
    <w:basedOn w:val="Normal"/>
    <w:next w:val="Normal"/>
    <w:uiPriority w:val="39"/>
    <w:unhideWhenUsed/>
    <w:qFormat/>
    <w:rsid w:val="00C904B3"/>
    <w:pPr>
      <w:keepNext/>
      <w:keepLines/>
      <w:spacing w:before="480" w:line="276" w:lineRule="auto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dice3">
    <w:name w:val="toc 3"/>
    <w:basedOn w:val="Normal"/>
    <w:next w:val="Normal"/>
    <w:autoRedefine/>
    <w:uiPriority w:val="39"/>
    <w:unhideWhenUsed/>
    <w:rsid w:val="00C904B3"/>
    <w:pPr>
      <w:ind w:left="480"/>
    </w:pPr>
    <w:rPr>
      <w:rFonts w:asciiTheme="minorHAnsi" w:hAnsiTheme="minorHAnsi" w:cstheme="minorHAnsi"/>
      <w:sz w:val="20"/>
      <w:szCs w:val="20"/>
    </w:rPr>
  </w:style>
  <w:style w:type="paragraph" w:styleId="ndice1">
    <w:name w:val="toc 1"/>
    <w:basedOn w:val="Normal"/>
    <w:next w:val="Normal"/>
    <w:autoRedefine/>
    <w:uiPriority w:val="39"/>
    <w:unhideWhenUsed/>
    <w:rsid w:val="00C904B3"/>
    <w:pPr>
      <w:spacing w:before="120"/>
    </w:pPr>
    <w:rPr>
      <w:rFonts w:asciiTheme="minorHAnsi" w:hAnsiTheme="minorHAnsi" w:cstheme="minorHAnsi"/>
      <w:b/>
      <w:bCs/>
      <w:i/>
      <w:iCs/>
    </w:rPr>
  </w:style>
  <w:style w:type="paragraph" w:styleId="ndice2">
    <w:name w:val="toc 2"/>
    <w:basedOn w:val="Normal"/>
    <w:next w:val="Normal"/>
    <w:autoRedefine/>
    <w:uiPriority w:val="39"/>
    <w:unhideWhenUsed/>
    <w:rsid w:val="00C904B3"/>
    <w:pPr>
      <w:spacing w:before="120"/>
      <w:ind w:left="240"/>
    </w:pPr>
    <w:rPr>
      <w:rFonts w:asciiTheme="minorHAnsi" w:hAnsiTheme="minorHAnsi" w:cstheme="minorHAnsi"/>
      <w:b/>
      <w:bCs/>
      <w:sz w:val="22"/>
      <w:szCs w:val="22"/>
    </w:rPr>
  </w:style>
  <w:style w:type="paragraph" w:styleId="ndice4">
    <w:name w:val="toc 4"/>
    <w:basedOn w:val="Normal"/>
    <w:next w:val="Normal"/>
    <w:autoRedefine/>
    <w:uiPriority w:val="39"/>
    <w:semiHidden/>
    <w:unhideWhenUsed/>
    <w:rsid w:val="00C904B3"/>
    <w:pPr>
      <w:ind w:left="720"/>
    </w:pPr>
    <w:rPr>
      <w:rFonts w:asciiTheme="minorHAnsi" w:hAnsiTheme="minorHAnsi" w:cstheme="minorHAnsi"/>
      <w:sz w:val="20"/>
      <w:szCs w:val="20"/>
    </w:rPr>
  </w:style>
  <w:style w:type="paragraph" w:styleId="ndice5">
    <w:name w:val="toc 5"/>
    <w:basedOn w:val="Normal"/>
    <w:next w:val="Normal"/>
    <w:autoRedefine/>
    <w:uiPriority w:val="39"/>
    <w:semiHidden/>
    <w:unhideWhenUsed/>
    <w:rsid w:val="00C904B3"/>
    <w:pPr>
      <w:ind w:left="960"/>
    </w:pPr>
    <w:rPr>
      <w:rFonts w:asciiTheme="minorHAnsi" w:hAnsiTheme="minorHAnsi" w:cstheme="minorHAnsi"/>
      <w:sz w:val="20"/>
      <w:szCs w:val="20"/>
    </w:rPr>
  </w:style>
  <w:style w:type="paragraph" w:styleId="ndice6">
    <w:name w:val="toc 6"/>
    <w:basedOn w:val="Normal"/>
    <w:next w:val="Normal"/>
    <w:autoRedefine/>
    <w:uiPriority w:val="39"/>
    <w:semiHidden/>
    <w:unhideWhenUsed/>
    <w:rsid w:val="00C904B3"/>
    <w:pPr>
      <w:ind w:left="1200"/>
    </w:pPr>
    <w:rPr>
      <w:rFonts w:asciiTheme="minorHAnsi" w:hAnsiTheme="minorHAnsi" w:cstheme="minorHAnsi"/>
      <w:sz w:val="20"/>
      <w:szCs w:val="20"/>
    </w:rPr>
  </w:style>
  <w:style w:type="paragraph" w:styleId="ndice7">
    <w:name w:val="toc 7"/>
    <w:basedOn w:val="Normal"/>
    <w:next w:val="Normal"/>
    <w:autoRedefine/>
    <w:uiPriority w:val="39"/>
    <w:semiHidden/>
    <w:unhideWhenUsed/>
    <w:rsid w:val="00C904B3"/>
    <w:pPr>
      <w:ind w:left="1440"/>
    </w:pPr>
    <w:rPr>
      <w:rFonts w:asciiTheme="minorHAnsi" w:hAnsiTheme="minorHAnsi" w:cstheme="minorHAnsi"/>
      <w:sz w:val="20"/>
      <w:szCs w:val="20"/>
    </w:rPr>
  </w:style>
  <w:style w:type="paragraph" w:styleId="ndice8">
    <w:name w:val="toc 8"/>
    <w:basedOn w:val="Normal"/>
    <w:next w:val="Normal"/>
    <w:autoRedefine/>
    <w:uiPriority w:val="39"/>
    <w:semiHidden/>
    <w:unhideWhenUsed/>
    <w:rsid w:val="00C904B3"/>
    <w:pPr>
      <w:ind w:left="1680"/>
    </w:pPr>
    <w:rPr>
      <w:rFonts w:asciiTheme="minorHAnsi" w:hAnsiTheme="minorHAnsi" w:cstheme="minorHAnsi"/>
      <w:sz w:val="20"/>
      <w:szCs w:val="20"/>
    </w:rPr>
  </w:style>
  <w:style w:type="paragraph" w:styleId="ndice9">
    <w:name w:val="toc 9"/>
    <w:basedOn w:val="Normal"/>
    <w:next w:val="Normal"/>
    <w:autoRedefine/>
    <w:uiPriority w:val="39"/>
    <w:semiHidden/>
    <w:unhideWhenUsed/>
    <w:rsid w:val="00C904B3"/>
    <w:pPr>
      <w:ind w:left="1920"/>
    </w:pPr>
    <w:rPr>
      <w:rFonts w:asciiTheme="minorHAnsi" w:hAnsiTheme="minorHAnsi" w:cstheme="minorHAnsi"/>
      <w:sz w:val="20"/>
      <w:szCs w:val="20"/>
    </w:rPr>
  </w:style>
  <w:style w:type="paragraph" w:styleId="Ttulo">
    <w:name w:val="Title"/>
    <w:basedOn w:val="Normal"/>
    <w:next w:val="Normal"/>
    <w:link w:val="TtuloCarter"/>
    <w:uiPriority w:val="10"/>
    <w:qFormat/>
    <w:rsid w:val="00E37D25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360" w:lineRule="auto"/>
      <w:jc w:val="both"/>
    </w:pPr>
    <w:rPr>
      <w:rFonts w:ascii="Arial" w:eastAsia="Arial Unicode MS" w:hAnsi="Arial" w:cs="Arial"/>
      <w:b/>
      <w:bCs/>
      <w:color w:val="000000" w:themeColor="text1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E37D25"/>
    <w:rPr>
      <w:rFonts w:ascii="Arial" w:eastAsia="Arial Unicode MS" w:hAnsi="Arial" w:cs="Arial"/>
      <w:b/>
      <w:bCs/>
      <w:color w:val="000000" w:themeColor="text1"/>
      <w:kern w:val="0"/>
      <w:lang w:eastAsia="pt-PT"/>
      <w14:ligatures w14:val="none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FC052E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360" w:lineRule="auto"/>
      <w:jc w:val="both"/>
    </w:pPr>
    <w:rPr>
      <w:rFonts w:ascii="Arial" w:eastAsia="Arial Unicode MS" w:hAnsi="Arial" w:cs="Arial"/>
      <w:b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FC052E"/>
    <w:rPr>
      <w:rFonts w:ascii="Arial" w:eastAsia="Arial Unicode MS" w:hAnsi="Arial" w:cs="Arial"/>
      <w:b/>
      <w:kern w:val="0"/>
      <w:lang w:eastAsia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39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820855">
          <w:marLeft w:val="0"/>
          <w:marRight w:val="0"/>
          <w:marTop w:val="40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36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3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51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030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04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58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05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540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75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7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90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847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7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48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2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397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90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70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customXml" Target="ink/ink2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09T22:23:26.763"/>
    </inkml:context>
    <inkml:brush xml:id="br0">
      <inkml:brushProperty name="width" value="0.1" units="cm"/>
      <inkml:brushProperty name="height" value="0.6" units="cm"/>
      <inkml:brushProperty name="color" value="#849398"/>
      <inkml:brushProperty name="inkEffects" value="pencil"/>
    </inkml:brush>
  </inkml:definitions>
  <inkml:trace contextRef="#ctx0" brushRef="#br0">0 1 16383,'0'0'0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09T22:22:16.891"/>
    </inkml:context>
    <inkml:brush xml:id="br0">
      <inkml:brushProperty name="width" value="0.1" units="cm"/>
      <inkml:brushProperty name="height" value="0.6" units="cm"/>
      <inkml:brushProperty name="color" value="#849398"/>
      <inkml:brushProperty name="inkEffects" value="pencil"/>
    </inkml:brush>
  </inkml:definitions>
  <inkml:trace contextRef="#ctx0" brushRef="#br0">0 1 16383,'0'0'0</inkml:trace>
</inkml:ink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BA854FA-C469-8D4A-8B33-700C70791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13</Pages>
  <Words>3899</Words>
  <Characters>21060</Characters>
  <Application>Microsoft Office Word</Application>
  <DocSecurity>0</DocSecurity>
  <Lines>175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Branda Gaspar</dc:creator>
  <cp:keywords/>
  <dc:description/>
  <cp:lastModifiedBy>Branda Gaspar</cp:lastModifiedBy>
  <cp:revision>8</cp:revision>
  <dcterms:created xsi:type="dcterms:W3CDTF">2023-10-30T20:27:00Z</dcterms:created>
  <dcterms:modified xsi:type="dcterms:W3CDTF">2023-11-09T22:37:00Z</dcterms:modified>
</cp:coreProperties>
</file>