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72173" w14:textId="77777777" w:rsidR="00A5703F" w:rsidRDefault="00A5703F" w:rsidP="00A5703F">
      <w:pPr>
        <w:pStyle w:val="Heading2"/>
      </w:pPr>
    </w:p>
    <w:p w14:paraId="600B23B3" w14:textId="77777777" w:rsidR="00A5703F" w:rsidRDefault="00A5703F" w:rsidP="00A5703F">
      <w:pPr>
        <w:jc w:val="center"/>
        <w:rPr>
          <w:rFonts w:ascii="Arial" w:hAnsi="Arial" w:cs="Arial"/>
          <w:sz w:val="40"/>
          <w:szCs w:val="40"/>
        </w:rPr>
      </w:pPr>
    </w:p>
    <w:p w14:paraId="26656B96" w14:textId="77777777" w:rsidR="00A5703F" w:rsidRDefault="00A5703F" w:rsidP="00A5703F">
      <w:pPr>
        <w:jc w:val="center"/>
        <w:rPr>
          <w:rFonts w:ascii="Arial" w:hAnsi="Arial" w:cs="Arial"/>
          <w:sz w:val="40"/>
          <w:szCs w:val="40"/>
        </w:rPr>
      </w:pPr>
    </w:p>
    <w:p w14:paraId="1BDD2001" w14:textId="77777777" w:rsidR="00A5703F" w:rsidRDefault="00A5703F" w:rsidP="00A5703F">
      <w:pPr>
        <w:jc w:val="center"/>
        <w:rPr>
          <w:rFonts w:ascii="Arial" w:hAnsi="Arial" w:cs="Arial"/>
          <w:sz w:val="40"/>
          <w:szCs w:val="40"/>
        </w:rPr>
      </w:pPr>
    </w:p>
    <w:p w14:paraId="0D2176EC" w14:textId="77777777" w:rsidR="00A5703F" w:rsidRDefault="00A5703F" w:rsidP="00145D35">
      <w:pPr>
        <w:rPr>
          <w:rFonts w:ascii="Arial" w:hAnsi="Arial" w:cs="Arial"/>
          <w:sz w:val="40"/>
          <w:szCs w:val="40"/>
        </w:rPr>
      </w:pPr>
    </w:p>
    <w:p w14:paraId="57DBE3D2" w14:textId="77777777" w:rsidR="00A5703F" w:rsidRDefault="00A5703F" w:rsidP="00A5703F">
      <w:pPr>
        <w:jc w:val="center"/>
        <w:rPr>
          <w:rFonts w:ascii="Arial" w:hAnsi="Arial" w:cs="Arial"/>
          <w:sz w:val="40"/>
          <w:szCs w:val="40"/>
        </w:rPr>
      </w:pPr>
    </w:p>
    <w:p w14:paraId="29BFCFF3" w14:textId="77777777" w:rsidR="00A5703F" w:rsidRPr="00145D35" w:rsidRDefault="00145D35" w:rsidP="00145D35">
      <w:pPr>
        <w:spacing w:line="360" w:lineRule="auto"/>
        <w:rPr>
          <w:rFonts w:ascii="Arial" w:hAnsi="Arial" w:cs="Arial"/>
          <w:sz w:val="36"/>
          <w:szCs w:val="36"/>
        </w:rPr>
      </w:pPr>
      <w:r>
        <w:rPr>
          <w:rFonts w:ascii="Arial" w:hAnsi="Arial" w:cs="Arial"/>
          <w:sz w:val="40"/>
          <w:szCs w:val="40"/>
        </w:rPr>
        <w:t xml:space="preserve">          </w:t>
      </w:r>
      <w:r w:rsidR="00A5703F" w:rsidRPr="00145D35">
        <w:rPr>
          <w:rFonts w:ascii="Arial" w:hAnsi="Arial" w:cs="Arial"/>
          <w:sz w:val="36"/>
          <w:szCs w:val="36"/>
        </w:rPr>
        <w:t>INTERCULTURAL COMPETENCE REPORT</w:t>
      </w:r>
    </w:p>
    <w:p w14:paraId="3E995CE4" w14:textId="77777777" w:rsidR="00A5703F" w:rsidRPr="00145D35" w:rsidRDefault="00A5703F" w:rsidP="00AF0D6F">
      <w:pPr>
        <w:spacing w:line="360" w:lineRule="auto"/>
        <w:jc w:val="center"/>
        <w:rPr>
          <w:rFonts w:ascii="Arial" w:hAnsi="Arial" w:cs="Arial"/>
          <w:sz w:val="36"/>
          <w:szCs w:val="36"/>
        </w:rPr>
      </w:pPr>
      <w:r w:rsidRPr="00145D35">
        <w:rPr>
          <w:rFonts w:ascii="Arial" w:hAnsi="Arial" w:cs="Arial"/>
          <w:sz w:val="36"/>
          <w:szCs w:val="36"/>
        </w:rPr>
        <w:t xml:space="preserve"> -SPAIN- </w:t>
      </w:r>
    </w:p>
    <w:p w14:paraId="1C8D78D6" w14:textId="77777777" w:rsidR="00A5703F" w:rsidRPr="00145D35" w:rsidRDefault="00A5703F" w:rsidP="00AF0D6F">
      <w:pPr>
        <w:spacing w:line="360" w:lineRule="auto"/>
        <w:jc w:val="center"/>
        <w:rPr>
          <w:rFonts w:ascii="Arial" w:hAnsi="Arial" w:cs="Arial"/>
          <w:sz w:val="36"/>
          <w:szCs w:val="36"/>
        </w:rPr>
      </w:pPr>
    </w:p>
    <w:p w14:paraId="7A6173B1" w14:textId="77777777" w:rsidR="00A5703F" w:rsidRDefault="00A5703F" w:rsidP="00AF0D6F">
      <w:pPr>
        <w:spacing w:line="360" w:lineRule="auto"/>
        <w:jc w:val="center"/>
        <w:rPr>
          <w:rFonts w:ascii="Arial" w:hAnsi="Arial" w:cs="Arial"/>
          <w:sz w:val="40"/>
          <w:szCs w:val="40"/>
        </w:rPr>
      </w:pPr>
    </w:p>
    <w:p w14:paraId="07A05839" w14:textId="77777777" w:rsidR="00A5703F" w:rsidRDefault="00A5703F" w:rsidP="00AF0D6F">
      <w:pPr>
        <w:spacing w:line="360" w:lineRule="auto"/>
        <w:jc w:val="center"/>
        <w:rPr>
          <w:rFonts w:ascii="Arial" w:hAnsi="Arial" w:cs="Arial"/>
          <w:sz w:val="40"/>
          <w:szCs w:val="40"/>
        </w:rPr>
      </w:pPr>
    </w:p>
    <w:p w14:paraId="2D652D31" w14:textId="77777777" w:rsidR="00A5703F" w:rsidRDefault="00A5703F" w:rsidP="00AF0D6F">
      <w:pPr>
        <w:spacing w:line="360" w:lineRule="auto"/>
        <w:jc w:val="center"/>
        <w:rPr>
          <w:rFonts w:ascii="Arial" w:hAnsi="Arial" w:cs="Arial"/>
          <w:sz w:val="40"/>
          <w:szCs w:val="40"/>
        </w:rPr>
      </w:pPr>
    </w:p>
    <w:p w14:paraId="1D838A45" w14:textId="77777777" w:rsidR="00145D35" w:rsidRDefault="00145D35" w:rsidP="00145D35">
      <w:pPr>
        <w:spacing w:line="360" w:lineRule="auto"/>
        <w:rPr>
          <w:rFonts w:ascii="Arial" w:hAnsi="Arial" w:cs="Arial"/>
          <w:sz w:val="40"/>
          <w:szCs w:val="40"/>
        </w:rPr>
      </w:pPr>
    </w:p>
    <w:p w14:paraId="5A5C27E5" w14:textId="77777777" w:rsidR="00145D35" w:rsidRDefault="00145D35" w:rsidP="00145D35">
      <w:pPr>
        <w:spacing w:line="360" w:lineRule="auto"/>
        <w:rPr>
          <w:rFonts w:ascii="Arial" w:hAnsi="Arial" w:cs="Arial"/>
        </w:rPr>
      </w:pPr>
      <w:r>
        <w:rPr>
          <w:rFonts w:ascii="Arial" w:hAnsi="Arial" w:cs="Arial"/>
        </w:rPr>
        <w:t>MODULE: CULTURAL AWARENESS</w:t>
      </w:r>
    </w:p>
    <w:p w14:paraId="1C736A30" w14:textId="49DB99BD" w:rsidR="00145D35" w:rsidRDefault="00145D35" w:rsidP="004B47E8">
      <w:pPr>
        <w:pStyle w:val="Heading1"/>
      </w:pPr>
      <w:r>
        <w:t xml:space="preserve">STUDENT NAME AND </w:t>
      </w:r>
      <w:proofErr w:type="gramStart"/>
      <w:r>
        <w:t>ID :</w:t>
      </w:r>
      <w:r w:rsidR="008308B8">
        <w:t>Madalina</w:t>
      </w:r>
      <w:proofErr w:type="gramEnd"/>
      <w:r w:rsidR="008308B8">
        <w:t xml:space="preserve"> Buhus  2210857</w:t>
      </w:r>
    </w:p>
    <w:p w14:paraId="2C5DF66A" w14:textId="29198651" w:rsidR="00575DDE" w:rsidRDefault="00575DDE" w:rsidP="00575DDE">
      <w:r>
        <w:t xml:space="preserve"> </w:t>
      </w:r>
    </w:p>
    <w:p w14:paraId="3E35B272" w14:textId="79DB16AF" w:rsidR="00575DDE" w:rsidRPr="0007426A" w:rsidRDefault="00575DDE" w:rsidP="00575DDE">
      <w:pPr>
        <w:pStyle w:val="Heading3"/>
        <w:rPr>
          <w:sz w:val="40"/>
          <w:szCs w:val="40"/>
        </w:rPr>
      </w:pPr>
      <w:r w:rsidRPr="0007426A">
        <w:rPr>
          <w:sz w:val="40"/>
          <w:szCs w:val="40"/>
        </w:rPr>
        <w:t xml:space="preserve">Tutor </w:t>
      </w:r>
      <w:proofErr w:type="spellStart"/>
      <w:proofErr w:type="gramStart"/>
      <w:r w:rsidRPr="0007426A">
        <w:rPr>
          <w:sz w:val="40"/>
          <w:szCs w:val="40"/>
        </w:rPr>
        <w:t>name:</w:t>
      </w:r>
      <w:r w:rsidR="0007426A" w:rsidRPr="0007426A">
        <w:rPr>
          <w:sz w:val="40"/>
          <w:szCs w:val="40"/>
        </w:rPr>
        <w:t>Heidi</w:t>
      </w:r>
      <w:proofErr w:type="spellEnd"/>
      <w:proofErr w:type="gramEnd"/>
      <w:r w:rsidR="0007426A" w:rsidRPr="0007426A">
        <w:rPr>
          <w:sz w:val="40"/>
          <w:szCs w:val="40"/>
        </w:rPr>
        <w:t xml:space="preserve"> Prosser</w:t>
      </w:r>
    </w:p>
    <w:p w14:paraId="12BD7FCB" w14:textId="77777777" w:rsidR="00A5703F" w:rsidRDefault="00A5703F" w:rsidP="00AF0D6F">
      <w:pPr>
        <w:spacing w:line="360" w:lineRule="auto"/>
        <w:jc w:val="right"/>
        <w:rPr>
          <w:rFonts w:ascii="Arial" w:hAnsi="Arial" w:cs="Arial"/>
        </w:rPr>
      </w:pPr>
    </w:p>
    <w:p w14:paraId="0ADC45BF" w14:textId="76AE1626" w:rsidR="00A5703F" w:rsidRDefault="00862BEA" w:rsidP="00AF0D6F">
      <w:pPr>
        <w:spacing w:line="360" w:lineRule="auto"/>
        <w:jc w:val="right"/>
        <w:rPr>
          <w:rFonts w:ascii="Arial" w:hAnsi="Arial" w:cs="Arial"/>
        </w:rPr>
      </w:pPr>
      <w:r>
        <w:rPr>
          <w:rFonts w:ascii="Arial" w:hAnsi="Arial" w:cs="Arial"/>
        </w:rPr>
        <w:t>t</w:t>
      </w:r>
    </w:p>
    <w:p w14:paraId="3F6C704D" w14:textId="77777777" w:rsidR="00A5703F" w:rsidRDefault="00A5703F" w:rsidP="00AF0D6F">
      <w:pPr>
        <w:spacing w:line="360" w:lineRule="auto"/>
        <w:jc w:val="right"/>
        <w:rPr>
          <w:rFonts w:ascii="Arial" w:hAnsi="Arial" w:cs="Arial"/>
        </w:rPr>
      </w:pPr>
    </w:p>
    <w:p w14:paraId="3E1D117D" w14:textId="77777777" w:rsidR="00A5703F" w:rsidRDefault="00A5703F" w:rsidP="00AF0D6F">
      <w:pPr>
        <w:spacing w:line="360" w:lineRule="auto"/>
        <w:jc w:val="right"/>
        <w:rPr>
          <w:rFonts w:ascii="Arial" w:hAnsi="Arial" w:cs="Arial"/>
        </w:rPr>
      </w:pPr>
    </w:p>
    <w:p w14:paraId="7C34C83D" w14:textId="77777777" w:rsidR="00A5703F" w:rsidRDefault="00A5703F" w:rsidP="00AF0D6F">
      <w:pPr>
        <w:spacing w:line="360" w:lineRule="auto"/>
        <w:jc w:val="right"/>
        <w:rPr>
          <w:rFonts w:ascii="Arial" w:hAnsi="Arial" w:cs="Arial"/>
        </w:rPr>
      </w:pPr>
    </w:p>
    <w:p w14:paraId="0FF2D894" w14:textId="77777777" w:rsidR="00A5703F" w:rsidRDefault="00A5703F" w:rsidP="00AF0D6F">
      <w:pPr>
        <w:spacing w:line="360" w:lineRule="auto"/>
        <w:jc w:val="right"/>
        <w:rPr>
          <w:rFonts w:ascii="Arial" w:hAnsi="Arial" w:cs="Arial"/>
        </w:rPr>
      </w:pPr>
    </w:p>
    <w:p w14:paraId="726B6886" w14:textId="77777777" w:rsidR="00A5703F" w:rsidRDefault="00A5703F" w:rsidP="00AF0D6F">
      <w:pPr>
        <w:spacing w:line="360" w:lineRule="auto"/>
        <w:jc w:val="right"/>
        <w:rPr>
          <w:rFonts w:ascii="Arial" w:hAnsi="Arial" w:cs="Arial"/>
        </w:rPr>
      </w:pPr>
    </w:p>
    <w:p w14:paraId="1D95D6D1" w14:textId="77777777" w:rsidR="00A5703F" w:rsidRDefault="00A5703F" w:rsidP="00AF0D6F">
      <w:pPr>
        <w:spacing w:line="360" w:lineRule="auto"/>
        <w:jc w:val="right"/>
        <w:rPr>
          <w:rFonts w:ascii="Arial" w:hAnsi="Arial" w:cs="Arial"/>
        </w:rPr>
      </w:pPr>
    </w:p>
    <w:p w14:paraId="185EC667" w14:textId="77777777" w:rsidR="00A5703F" w:rsidRDefault="00A5703F" w:rsidP="00AF0D6F">
      <w:pPr>
        <w:spacing w:line="360" w:lineRule="auto"/>
        <w:jc w:val="right"/>
        <w:rPr>
          <w:rFonts w:ascii="Arial" w:hAnsi="Arial" w:cs="Arial"/>
        </w:rPr>
      </w:pPr>
    </w:p>
    <w:p w14:paraId="06EE12EC" w14:textId="77777777" w:rsidR="00A5703F" w:rsidRDefault="00A5703F" w:rsidP="00AF0D6F">
      <w:pPr>
        <w:spacing w:line="360" w:lineRule="auto"/>
        <w:jc w:val="right"/>
        <w:rPr>
          <w:rFonts w:ascii="Arial" w:hAnsi="Arial" w:cs="Arial"/>
        </w:rPr>
      </w:pPr>
    </w:p>
    <w:p w14:paraId="76588F5E" w14:textId="77777777" w:rsidR="00A5703F" w:rsidRDefault="00A5703F" w:rsidP="00A5703F">
      <w:pPr>
        <w:jc w:val="right"/>
        <w:rPr>
          <w:rFonts w:ascii="Arial" w:hAnsi="Arial" w:cs="Arial"/>
        </w:rPr>
      </w:pPr>
    </w:p>
    <w:p w14:paraId="3E810CB9" w14:textId="77777777" w:rsidR="00A5703F" w:rsidRDefault="00A5703F" w:rsidP="00A5703F">
      <w:pPr>
        <w:jc w:val="right"/>
        <w:rPr>
          <w:rFonts w:ascii="Arial" w:hAnsi="Arial" w:cs="Arial"/>
        </w:rPr>
      </w:pPr>
    </w:p>
    <w:p w14:paraId="77D1ED8B" w14:textId="77777777" w:rsidR="00A5703F" w:rsidRPr="00A5703F" w:rsidRDefault="00A5703F" w:rsidP="00A5703F">
      <w:pPr>
        <w:jc w:val="right"/>
        <w:rPr>
          <w:rFonts w:ascii="Arial" w:hAnsi="Arial" w:cs="Arial"/>
        </w:rPr>
      </w:pPr>
    </w:p>
    <w:p w14:paraId="4B92F39E" w14:textId="77777777" w:rsidR="00A5703F" w:rsidRDefault="00A5703F" w:rsidP="00A5703F">
      <w:pPr>
        <w:pStyle w:val="Heading2"/>
      </w:pPr>
    </w:p>
    <w:p w14:paraId="5F98D3A1" w14:textId="77777777" w:rsidR="00A5703F" w:rsidRDefault="00A5703F" w:rsidP="00A5703F">
      <w:pPr>
        <w:pStyle w:val="Heading2"/>
      </w:pPr>
    </w:p>
    <w:p w14:paraId="04FBC286" w14:textId="77777777" w:rsidR="00F72E3D" w:rsidRPr="00A5703F" w:rsidRDefault="00F72E3D" w:rsidP="00A5703F">
      <w:pPr>
        <w:pStyle w:val="Heading2"/>
        <w:rPr>
          <w:rFonts w:ascii="Arial" w:hAnsi="Arial" w:cs="Arial"/>
          <w:color w:val="000000" w:themeColor="text1"/>
          <w:sz w:val="24"/>
          <w:szCs w:val="24"/>
        </w:rPr>
      </w:pPr>
      <w:bookmarkStart w:id="0" w:name="_Toc150383742"/>
      <w:r w:rsidRPr="00A5703F">
        <w:rPr>
          <w:rFonts w:ascii="Arial" w:hAnsi="Arial" w:cs="Arial"/>
          <w:color w:val="000000" w:themeColor="text1"/>
          <w:sz w:val="24"/>
          <w:szCs w:val="24"/>
        </w:rPr>
        <w:t>Executive Summary</w:t>
      </w:r>
      <w:bookmarkEnd w:id="0"/>
    </w:p>
    <w:p w14:paraId="49624BE5" w14:textId="77777777" w:rsidR="00F72E3D" w:rsidRDefault="00F72E3D" w:rsidP="00055E0F">
      <w:pPr>
        <w:spacing w:line="360" w:lineRule="auto"/>
        <w:ind w:firstLine="720"/>
        <w:rPr>
          <w:rFonts w:ascii="Arial" w:hAnsi="Arial" w:cs="Arial"/>
        </w:rPr>
      </w:pPr>
    </w:p>
    <w:p w14:paraId="5B067964" w14:textId="77777777" w:rsidR="00F72E3D" w:rsidRDefault="00F72E3D" w:rsidP="00055E0F">
      <w:pPr>
        <w:spacing w:line="360" w:lineRule="auto"/>
        <w:ind w:firstLine="720"/>
        <w:rPr>
          <w:rFonts w:ascii="Arial" w:hAnsi="Arial" w:cs="Arial"/>
        </w:rPr>
      </w:pPr>
      <w:r>
        <w:rPr>
          <w:rFonts w:ascii="Arial" w:hAnsi="Arial" w:cs="Arial"/>
        </w:rPr>
        <w:t>This report aims to present and discuss</w:t>
      </w:r>
      <w:r w:rsidR="008248D1">
        <w:rPr>
          <w:rFonts w:ascii="Arial" w:hAnsi="Arial" w:cs="Arial"/>
        </w:rPr>
        <w:t xml:space="preserve"> Spanish </w:t>
      </w:r>
      <w:r w:rsidR="008248D1" w:rsidRPr="008248D1">
        <w:rPr>
          <w:rFonts w:ascii="Arial" w:hAnsi="Arial" w:cs="Arial"/>
        </w:rPr>
        <w:t xml:space="preserve">traditions and cultures in order to improve the quality of tourist </w:t>
      </w:r>
      <w:proofErr w:type="gramStart"/>
      <w:r w:rsidR="008248D1" w:rsidRPr="008248D1">
        <w:rPr>
          <w:rFonts w:ascii="Arial" w:hAnsi="Arial" w:cs="Arial"/>
        </w:rPr>
        <w:t>service.In</w:t>
      </w:r>
      <w:proofErr w:type="gramEnd"/>
      <w:r w:rsidR="008248D1" w:rsidRPr="008248D1">
        <w:rPr>
          <w:rFonts w:ascii="Arial" w:hAnsi="Arial" w:cs="Arial"/>
        </w:rPr>
        <w:t xml:space="preserve"> terms ofunderstanding </w:t>
      </w:r>
      <w:r w:rsidR="008248D1">
        <w:rPr>
          <w:rFonts w:ascii="Arial" w:hAnsi="Arial" w:cs="Arial"/>
        </w:rPr>
        <w:t>the Spanish</w:t>
      </w:r>
      <w:r w:rsidR="008248D1" w:rsidRPr="008248D1">
        <w:rPr>
          <w:rFonts w:ascii="Arial" w:hAnsi="Arial" w:cs="Arial"/>
        </w:rPr>
        <w:t xml:space="preserve"> norms and culture</w:t>
      </w:r>
      <w:r w:rsidR="008248D1">
        <w:rPr>
          <w:rFonts w:ascii="Arial" w:hAnsi="Arial" w:cs="Arial"/>
        </w:rPr>
        <w:t xml:space="preserve">, the leadership must take </w:t>
      </w:r>
      <w:r w:rsidR="00332F18">
        <w:rPr>
          <w:rFonts w:ascii="Arial" w:hAnsi="Arial" w:cs="Arial"/>
        </w:rPr>
        <w:t>action</w:t>
      </w:r>
      <w:r w:rsidR="008248D1" w:rsidRPr="008248D1">
        <w:rPr>
          <w:rFonts w:ascii="Arial" w:hAnsi="Arial" w:cs="Arial"/>
        </w:rPr>
        <w:t xml:space="preserve"> to improve the implementation of guest services by critically analysing the behaviour of international consumers</w:t>
      </w:r>
      <w:r w:rsidR="008248D1">
        <w:rPr>
          <w:rFonts w:ascii="Arial" w:hAnsi="Arial" w:cs="Arial"/>
        </w:rPr>
        <w:t>.</w:t>
      </w:r>
    </w:p>
    <w:p w14:paraId="226BCC12" w14:textId="77777777" w:rsidR="00332F18" w:rsidRDefault="008248D1" w:rsidP="00055E0F">
      <w:pPr>
        <w:spacing w:line="360" w:lineRule="auto"/>
        <w:ind w:firstLine="720"/>
        <w:rPr>
          <w:rFonts w:ascii="Arial" w:hAnsi="Arial" w:cs="Arial"/>
        </w:rPr>
      </w:pPr>
      <w:r>
        <w:rPr>
          <w:rFonts w:ascii="Arial" w:hAnsi="Arial" w:cs="Arial"/>
        </w:rPr>
        <w:t>Spain</w:t>
      </w:r>
      <w:r w:rsidR="00055E0F" w:rsidRPr="00055E0F">
        <w:rPr>
          <w:rFonts w:ascii="Arial" w:hAnsi="Arial" w:cs="Arial"/>
        </w:rPr>
        <w:t xml:space="preserve"> is famous for its lively lifestyle, rich history, and diverse culture. Driven by industries including manufacturing, services, tourism, and agriculture, Spain has one of the biggest economies in the </w:t>
      </w:r>
      <w:proofErr w:type="gramStart"/>
      <w:r w:rsidR="00055E0F" w:rsidRPr="00055E0F">
        <w:rPr>
          <w:rFonts w:ascii="Arial" w:hAnsi="Arial" w:cs="Arial"/>
        </w:rPr>
        <w:t>EU.With</w:t>
      </w:r>
      <w:proofErr w:type="gramEnd"/>
      <w:r w:rsidR="00055E0F" w:rsidRPr="00055E0F">
        <w:rPr>
          <w:rFonts w:ascii="Arial" w:hAnsi="Arial" w:cs="Arial"/>
        </w:rPr>
        <w:t xml:space="preserve"> millions of tourists visiting each year, Spain is one of the most popular travel destinations worldwide.Spain's economy benefits greatly from tourism, which also creates job possibilities in a number of </w:t>
      </w:r>
    </w:p>
    <w:p w14:paraId="1C8080BE" w14:textId="77777777" w:rsidR="00A5703F" w:rsidRDefault="00055E0F" w:rsidP="00332F18">
      <w:pPr>
        <w:spacing w:line="360" w:lineRule="auto"/>
        <w:rPr>
          <w:rFonts w:ascii="Arial" w:hAnsi="Arial" w:cs="Arial"/>
        </w:rPr>
      </w:pPr>
      <w:r w:rsidRPr="00055E0F">
        <w:rPr>
          <w:rFonts w:ascii="Arial" w:hAnsi="Arial" w:cs="Arial"/>
        </w:rPr>
        <w:t>industries.</w:t>
      </w:r>
    </w:p>
    <w:p w14:paraId="08D7C754" w14:textId="77777777" w:rsidR="00A5703F" w:rsidRDefault="00A5703F">
      <w:pPr>
        <w:rPr>
          <w:rFonts w:ascii="Arial" w:hAnsi="Arial" w:cs="Arial"/>
        </w:rPr>
      </w:pPr>
      <w:r>
        <w:rPr>
          <w:rFonts w:ascii="Arial" w:hAnsi="Arial" w:cs="Arial"/>
        </w:rPr>
        <w:br w:type="page"/>
      </w:r>
    </w:p>
    <w:sdt>
      <w:sdtPr>
        <w:rPr>
          <w:rFonts w:asciiTheme="minorHAnsi" w:eastAsiaTheme="minorHAnsi" w:hAnsiTheme="minorHAnsi" w:cstheme="minorBidi"/>
          <w:b w:val="0"/>
          <w:bCs w:val="0"/>
          <w:color w:val="auto"/>
          <w:kern w:val="2"/>
          <w:sz w:val="24"/>
          <w:szCs w:val="24"/>
          <w:lang w:val="en-GB"/>
        </w:rPr>
        <w:id w:val="-1350640100"/>
        <w:docPartObj>
          <w:docPartGallery w:val="Table of Contents"/>
          <w:docPartUnique/>
        </w:docPartObj>
      </w:sdtPr>
      <w:sdtEndPr>
        <w:rPr>
          <w:noProof/>
        </w:rPr>
      </w:sdtEndPr>
      <w:sdtContent>
        <w:p w14:paraId="59068DDF" w14:textId="77777777" w:rsidR="00A5703F" w:rsidRPr="00AF0D6F" w:rsidRDefault="00A5703F">
          <w:pPr>
            <w:pStyle w:val="TOCHeading"/>
            <w:rPr>
              <w:color w:val="000000" w:themeColor="text1"/>
            </w:rPr>
          </w:pPr>
          <w:r w:rsidRPr="00AF0D6F">
            <w:rPr>
              <w:color w:val="000000" w:themeColor="text1"/>
            </w:rPr>
            <w:t>Table of Contents</w:t>
          </w:r>
        </w:p>
        <w:p w14:paraId="6B7D923B" w14:textId="77777777" w:rsidR="00007D6A" w:rsidRDefault="00AA70B7">
          <w:pPr>
            <w:pStyle w:val="TOC2"/>
            <w:tabs>
              <w:tab w:val="right" w:leader="dot" w:pos="9016"/>
            </w:tabs>
            <w:rPr>
              <w:rFonts w:eastAsiaTheme="minorEastAsia" w:cstheme="minorBidi"/>
              <w:b w:val="0"/>
              <w:bCs w:val="0"/>
              <w:noProof/>
              <w:sz w:val="24"/>
              <w:szCs w:val="24"/>
              <w:lang w:eastAsia="en-GB"/>
            </w:rPr>
          </w:pPr>
          <w:r>
            <w:rPr>
              <w:b w:val="0"/>
              <w:bCs w:val="0"/>
            </w:rPr>
            <w:fldChar w:fldCharType="begin"/>
          </w:r>
          <w:r w:rsidR="00A5703F">
            <w:instrText xml:space="preserve"> TOC \o "1-3" \h \z \u </w:instrText>
          </w:r>
          <w:r>
            <w:rPr>
              <w:b w:val="0"/>
              <w:bCs w:val="0"/>
            </w:rPr>
            <w:fldChar w:fldCharType="separate"/>
          </w:r>
          <w:hyperlink w:anchor="_Toc150383742" w:history="1">
            <w:r w:rsidR="00007D6A" w:rsidRPr="007C6652">
              <w:rPr>
                <w:rStyle w:val="Hyperlink"/>
                <w:rFonts w:ascii="Arial" w:hAnsi="Arial" w:cs="Arial"/>
                <w:noProof/>
              </w:rPr>
              <w:t>Executive Summary</w:t>
            </w:r>
            <w:r w:rsidR="00007D6A">
              <w:rPr>
                <w:noProof/>
                <w:webHidden/>
              </w:rPr>
              <w:tab/>
            </w:r>
            <w:r>
              <w:rPr>
                <w:noProof/>
                <w:webHidden/>
              </w:rPr>
              <w:fldChar w:fldCharType="begin"/>
            </w:r>
            <w:r w:rsidR="00007D6A">
              <w:rPr>
                <w:noProof/>
                <w:webHidden/>
              </w:rPr>
              <w:instrText xml:space="preserve"> PAGEREF _Toc150383742 \h </w:instrText>
            </w:r>
            <w:r>
              <w:rPr>
                <w:noProof/>
                <w:webHidden/>
              </w:rPr>
            </w:r>
            <w:r>
              <w:rPr>
                <w:noProof/>
                <w:webHidden/>
              </w:rPr>
              <w:fldChar w:fldCharType="separate"/>
            </w:r>
            <w:r w:rsidR="00007D6A">
              <w:rPr>
                <w:noProof/>
                <w:webHidden/>
              </w:rPr>
              <w:t>2</w:t>
            </w:r>
            <w:r>
              <w:rPr>
                <w:noProof/>
                <w:webHidden/>
              </w:rPr>
              <w:fldChar w:fldCharType="end"/>
            </w:r>
          </w:hyperlink>
        </w:p>
        <w:p w14:paraId="4B5FC2B1"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3" w:history="1">
            <w:r w:rsidR="00007D6A" w:rsidRPr="007C6652">
              <w:rPr>
                <w:rStyle w:val="Hyperlink"/>
                <w:rFonts w:ascii="Arial" w:eastAsia="Brush Script MT" w:hAnsi="Arial" w:cs="Arial"/>
                <w:noProof/>
              </w:rPr>
              <w:t>Introduction</w:t>
            </w:r>
            <w:r w:rsidR="00007D6A">
              <w:rPr>
                <w:noProof/>
                <w:webHidden/>
              </w:rPr>
              <w:tab/>
            </w:r>
            <w:r w:rsidR="00AA70B7">
              <w:rPr>
                <w:noProof/>
                <w:webHidden/>
              </w:rPr>
              <w:fldChar w:fldCharType="begin"/>
            </w:r>
            <w:r w:rsidR="00007D6A">
              <w:rPr>
                <w:noProof/>
                <w:webHidden/>
              </w:rPr>
              <w:instrText xml:space="preserve"> PAGEREF _Toc150383743 \h </w:instrText>
            </w:r>
            <w:r w:rsidR="00AA70B7">
              <w:rPr>
                <w:noProof/>
                <w:webHidden/>
              </w:rPr>
            </w:r>
            <w:r w:rsidR="00AA70B7">
              <w:rPr>
                <w:noProof/>
                <w:webHidden/>
              </w:rPr>
              <w:fldChar w:fldCharType="separate"/>
            </w:r>
            <w:r w:rsidR="00007D6A">
              <w:rPr>
                <w:noProof/>
                <w:webHidden/>
              </w:rPr>
              <w:t>4</w:t>
            </w:r>
            <w:r w:rsidR="00AA70B7">
              <w:rPr>
                <w:noProof/>
                <w:webHidden/>
              </w:rPr>
              <w:fldChar w:fldCharType="end"/>
            </w:r>
          </w:hyperlink>
        </w:p>
        <w:p w14:paraId="33BCD173"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4" w:history="1">
            <w:r w:rsidR="00007D6A" w:rsidRPr="007C6652">
              <w:rPr>
                <w:rStyle w:val="Hyperlink"/>
                <w:rFonts w:ascii="Arial" w:hAnsi="Arial" w:cs="Arial"/>
                <w:noProof/>
              </w:rPr>
              <w:t>Spanish Culture - overview</w:t>
            </w:r>
            <w:r w:rsidR="00007D6A">
              <w:rPr>
                <w:noProof/>
                <w:webHidden/>
              </w:rPr>
              <w:tab/>
            </w:r>
            <w:r w:rsidR="00AA70B7">
              <w:rPr>
                <w:noProof/>
                <w:webHidden/>
              </w:rPr>
              <w:fldChar w:fldCharType="begin"/>
            </w:r>
            <w:r w:rsidR="00007D6A">
              <w:rPr>
                <w:noProof/>
                <w:webHidden/>
              </w:rPr>
              <w:instrText xml:space="preserve"> PAGEREF _Toc150383744 \h </w:instrText>
            </w:r>
            <w:r w:rsidR="00AA70B7">
              <w:rPr>
                <w:noProof/>
                <w:webHidden/>
              </w:rPr>
            </w:r>
            <w:r w:rsidR="00AA70B7">
              <w:rPr>
                <w:noProof/>
                <w:webHidden/>
              </w:rPr>
              <w:fldChar w:fldCharType="separate"/>
            </w:r>
            <w:r w:rsidR="00007D6A">
              <w:rPr>
                <w:noProof/>
                <w:webHidden/>
              </w:rPr>
              <w:t>4</w:t>
            </w:r>
            <w:r w:rsidR="00AA70B7">
              <w:rPr>
                <w:noProof/>
                <w:webHidden/>
              </w:rPr>
              <w:fldChar w:fldCharType="end"/>
            </w:r>
          </w:hyperlink>
        </w:p>
        <w:p w14:paraId="6DBBF7C0"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5" w:history="1">
            <w:r w:rsidR="00007D6A" w:rsidRPr="007C6652">
              <w:rPr>
                <w:rStyle w:val="Hyperlink"/>
                <w:rFonts w:ascii="Arial" w:hAnsi="Arial" w:cs="Arial"/>
                <w:noProof/>
              </w:rPr>
              <w:t>Globe Project – Spain – Analysis</w:t>
            </w:r>
            <w:r w:rsidR="00007D6A">
              <w:rPr>
                <w:noProof/>
                <w:webHidden/>
              </w:rPr>
              <w:tab/>
            </w:r>
            <w:r w:rsidR="00AA70B7">
              <w:rPr>
                <w:noProof/>
                <w:webHidden/>
              </w:rPr>
              <w:fldChar w:fldCharType="begin"/>
            </w:r>
            <w:r w:rsidR="00007D6A">
              <w:rPr>
                <w:noProof/>
                <w:webHidden/>
              </w:rPr>
              <w:instrText xml:space="preserve"> PAGEREF _Toc150383745 \h </w:instrText>
            </w:r>
            <w:r w:rsidR="00AA70B7">
              <w:rPr>
                <w:noProof/>
                <w:webHidden/>
              </w:rPr>
            </w:r>
            <w:r w:rsidR="00AA70B7">
              <w:rPr>
                <w:noProof/>
                <w:webHidden/>
              </w:rPr>
              <w:fldChar w:fldCharType="separate"/>
            </w:r>
            <w:r w:rsidR="00007D6A">
              <w:rPr>
                <w:noProof/>
                <w:webHidden/>
              </w:rPr>
              <w:t>5</w:t>
            </w:r>
            <w:r w:rsidR="00AA70B7">
              <w:rPr>
                <w:noProof/>
                <w:webHidden/>
              </w:rPr>
              <w:fldChar w:fldCharType="end"/>
            </w:r>
          </w:hyperlink>
        </w:p>
        <w:p w14:paraId="5F1C6BD2"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6" w:history="1">
            <w:r w:rsidR="00007D6A" w:rsidRPr="007C6652">
              <w:rPr>
                <w:rStyle w:val="Hyperlink"/>
                <w:rFonts w:ascii="Arial" w:hAnsi="Arial" w:cs="Arial"/>
                <w:noProof/>
              </w:rPr>
              <w:t>Comparison between Spanish and British culture</w:t>
            </w:r>
            <w:r w:rsidR="00007D6A">
              <w:rPr>
                <w:noProof/>
                <w:webHidden/>
              </w:rPr>
              <w:tab/>
            </w:r>
            <w:r w:rsidR="00AA70B7">
              <w:rPr>
                <w:noProof/>
                <w:webHidden/>
              </w:rPr>
              <w:fldChar w:fldCharType="begin"/>
            </w:r>
            <w:r w:rsidR="00007D6A">
              <w:rPr>
                <w:noProof/>
                <w:webHidden/>
              </w:rPr>
              <w:instrText xml:space="preserve"> PAGEREF _Toc150383746 \h </w:instrText>
            </w:r>
            <w:r w:rsidR="00AA70B7">
              <w:rPr>
                <w:noProof/>
                <w:webHidden/>
              </w:rPr>
            </w:r>
            <w:r w:rsidR="00AA70B7">
              <w:rPr>
                <w:noProof/>
                <w:webHidden/>
              </w:rPr>
              <w:fldChar w:fldCharType="separate"/>
            </w:r>
            <w:r w:rsidR="00007D6A">
              <w:rPr>
                <w:noProof/>
                <w:webHidden/>
              </w:rPr>
              <w:t>6</w:t>
            </w:r>
            <w:r w:rsidR="00AA70B7">
              <w:rPr>
                <w:noProof/>
                <w:webHidden/>
              </w:rPr>
              <w:fldChar w:fldCharType="end"/>
            </w:r>
          </w:hyperlink>
        </w:p>
        <w:p w14:paraId="606146DB"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7" w:history="1">
            <w:r w:rsidR="00007D6A" w:rsidRPr="007C6652">
              <w:rPr>
                <w:rStyle w:val="Hyperlink"/>
                <w:rFonts w:ascii="Arial" w:hAnsi="Arial" w:cs="Arial"/>
                <w:noProof/>
              </w:rPr>
              <w:t>Conclusion</w:t>
            </w:r>
            <w:r w:rsidR="00007D6A">
              <w:rPr>
                <w:noProof/>
                <w:webHidden/>
              </w:rPr>
              <w:tab/>
            </w:r>
            <w:r w:rsidR="00AA70B7">
              <w:rPr>
                <w:noProof/>
                <w:webHidden/>
              </w:rPr>
              <w:fldChar w:fldCharType="begin"/>
            </w:r>
            <w:r w:rsidR="00007D6A">
              <w:rPr>
                <w:noProof/>
                <w:webHidden/>
              </w:rPr>
              <w:instrText xml:space="preserve"> PAGEREF _Toc150383747 \h </w:instrText>
            </w:r>
            <w:r w:rsidR="00AA70B7">
              <w:rPr>
                <w:noProof/>
                <w:webHidden/>
              </w:rPr>
            </w:r>
            <w:r w:rsidR="00AA70B7">
              <w:rPr>
                <w:noProof/>
                <w:webHidden/>
              </w:rPr>
              <w:fldChar w:fldCharType="separate"/>
            </w:r>
            <w:r w:rsidR="00007D6A">
              <w:rPr>
                <w:noProof/>
                <w:webHidden/>
              </w:rPr>
              <w:t>7</w:t>
            </w:r>
            <w:r w:rsidR="00AA70B7">
              <w:rPr>
                <w:noProof/>
                <w:webHidden/>
              </w:rPr>
              <w:fldChar w:fldCharType="end"/>
            </w:r>
          </w:hyperlink>
        </w:p>
        <w:p w14:paraId="0EE82B29"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8" w:history="1">
            <w:r w:rsidR="00007D6A" w:rsidRPr="007C6652">
              <w:rPr>
                <w:rStyle w:val="Hyperlink"/>
                <w:rFonts w:ascii="Arial" w:hAnsi="Arial" w:cs="Arial"/>
                <w:noProof/>
              </w:rPr>
              <w:t>Recommendation</w:t>
            </w:r>
            <w:r w:rsidR="00007D6A">
              <w:rPr>
                <w:noProof/>
                <w:webHidden/>
              </w:rPr>
              <w:tab/>
            </w:r>
            <w:r w:rsidR="00AA70B7">
              <w:rPr>
                <w:noProof/>
                <w:webHidden/>
              </w:rPr>
              <w:fldChar w:fldCharType="begin"/>
            </w:r>
            <w:r w:rsidR="00007D6A">
              <w:rPr>
                <w:noProof/>
                <w:webHidden/>
              </w:rPr>
              <w:instrText xml:space="preserve"> PAGEREF _Toc150383748 \h </w:instrText>
            </w:r>
            <w:r w:rsidR="00AA70B7">
              <w:rPr>
                <w:noProof/>
                <w:webHidden/>
              </w:rPr>
            </w:r>
            <w:r w:rsidR="00AA70B7">
              <w:rPr>
                <w:noProof/>
                <w:webHidden/>
              </w:rPr>
              <w:fldChar w:fldCharType="separate"/>
            </w:r>
            <w:r w:rsidR="00007D6A">
              <w:rPr>
                <w:noProof/>
                <w:webHidden/>
              </w:rPr>
              <w:t>8</w:t>
            </w:r>
            <w:r w:rsidR="00AA70B7">
              <w:rPr>
                <w:noProof/>
                <w:webHidden/>
              </w:rPr>
              <w:fldChar w:fldCharType="end"/>
            </w:r>
          </w:hyperlink>
        </w:p>
        <w:p w14:paraId="7BCC7113" w14:textId="77777777" w:rsidR="00007D6A" w:rsidRDefault="00000000">
          <w:pPr>
            <w:pStyle w:val="TOC2"/>
            <w:tabs>
              <w:tab w:val="right" w:leader="dot" w:pos="9016"/>
            </w:tabs>
            <w:rPr>
              <w:rFonts w:eastAsiaTheme="minorEastAsia" w:cstheme="minorBidi"/>
              <w:b w:val="0"/>
              <w:bCs w:val="0"/>
              <w:noProof/>
              <w:sz w:val="24"/>
              <w:szCs w:val="24"/>
              <w:lang w:eastAsia="en-GB"/>
            </w:rPr>
          </w:pPr>
          <w:hyperlink w:anchor="_Toc150383749" w:history="1">
            <w:r w:rsidR="00007D6A" w:rsidRPr="007C6652">
              <w:rPr>
                <w:rStyle w:val="Hyperlink"/>
                <w:rFonts w:ascii="Arial" w:hAnsi="Arial" w:cs="Arial"/>
                <w:noProof/>
              </w:rPr>
              <w:t>List of references</w:t>
            </w:r>
            <w:r w:rsidR="00007D6A">
              <w:rPr>
                <w:noProof/>
                <w:webHidden/>
              </w:rPr>
              <w:tab/>
            </w:r>
            <w:r w:rsidR="00AA70B7">
              <w:rPr>
                <w:noProof/>
                <w:webHidden/>
              </w:rPr>
              <w:fldChar w:fldCharType="begin"/>
            </w:r>
            <w:r w:rsidR="00007D6A">
              <w:rPr>
                <w:noProof/>
                <w:webHidden/>
              </w:rPr>
              <w:instrText xml:space="preserve"> PAGEREF _Toc150383749 \h </w:instrText>
            </w:r>
            <w:r w:rsidR="00AA70B7">
              <w:rPr>
                <w:noProof/>
                <w:webHidden/>
              </w:rPr>
            </w:r>
            <w:r w:rsidR="00AA70B7">
              <w:rPr>
                <w:noProof/>
                <w:webHidden/>
              </w:rPr>
              <w:fldChar w:fldCharType="separate"/>
            </w:r>
            <w:r w:rsidR="00007D6A">
              <w:rPr>
                <w:noProof/>
                <w:webHidden/>
              </w:rPr>
              <w:t>9</w:t>
            </w:r>
            <w:r w:rsidR="00AA70B7">
              <w:rPr>
                <w:noProof/>
                <w:webHidden/>
              </w:rPr>
              <w:fldChar w:fldCharType="end"/>
            </w:r>
          </w:hyperlink>
        </w:p>
        <w:p w14:paraId="6D1AD40B" w14:textId="77777777" w:rsidR="00A5703F" w:rsidRDefault="00AA70B7">
          <w:r>
            <w:rPr>
              <w:b/>
              <w:bCs/>
              <w:noProof/>
            </w:rPr>
            <w:fldChar w:fldCharType="end"/>
          </w:r>
        </w:p>
      </w:sdtContent>
    </w:sdt>
    <w:p w14:paraId="3945AACC" w14:textId="77777777" w:rsidR="00A5703F" w:rsidRDefault="00A5703F" w:rsidP="00332F18">
      <w:pPr>
        <w:spacing w:line="360" w:lineRule="auto"/>
        <w:rPr>
          <w:rFonts w:ascii="Arial" w:hAnsi="Arial" w:cs="Arial"/>
        </w:rPr>
      </w:pPr>
    </w:p>
    <w:p w14:paraId="40B6373D" w14:textId="77777777" w:rsidR="00A5703F" w:rsidRDefault="00A5703F">
      <w:pPr>
        <w:rPr>
          <w:rFonts w:ascii="Arial" w:hAnsi="Arial" w:cs="Arial"/>
        </w:rPr>
      </w:pPr>
      <w:r>
        <w:rPr>
          <w:rFonts w:ascii="Arial" w:hAnsi="Arial" w:cs="Arial"/>
        </w:rPr>
        <w:br w:type="page"/>
      </w:r>
    </w:p>
    <w:p w14:paraId="297204EA" w14:textId="77777777" w:rsidR="00055E0F" w:rsidRDefault="00055E0F" w:rsidP="00332F18">
      <w:pPr>
        <w:spacing w:line="360" w:lineRule="auto"/>
        <w:rPr>
          <w:rFonts w:ascii="Arial" w:hAnsi="Arial" w:cs="Arial"/>
        </w:rPr>
      </w:pPr>
    </w:p>
    <w:p w14:paraId="1633521D" w14:textId="77777777" w:rsidR="00332F18" w:rsidRDefault="00332F18" w:rsidP="00332F18">
      <w:pPr>
        <w:spacing w:line="360" w:lineRule="auto"/>
        <w:rPr>
          <w:rFonts w:ascii="Arial" w:hAnsi="Arial" w:cs="Arial"/>
        </w:rPr>
      </w:pPr>
    </w:p>
    <w:p w14:paraId="49E1D27D" w14:textId="77777777" w:rsidR="006428B6" w:rsidRPr="00A5703F" w:rsidRDefault="00332F18" w:rsidP="00A5703F">
      <w:pPr>
        <w:pStyle w:val="Heading2"/>
        <w:rPr>
          <w:rFonts w:ascii="Arial" w:eastAsia="Brush Script MT" w:hAnsi="Arial" w:cs="Arial"/>
          <w:color w:val="000000" w:themeColor="text1"/>
          <w:sz w:val="24"/>
          <w:szCs w:val="24"/>
        </w:rPr>
      </w:pPr>
      <w:bookmarkStart w:id="1" w:name="_Toc150383743"/>
      <w:r w:rsidRPr="00A5703F">
        <w:rPr>
          <w:rFonts w:ascii="Arial" w:eastAsia="Brush Script MT" w:hAnsi="Arial" w:cs="Arial"/>
          <w:color w:val="000000" w:themeColor="text1"/>
          <w:sz w:val="24"/>
          <w:szCs w:val="24"/>
        </w:rPr>
        <w:t>Introduction</w:t>
      </w:r>
      <w:bookmarkEnd w:id="1"/>
    </w:p>
    <w:p w14:paraId="7754E8D6" w14:textId="77777777" w:rsidR="00332F18" w:rsidRDefault="00332F18" w:rsidP="00055E0F">
      <w:pPr>
        <w:spacing w:line="360" w:lineRule="auto"/>
        <w:ind w:firstLine="720"/>
        <w:rPr>
          <w:rFonts w:ascii="Arial" w:hAnsi="Arial" w:cs="Arial"/>
        </w:rPr>
      </w:pPr>
    </w:p>
    <w:p w14:paraId="0F755B5F" w14:textId="77777777" w:rsidR="00332F18" w:rsidRDefault="00332F18" w:rsidP="00055E0F">
      <w:pPr>
        <w:spacing w:line="360" w:lineRule="auto"/>
        <w:ind w:firstLine="720"/>
        <w:rPr>
          <w:rFonts w:ascii="Arial" w:hAnsi="Arial" w:cs="Arial"/>
        </w:rPr>
      </w:pPr>
      <w:r>
        <w:rPr>
          <w:rFonts w:ascii="Arial" w:hAnsi="Arial" w:cs="Arial"/>
        </w:rPr>
        <w:t xml:space="preserve">Situated in southwestern Europe, in </w:t>
      </w:r>
      <w:r w:rsidR="00FA35BA">
        <w:rPr>
          <w:rFonts w:ascii="Arial" w:hAnsi="Arial" w:cs="Arial"/>
        </w:rPr>
        <w:t xml:space="preserve">the </w:t>
      </w:r>
      <w:r>
        <w:rPr>
          <w:rFonts w:ascii="Arial" w:hAnsi="Arial" w:cs="Arial"/>
        </w:rPr>
        <w:t>Iberian Peninsula</w:t>
      </w:r>
      <w:r w:rsidR="009E5A11">
        <w:rPr>
          <w:rFonts w:ascii="Arial" w:hAnsi="Arial" w:cs="Arial"/>
        </w:rPr>
        <w:t>,</w:t>
      </w:r>
      <w:r w:rsidR="00247C04" w:rsidRPr="00247C04">
        <w:rPr>
          <w:rFonts w:ascii="Arial" w:hAnsi="Arial" w:cs="Arial"/>
        </w:rPr>
        <w:t>Spain is surrounded by the Mediterranean Sea to the east and France, Andorra, and the Bay of Biscay to the north.</w:t>
      </w:r>
      <w:r w:rsidR="009E5A11" w:rsidRPr="009E5A11">
        <w:rPr>
          <w:rFonts w:ascii="Arial" w:hAnsi="Arial" w:cs="Arial"/>
        </w:rPr>
        <w:t xml:space="preserve">Due to its strategic location, appreciated beaches, varied landscapes, rich historical history, dynamic culture, and first-rate infrastructure, Spain has one of the biggest international tourism sectors in the world.With 82 million tourists, Spain ranked as the second most visited country in the world in 2017. This was the fifth year in a row that the number of visitors broke </w:t>
      </w:r>
      <w:proofErr w:type="gramStart"/>
      <w:r w:rsidR="009E5A11" w:rsidRPr="009E5A11">
        <w:rPr>
          <w:rFonts w:ascii="Arial" w:hAnsi="Arial" w:cs="Arial"/>
        </w:rPr>
        <w:t>records.</w:t>
      </w:r>
      <w:r w:rsidR="004A4BAA" w:rsidRPr="004A4BAA">
        <w:rPr>
          <w:rFonts w:ascii="Arial" w:hAnsi="Arial" w:cs="Arial"/>
        </w:rPr>
        <w:t>The</w:t>
      </w:r>
      <w:proofErr w:type="gramEnd"/>
      <w:r w:rsidR="004A4BAA" w:rsidRPr="004A4BAA">
        <w:rPr>
          <w:rFonts w:ascii="Arial" w:hAnsi="Arial" w:cs="Arial"/>
        </w:rPr>
        <w:t xml:space="preserve"> country has been a well-liked summer vacation destination since the 1960s and 1970s, especially with a considerable influx of visitors from the United Kingdom, Germany, and </w:t>
      </w:r>
      <w:r w:rsidR="004A4BAA">
        <w:rPr>
          <w:rFonts w:ascii="Arial" w:hAnsi="Arial" w:cs="Arial"/>
        </w:rPr>
        <w:t xml:space="preserve">the </w:t>
      </w:r>
      <w:r w:rsidR="004A4BAA" w:rsidRPr="004A4BAA">
        <w:rPr>
          <w:rFonts w:ascii="Arial" w:hAnsi="Arial" w:cs="Arial"/>
        </w:rPr>
        <w:t>Netherlands.</w:t>
      </w:r>
    </w:p>
    <w:p w14:paraId="243F0848" w14:textId="77777777" w:rsidR="00332F18" w:rsidRDefault="00332F18" w:rsidP="00055E0F">
      <w:pPr>
        <w:spacing w:line="360" w:lineRule="auto"/>
        <w:ind w:firstLine="720"/>
        <w:rPr>
          <w:rFonts w:ascii="Arial" w:hAnsi="Arial" w:cs="Arial"/>
        </w:rPr>
      </w:pPr>
    </w:p>
    <w:p w14:paraId="212D718C" w14:textId="77777777" w:rsidR="001D40DA" w:rsidRPr="00A5703F" w:rsidRDefault="00A5703F" w:rsidP="00A5703F">
      <w:pPr>
        <w:pStyle w:val="Heading2"/>
        <w:rPr>
          <w:rFonts w:ascii="Arial" w:hAnsi="Arial" w:cs="Arial"/>
          <w:color w:val="000000" w:themeColor="text1"/>
          <w:sz w:val="24"/>
          <w:szCs w:val="24"/>
        </w:rPr>
      </w:pPr>
      <w:bookmarkStart w:id="2" w:name="_Toc150383744"/>
      <w:r w:rsidRPr="00A5703F">
        <w:rPr>
          <w:rFonts w:ascii="Arial" w:hAnsi="Arial" w:cs="Arial"/>
          <w:color w:val="000000" w:themeColor="text1"/>
          <w:sz w:val="24"/>
          <w:szCs w:val="24"/>
        </w:rPr>
        <w:t xml:space="preserve">Spanish </w:t>
      </w:r>
      <w:r w:rsidR="001D40DA" w:rsidRPr="00A5703F">
        <w:rPr>
          <w:rFonts w:ascii="Arial" w:hAnsi="Arial" w:cs="Arial"/>
          <w:color w:val="000000" w:themeColor="text1"/>
          <w:sz w:val="24"/>
          <w:szCs w:val="24"/>
        </w:rPr>
        <w:t>Culture</w:t>
      </w:r>
      <w:r w:rsidRPr="00A5703F">
        <w:rPr>
          <w:rFonts w:ascii="Arial" w:hAnsi="Arial" w:cs="Arial"/>
          <w:color w:val="000000" w:themeColor="text1"/>
          <w:sz w:val="24"/>
          <w:szCs w:val="24"/>
        </w:rPr>
        <w:t xml:space="preserve"> - </w:t>
      </w:r>
      <w:r w:rsidR="001D40DA" w:rsidRPr="00A5703F">
        <w:rPr>
          <w:rFonts w:ascii="Arial" w:hAnsi="Arial" w:cs="Arial"/>
          <w:color w:val="000000" w:themeColor="text1"/>
          <w:sz w:val="24"/>
          <w:szCs w:val="24"/>
        </w:rPr>
        <w:t>overview</w:t>
      </w:r>
      <w:bookmarkEnd w:id="2"/>
    </w:p>
    <w:p w14:paraId="6769D4F5" w14:textId="77777777" w:rsidR="006428B6" w:rsidRDefault="006428B6" w:rsidP="00055E0F">
      <w:pPr>
        <w:spacing w:line="360" w:lineRule="auto"/>
        <w:ind w:firstLine="720"/>
        <w:rPr>
          <w:rFonts w:ascii="Arial" w:hAnsi="Arial" w:cs="Arial"/>
        </w:rPr>
      </w:pPr>
    </w:p>
    <w:p w14:paraId="621BB7AF" w14:textId="77777777" w:rsidR="00055E0F" w:rsidRDefault="00055E0F" w:rsidP="00055E0F">
      <w:pPr>
        <w:spacing w:line="360" w:lineRule="auto"/>
        <w:ind w:firstLine="720"/>
        <w:rPr>
          <w:rFonts w:ascii="Arial" w:hAnsi="Arial" w:cs="Arial"/>
        </w:rPr>
      </w:pPr>
      <w:r w:rsidRPr="00055E0F">
        <w:rPr>
          <w:rFonts w:ascii="Arial" w:hAnsi="Arial" w:cs="Arial"/>
        </w:rPr>
        <w:t>In Spanish culture, the value of family is fundamental.  Spanish people have strong relationships with their extended families and get together frequently for holidays and feasts. Strong family ties and reverence for elders are highly regarded.</w:t>
      </w:r>
    </w:p>
    <w:p w14:paraId="5C629801" w14:textId="77777777" w:rsidR="00055E0F" w:rsidRDefault="00055E0F" w:rsidP="00055E0F">
      <w:pPr>
        <w:spacing w:line="360" w:lineRule="auto"/>
        <w:ind w:firstLine="720"/>
        <w:rPr>
          <w:rFonts w:ascii="Arial" w:hAnsi="Arial" w:cs="Arial"/>
        </w:rPr>
      </w:pPr>
      <w:r w:rsidRPr="00055E0F">
        <w:rPr>
          <w:rFonts w:ascii="Arial" w:hAnsi="Arial" w:cs="Arial"/>
        </w:rPr>
        <w:t xml:space="preserve">Spanish food is well known for its </w:t>
      </w:r>
      <w:r w:rsidR="000C2EE7" w:rsidRPr="00055E0F">
        <w:rPr>
          <w:rFonts w:ascii="Arial" w:hAnsi="Arial" w:cs="Arial"/>
        </w:rPr>
        <w:t>flavourful</w:t>
      </w:r>
      <w:r w:rsidRPr="00055E0F">
        <w:rPr>
          <w:rFonts w:ascii="Arial" w:hAnsi="Arial" w:cs="Arial"/>
        </w:rPr>
        <w:t xml:space="preserve">, diverse cuisine. Family and friends get together for meals, which are viewed as social occasions, to enjoy foods like paella, tapas, chorizo, and gazpacho. Additionally, Spaniards enjoy their food slowly and frequently take a siesta or afternoon </w:t>
      </w:r>
      <w:proofErr w:type="gramStart"/>
      <w:r w:rsidRPr="00055E0F">
        <w:rPr>
          <w:rFonts w:ascii="Arial" w:hAnsi="Arial" w:cs="Arial"/>
        </w:rPr>
        <w:t>nap.Businesses</w:t>
      </w:r>
      <w:proofErr w:type="gramEnd"/>
      <w:r w:rsidRPr="00055E0F">
        <w:rPr>
          <w:rFonts w:ascii="Arial" w:hAnsi="Arial" w:cs="Arial"/>
        </w:rPr>
        <w:t xml:space="preserve"> and stores could briefly close during this time so that people can relax or partake in leisure activities. </w:t>
      </w:r>
    </w:p>
    <w:p w14:paraId="4D6E39A0" w14:textId="77777777" w:rsidR="00055E0F" w:rsidRDefault="00055E0F" w:rsidP="00055E0F">
      <w:pPr>
        <w:spacing w:line="360" w:lineRule="auto"/>
        <w:ind w:firstLine="720"/>
        <w:rPr>
          <w:rFonts w:ascii="Arial" w:hAnsi="Arial" w:cs="Arial"/>
        </w:rPr>
      </w:pPr>
      <w:r w:rsidRPr="00055E0F">
        <w:rPr>
          <w:rFonts w:ascii="Arial" w:hAnsi="Arial" w:cs="Arial"/>
        </w:rPr>
        <w:t>A fundamental aspect of Spanish culture is flamenco. This passionate and expressive form of art integrates dancing, singing, hand clapping, and guitar playing. Beyond flamenco, Spanish music is popular in a variety of genres, including pop, rock, and Latin music.</w:t>
      </w:r>
    </w:p>
    <w:p w14:paraId="18A5921C" w14:textId="77777777" w:rsidR="00055E0F" w:rsidRDefault="00055E0F" w:rsidP="00055E0F">
      <w:pPr>
        <w:spacing w:line="360" w:lineRule="auto"/>
        <w:ind w:firstLine="720"/>
        <w:rPr>
          <w:rFonts w:ascii="Arial" w:hAnsi="Arial" w:cs="Arial"/>
        </w:rPr>
      </w:pPr>
      <w:r w:rsidRPr="00055E0F">
        <w:rPr>
          <w:rFonts w:ascii="Arial" w:hAnsi="Arial" w:cs="Arial"/>
        </w:rPr>
        <w:t xml:space="preserve">Understanding and respecting Spanish culture and customs is crucial for cross-cultural competence and </w:t>
      </w:r>
      <w:proofErr w:type="gramStart"/>
      <w:r w:rsidRPr="00055E0F">
        <w:rPr>
          <w:rFonts w:ascii="Arial" w:hAnsi="Arial" w:cs="Arial"/>
        </w:rPr>
        <w:t>leadership.</w:t>
      </w:r>
      <w:r w:rsidR="0095466F" w:rsidRPr="0095466F">
        <w:rPr>
          <w:rFonts w:ascii="Arial" w:hAnsi="Arial" w:cs="Arial"/>
        </w:rPr>
        <w:t>Relaxed</w:t>
      </w:r>
      <w:proofErr w:type="gramEnd"/>
      <w:r w:rsidR="0095466F" w:rsidRPr="0095466F">
        <w:rPr>
          <w:rFonts w:ascii="Arial" w:hAnsi="Arial" w:cs="Arial"/>
        </w:rPr>
        <w:t xml:space="preserve"> and adaptable attitudes towards time and scheduling are highly valued in Spanish society. </w:t>
      </w:r>
      <w:r w:rsidR="00CF27A7">
        <w:rPr>
          <w:rFonts w:ascii="Arial" w:hAnsi="Arial" w:cs="Arial"/>
        </w:rPr>
        <w:t>According to Christiansen et. al., (2020), a</w:t>
      </w:r>
      <w:r w:rsidR="0095466F" w:rsidRPr="0095466F">
        <w:rPr>
          <w:rFonts w:ascii="Arial" w:hAnsi="Arial" w:cs="Arial"/>
        </w:rPr>
        <w:t xml:space="preserve">though punctuality and deadline observance are crucial in work </w:t>
      </w:r>
      <w:r w:rsidR="0095466F" w:rsidRPr="0095466F">
        <w:rPr>
          <w:rFonts w:ascii="Arial" w:hAnsi="Arial" w:cs="Arial"/>
        </w:rPr>
        <w:lastRenderedPageBreak/>
        <w:t>environments, building great connections and collaboration can also benefit from being adaptable to cultural variations and modifications.</w:t>
      </w:r>
    </w:p>
    <w:p w14:paraId="22E2EDA0" w14:textId="77777777" w:rsidR="009E5A11" w:rsidRDefault="009E5A11" w:rsidP="00055E0F">
      <w:pPr>
        <w:spacing w:line="360" w:lineRule="auto"/>
        <w:ind w:firstLine="720"/>
        <w:rPr>
          <w:rFonts w:ascii="Arial" w:hAnsi="Arial" w:cs="Arial"/>
        </w:rPr>
      </w:pPr>
    </w:p>
    <w:p w14:paraId="76C2E877" w14:textId="77777777" w:rsidR="009E5A11" w:rsidRPr="00A5703F" w:rsidRDefault="009E5A11" w:rsidP="00A5703F">
      <w:pPr>
        <w:pStyle w:val="Heading2"/>
        <w:rPr>
          <w:rFonts w:ascii="Arial" w:hAnsi="Arial" w:cs="Arial"/>
          <w:color w:val="000000" w:themeColor="text1"/>
          <w:sz w:val="24"/>
          <w:szCs w:val="24"/>
        </w:rPr>
      </w:pPr>
      <w:bookmarkStart w:id="3" w:name="_Toc150383745"/>
      <w:r w:rsidRPr="00A5703F">
        <w:rPr>
          <w:rFonts w:ascii="Arial" w:hAnsi="Arial" w:cs="Arial"/>
          <w:color w:val="000000" w:themeColor="text1"/>
          <w:sz w:val="24"/>
          <w:szCs w:val="24"/>
        </w:rPr>
        <w:t xml:space="preserve">Globe Project </w:t>
      </w:r>
      <w:r w:rsidR="004A4BAA" w:rsidRPr="00A5703F">
        <w:rPr>
          <w:rFonts w:ascii="Arial" w:hAnsi="Arial" w:cs="Arial"/>
          <w:color w:val="000000" w:themeColor="text1"/>
          <w:sz w:val="24"/>
          <w:szCs w:val="24"/>
        </w:rPr>
        <w:t>–</w:t>
      </w:r>
      <w:r w:rsidRPr="00A5703F">
        <w:rPr>
          <w:rFonts w:ascii="Arial" w:hAnsi="Arial" w:cs="Arial"/>
          <w:color w:val="000000" w:themeColor="text1"/>
          <w:sz w:val="24"/>
          <w:szCs w:val="24"/>
        </w:rPr>
        <w:t xml:space="preserve"> Spain</w:t>
      </w:r>
      <w:r w:rsidR="00217514" w:rsidRPr="00A5703F">
        <w:rPr>
          <w:rFonts w:ascii="Arial" w:hAnsi="Arial" w:cs="Arial"/>
          <w:color w:val="000000" w:themeColor="text1"/>
          <w:sz w:val="24"/>
          <w:szCs w:val="24"/>
        </w:rPr>
        <w:t xml:space="preserve"> – Analysis</w:t>
      </w:r>
      <w:bookmarkEnd w:id="3"/>
    </w:p>
    <w:p w14:paraId="2E5D192A" w14:textId="77777777" w:rsidR="005B532F" w:rsidRDefault="005B532F" w:rsidP="00055E0F">
      <w:pPr>
        <w:spacing w:line="360" w:lineRule="auto"/>
        <w:ind w:firstLine="720"/>
        <w:rPr>
          <w:rFonts w:ascii="Arial" w:hAnsi="Arial" w:cs="Arial"/>
        </w:rPr>
      </w:pPr>
    </w:p>
    <w:p w14:paraId="449B2484" w14:textId="77777777" w:rsidR="005B532F" w:rsidRDefault="005B532F" w:rsidP="00055E0F">
      <w:pPr>
        <w:spacing w:line="360" w:lineRule="auto"/>
        <w:ind w:firstLine="720"/>
        <w:rPr>
          <w:rFonts w:ascii="Arial" w:hAnsi="Arial" w:cs="Arial"/>
        </w:rPr>
      </w:pPr>
      <w:r w:rsidRPr="005B532F">
        <w:rPr>
          <w:rFonts w:ascii="Arial" w:hAnsi="Arial" w:cs="Arial"/>
        </w:rPr>
        <w:t>The Globe Project</w:t>
      </w:r>
      <w:r>
        <w:rPr>
          <w:rFonts w:ascii="Arial" w:hAnsi="Arial" w:cs="Arial"/>
        </w:rPr>
        <w:t xml:space="preserve"> (Global Leadership</w:t>
      </w:r>
      <w:r w:rsidR="00C22FE7">
        <w:rPr>
          <w:rFonts w:ascii="Arial" w:hAnsi="Arial" w:cs="Arial"/>
        </w:rPr>
        <w:t xml:space="preserve"> and Organizational Behaviour Effectiveness) is </w:t>
      </w:r>
      <w:r w:rsidRPr="005B532F">
        <w:rPr>
          <w:rFonts w:ascii="Arial" w:hAnsi="Arial" w:cs="Arial"/>
        </w:rPr>
        <w:t>a unique large-scale investigation carried out in partnership with approximately 500 researchers</w:t>
      </w:r>
      <w:r w:rsidR="00C22FE7">
        <w:rPr>
          <w:rFonts w:ascii="Arial" w:hAnsi="Arial" w:cs="Arial"/>
        </w:rPr>
        <w:t xml:space="preserve"> which </w:t>
      </w:r>
      <w:r w:rsidRPr="005B532F">
        <w:rPr>
          <w:rFonts w:ascii="Arial" w:hAnsi="Arial" w:cs="Arial"/>
        </w:rPr>
        <w:t xml:space="preserve">examines cultural practises, leadership ideals, and interpersonal and generalised trust in 150 </w:t>
      </w:r>
      <w:proofErr w:type="gramStart"/>
      <w:r w:rsidRPr="005B532F">
        <w:rPr>
          <w:rFonts w:ascii="Arial" w:hAnsi="Arial" w:cs="Arial"/>
        </w:rPr>
        <w:t>countries.</w:t>
      </w:r>
      <w:r w:rsidR="00180DDE">
        <w:rPr>
          <w:rFonts w:ascii="Arial" w:hAnsi="Arial" w:cs="Arial"/>
        </w:rPr>
        <w:t>The</w:t>
      </w:r>
      <w:proofErr w:type="gramEnd"/>
      <w:r w:rsidR="00180DDE">
        <w:rPr>
          <w:rFonts w:ascii="Arial" w:hAnsi="Arial" w:cs="Arial"/>
        </w:rPr>
        <w:t xml:space="preserve"> Globe Project is a great tool for evaluating cultural practices and leadership values promoted in a certain country.</w:t>
      </w:r>
    </w:p>
    <w:p w14:paraId="0ED4C801" w14:textId="77777777" w:rsidR="00180DDE" w:rsidRDefault="00180DDE" w:rsidP="00055E0F">
      <w:pPr>
        <w:spacing w:line="360" w:lineRule="auto"/>
        <w:ind w:firstLine="720"/>
        <w:rPr>
          <w:rFonts w:ascii="Arial" w:hAnsi="Arial" w:cs="Arial"/>
        </w:rPr>
      </w:pPr>
      <w:r>
        <w:rPr>
          <w:rFonts w:ascii="Arial" w:hAnsi="Arial" w:cs="Arial"/>
        </w:rPr>
        <w:t>According to Globe Project</w:t>
      </w:r>
      <w:r w:rsidR="00CF27A7">
        <w:rPr>
          <w:rFonts w:ascii="Arial" w:hAnsi="Arial" w:cs="Arial"/>
        </w:rPr>
        <w:t xml:space="preserve"> (2020) see</w:t>
      </w:r>
      <w:r>
        <w:rPr>
          <w:rFonts w:ascii="Arial" w:hAnsi="Arial" w:cs="Arial"/>
        </w:rPr>
        <w:t xml:space="preserve"> photo 1, Spain’s performance orientation is slightly below the average with a significant difference between cultural practices and values. </w:t>
      </w:r>
      <w:r w:rsidR="00E27B48">
        <w:rPr>
          <w:rFonts w:ascii="Arial" w:hAnsi="Arial" w:cs="Arial"/>
        </w:rPr>
        <w:t>Dicken (2</w:t>
      </w:r>
      <w:r w:rsidR="00577D2E">
        <w:rPr>
          <w:rFonts w:ascii="Arial" w:hAnsi="Arial" w:cs="Arial"/>
        </w:rPr>
        <w:t>003) argues that i</w:t>
      </w:r>
      <w:r w:rsidR="005532DC">
        <w:rPr>
          <w:rFonts w:ascii="Arial" w:hAnsi="Arial" w:cs="Arial"/>
        </w:rPr>
        <w:t xml:space="preserve">n terms of assertiveness, employees are self-confident, a little bit confrontational in relationships with their peers. The study found that Spain’s future and human orientation value is high, but practices of this is below the average, meaning that Spaniards are not planning as they should do and are not so kind or generous with </w:t>
      </w:r>
      <w:proofErr w:type="gramStart"/>
      <w:r w:rsidR="005532DC">
        <w:rPr>
          <w:rFonts w:ascii="Arial" w:hAnsi="Arial" w:cs="Arial"/>
        </w:rPr>
        <w:t>others.</w:t>
      </w:r>
      <w:r w:rsidR="00CD312E" w:rsidRPr="00C22FE7">
        <w:rPr>
          <w:rFonts w:ascii="Arial" w:hAnsi="Arial" w:cs="Arial"/>
        </w:rPr>
        <w:t>Institutional</w:t>
      </w:r>
      <w:proofErr w:type="gramEnd"/>
      <w:r w:rsidR="00CD312E" w:rsidRPr="00C22FE7">
        <w:rPr>
          <w:rFonts w:ascii="Arial" w:hAnsi="Arial" w:cs="Arial"/>
        </w:rPr>
        <w:t xml:space="preserve"> Collectivism</w:t>
      </w:r>
      <w:r w:rsidR="00CD312E">
        <w:rPr>
          <w:rFonts w:ascii="Arial" w:hAnsi="Arial" w:cs="Arial"/>
        </w:rPr>
        <w:t xml:space="preserve"> is relatively low in comparation with the values of institutional collectivism which is high. In-group collectivism values and practice are high, it means that individuals express their pride and fidelity in their </w:t>
      </w:r>
      <w:r w:rsidR="00CF27A7">
        <w:rPr>
          <w:rFonts w:ascii="Arial" w:hAnsi="Arial" w:cs="Arial"/>
        </w:rPr>
        <w:t>organizations (</w:t>
      </w:r>
      <w:r w:rsidR="00CF27A7" w:rsidRPr="00007D6A">
        <w:rPr>
          <w:rFonts w:ascii="Arial" w:hAnsi="Arial" w:cs="Arial"/>
        </w:rPr>
        <w:t>Hofstede</w:t>
      </w:r>
      <w:r w:rsidR="00CF27A7">
        <w:rPr>
          <w:rFonts w:ascii="Arial" w:hAnsi="Arial" w:cs="Arial"/>
        </w:rPr>
        <w:t xml:space="preserve"> et. al., 2013).</w:t>
      </w:r>
      <w:r w:rsidR="00CD312E">
        <w:rPr>
          <w:rFonts w:ascii="Arial" w:hAnsi="Arial" w:cs="Arial"/>
        </w:rPr>
        <w:t xml:space="preserve"> The study found out that gender e</w:t>
      </w:r>
      <w:r w:rsidR="00E54585">
        <w:rPr>
          <w:rFonts w:ascii="Arial" w:hAnsi="Arial" w:cs="Arial"/>
        </w:rPr>
        <w:t>g</w:t>
      </w:r>
      <w:r w:rsidR="00CD312E">
        <w:rPr>
          <w:rFonts w:ascii="Arial" w:hAnsi="Arial" w:cs="Arial"/>
        </w:rPr>
        <w:t>alitari</w:t>
      </w:r>
      <w:r w:rsidR="00E54585">
        <w:rPr>
          <w:rFonts w:ascii="Arial" w:hAnsi="Arial" w:cs="Arial"/>
        </w:rPr>
        <w:t>anis</w:t>
      </w:r>
      <w:r w:rsidR="00CD312E">
        <w:rPr>
          <w:rFonts w:ascii="Arial" w:hAnsi="Arial" w:cs="Arial"/>
        </w:rPr>
        <w:t>m is very low and the power distance, which refers to recognition of the authority, is very high.</w:t>
      </w:r>
      <w:r w:rsidR="00E54585">
        <w:rPr>
          <w:rFonts w:ascii="Arial" w:hAnsi="Arial" w:cs="Arial"/>
        </w:rPr>
        <w:t xml:space="preserve"> The level of uncertainly avoidance is relatively high, because people are wanting to avoid uncertainty and request orderliness and laws to cover different circumstances</w:t>
      </w:r>
      <w:r w:rsidR="00CF27A7">
        <w:rPr>
          <w:rFonts w:ascii="Arial" w:hAnsi="Arial" w:cs="Arial"/>
        </w:rPr>
        <w:t xml:space="preserve"> (Deresky, 2017).</w:t>
      </w:r>
    </w:p>
    <w:p w14:paraId="14097EFF" w14:textId="77777777" w:rsidR="004A4BAA" w:rsidRDefault="00E308DC" w:rsidP="00E308DC">
      <w:pPr>
        <w:spacing w:line="360" w:lineRule="auto"/>
        <w:ind w:firstLine="720"/>
        <w:jc w:val="center"/>
        <w:rPr>
          <w:rFonts w:ascii="Arial" w:hAnsi="Arial" w:cs="Arial"/>
        </w:rPr>
      </w:pPr>
      <w:r>
        <w:rPr>
          <w:rFonts w:ascii="Arial" w:hAnsi="Arial" w:cs="Arial"/>
          <w:noProof/>
          <w:lang w:eastAsia="en-GB"/>
        </w:rPr>
        <w:drawing>
          <wp:inline distT="0" distB="0" distL="0" distR="0" wp14:anchorId="23D4A5B1" wp14:editId="2FE52B87">
            <wp:extent cx="3476895" cy="2083981"/>
            <wp:effectExtent l="0" t="0" r="3175" b="0"/>
            <wp:docPr id="1115569662" name="Picture 1" descr="A graph of cultural practic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69662" name="Picture 1" descr="A graph of cultural practices and valu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03115" cy="2159635"/>
                    </a:xfrm>
                    <a:prstGeom prst="rect">
                      <a:avLst/>
                    </a:prstGeom>
                  </pic:spPr>
                </pic:pic>
              </a:graphicData>
            </a:graphic>
          </wp:inline>
        </w:drawing>
      </w:r>
    </w:p>
    <w:p w14:paraId="4B59ABB1" w14:textId="77777777" w:rsidR="004A4BAA" w:rsidRDefault="00E54585" w:rsidP="00E308DC">
      <w:pPr>
        <w:spacing w:line="360" w:lineRule="auto"/>
        <w:jc w:val="center"/>
        <w:rPr>
          <w:rFonts w:ascii="Arial" w:hAnsi="Arial" w:cs="Arial"/>
        </w:rPr>
      </w:pPr>
      <w:r>
        <w:rPr>
          <w:rFonts w:ascii="Arial" w:hAnsi="Arial" w:cs="Arial"/>
        </w:rPr>
        <w:t>Fig.</w:t>
      </w:r>
      <w:r w:rsidR="00180DDE">
        <w:rPr>
          <w:rFonts w:ascii="Arial" w:hAnsi="Arial" w:cs="Arial"/>
        </w:rPr>
        <w:t>1</w:t>
      </w:r>
      <w:r w:rsidR="004A4BAA">
        <w:rPr>
          <w:rFonts w:ascii="Arial" w:hAnsi="Arial" w:cs="Arial"/>
        </w:rPr>
        <w:t xml:space="preserve"> Culture visualisation</w:t>
      </w:r>
    </w:p>
    <w:p w14:paraId="4A1C81D6" w14:textId="77777777" w:rsidR="00E54585" w:rsidRDefault="00E54585" w:rsidP="00E308DC">
      <w:pPr>
        <w:spacing w:line="360" w:lineRule="auto"/>
        <w:jc w:val="center"/>
        <w:rPr>
          <w:rFonts w:ascii="Arial" w:hAnsi="Arial" w:cs="Arial"/>
        </w:rPr>
      </w:pPr>
    </w:p>
    <w:p w14:paraId="42ADD518" w14:textId="77777777" w:rsidR="00E54585" w:rsidRDefault="00E54585" w:rsidP="00E54585">
      <w:pPr>
        <w:spacing w:line="360" w:lineRule="auto"/>
        <w:rPr>
          <w:rFonts w:ascii="Arial" w:hAnsi="Arial" w:cs="Arial"/>
        </w:rPr>
      </w:pPr>
    </w:p>
    <w:p w14:paraId="21D4D835" w14:textId="77777777" w:rsidR="00E54585" w:rsidRDefault="00E54585" w:rsidP="00217514">
      <w:pPr>
        <w:spacing w:line="360" w:lineRule="auto"/>
        <w:ind w:firstLine="720"/>
        <w:rPr>
          <w:rFonts w:ascii="Arial" w:hAnsi="Arial" w:cs="Arial"/>
        </w:rPr>
      </w:pPr>
      <w:r>
        <w:rPr>
          <w:rFonts w:ascii="Arial" w:hAnsi="Arial" w:cs="Arial"/>
        </w:rPr>
        <w:t xml:space="preserve">In terms of leadership values, in Spain charismatic and team-orientated leadership are more efficient than autonomous or self-protective styles. A </w:t>
      </w:r>
      <w:r w:rsidR="00217514">
        <w:rPr>
          <w:rFonts w:ascii="Arial" w:hAnsi="Arial" w:cs="Arial"/>
        </w:rPr>
        <w:t xml:space="preserve">mix of </w:t>
      </w:r>
      <w:r>
        <w:rPr>
          <w:rFonts w:ascii="Arial" w:hAnsi="Arial" w:cs="Arial"/>
        </w:rPr>
        <w:t xml:space="preserve">charismatic </w:t>
      </w:r>
      <w:r w:rsidR="00217514">
        <w:rPr>
          <w:rFonts w:ascii="Arial" w:hAnsi="Arial" w:cs="Arial"/>
        </w:rPr>
        <w:t xml:space="preserve">and team-orientated </w:t>
      </w:r>
      <w:r>
        <w:rPr>
          <w:rFonts w:ascii="Arial" w:hAnsi="Arial" w:cs="Arial"/>
        </w:rPr>
        <w:t xml:space="preserve">leader </w:t>
      </w:r>
      <w:r w:rsidR="00217514">
        <w:rPr>
          <w:rFonts w:ascii="Arial" w:hAnsi="Arial" w:cs="Arial"/>
        </w:rPr>
        <w:t>has the skills to encourage, build</w:t>
      </w:r>
      <w:r w:rsidR="00217514" w:rsidRPr="00217514">
        <w:rPr>
          <w:rFonts w:ascii="Arial" w:hAnsi="Arial" w:cs="Arial"/>
        </w:rPr>
        <w:t>efficiently</w:t>
      </w:r>
      <w:r w:rsidR="00217514">
        <w:rPr>
          <w:rFonts w:ascii="Arial" w:hAnsi="Arial" w:cs="Arial"/>
        </w:rPr>
        <w:t xml:space="preserve"> teams, inspire, </w:t>
      </w:r>
      <w:r w:rsidR="00217514" w:rsidRPr="00217514">
        <w:rPr>
          <w:rFonts w:ascii="Arial" w:hAnsi="Arial" w:cs="Arial"/>
        </w:rPr>
        <w:t>embrace an objective that everyone shares</w:t>
      </w:r>
      <w:r w:rsidR="00217514">
        <w:rPr>
          <w:rFonts w:ascii="Arial" w:hAnsi="Arial" w:cs="Arial"/>
        </w:rPr>
        <w:t xml:space="preserve"> and </w:t>
      </w:r>
      <w:r w:rsidR="00217514" w:rsidRPr="00217514">
        <w:rPr>
          <w:rFonts w:ascii="Arial" w:hAnsi="Arial" w:cs="Arial"/>
        </w:rPr>
        <w:t>require achievemen</w:t>
      </w:r>
      <w:r w:rsidR="00217514">
        <w:rPr>
          <w:rFonts w:ascii="Arial" w:hAnsi="Arial" w:cs="Arial"/>
        </w:rPr>
        <w:t>t</w:t>
      </w:r>
      <w:r w:rsidR="00BA224F">
        <w:rPr>
          <w:rFonts w:ascii="Arial" w:hAnsi="Arial" w:cs="Arial"/>
        </w:rPr>
        <w:t xml:space="preserve"> (Wyatt, 2019).</w:t>
      </w:r>
    </w:p>
    <w:p w14:paraId="7D771E99" w14:textId="77777777" w:rsidR="00217514" w:rsidRDefault="00217514" w:rsidP="00217514">
      <w:pPr>
        <w:spacing w:line="360" w:lineRule="auto"/>
        <w:ind w:firstLine="720"/>
        <w:rPr>
          <w:rFonts w:ascii="Arial" w:hAnsi="Arial" w:cs="Arial"/>
        </w:rPr>
      </w:pPr>
    </w:p>
    <w:p w14:paraId="5DDDE05F" w14:textId="77777777" w:rsidR="00E54585" w:rsidRDefault="00E54585" w:rsidP="00E308DC">
      <w:pPr>
        <w:spacing w:line="360" w:lineRule="auto"/>
        <w:jc w:val="center"/>
        <w:rPr>
          <w:rFonts w:ascii="Arial" w:hAnsi="Arial" w:cs="Arial"/>
        </w:rPr>
      </w:pPr>
    </w:p>
    <w:p w14:paraId="23F5820B" w14:textId="77777777" w:rsidR="00E308DC" w:rsidRDefault="00E308DC" w:rsidP="00E308DC">
      <w:pPr>
        <w:spacing w:line="360" w:lineRule="auto"/>
        <w:jc w:val="center"/>
        <w:rPr>
          <w:rFonts w:ascii="Arial" w:hAnsi="Arial" w:cs="Arial"/>
        </w:rPr>
      </w:pPr>
      <w:r>
        <w:rPr>
          <w:rFonts w:ascii="Arial" w:hAnsi="Arial" w:cs="Arial"/>
          <w:noProof/>
          <w:lang w:eastAsia="en-GB"/>
        </w:rPr>
        <w:drawing>
          <wp:inline distT="0" distB="0" distL="0" distR="0" wp14:anchorId="05C3A4AD" wp14:editId="3D913107">
            <wp:extent cx="3406213" cy="1775563"/>
            <wp:effectExtent l="0" t="0" r="0" b="2540"/>
            <wp:docPr id="1235317729" name="Picture 2"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17729" name="Picture 2" descr="A graph with blue and purple triangl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39994" cy="1793172"/>
                    </a:xfrm>
                    <a:prstGeom prst="rect">
                      <a:avLst/>
                    </a:prstGeom>
                  </pic:spPr>
                </pic:pic>
              </a:graphicData>
            </a:graphic>
          </wp:inline>
        </w:drawing>
      </w:r>
    </w:p>
    <w:p w14:paraId="1C8A9832" w14:textId="77777777" w:rsidR="00E308DC" w:rsidRDefault="00E308DC" w:rsidP="00E308DC">
      <w:pPr>
        <w:spacing w:line="360" w:lineRule="auto"/>
        <w:jc w:val="center"/>
        <w:rPr>
          <w:rFonts w:ascii="Arial" w:hAnsi="Arial" w:cs="Arial"/>
        </w:rPr>
      </w:pPr>
      <w:r>
        <w:rPr>
          <w:rFonts w:ascii="Arial" w:hAnsi="Arial" w:cs="Arial"/>
        </w:rPr>
        <w:t xml:space="preserve">Fig 2 Leadership </w:t>
      </w:r>
    </w:p>
    <w:p w14:paraId="0BFD727C" w14:textId="77777777" w:rsidR="00217514" w:rsidRDefault="00217514" w:rsidP="00055E0F">
      <w:pPr>
        <w:spacing w:line="360" w:lineRule="auto"/>
        <w:ind w:firstLine="720"/>
        <w:rPr>
          <w:rFonts w:ascii="Arial" w:hAnsi="Arial" w:cs="Arial"/>
        </w:rPr>
      </w:pPr>
    </w:p>
    <w:p w14:paraId="151DBAFE" w14:textId="77777777" w:rsidR="00A5703F" w:rsidRDefault="00A5703F" w:rsidP="00A5703F">
      <w:pPr>
        <w:pStyle w:val="Heading2"/>
        <w:rPr>
          <w:rFonts w:ascii="Arial" w:hAnsi="Arial" w:cs="Arial"/>
          <w:color w:val="000000" w:themeColor="text1"/>
          <w:sz w:val="24"/>
          <w:szCs w:val="24"/>
        </w:rPr>
      </w:pPr>
    </w:p>
    <w:p w14:paraId="309B61BD" w14:textId="77777777" w:rsidR="00A5703F" w:rsidRDefault="00A5703F" w:rsidP="00A5703F">
      <w:pPr>
        <w:pStyle w:val="Heading2"/>
        <w:rPr>
          <w:rFonts w:ascii="Arial" w:hAnsi="Arial" w:cs="Arial"/>
          <w:color w:val="000000" w:themeColor="text1"/>
          <w:sz w:val="24"/>
          <w:szCs w:val="24"/>
        </w:rPr>
      </w:pPr>
    </w:p>
    <w:p w14:paraId="540163BB" w14:textId="77777777" w:rsidR="0095466F" w:rsidRPr="00A5703F" w:rsidRDefault="006428B6" w:rsidP="00A5703F">
      <w:pPr>
        <w:pStyle w:val="Heading2"/>
        <w:rPr>
          <w:rFonts w:ascii="Arial" w:hAnsi="Arial" w:cs="Arial"/>
          <w:color w:val="000000" w:themeColor="text1"/>
          <w:sz w:val="24"/>
          <w:szCs w:val="24"/>
        </w:rPr>
      </w:pPr>
      <w:bookmarkStart w:id="4" w:name="_Toc150383746"/>
      <w:r w:rsidRPr="00A5703F">
        <w:rPr>
          <w:rFonts w:ascii="Arial" w:hAnsi="Arial" w:cs="Arial"/>
          <w:color w:val="000000" w:themeColor="text1"/>
          <w:sz w:val="24"/>
          <w:szCs w:val="24"/>
        </w:rPr>
        <w:t>Comparison between Spanish and British culture</w:t>
      </w:r>
      <w:bookmarkEnd w:id="4"/>
    </w:p>
    <w:p w14:paraId="545BCF21" w14:textId="77777777" w:rsidR="00217514" w:rsidRDefault="00217514" w:rsidP="00055E0F">
      <w:pPr>
        <w:spacing w:line="360" w:lineRule="auto"/>
        <w:ind w:firstLine="720"/>
        <w:rPr>
          <w:rFonts w:ascii="Arial" w:hAnsi="Arial" w:cs="Arial"/>
        </w:rPr>
      </w:pPr>
    </w:p>
    <w:p w14:paraId="612608CB" w14:textId="77777777" w:rsidR="00217514" w:rsidRDefault="00217514" w:rsidP="00B942B2">
      <w:pPr>
        <w:spacing w:line="360" w:lineRule="auto"/>
        <w:ind w:firstLine="720"/>
        <w:rPr>
          <w:rFonts w:ascii="Arial" w:hAnsi="Arial" w:cs="Arial"/>
        </w:rPr>
      </w:pPr>
      <w:r>
        <w:rPr>
          <w:rFonts w:ascii="Arial" w:hAnsi="Arial" w:cs="Arial"/>
        </w:rPr>
        <w:t xml:space="preserve">It is a </w:t>
      </w:r>
      <w:r w:rsidR="00B942B2">
        <w:rPr>
          <w:rFonts w:ascii="Arial" w:hAnsi="Arial" w:cs="Arial"/>
        </w:rPr>
        <w:t>certain</w:t>
      </w:r>
      <w:r>
        <w:rPr>
          <w:rFonts w:ascii="Arial" w:hAnsi="Arial" w:cs="Arial"/>
        </w:rPr>
        <w:t xml:space="preserve"> difference between these two countries. </w:t>
      </w:r>
      <w:r w:rsidR="00B942B2">
        <w:rPr>
          <w:rFonts w:ascii="Arial" w:hAnsi="Arial" w:cs="Arial"/>
        </w:rPr>
        <w:t>Spain is part of Latin Europe and United Kingdom is part of the Nordic countries. In the following paragraphs I will highlight one of the most important of them regarding to the tourism sector.</w:t>
      </w:r>
    </w:p>
    <w:p w14:paraId="0B2C2B7E" w14:textId="77777777" w:rsidR="0095466F" w:rsidRDefault="00B942B2" w:rsidP="00B942B2">
      <w:pPr>
        <w:spacing w:line="360" w:lineRule="auto"/>
        <w:ind w:firstLine="720"/>
        <w:rPr>
          <w:rFonts w:ascii="Arial" w:hAnsi="Arial" w:cs="Arial"/>
        </w:rPr>
      </w:pPr>
      <w:r>
        <w:rPr>
          <w:rFonts w:ascii="Arial" w:hAnsi="Arial" w:cs="Arial"/>
        </w:rPr>
        <w:t>S</w:t>
      </w:r>
      <w:r w:rsidR="0095466F" w:rsidRPr="0095466F">
        <w:rPr>
          <w:rFonts w:ascii="Arial" w:hAnsi="Arial" w:cs="Arial"/>
        </w:rPr>
        <w:t xml:space="preserve">panish speakers frequently use gestures and body language in their more expressive conversations. The UK, in comparison, focuses less importance on physical expressions and communicates in a more restrained and courteous </w:t>
      </w:r>
      <w:r w:rsidR="00CF27A7" w:rsidRPr="0095466F">
        <w:rPr>
          <w:rFonts w:ascii="Arial" w:hAnsi="Arial" w:cs="Arial"/>
        </w:rPr>
        <w:t>manner.</w:t>
      </w:r>
      <w:r w:rsidR="00CF27A7">
        <w:rPr>
          <w:rFonts w:ascii="Arial" w:hAnsi="Arial" w:cs="Arial"/>
        </w:rPr>
        <w:t xml:space="preserve"> (Ibanez, 2022)</w:t>
      </w:r>
    </w:p>
    <w:p w14:paraId="388D28C9" w14:textId="77777777" w:rsidR="0095466F" w:rsidRDefault="0095466F" w:rsidP="00055E0F">
      <w:pPr>
        <w:spacing w:line="360" w:lineRule="auto"/>
        <w:ind w:firstLine="720"/>
        <w:rPr>
          <w:rFonts w:ascii="Arial" w:hAnsi="Arial" w:cs="Arial"/>
        </w:rPr>
      </w:pPr>
      <w:r w:rsidRPr="0095466F">
        <w:rPr>
          <w:rFonts w:ascii="Arial" w:hAnsi="Arial" w:cs="Arial"/>
        </w:rPr>
        <w:t xml:space="preserve">Whereas Spanish </w:t>
      </w:r>
      <w:r w:rsidR="00332F18">
        <w:rPr>
          <w:rFonts w:ascii="Arial" w:hAnsi="Arial" w:cs="Arial"/>
        </w:rPr>
        <w:t>humour</w:t>
      </w:r>
      <w:r w:rsidRPr="0095466F">
        <w:rPr>
          <w:rFonts w:ascii="Arial" w:hAnsi="Arial" w:cs="Arial"/>
        </w:rPr>
        <w:t xml:space="preserve"> is typically livelier and more passionate, British </w:t>
      </w:r>
      <w:r w:rsidR="00E308DC">
        <w:rPr>
          <w:rFonts w:ascii="Arial" w:hAnsi="Arial" w:cs="Arial"/>
        </w:rPr>
        <w:t>humour</w:t>
      </w:r>
      <w:r w:rsidRPr="0095466F">
        <w:rPr>
          <w:rFonts w:ascii="Arial" w:hAnsi="Arial" w:cs="Arial"/>
        </w:rPr>
        <w:t xml:space="preserve"> is frequently </w:t>
      </w:r>
      <w:r w:rsidR="00332F18">
        <w:rPr>
          <w:rFonts w:ascii="Arial" w:hAnsi="Arial" w:cs="Arial"/>
        </w:rPr>
        <w:t>characterized</w:t>
      </w:r>
      <w:r w:rsidRPr="0095466F">
        <w:rPr>
          <w:rFonts w:ascii="Arial" w:hAnsi="Arial" w:cs="Arial"/>
        </w:rPr>
        <w:t xml:space="preserve"> by sarcasm and dry wit. Comprehending and valuing these many types of </w:t>
      </w:r>
      <w:r w:rsidR="00332F18">
        <w:rPr>
          <w:rFonts w:ascii="Arial" w:hAnsi="Arial" w:cs="Arial"/>
        </w:rPr>
        <w:t>humour</w:t>
      </w:r>
      <w:r w:rsidRPr="0095466F">
        <w:rPr>
          <w:rFonts w:ascii="Arial" w:hAnsi="Arial" w:cs="Arial"/>
        </w:rPr>
        <w:t xml:space="preserve"> is crucial for proficient cross-cultural communication.</w:t>
      </w:r>
    </w:p>
    <w:p w14:paraId="1A6280B6" w14:textId="77777777" w:rsidR="0095466F" w:rsidRDefault="0095466F" w:rsidP="00055E0F">
      <w:pPr>
        <w:spacing w:line="360" w:lineRule="auto"/>
        <w:ind w:firstLine="720"/>
        <w:rPr>
          <w:rFonts w:ascii="Arial" w:hAnsi="Arial" w:cs="Arial"/>
        </w:rPr>
      </w:pPr>
      <w:r w:rsidRPr="0095466F">
        <w:rPr>
          <w:rFonts w:ascii="Arial" w:hAnsi="Arial" w:cs="Arial"/>
        </w:rPr>
        <w:lastRenderedPageBreak/>
        <w:t xml:space="preserve">In the UK, waiting in line and being mindful of one's personal space are highly valued. In contrast, Spanish culture is less concerned with these things and may </w:t>
      </w:r>
      <w:r w:rsidR="00332F18">
        <w:rPr>
          <w:rFonts w:ascii="Arial" w:hAnsi="Arial" w:cs="Arial"/>
        </w:rPr>
        <w:t>emphasize</w:t>
      </w:r>
      <w:r w:rsidRPr="0095466F">
        <w:rPr>
          <w:rFonts w:ascii="Arial" w:hAnsi="Arial" w:cs="Arial"/>
        </w:rPr>
        <w:t xml:space="preserve"> more intimate relationships and looser traditions surrounding queuing.</w:t>
      </w:r>
    </w:p>
    <w:p w14:paraId="4FF089DA" w14:textId="77777777" w:rsidR="0095466F" w:rsidRDefault="0095466F" w:rsidP="00055E0F">
      <w:pPr>
        <w:spacing w:line="360" w:lineRule="auto"/>
        <w:ind w:firstLine="720"/>
        <w:rPr>
          <w:rFonts w:ascii="Arial" w:hAnsi="Arial" w:cs="Arial"/>
        </w:rPr>
      </w:pPr>
      <w:r w:rsidRPr="0095466F">
        <w:rPr>
          <w:rFonts w:ascii="Arial" w:hAnsi="Arial" w:cs="Arial"/>
        </w:rPr>
        <w:t xml:space="preserve">In contrast to the UK, where following timetables and being on time are valued highly, Spanish society has a more carefree attitude to keeping track of time. Spaniards may be more adaptable with time management and frequently place a higher priority on the </w:t>
      </w:r>
      <w:proofErr w:type="gramStart"/>
      <w:r w:rsidRPr="0095466F">
        <w:rPr>
          <w:rFonts w:ascii="Arial" w:hAnsi="Arial" w:cs="Arial"/>
        </w:rPr>
        <w:t>present.</w:t>
      </w:r>
      <w:r w:rsidR="00577D2E">
        <w:rPr>
          <w:rFonts w:ascii="Arial" w:hAnsi="Arial" w:cs="Arial"/>
        </w:rPr>
        <w:t>(</w:t>
      </w:r>
      <w:proofErr w:type="gramEnd"/>
      <w:r w:rsidR="00577D2E">
        <w:rPr>
          <w:rFonts w:ascii="Arial" w:hAnsi="Arial" w:cs="Arial"/>
        </w:rPr>
        <w:t>Byars and Stanberry, 2019).</w:t>
      </w:r>
    </w:p>
    <w:p w14:paraId="59E551D3" w14:textId="77777777" w:rsidR="000C2EE7" w:rsidRDefault="000C2EE7" w:rsidP="00055E0F">
      <w:pPr>
        <w:spacing w:line="360" w:lineRule="auto"/>
        <w:ind w:firstLine="720"/>
        <w:rPr>
          <w:rFonts w:ascii="Arial" w:hAnsi="Arial" w:cs="Arial"/>
        </w:rPr>
      </w:pPr>
      <w:r>
        <w:rPr>
          <w:rFonts w:ascii="Arial" w:hAnsi="Arial" w:cs="Arial"/>
        </w:rPr>
        <w:t>T</w:t>
      </w:r>
      <w:r w:rsidRPr="000C2EE7">
        <w:rPr>
          <w:rFonts w:ascii="Arial" w:hAnsi="Arial" w:cs="Arial"/>
        </w:rPr>
        <w:t>he work culture in Spain is typically less structured and more laid back</w:t>
      </w:r>
      <w:r>
        <w:rPr>
          <w:rFonts w:ascii="Arial" w:hAnsi="Arial" w:cs="Arial"/>
        </w:rPr>
        <w:t xml:space="preserve"> in </w:t>
      </w:r>
      <w:r w:rsidR="006428B6">
        <w:rPr>
          <w:rFonts w:ascii="Arial" w:hAnsi="Arial" w:cs="Arial"/>
        </w:rPr>
        <w:t>comparison</w:t>
      </w:r>
      <w:r>
        <w:rPr>
          <w:rFonts w:ascii="Arial" w:hAnsi="Arial" w:cs="Arial"/>
        </w:rPr>
        <w:t xml:space="preserve"> to the UK</w:t>
      </w:r>
      <w:r w:rsidRPr="000C2EE7">
        <w:rPr>
          <w:rFonts w:ascii="Arial" w:hAnsi="Arial" w:cs="Arial"/>
        </w:rPr>
        <w:t>. More group decision-making is possible, and work-life balance is frequently highly regarded.</w:t>
      </w:r>
    </w:p>
    <w:p w14:paraId="4D80FF7E" w14:textId="77777777" w:rsidR="00B942B2" w:rsidRDefault="00B942B2" w:rsidP="00055E0F">
      <w:pPr>
        <w:spacing w:line="360" w:lineRule="auto"/>
        <w:ind w:firstLine="720"/>
        <w:rPr>
          <w:rFonts w:ascii="Arial" w:hAnsi="Arial" w:cs="Arial"/>
        </w:rPr>
      </w:pPr>
    </w:p>
    <w:p w14:paraId="68D65791" w14:textId="77777777" w:rsidR="00B942B2" w:rsidRDefault="00B942B2" w:rsidP="00A5703F">
      <w:pPr>
        <w:pStyle w:val="Heading2"/>
        <w:rPr>
          <w:rFonts w:ascii="Arial" w:hAnsi="Arial" w:cs="Arial"/>
          <w:color w:val="000000" w:themeColor="text1"/>
          <w:sz w:val="24"/>
          <w:szCs w:val="24"/>
        </w:rPr>
      </w:pPr>
      <w:bookmarkStart w:id="5" w:name="_Toc150383747"/>
      <w:r w:rsidRPr="00A5703F">
        <w:rPr>
          <w:rFonts w:ascii="Arial" w:hAnsi="Arial" w:cs="Arial"/>
          <w:color w:val="000000" w:themeColor="text1"/>
          <w:sz w:val="24"/>
          <w:szCs w:val="24"/>
        </w:rPr>
        <w:t>Conclusion</w:t>
      </w:r>
      <w:bookmarkEnd w:id="5"/>
    </w:p>
    <w:p w14:paraId="01EA4ADE" w14:textId="77777777" w:rsidR="00A5703F" w:rsidRPr="00A5703F" w:rsidRDefault="00A5703F" w:rsidP="00A5703F"/>
    <w:p w14:paraId="1446DD6D" w14:textId="77777777" w:rsidR="000C2EE7" w:rsidRDefault="000C2EE7" w:rsidP="00055E0F">
      <w:pPr>
        <w:spacing w:line="360" w:lineRule="auto"/>
        <w:ind w:firstLine="720"/>
        <w:rPr>
          <w:rFonts w:ascii="Arial" w:hAnsi="Arial" w:cs="Arial"/>
        </w:rPr>
      </w:pPr>
      <w:r w:rsidRPr="000C2EE7">
        <w:rPr>
          <w:rFonts w:ascii="Arial" w:hAnsi="Arial" w:cs="Arial"/>
        </w:rPr>
        <w:t>When working across these two cultural environments, intercultural competency and effective leadership require an understanding of these distinctions between Spain and the UK. It promotes teamwork, adjusts communication etiquette, and cultivates relationships founded on respect and understanding.</w:t>
      </w:r>
    </w:p>
    <w:p w14:paraId="7DA9499B" w14:textId="77777777" w:rsidR="004A4BAA" w:rsidRDefault="004A4BAA" w:rsidP="00055E0F">
      <w:pPr>
        <w:spacing w:line="360" w:lineRule="auto"/>
        <w:ind w:firstLine="720"/>
        <w:rPr>
          <w:rFonts w:ascii="Arial" w:hAnsi="Arial" w:cs="Arial"/>
        </w:rPr>
      </w:pPr>
    </w:p>
    <w:p w14:paraId="6279BA30" w14:textId="77777777" w:rsidR="0095466F" w:rsidRDefault="0095466F" w:rsidP="00055E0F">
      <w:pPr>
        <w:spacing w:line="360" w:lineRule="auto"/>
        <w:ind w:firstLine="720"/>
        <w:rPr>
          <w:rFonts w:ascii="Arial" w:hAnsi="Arial" w:cs="Arial"/>
        </w:rPr>
      </w:pPr>
    </w:p>
    <w:p w14:paraId="72E8BF71" w14:textId="77777777" w:rsidR="006428B6" w:rsidRDefault="006428B6" w:rsidP="00055E0F">
      <w:pPr>
        <w:spacing w:line="360" w:lineRule="auto"/>
        <w:ind w:firstLine="720"/>
        <w:rPr>
          <w:rFonts w:ascii="Arial" w:hAnsi="Arial" w:cs="Arial"/>
        </w:rPr>
      </w:pPr>
    </w:p>
    <w:p w14:paraId="6605437D" w14:textId="77777777" w:rsidR="00B942B2" w:rsidRDefault="00B942B2" w:rsidP="00055E0F">
      <w:pPr>
        <w:spacing w:line="360" w:lineRule="auto"/>
        <w:ind w:firstLine="720"/>
        <w:rPr>
          <w:rFonts w:ascii="Arial" w:hAnsi="Arial" w:cs="Arial"/>
        </w:rPr>
      </w:pPr>
    </w:p>
    <w:p w14:paraId="72FB12E9" w14:textId="77777777" w:rsidR="00B942B2" w:rsidRDefault="00B942B2" w:rsidP="00055E0F">
      <w:pPr>
        <w:spacing w:line="360" w:lineRule="auto"/>
        <w:ind w:firstLine="720"/>
        <w:rPr>
          <w:rFonts w:ascii="Arial" w:hAnsi="Arial" w:cs="Arial"/>
        </w:rPr>
      </w:pPr>
    </w:p>
    <w:p w14:paraId="25116231" w14:textId="77777777" w:rsidR="00007D6A" w:rsidRDefault="00007D6A" w:rsidP="00A5703F">
      <w:pPr>
        <w:pStyle w:val="Heading2"/>
      </w:pPr>
    </w:p>
    <w:p w14:paraId="26F0BADC" w14:textId="77777777" w:rsidR="00007D6A" w:rsidRDefault="00007D6A" w:rsidP="00A5703F">
      <w:pPr>
        <w:pStyle w:val="Heading2"/>
      </w:pPr>
    </w:p>
    <w:p w14:paraId="7C3D4137" w14:textId="77777777" w:rsidR="00007D6A" w:rsidRDefault="00007D6A" w:rsidP="00A5703F">
      <w:pPr>
        <w:pStyle w:val="Heading2"/>
      </w:pPr>
    </w:p>
    <w:p w14:paraId="54FBDD21" w14:textId="77777777" w:rsidR="00A5060B" w:rsidRPr="00A5060B" w:rsidRDefault="00A5060B" w:rsidP="00A5060B">
      <w:bookmarkStart w:id="6" w:name="_Toc150383748"/>
    </w:p>
    <w:p w14:paraId="5D5F2875" w14:textId="77777777" w:rsidR="00A5060B" w:rsidRDefault="00A5060B" w:rsidP="00A5703F">
      <w:pPr>
        <w:pStyle w:val="Heading2"/>
      </w:pPr>
    </w:p>
    <w:p w14:paraId="269FF8CE" w14:textId="77777777" w:rsidR="00A5060B" w:rsidRDefault="00A5060B" w:rsidP="00A5703F">
      <w:pPr>
        <w:pStyle w:val="Heading2"/>
      </w:pPr>
    </w:p>
    <w:p w14:paraId="6218CAAE" w14:textId="77777777" w:rsidR="00A5060B" w:rsidRDefault="00A5060B" w:rsidP="00A5703F">
      <w:pPr>
        <w:pStyle w:val="Heading2"/>
      </w:pPr>
    </w:p>
    <w:p w14:paraId="6C2458DD" w14:textId="77777777" w:rsidR="00A5060B" w:rsidRDefault="00A5060B" w:rsidP="00A5703F">
      <w:pPr>
        <w:pStyle w:val="Heading2"/>
      </w:pPr>
    </w:p>
    <w:p w14:paraId="49720674" w14:textId="77777777" w:rsidR="00A5060B" w:rsidRDefault="00A5060B" w:rsidP="00A5703F">
      <w:pPr>
        <w:pStyle w:val="Heading2"/>
      </w:pPr>
    </w:p>
    <w:p w14:paraId="366E66D5" w14:textId="77777777" w:rsidR="00A5060B" w:rsidRDefault="00A5060B" w:rsidP="00A5703F">
      <w:pPr>
        <w:pStyle w:val="Heading2"/>
      </w:pPr>
    </w:p>
    <w:p w14:paraId="446BD94A" w14:textId="77777777" w:rsidR="00A5060B" w:rsidRDefault="00A5060B" w:rsidP="00A5703F">
      <w:pPr>
        <w:pStyle w:val="Heading2"/>
      </w:pPr>
    </w:p>
    <w:p w14:paraId="787BB289" w14:textId="77777777" w:rsidR="00A5060B" w:rsidRPr="00A5060B" w:rsidRDefault="00A5060B" w:rsidP="00A5060B"/>
    <w:p w14:paraId="3C7D3CFD" w14:textId="77777777" w:rsidR="00A5060B" w:rsidRDefault="00A5060B" w:rsidP="00A5703F">
      <w:pPr>
        <w:pStyle w:val="Heading2"/>
      </w:pPr>
    </w:p>
    <w:p w14:paraId="2B997C45" w14:textId="77777777" w:rsidR="0095466F" w:rsidRDefault="006428B6" w:rsidP="00A5703F">
      <w:pPr>
        <w:pStyle w:val="Heading2"/>
        <w:rPr>
          <w:rFonts w:ascii="Arial" w:hAnsi="Arial" w:cs="Arial"/>
          <w:color w:val="000000" w:themeColor="text1"/>
          <w:sz w:val="24"/>
          <w:szCs w:val="24"/>
        </w:rPr>
      </w:pPr>
      <w:r w:rsidRPr="00007D6A">
        <w:rPr>
          <w:rFonts w:ascii="Arial" w:hAnsi="Arial" w:cs="Arial"/>
          <w:color w:val="000000" w:themeColor="text1"/>
          <w:sz w:val="24"/>
          <w:szCs w:val="24"/>
        </w:rPr>
        <w:t>Recommendation</w:t>
      </w:r>
      <w:bookmarkEnd w:id="6"/>
      <w:r w:rsidR="00D13E23">
        <w:rPr>
          <w:rFonts w:ascii="Arial" w:hAnsi="Arial" w:cs="Arial"/>
          <w:color w:val="000000" w:themeColor="text1"/>
          <w:sz w:val="24"/>
          <w:szCs w:val="24"/>
        </w:rPr>
        <w:t>s</w:t>
      </w:r>
    </w:p>
    <w:p w14:paraId="3A412C0C" w14:textId="77777777" w:rsidR="00007D6A" w:rsidRPr="00007D6A" w:rsidRDefault="00007D6A" w:rsidP="00007D6A"/>
    <w:p w14:paraId="71439F0C" w14:textId="77777777" w:rsidR="0095466F" w:rsidRDefault="0095466F" w:rsidP="0095466F">
      <w:pPr>
        <w:pStyle w:val="ListParagraph"/>
        <w:numPr>
          <w:ilvl w:val="0"/>
          <w:numId w:val="1"/>
        </w:numPr>
        <w:spacing w:line="360" w:lineRule="auto"/>
        <w:rPr>
          <w:rFonts w:ascii="Arial" w:hAnsi="Arial" w:cs="Arial"/>
        </w:rPr>
      </w:pPr>
      <w:r w:rsidRPr="0095466F">
        <w:rPr>
          <w:rFonts w:ascii="Arial" w:hAnsi="Arial" w:cs="Arial"/>
        </w:rPr>
        <w:t>Strong relationships between individuals are essential in Spanish society. Make the effort to really show interest in the lives and experiences of your co-workers and team members by striking up little conversations and getting to know them personally.</w:t>
      </w:r>
    </w:p>
    <w:p w14:paraId="4A3995A1" w14:textId="77777777" w:rsidR="0095466F" w:rsidRDefault="0095466F" w:rsidP="0095466F">
      <w:pPr>
        <w:pStyle w:val="ListParagraph"/>
        <w:numPr>
          <w:ilvl w:val="0"/>
          <w:numId w:val="1"/>
        </w:numPr>
        <w:spacing w:line="360" w:lineRule="auto"/>
        <w:rPr>
          <w:rFonts w:ascii="Arial" w:hAnsi="Arial" w:cs="Arial"/>
        </w:rPr>
      </w:pPr>
      <w:r w:rsidRPr="0095466F">
        <w:rPr>
          <w:rFonts w:ascii="Arial" w:hAnsi="Arial" w:cs="Arial"/>
        </w:rPr>
        <w:t xml:space="preserve">Take part in social events and group dinners to build relationships. Engage in traditional Spanish eating </w:t>
      </w:r>
      <w:r w:rsidR="00332F18">
        <w:rPr>
          <w:rFonts w:ascii="Arial" w:hAnsi="Arial" w:cs="Arial"/>
        </w:rPr>
        <w:t>practices</w:t>
      </w:r>
      <w:r w:rsidRPr="0095466F">
        <w:rPr>
          <w:rFonts w:ascii="Arial" w:hAnsi="Arial" w:cs="Arial"/>
        </w:rPr>
        <w:t>, like sharing tapas or having a leisurely lunch, to strengthen professional relationships and show that you are interested in the local way of life.</w:t>
      </w:r>
    </w:p>
    <w:p w14:paraId="1E2E2E83" w14:textId="77777777" w:rsidR="0095466F" w:rsidRDefault="0095466F" w:rsidP="0095466F">
      <w:pPr>
        <w:pStyle w:val="ListParagraph"/>
        <w:numPr>
          <w:ilvl w:val="0"/>
          <w:numId w:val="1"/>
        </w:numPr>
        <w:spacing w:line="360" w:lineRule="auto"/>
        <w:rPr>
          <w:rFonts w:ascii="Arial" w:hAnsi="Arial" w:cs="Arial"/>
        </w:rPr>
      </w:pPr>
      <w:r w:rsidRPr="0095466F">
        <w:rPr>
          <w:rFonts w:ascii="Arial" w:hAnsi="Arial" w:cs="Arial"/>
        </w:rPr>
        <w:t>Appreciate sacred traditions like as festivals and holidays, and keep in mind how important they are to your co-workers. When appropriate, take part in local festivities to show your respect and admiration for Spanish traditions.</w:t>
      </w:r>
    </w:p>
    <w:p w14:paraId="6CBB1614" w14:textId="77777777" w:rsidR="0095466F" w:rsidRPr="0095466F" w:rsidRDefault="0095466F" w:rsidP="0095466F">
      <w:pPr>
        <w:pStyle w:val="ListParagraph"/>
        <w:numPr>
          <w:ilvl w:val="0"/>
          <w:numId w:val="1"/>
        </w:numPr>
        <w:spacing w:line="360" w:lineRule="auto"/>
        <w:rPr>
          <w:rFonts w:ascii="Arial" w:hAnsi="Arial" w:cs="Arial"/>
        </w:rPr>
      </w:pPr>
      <w:r w:rsidRPr="0095466F">
        <w:rPr>
          <w:rFonts w:ascii="Arial" w:hAnsi="Arial" w:cs="Arial"/>
        </w:rPr>
        <w:t>Accept new experiences, remain receptive to other viewpoints, and avoid from imposing your own cultural norms. Your intercultural competency and leadership skills will be improved by adopting a mentality of cultural curiosity and adjusting to diverse norms.</w:t>
      </w:r>
    </w:p>
    <w:p w14:paraId="604AE9D6" w14:textId="77777777" w:rsidR="00007D6A" w:rsidRDefault="00007D6A" w:rsidP="00055E0F">
      <w:pPr>
        <w:spacing w:line="360" w:lineRule="auto"/>
        <w:ind w:firstLine="720"/>
        <w:rPr>
          <w:rFonts w:ascii="Arial" w:hAnsi="Arial" w:cs="Arial"/>
        </w:rPr>
      </w:pPr>
    </w:p>
    <w:p w14:paraId="34F9983A" w14:textId="77777777" w:rsidR="00007D6A" w:rsidRDefault="00007D6A">
      <w:pPr>
        <w:rPr>
          <w:rFonts w:ascii="Arial" w:hAnsi="Arial" w:cs="Arial"/>
        </w:rPr>
      </w:pPr>
      <w:r>
        <w:rPr>
          <w:rFonts w:ascii="Arial" w:hAnsi="Arial" w:cs="Arial"/>
        </w:rPr>
        <w:br w:type="page"/>
      </w:r>
    </w:p>
    <w:p w14:paraId="6651A89C" w14:textId="77777777" w:rsidR="0095466F" w:rsidRDefault="00007D6A" w:rsidP="00AF0D6F">
      <w:pPr>
        <w:pStyle w:val="Heading2"/>
        <w:spacing w:line="360" w:lineRule="auto"/>
        <w:rPr>
          <w:rFonts w:ascii="Arial" w:hAnsi="Arial" w:cs="Arial"/>
          <w:color w:val="000000" w:themeColor="text1"/>
          <w:sz w:val="24"/>
          <w:szCs w:val="24"/>
        </w:rPr>
      </w:pPr>
      <w:bookmarkStart w:id="7" w:name="_Toc150383749"/>
      <w:r w:rsidRPr="00007D6A">
        <w:rPr>
          <w:rFonts w:ascii="Arial" w:hAnsi="Arial" w:cs="Arial"/>
          <w:color w:val="000000" w:themeColor="text1"/>
          <w:sz w:val="24"/>
          <w:szCs w:val="24"/>
        </w:rPr>
        <w:lastRenderedPageBreak/>
        <w:t>List of references</w:t>
      </w:r>
      <w:bookmarkEnd w:id="7"/>
    </w:p>
    <w:p w14:paraId="65BE43B5" w14:textId="77777777" w:rsidR="00007D6A" w:rsidRDefault="00007D6A" w:rsidP="00AF0D6F">
      <w:pPr>
        <w:spacing w:line="360" w:lineRule="auto"/>
        <w:jc w:val="both"/>
      </w:pPr>
    </w:p>
    <w:p w14:paraId="4F386B31" w14:textId="77777777" w:rsidR="00007D6A"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Abramson, N.R. and Moran, R. (2018) Managing Cultural</w:t>
      </w:r>
      <w:r w:rsidRPr="00CF27A7">
        <w:rPr>
          <w:rFonts w:ascii="Arial" w:hAnsi="Arial" w:cs="Arial"/>
        </w:rPr>
        <w:t>Differences: Global Leadership for the 21st Century. 10</w:t>
      </w:r>
      <w:r w:rsidRPr="00CF27A7">
        <w:rPr>
          <w:rFonts w:ascii="Arial" w:hAnsi="Arial" w:cs="Arial"/>
          <w:vertAlign w:val="superscript"/>
        </w:rPr>
        <w:t>th</w:t>
      </w:r>
      <w:r w:rsidRPr="00CF27A7">
        <w:rPr>
          <w:rFonts w:ascii="Arial" w:hAnsi="Arial" w:cs="Arial"/>
        </w:rPr>
        <w:t>Ed. Abingdon: Routledge.</w:t>
      </w:r>
    </w:p>
    <w:p w14:paraId="42751AFB" w14:textId="77777777" w:rsidR="00577D2E" w:rsidRPr="00AF0D6F" w:rsidRDefault="00577D2E" w:rsidP="00AF0D6F">
      <w:pPr>
        <w:pStyle w:val="ListParagraph"/>
        <w:numPr>
          <w:ilvl w:val="0"/>
          <w:numId w:val="3"/>
        </w:numPr>
        <w:spacing w:line="360" w:lineRule="auto"/>
        <w:jc w:val="both"/>
        <w:rPr>
          <w:rFonts w:ascii="Arial" w:hAnsi="Arial" w:cs="Arial"/>
        </w:rPr>
      </w:pPr>
      <w:r w:rsidRPr="00AF0D6F">
        <w:rPr>
          <w:rFonts w:ascii="Arial" w:hAnsi="Arial" w:cs="Arial"/>
        </w:rPr>
        <w:t>Byars, S.M. and Stanberry, K. (2019) Business Ethics. Houston: Rice University</w:t>
      </w:r>
    </w:p>
    <w:p w14:paraId="2198E368" w14:textId="77777777" w:rsidR="00007D6A" w:rsidRPr="00CF27A7"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Christiansen, B., Branch, J.D. and Karmowska, J. (</w:t>
      </w:r>
      <w:proofErr w:type="gramStart"/>
      <w:r w:rsidRPr="00007D6A">
        <w:rPr>
          <w:rFonts w:ascii="Arial" w:hAnsi="Arial" w:cs="Arial"/>
        </w:rPr>
        <w:t>2020)</w:t>
      </w:r>
      <w:r w:rsidRPr="00CF27A7">
        <w:rPr>
          <w:rFonts w:ascii="Arial" w:hAnsi="Arial" w:cs="Arial"/>
        </w:rPr>
        <w:t>Cultural</w:t>
      </w:r>
      <w:proofErr w:type="gramEnd"/>
      <w:r w:rsidRPr="00CF27A7">
        <w:rPr>
          <w:rFonts w:ascii="Arial" w:hAnsi="Arial" w:cs="Arial"/>
        </w:rPr>
        <w:t xml:space="preserve"> Factors and Performance in 21st CenturyBusinesses. Hershey: IGI Global.</w:t>
      </w:r>
    </w:p>
    <w:p w14:paraId="0158C68E" w14:textId="77777777" w:rsidR="00007D6A"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Deresky, H. (2017) International Management: Managing</w:t>
      </w:r>
      <w:r w:rsidRPr="00CF27A7">
        <w:rPr>
          <w:rFonts w:ascii="Arial" w:hAnsi="Arial" w:cs="Arial"/>
        </w:rPr>
        <w:t>Across Borders and Cultures: Text and Cases. 9</w:t>
      </w:r>
      <w:r w:rsidRPr="00CF27A7">
        <w:rPr>
          <w:rFonts w:ascii="Arial" w:hAnsi="Arial" w:cs="Arial"/>
          <w:vertAlign w:val="superscript"/>
        </w:rPr>
        <w:t>th</w:t>
      </w:r>
      <w:r w:rsidR="00CF27A7">
        <w:rPr>
          <w:rFonts w:ascii="Arial" w:hAnsi="Arial" w:cs="Arial"/>
        </w:rPr>
        <w:t xml:space="preserve"> Ed. </w:t>
      </w:r>
      <w:r w:rsidRPr="00CF27A7">
        <w:rPr>
          <w:rFonts w:ascii="Arial" w:hAnsi="Arial" w:cs="Arial"/>
        </w:rPr>
        <w:t>Harlow: Pearson Education Ltd</w:t>
      </w:r>
    </w:p>
    <w:p w14:paraId="45C5EAC9" w14:textId="77777777" w:rsidR="00E27B48" w:rsidRPr="00CF27A7" w:rsidRDefault="00E27B48" w:rsidP="00AF0D6F">
      <w:pPr>
        <w:pStyle w:val="ListParagraph"/>
        <w:numPr>
          <w:ilvl w:val="0"/>
          <w:numId w:val="3"/>
        </w:numPr>
        <w:spacing w:line="360" w:lineRule="auto"/>
        <w:jc w:val="both"/>
        <w:rPr>
          <w:rFonts w:ascii="Arial" w:hAnsi="Arial" w:cs="Arial"/>
        </w:rPr>
      </w:pPr>
      <w:r>
        <w:rPr>
          <w:rFonts w:ascii="Arial" w:hAnsi="Arial" w:cs="Arial"/>
        </w:rPr>
        <w:t xml:space="preserve">Dicken, P. </w:t>
      </w:r>
      <w:r w:rsidR="00577D2E">
        <w:rPr>
          <w:rFonts w:ascii="Arial" w:hAnsi="Arial" w:cs="Arial"/>
        </w:rPr>
        <w:t>(2003) Global</w:t>
      </w:r>
      <w:r>
        <w:rPr>
          <w:rFonts w:ascii="Arial" w:hAnsi="Arial" w:cs="Arial"/>
        </w:rPr>
        <w:t xml:space="preserve"> shift. 4</w:t>
      </w:r>
      <w:r w:rsidRPr="00E27B48">
        <w:rPr>
          <w:rFonts w:ascii="Arial" w:hAnsi="Arial" w:cs="Arial"/>
          <w:vertAlign w:val="superscript"/>
        </w:rPr>
        <w:t>th</w:t>
      </w:r>
      <w:r>
        <w:rPr>
          <w:rFonts w:ascii="Arial" w:hAnsi="Arial" w:cs="Arial"/>
        </w:rPr>
        <w:t xml:space="preserve"> Ed. Sage Publication: London</w:t>
      </w:r>
    </w:p>
    <w:p w14:paraId="54CCF983" w14:textId="77777777" w:rsidR="00007D6A" w:rsidRPr="00CF27A7"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Hofstede, G., Hofstede, G.J. and Minkov, M. (2010) Cultures</w:t>
      </w:r>
      <w:r w:rsidRPr="00CF27A7">
        <w:rPr>
          <w:rFonts w:ascii="Arial" w:hAnsi="Arial" w:cs="Arial"/>
        </w:rPr>
        <w:t xml:space="preserve">and organizations: software of the mind. 3rd Ed. New </w:t>
      </w:r>
      <w:proofErr w:type="gramStart"/>
      <w:r w:rsidRPr="00CF27A7">
        <w:rPr>
          <w:rFonts w:ascii="Arial" w:hAnsi="Arial" w:cs="Arial"/>
        </w:rPr>
        <w:t>York:McGraw</w:t>
      </w:r>
      <w:proofErr w:type="gramEnd"/>
      <w:r w:rsidRPr="00CF27A7">
        <w:rPr>
          <w:rFonts w:ascii="Arial" w:hAnsi="Arial" w:cs="Arial"/>
        </w:rPr>
        <w:t>-Hill.</w:t>
      </w:r>
    </w:p>
    <w:p w14:paraId="568CE962" w14:textId="77777777" w:rsidR="00007D6A" w:rsidRDefault="00007D6A" w:rsidP="00AF0D6F">
      <w:pPr>
        <w:pStyle w:val="ListParagraph"/>
        <w:numPr>
          <w:ilvl w:val="0"/>
          <w:numId w:val="3"/>
        </w:numPr>
        <w:spacing w:line="360" w:lineRule="auto"/>
        <w:jc w:val="both"/>
        <w:rPr>
          <w:rFonts w:ascii="Arial" w:hAnsi="Arial" w:cs="Arial"/>
        </w:rPr>
      </w:pPr>
      <w:r>
        <w:rPr>
          <w:rFonts w:ascii="Arial" w:hAnsi="Arial" w:cs="Arial"/>
        </w:rPr>
        <w:t>Ibanez, F. (2022)</w:t>
      </w:r>
      <w:r w:rsidR="00CF27A7">
        <w:rPr>
          <w:rFonts w:ascii="Arial" w:hAnsi="Arial" w:cs="Arial"/>
        </w:rPr>
        <w:t xml:space="preserve"> Ten Cultural Differences Between Spain and the UK. </w:t>
      </w:r>
      <w:r w:rsidR="00A40BBE">
        <w:rPr>
          <w:rFonts w:ascii="Arial" w:hAnsi="Arial" w:cs="Arial"/>
        </w:rPr>
        <w:t xml:space="preserve">Available at: </w:t>
      </w:r>
      <w:hyperlink r:id="rId10" w:history="1">
        <w:r w:rsidR="00A40BBE" w:rsidRPr="004C2896">
          <w:rPr>
            <w:rStyle w:val="Hyperlink"/>
            <w:rFonts w:ascii="Arial" w:hAnsi="Arial" w:cs="Arial"/>
          </w:rPr>
          <w:t>https://www.alphatrad.co.uk/news/cultural-differences-spain-uk</w:t>
        </w:r>
      </w:hyperlink>
      <w:r w:rsidR="00CF27A7">
        <w:rPr>
          <w:rFonts w:ascii="Arial" w:hAnsi="Arial" w:cs="Arial"/>
        </w:rPr>
        <w:t>.</w:t>
      </w:r>
      <w:r w:rsidR="00A40BBE">
        <w:rPr>
          <w:rFonts w:ascii="Arial" w:hAnsi="Arial" w:cs="Arial"/>
        </w:rPr>
        <w:t xml:space="preserve"> (</w:t>
      </w:r>
      <w:r w:rsidR="00AF0D6F">
        <w:rPr>
          <w:rFonts w:ascii="Arial" w:hAnsi="Arial" w:cs="Arial"/>
        </w:rPr>
        <w:t>Accessed 05/11/2023</w:t>
      </w:r>
      <w:r w:rsidR="00A40BBE">
        <w:rPr>
          <w:rFonts w:ascii="Arial" w:hAnsi="Arial" w:cs="Arial"/>
        </w:rPr>
        <w:t>)</w:t>
      </w:r>
    </w:p>
    <w:p w14:paraId="76E249C9" w14:textId="77777777" w:rsidR="00A40BBE" w:rsidRPr="00007D6A" w:rsidRDefault="00A40BBE" w:rsidP="00AF0D6F">
      <w:pPr>
        <w:pStyle w:val="ListParagraph"/>
        <w:numPr>
          <w:ilvl w:val="0"/>
          <w:numId w:val="3"/>
        </w:numPr>
        <w:spacing w:line="360" w:lineRule="auto"/>
        <w:jc w:val="both"/>
        <w:rPr>
          <w:rFonts w:ascii="Arial" w:hAnsi="Arial" w:cs="Arial"/>
        </w:rPr>
      </w:pPr>
      <w:r>
        <w:rPr>
          <w:rFonts w:ascii="Arial" w:hAnsi="Arial" w:cs="Arial"/>
        </w:rPr>
        <w:t xml:space="preserve">No author (2020). Globe Project. Available at: </w:t>
      </w:r>
      <w:hyperlink r:id="rId11" w:history="1">
        <w:r w:rsidRPr="004C2896">
          <w:rPr>
            <w:rStyle w:val="Hyperlink"/>
            <w:rFonts w:ascii="Arial" w:hAnsi="Arial" w:cs="Arial"/>
          </w:rPr>
          <w:t>https://globeproject.com</w:t>
        </w:r>
      </w:hyperlink>
      <w:r>
        <w:rPr>
          <w:rFonts w:ascii="Arial" w:hAnsi="Arial" w:cs="Arial"/>
        </w:rPr>
        <w:t xml:space="preserve"> (Accessed 25/10/2023)</w:t>
      </w:r>
    </w:p>
    <w:p w14:paraId="6235A784" w14:textId="77777777" w:rsidR="00007D6A"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Maheshkar, C. and Sharma, V. (2018) Handbook of</w:t>
      </w:r>
      <w:r w:rsidRPr="00CF27A7">
        <w:rPr>
          <w:rFonts w:ascii="Arial" w:hAnsi="Arial" w:cs="Arial"/>
        </w:rPr>
        <w:t xml:space="preserve">Research on Cross-Cultural Business Education. </w:t>
      </w:r>
      <w:proofErr w:type="gramStart"/>
      <w:r w:rsidRPr="00CF27A7">
        <w:rPr>
          <w:rFonts w:ascii="Arial" w:hAnsi="Arial" w:cs="Arial"/>
        </w:rPr>
        <w:t>Hershey:IGI</w:t>
      </w:r>
      <w:proofErr w:type="gramEnd"/>
      <w:r w:rsidRPr="00CF27A7">
        <w:rPr>
          <w:rFonts w:ascii="Arial" w:hAnsi="Arial" w:cs="Arial"/>
        </w:rPr>
        <w:t xml:space="preserve"> Global.</w:t>
      </w:r>
    </w:p>
    <w:p w14:paraId="3F686AC4" w14:textId="77777777" w:rsidR="00BA224F" w:rsidRPr="00CF27A7" w:rsidRDefault="00BA224F" w:rsidP="00AF0D6F">
      <w:pPr>
        <w:pStyle w:val="ListParagraph"/>
        <w:numPr>
          <w:ilvl w:val="0"/>
          <w:numId w:val="3"/>
        </w:numPr>
        <w:spacing w:line="360" w:lineRule="auto"/>
        <w:jc w:val="both"/>
        <w:rPr>
          <w:rFonts w:ascii="Arial" w:hAnsi="Arial" w:cs="Arial"/>
        </w:rPr>
      </w:pPr>
      <w:r>
        <w:rPr>
          <w:rFonts w:ascii="Arial" w:hAnsi="Arial" w:cs="Arial"/>
        </w:rPr>
        <w:t>Wyatt, S. (2019) Five models of leadership. London: Legend Business</w:t>
      </w:r>
    </w:p>
    <w:sectPr w:rsidR="00BA224F" w:rsidRPr="00CF27A7" w:rsidSect="00AA70B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198A0" w14:textId="77777777" w:rsidR="00910338" w:rsidRDefault="00910338" w:rsidP="00A5703F">
      <w:r>
        <w:separator/>
      </w:r>
    </w:p>
  </w:endnote>
  <w:endnote w:type="continuationSeparator" w:id="0">
    <w:p w14:paraId="655388A6" w14:textId="77777777" w:rsidR="00910338" w:rsidRDefault="00910338" w:rsidP="00A57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rush Script MT">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791403"/>
      <w:docPartObj>
        <w:docPartGallery w:val="Page Numbers (Bottom of Page)"/>
        <w:docPartUnique/>
      </w:docPartObj>
    </w:sdtPr>
    <w:sdtContent>
      <w:p w14:paraId="4AC0DBA7" w14:textId="77777777" w:rsidR="00A5703F" w:rsidRDefault="00AA70B7" w:rsidP="004C2896">
        <w:pPr>
          <w:pStyle w:val="Footer"/>
          <w:framePr w:wrap="none" w:vAnchor="text" w:hAnchor="margin" w:xAlign="right" w:y="1"/>
          <w:rPr>
            <w:rStyle w:val="PageNumber"/>
          </w:rPr>
        </w:pPr>
        <w:r>
          <w:rPr>
            <w:rStyle w:val="PageNumber"/>
          </w:rPr>
          <w:fldChar w:fldCharType="begin"/>
        </w:r>
        <w:r w:rsidR="00A5703F">
          <w:rPr>
            <w:rStyle w:val="PageNumber"/>
          </w:rPr>
          <w:instrText xml:space="preserve"> PAGE </w:instrText>
        </w:r>
        <w:r>
          <w:rPr>
            <w:rStyle w:val="PageNumber"/>
          </w:rPr>
          <w:fldChar w:fldCharType="end"/>
        </w:r>
      </w:p>
    </w:sdtContent>
  </w:sdt>
  <w:p w14:paraId="63B78084" w14:textId="77777777" w:rsidR="00A5703F" w:rsidRDefault="00A5703F" w:rsidP="00A570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1388391"/>
      <w:docPartObj>
        <w:docPartGallery w:val="Page Numbers (Bottom of Page)"/>
        <w:docPartUnique/>
      </w:docPartObj>
    </w:sdtPr>
    <w:sdtContent>
      <w:p w14:paraId="129BF921" w14:textId="77777777" w:rsidR="00A5703F" w:rsidRDefault="00AA70B7" w:rsidP="004C2896">
        <w:pPr>
          <w:pStyle w:val="Footer"/>
          <w:framePr w:wrap="none" w:vAnchor="text" w:hAnchor="margin" w:xAlign="right" w:y="1"/>
          <w:rPr>
            <w:rStyle w:val="PageNumber"/>
          </w:rPr>
        </w:pPr>
        <w:r>
          <w:rPr>
            <w:rStyle w:val="PageNumber"/>
          </w:rPr>
          <w:fldChar w:fldCharType="begin"/>
        </w:r>
        <w:r w:rsidR="00A5703F">
          <w:rPr>
            <w:rStyle w:val="PageNumber"/>
          </w:rPr>
          <w:instrText xml:space="preserve"> PAGE </w:instrText>
        </w:r>
        <w:r>
          <w:rPr>
            <w:rStyle w:val="PageNumber"/>
          </w:rPr>
          <w:fldChar w:fldCharType="separate"/>
        </w:r>
        <w:r w:rsidR="00145D35">
          <w:rPr>
            <w:rStyle w:val="PageNumber"/>
            <w:noProof/>
          </w:rPr>
          <w:t>1</w:t>
        </w:r>
        <w:r>
          <w:rPr>
            <w:rStyle w:val="PageNumber"/>
          </w:rPr>
          <w:fldChar w:fldCharType="end"/>
        </w:r>
      </w:p>
    </w:sdtContent>
  </w:sdt>
  <w:p w14:paraId="04B1172C" w14:textId="77777777" w:rsidR="00A5703F" w:rsidRDefault="00A5703F" w:rsidP="00A570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A463B" w14:textId="77777777" w:rsidR="00910338" w:rsidRDefault="00910338" w:rsidP="00A5703F">
      <w:r>
        <w:separator/>
      </w:r>
    </w:p>
  </w:footnote>
  <w:footnote w:type="continuationSeparator" w:id="0">
    <w:p w14:paraId="3A83DAD3" w14:textId="77777777" w:rsidR="00910338" w:rsidRDefault="00910338" w:rsidP="00A570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F61E1"/>
    <w:multiLevelType w:val="hybridMultilevel"/>
    <w:tmpl w:val="C2745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5D248E"/>
    <w:multiLevelType w:val="hybridMultilevel"/>
    <w:tmpl w:val="24F06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783E41"/>
    <w:multiLevelType w:val="hybridMultilevel"/>
    <w:tmpl w:val="2D14D8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17481531">
    <w:abstractNumId w:val="2"/>
  </w:num>
  <w:num w:numId="2" w16cid:durableId="110363310">
    <w:abstractNumId w:val="1"/>
  </w:num>
  <w:num w:numId="3" w16cid:durableId="2040158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E0F"/>
    <w:rsid w:val="00007D6A"/>
    <w:rsid w:val="00055E0F"/>
    <w:rsid w:val="0007426A"/>
    <w:rsid w:val="000C2EE7"/>
    <w:rsid w:val="00145D35"/>
    <w:rsid w:val="00180DDE"/>
    <w:rsid w:val="00187541"/>
    <w:rsid w:val="001D40DA"/>
    <w:rsid w:val="00217514"/>
    <w:rsid w:val="00247C04"/>
    <w:rsid w:val="002A702D"/>
    <w:rsid w:val="00332F18"/>
    <w:rsid w:val="0036317F"/>
    <w:rsid w:val="004A4BAA"/>
    <w:rsid w:val="004B47E8"/>
    <w:rsid w:val="004E7205"/>
    <w:rsid w:val="00534309"/>
    <w:rsid w:val="005532DC"/>
    <w:rsid w:val="00575DDE"/>
    <w:rsid w:val="00577D2E"/>
    <w:rsid w:val="00587A50"/>
    <w:rsid w:val="005B532F"/>
    <w:rsid w:val="006359B9"/>
    <w:rsid w:val="006428B6"/>
    <w:rsid w:val="0069123D"/>
    <w:rsid w:val="006E2796"/>
    <w:rsid w:val="00724499"/>
    <w:rsid w:val="00821201"/>
    <w:rsid w:val="008248D1"/>
    <w:rsid w:val="008308B8"/>
    <w:rsid w:val="00862BEA"/>
    <w:rsid w:val="008C0212"/>
    <w:rsid w:val="008E35E6"/>
    <w:rsid w:val="00910338"/>
    <w:rsid w:val="0095466F"/>
    <w:rsid w:val="00990C4B"/>
    <w:rsid w:val="009E5A11"/>
    <w:rsid w:val="00A40BBE"/>
    <w:rsid w:val="00A5060B"/>
    <w:rsid w:val="00A5703F"/>
    <w:rsid w:val="00AA70B7"/>
    <w:rsid w:val="00AF0D6F"/>
    <w:rsid w:val="00B90607"/>
    <w:rsid w:val="00B942B2"/>
    <w:rsid w:val="00BA224F"/>
    <w:rsid w:val="00C22FE7"/>
    <w:rsid w:val="00CD312E"/>
    <w:rsid w:val="00CE62A7"/>
    <w:rsid w:val="00CF27A7"/>
    <w:rsid w:val="00D0479E"/>
    <w:rsid w:val="00D13E23"/>
    <w:rsid w:val="00E27B48"/>
    <w:rsid w:val="00E308DC"/>
    <w:rsid w:val="00E43CC7"/>
    <w:rsid w:val="00E54585"/>
    <w:rsid w:val="00E62D3E"/>
    <w:rsid w:val="00F72E3D"/>
    <w:rsid w:val="00FA35B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BC69D"/>
  <w15:docId w15:val="{187F1AE8-84C5-4100-BF08-29F58F7E5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0B7"/>
  </w:style>
  <w:style w:type="paragraph" w:styleId="Heading1">
    <w:name w:val="heading 1"/>
    <w:basedOn w:val="Normal"/>
    <w:next w:val="Normal"/>
    <w:link w:val="Heading1Char"/>
    <w:uiPriority w:val="9"/>
    <w:qFormat/>
    <w:rsid w:val="00A570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703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5DD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466F"/>
    <w:pPr>
      <w:ind w:left="720"/>
      <w:contextualSpacing/>
    </w:pPr>
  </w:style>
  <w:style w:type="character" w:styleId="Strong">
    <w:name w:val="Strong"/>
    <w:basedOn w:val="DefaultParagraphFont"/>
    <w:uiPriority w:val="22"/>
    <w:qFormat/>
    <w:rsid w:val="00E308DC"/>
    <w:rPr>
      <w:b/>
      <w:bCs/>
    </w:rPr>
  </w:style>
  <w:style w:type="character" w:customStyle="1" w:styleId="apple-converted-space">
    <w:name w:val="apple-converted-space"/>
    <w:basedOn w:val="DefaultParagraphFont"/>
    <w:rsid w:val="00E308DC"/>
  </w:style>
  <w:style w:type="character" w:customStyle="1" w:styleId="Heading2Char">
    <w:name w:val="Heading 2 Char"/>
    <w:basedOn w:val="DefaultParagraphFont"/>
    <w:link w:val="Heading2"/>
    <w:uiPriority w:val="9"/>
    <w:rsid w:val="00A5703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570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703F"/>
    <w:pPr>
      <w:spacing w:before="480" w:line="276" w:lineRule="auto"/>
      <w:outlineLvl w:val="9"/>
    </w:pPr>
    <w:rPr>
      <w:b/>
      <w:bCs/>
      <w:kern w:val="0"/>
      <w:sz w:val="28"/>
      <w:szCs w:val="28"/>
      <w:lang w:val="en-US"/>
    </w:rPr>
  </w:style>
  <w:style w:type="paragraph" w:styleId="TOC2">
    <w:name w:val="toc 2"/>
    <w:basedOn w:val="Normal"/>
    <w:next w:val="Normal"/>
    <w:autoRedefine/>
    <w:uiPriority w:val="39"/>
    <w:unhideWhenUsed/>
    <w:rsid w:val="00A5703F"/>
    <w:pPr>
      <w:spacing w:before="120"/>
      <w:ind w:left="240"/>
    </w:pPr>
    <w:rPr>
      <w:rFonts w:cstheme="minorHAnsi"/>
      <w:b/>
      <w:bCs/>
      <w:sz w:val="22"/>
      <w:szCs w:val="22"/>
    </w:rPr>
  </w:style>
  <w:style w:type="character" w:styleId="Hyperlink">
    <w:name w:val="Hyperlink"/>
    <w:basedOn w:val="DefaultParagraphFont"/>
    <w:uiPriority w:val="99"/>
    <w:unhideWhenUsed/>
    <w:rsid w:val="00A5703F"/>
    <w:rPr>
      <w:color w:val="0563C1" w:themeColor="hyperlink"/>
      <w:u w:val="single"/>
    </w:rPr>
  </w:style>
  <w:style w:type="paragraph" w:styleId="TOC1">
    <w:name w:val="toc 1"/>
    <w:basedOn w:val="Normal"/>
    <w:next w:val="Normal"/>
    <w:autoRedefine/>
    <w:uiPriority w:val="39"/>
    <w:semiHidden/>
    <w:unhideWhenUsed/>
    <w:rsid w:val="00A5703F"/>
    <w:pPr>
      <w:spacing w:before="120"/>
    </w:pPr>
    <w:rPr>
      <w:rFonts w:cstheme="minorHAnsi"/>
      <w:b/>
      <w:bCs/>
      <w:i/>
      <w:iCs/>
    </w:rPr>
  </w:style>
  <w:style w:type="paragraph" w:styleId="TOC3">
    <w:name w:val="toc 3"/>
    <w:basedOn w:val="Normal"/>
    <w:next w:val="Normal"/>
    <w:autoRedefine/>
    <w:uiPriority w:val="39"/>
    <w:semiHidden/>
    <w:unhideWhenUsed/>
    <w:rsid w:val="00A5703F"/>
    <w:pPr>
      <w:ind w:left="480"/>
    </w:pPr>
    <w:rPr>
      <w:rFonts w:cstheme="minorHAnsi"/>
      <w:sz w:val="20"/>
      <w:szCs w:val="20"/>
    </w:rPr>
  </w:style>
  <w:style w:type="paragraph" w:styleId="TOC4">
    <w:name w:val="toc 4"/>
    <w:basedOn w:val="Normal"/>
    <w:next w:val="Normal"/>
    <w:autoRedefine/>
    <w:uiPriority w:val="39"/>
    <w:semiHidden/>
    <w:unhideWhenUsed/>
    <w:rsid w:val="00A5703F"/>
    <w:pPr>
      <w:ind w:left="720"/>
    </w:pPr>
    <w:rPr>
      <w:rFonts w:cstheme="minorHAnsi"/>
      <w:sz w:val="20"/>
      <w:szCs w:val="20"/>
    </w:rPr>
  </w:style>
  <w:style w:type="paragraph" w:styleId="TOC5">
    <w:name w:val="toc 5"/>
    <w:basedOn w:val="Normal"/>
    <w:next w:val="Normal"/>
    <w:autoRedefine/>
    <w:uiPriority w:val="39"/>
    <w:semiHidden/>
    <w:unhideWhenUsed/>
    <w:rsid w:val="00A5703F"/>
    <w:pPr>
      <w:ind w:left="960"/>
    </w:pPr>
    <w:rPr>
      <w:rFonts w:cstheme="minorHAnsi"/>
      <w:sz w:val="20"/>
      <w:szCs w:val="20"/>
    </w:rPr>
  </w:style>
  <w:style w:type="paragraph" w:styleId="TOC6">
    <w:name w:val="toc 6"/>
    <w:basedOn w:val="Normal"/>
    <w:next w:val="Normal"/>
    <w:autoRedefine/>
    <w:uiPriority w:val="39"/>
    <w:semiHidden/>
    <w:unhideWhenUsed/>
    <w:rsid w:val="00A5703F"/>
    <w:pPr>
      <w:ind w:left="1200"/>
    </w:pPr>
    <w:rPr>
      <w:rFonts w:cstheme="minorHAnsi"/>
      <w:sz w:val="20"/>
      <w:szCs w:val="20"/>
    </w:rPr>
  </w:style>
  <w:style w:type="paragraph" w:styleId="TOC7">
    <w:name w:val="toc 7"/>
    <w:basedOn w:val="Normal"/>
    <w:next w:val="Normal"/>
    <w:autoRedefine/>
    <w:uiPriority w:val="39"/>
    <w:semiHidden/>
    <w:unhideWhenUsed/>
    <w:rsid w:val="00A5703F"/>
    <w:pPr>
      <w:ind w:left="1440"/>
    </w:pPr>
    <w:rPr>
      <w:rFonts w:cstheme="minorHAnsi"/>
      <w:sz w:val="20"/>
      <w:szCs w:val="20"/>
    </w:rPr>
  </w:style>
  <w:style w:type="paragraph" w:styleId="TOC8">
    <w:name w:val="toc 8"/>
    <w:basedOn w:val="Normal"/>
    <w:next w:val="Normal"/>
    <w:autoRedefine/>
    <w:uiPriority w:val="39"/>
    <w:semiHidden/>
    <w:unhideWhenUsed/>
    <w:rsid w:val="00A5703F"/>
    <w:pPr>
      <w:ind w:left="1680"/>
    </w:pPr>
    <w:rPr>
      <w:rFonts w:cstheme="minorHAnsi"/>
      <w:sz w:val="20"/>
      <w:szCs w:val="20"/>
    </w:rPr>
  </w:style>
  <w:style w:type="paragraph" w:styleId="TOC9">
    <w:name w:val="toc 9"/>
    <w:basedOn w:val="Normal"/>
    <w:next w:val="Normal"/>
    <w:autoRedefine/>
    <w:uiPriority w:val="39"/>
    <w:semiHidden/>
    <w:unhideWhenUsed/>
    <w:rsid w:val="00A5703F"/>
    <w:pPr>
      <w:ind w:left="1920"/>
    </w:pPr>
    <w:rPr>
      <w:rFonts w:cstheme="minorHAnsi"/>
      <w:sz w:val="20"/>
      <w:szCs w:val="20"/>
    </w:rPr>
  </w:style>
  <w:style w:type="paragraph" w:styleId="Footer">
    <w:name w:val="footer"/>
    <w:basedOn w:val="Normal"/>
    <w:link w:val="FooterChar"/>
    <w:uiPriority w:val="99"/>
    <w:unhideWhenUsed/>
    <w:rsid w:val="00A5703F"/>
    <w:pPr>
      <w:tabs>
        <w:tab w:val="center" w:pos="4513"/>
        <w:tab w:val="right" w:pos="9026"/>
      </w:tabs>
    </w:pPr>
  </w:style>
  <w:style w:type="character" w:customStyle="1" w:styleId="FooterChar">
    <w:name w:val="Footer Char"/>
    <w:basedOn w:val="DefaultParagraphFont"/>
    <w:link w:val="Footer"/>
    <w:uiPriority w:val="99"/>
    <w:rsid w:val="00A5703F"/>
  </w:style>
  <w:style w:type="character" w:styleId="PageNumber">
    <w:name w:val="page number"/>
    <w:basedOn w:val="DefaultParagraphFont"/>
    <w:uiPriority w:val="99"/>
    <w:semiHidden/>
    <w:unhideWhenUsed/>
    <w:rsid w:val="00A5703F"/>
  </w:style>
  <w:style w:type="character" w:customStyle="1" w:styleId="UnresolvedMention1">
    <w:name w:val="Unresolved Mention1"/>
    <w:basedOn w:val="DefaultParagraphFont"/>
    <w:uiPriority w:val="99"/>
    <w:semiHidden/>
    <w:unhideWhenUsed/>
    <w:rsid w:val="00CF27A7"/>
    <w:rPr>
      <w:color w:val="605E5C"/>
      <w:shd w:val="clear" w:color="auto" w:fill="E1DFDD"/>
    </w:rPr>
  </w:style>
  <w:style w:type="character" w:styleId="FollowedHyperlink">
    <w:name w:val="FollowedHyperlink"/>
    <w:basedOn w:val="DefaultParagraphFont"/>
    <w:uiPriority w:val="99"/>
    <w:semiHidden/>
    <w:unhideWhenUsed/>
    <w:rsid w:val="00A40BBE"/>
    <w:rPr>
      <w:color w:val="954F72" w:themeColor="followedHyperlink"/>
      <w:u w:val="single"/>
    </w:rPr>
  </w:style>
  <w:style w:type="paragraph" w:styleId="BalloonText">
    <w:name w:val="Balloon Text"/>
    <w:basedOn w:val="Normal"/>
    <w:link w:val="BalloonTextChar"/>
    <w:uiPriority w:val="99"/>
    <w:semiHidden/>
    <w:unhideWhenUsed/>
    <w:rsid w:val="00145D35"/>
    <w:rPr>
      <w:rFonts w:ascii="Tahoma" w:hAnsi="Tahoma" w:cs="Tahoma"/>
      <w:sz w:val="16"/>
      <w:szCs w:val="16"/>
    </w:rPr>
  </w:style>
  <w:style w:type="character" w:customStyle="1" w:styleId="BalloonTextChar">
    <w:name w:val="Balloon Text Char"/>
    <w:basedOn w:val="DefaultParagraphFont"/>
    <w:link w:val="BalloonText"/>
    <w:uiPriority w:val="99"/>
    <w:semiHidden/>
    <w:rsid w:val="00145D35"/>
    <w:rPr>
      <w:rFonts w:ascii="Tahoma" w:hAnsi="Tahoma" w:cs="Tahoma"/>
      <w:sz w:val="16"/>
      <w:szCs w:val="16"/>
    </w:rPr>
  </w:style>
  <w:style w:type="character" w:customStyle="1" w:styleId="Heading3Char">
    <w:name w:val="Heading 3 Char"/>
    <w:basedOn w:val="DefaultParagraphFont"/>
    <w:link w:val="Heading3"/>
    <w:uiPriority w:val="9"/>
    <w:rsid w:val="00575DDE"/>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phatrad.co.uk/news/cultural-differences-spain-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DD3C6-EC72-4F4C-B48B-0EB4B04A1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1493</Words>
  <Characters>8511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Madalina Buhus</cp:lastModifiedBy>
  <cp:revision>6</cp:revision>
  <dcterms:created xsi:type="dcterms:W3CDTF">2023-11-10T15:21:00Z</dcterms:created>
  <dcterms:modified xsi:type="dcterms:W3CDTF">2023-11-10T15:30:00Z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eb0b71846ca0da875022457e74c2e454b5b9bc6c36fa03b5f3b4cc217c60649e</vt:lpwstr>
  </property>
</Properties>
</file>