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3F140B8" w14:textId="77777777" w:rsidR="00B50600" w:rsidRPr="00032EE2" w:rsidRDefault="00B50600" w:rsidP="00B50600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</w:pPr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Programme: BSc (</w:t>
      </w:r>
      <w:proofErr w:type="spellStart"/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Hons</w:t>
      </w:r>
      <w:proofErr w:type="spellEnd"/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) Health and Social Care</w:t>
      </w:r>
    </w:p>
    <w:p w14:paraId="394CC3C3" w14:textId="77777777" w:rsidR="00B50600" w:rsidRPr="00032EE2" w:rsidRDefault="00B50600" w:rsidP="00B50600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</w:pPr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Module name: Protecting and Supporting Families in</w:t>
      </w:r>
    </w:p>
    <w:p w14:paraId="50FEDF6A" w14:textId="77777777" w:rsidR="00B50600" w:rsidRPr="00032EE2" w:rsidRDefault="00B50600" w:rsidP="00B50600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</w:pPr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Health and Care</w:t>
      </w:r>
    </w:p>
    <w:p w14:paraId="5CCDBB99" w14:textId="77777777" w:rsidR="00B50600" w:rsidRPr="00032EE2" w:rsidRDefault="00B50600" w:rsidP="00B50600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</w:pPr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Module Code: (BMHP5021_LON)</w:t>
      </w:r>
    </w:p>
    <w:p w14:paraId="5BA2D178" w14:textId="77777777" w:rsidR="00B50600" w:rsidRPr="00032EE2" w:rsidRDefault="00B50600" w:rsidP="00B50600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</w:pPr>
      <w:r w:rsidRPr="00032EE2">
        <w:rPr>
          <w:rFonts w:asciiTheme="minorHAnsi" w:eastAsiaTheme="minorEastAsia" w:hAnsiTheme="minorHAnsi" w:cstheme="minorBidi"/>
          <w:b/>
          <w:bCs/>
          <w:color w:val="auto"/>
          <w:lang w:val="en-GB" w:eastAsia="en-GB"/>
        </w:rPr>
        <w:t>Assignment Title: Component 1</w:t>
      </w:r>
    </w:p>
    <w:p w14:paraId="1579279C" w14:textId="0A27794C" w:rsidR="00B50600" w:rsidRPr="00032EE2" w:rsidRDefault="0092394D">
      <w:pPr>
        <w:ind w:left="-5"/>
        <w:rPr>
          <w:b/>
          <w:bCs/>
        </w:rPr>
      </w:pPr>
      <w:r w:rsidRPr="00032EE2">
        <w:rPr>
          <w:b/>
          <w:bCs/>
        </w:rPr>
        <w:t xml:space="preserve">Student’s name: </w:t>
      </w:r>
      <w:r w:rsidR="001A6157" w:rsidRPr="00032EE2">
        <w:rPr>
          <w:b/>
          <w:bCs/>
        </w:rPr>
        <w:t xml:space="preserve">JANAT </w:t>
      </w:r>
      <w:proofErr w:type="spellStart"/>
      <w:r w:rsidR="001A6157" w:rsidRPr="00032EE2">
        <w:rPr>
          <w:b/>
          <w:bCs/>
        </w:rPr>
        <w:t>KICONCO</w:t>
      </w:r>
      <w:proofErr w:type="spellEnd"/>
    </w:p>
    <w:p w14:paraId="6C4825BF" w14:textId="62012218" w:rsidR="001A6157" w:rsidRPr="00032EE2" w:rsidRDefault="00B80303">
      <w:pPr>
        <w:ind w:left="-5"/>
        <w:rPr>
          <w:b/>
          <w:bCs/>
        </w:rPr>
      </w:pPr>
      <w:r w:rsidRPr="00032EE2">
        <w:rPr>
          <w:b/>
          <w:bCs/>
        </w:rPr>
        <w:t xml:space="preserve">Student number: </w:t>
      </w:r>
      <w:r w:rsidR="00375579" w:rsidRPr="00032EE2">
        <w:rPr>
          <w:b/>
          <w:bCs/>
        </w:rPr>
        <w:t>2426595</w:t>
      </w:r>
    </w:p>
    <w:p w14:paraId="49EA981E" w14:textId="77777777" w:rsidR="00F16B4B" w:rsidRDefault="00F16B4B">
      <w:pPr>
        <w:ind w:left="-5"/>
        <w:rPr>
          <w:b/>
          <w:bCs/>
        </w:rPr>
      </w:pPr>
    </w:p>
    <w:p w14:paraId="29061C47" w14:textId="77777777" w:rsidR="00F16B4B" w:rsidRDefault="00F16B4B">
      <w:pPr>
        <w:ind w:left="-5"/>
        <w:rPr>
          <w:b/>
          <w:bCs/>
        </w:rPr>
      </w:pPr>
    </w:p>
    <w:p w14:paraId="0BBEFD02" w14:textId="77777777" w:rsidR="00F16B4B" w:rsidRDefault="00F16B4B">
      <w:pPr>
        <w:ind w:left="-5"/>
      </w:pPr>
    </w:p>
    <w:p w14:paraId="633CF25C" w14:textId="6958F9EF" w:rsidR="00325E70" w:rsidRDefault="00863E29">
      <w:pPr>
        <w:ind w:left="-5"/>
      </w:pPr>
      <w:r>
        <w:t>References – Social Worker Presentation</w:t>
      </w:r>
      <w:r>
        <w:rPr>
          <w:rFonts w:cs="Aptos"/>
        </w:rPr>
        <w:t xml:space="preserve"> </w:t>
      </w:r>
    </w:p>
    <w:p w14:paraId="342AA1DE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62909172" w14:textId="77777777" w:rsidR="00325E70" w:rsidRDefault="00863E29">
      <w:pPr>
        <w:spacing w:after="163" w:line="276" w:lineRule="auto"/>
        <w:ind w:left="0" w:right="358" w:firstLine="0"/>
        <w:jc w:val="both"/>
      </w:pPr>
      <w:r>
        <w:t>Department for Education (2023) Working Together to Safeguard Children: A guide to multi-agency working to help, support and protect children and families. London: Department for Education.</w:t>
      </w:r>
      <w:r>
        <w:rPr>
          <w:rFonts w:cs="Aptos"/>
        </w:rPr>
        <w:t xml:space="preserve"> </w:t>
      </w:r>
    </w:p>
    <w:p w14:paraId="5F28AD69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36917DAC" w14:textId="77777777" w:rsidR="00325E70" w:rsidRDefault="00863E29">
      <w:pPr>
        <w:ind w:left="-5"/>
      </w:pPr>
      <w:proofErr w:type="spellStart"/>
      <w:r>
        <w:t>Firmin</w:t>
      </w:r>
      <w:proofErr w:type="spellEnd"/>
      <w:r>
        <w:t>, C. (2017) Contextual Safeguarding: An overview of the operational, strategic and conceptual framework. London: University of Bedfordshire.</w:t>
      </w:r>
      <w:r>
        <w:rPr>
          <w:rFonts w:cs="Aptos"/>
        </w:rPr>
        <w:t xml:space="preserve"> </w:t>
      </w:r>
    </w:p>
    <w:p w14:paraId="068EF1E0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34E1CF4E" w14:textId="77777777" w:rsidR="00325E70" w:rsidRDefault="00863E29">
      <w:pPr>
        <w:ind w:left="-5"/>
      </w:pPr>
      <w:r>
        <w:t>Home Office (2020) Child Exploitation Disruption Toolkit: Disrupting perpetrators who exploit children into crime. London: Home Office.</w:t>
      </w:r>
      <w:r>
        <w:rPr>
          <w:rFonts w:cs="Aptos"/>
        </w:rPr>
        <w:t xml:space="preserve"> </w:t>
      </w:r>
    </w:p>
    <w:p w14:paraId="55DAAE43" w14:textId="77777777" w:rsidR="00325E70" w:rsidRDefault="00863E29">
      <w:pPr>
        <w:spacing w:after="179" w:line="259" w:lineRule="auto"/>
        <w:ind w:left="0" w:firstLine="0"/>
      </w:pPr>
      <w:r>
        <w:rPr>
          <w:rFonts w:cs="Aptos"/>
        </w:rPr>
        <w:t xml:space="preserve"> </w:t>
      </w:r>
    </w:p>
    <w:p w14:paraId="415C32C1" w14:textId="77777777" w:rsidR="00325E70" w:rsidRDefault="00863E29">
      <w:pPr>
        <w:ind w:left="-5"/>
      </w:pPr>
      <w:r>
        <w:t>Lancashire Safeguarding Children Partnership (LSCP) (2023) Child Safeguarding Practice Review: Review of the circumstances leading to the deaths of four young people involved in serious violence and criminal exploitation. Lancashire: Lancashire Safeguarding Children Partnership.</w:t>
      </w:r>
      <w:r>
        <w:rPr>
          <w:rFonts w:cs="Aptos"/>
        </w:rPr>
        <w:t xml:space="preserve"> </w:t>
      </w:r>
    </w:p>
    <w:p w14:paraId="0913FDF8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5F02BD21" w14:textId="77777777" w:rsidR="00325E70" w:rsidRDefault="00863E29">
      <w:pPr>
        <w:ind w:left="-5"/>
      </w:pPr>
      <w:r>
        <w:t>Marmot, M. (2010) Fair Society, Healthy Lives: The Marmot Review. London: The Marmot Review.</w:t>
      </w:r>
      <w:r>
        <w:rPr>
          <w:rFonts w:cs="Aptos"/>
        </w:rPr>
        <w:t xml:space="preserve"> </w:t>
      </w:r>
    </w:p>
    <w:p w14:paraId="071E7102" w14:textId="77777777" w:rsidR="00325E70" w:rsidRDefault="00863E29">
      <w:pPr>
        <w:spacing w:after="179" w:line="259" w:lineRule="auto"/>
        <w:ind w:left="0" w:firstLine="0"/>
      </w:pPr>
      <w:r>
        <w:rPr>
          <w:rFonts w:cs="Aptos"/>
        </w:rPr>
        <w:t xml:space="preserve"> </w:t>
      </w:r>
    </w:p>
    <w:p w14:paraId="35E22149" w14:textId="77777777" w:rsidR="00325E70" w:rsidRDefault="00863E29">
      <w:pPr>
        <w:ind w:left="-5"/>
      </w:pPr>
      <w:r>
        <w:lastRenderedPageBreak/>
        <w:t>National Crime Agency (2025) County Lines: Criminal exploitation of children and vulnerable adults. London: National Crime Agency.</w:t>
      </w:r>
      <w:r>
        <w:rPr>
          <w:rFonts w:cs="Aptos"/>
        </w:rPr>
        <w:t xml:space="preserve"> </w:t>
      </w:r>
    </w:p>
    <w:p w14:paraId="3F23B2E7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57932966" w14:textId="77777777" w:rsidR="00325E70" w:rsidRDefault="00863E29">
      <w:pPr>
        <w:ind w:left="-5"/>
      </w:pPr>
      <w:r>
        <w:t>National Society for the Prevention of Cruelty to Children (NSPCC) (2023) Child criminal exploitation and county lines. London: NSPCC.</w:t>
      </w:r>
      <w:r>
        <w:rPr>
          <w:rFonts w:cs="Aptos"/>
        </w:rPr>
        <w:t xml:space="preserve"> </w:t>
      </w:r>
    </w:p>
    <w:p w14:paraId="43A813F5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2212790B" w14:textId="77777777" w:rsidR="00325E70" w:rsidRDefault="00863E29">
      <w:pPr>
        <w:ind w:left="-5"/>
      </w:pPr>
      <w:r>
        <w:t>Office for Health Improvement and Disparities (2022) Adverse Childhood Experiences: Health consequences and support for children and families. London: OHID.</w:t>
      </w:r>
      <w:r>
        <w:rPr>
          <w:rFonts w:cs="Aptos"/>
        </w:rPr>
        <w:t xml:space="preserve"> </w:t>
      </w:r>
    </w:p>
    <w:p w14:paraId="39BA6912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3F5DBBB8" w14:textId="77777777" w:rsidR="00325E70" w:rsidRDefault="00863E29">
      <w:pPr>
        <w:ind w:left="-5"/>
      </w:pPr>
      <w:r>
        <w:t xml:space="preserve">Parton, N. (2014) The Politics of Child Protection: Contemporary Developments and Future Directions. Basingstoke: </w:t>
      </w:r>
      <w:proofErr w:type="spellStart"/>
      <w:r>
        <w:t>Palgrave</w:t>
      </w:r>
      <w:proofErr w:type="spellEnd"/>
      <w:r>
        <w:t xml:space="preserve"> Macmillan.</w:t>
      </w:r>
      <w:r>
        <w:rPr>
          <w:rFonts w:cs="Aptos"/>
        </w:rPr>
        <w:t xml:space="preserve"> </w:t>
      </w:r>
    </w:p>
    <w:p w14:paraId="09F75611" w14:textId="77777777" w:rsidR="00325E70" w:rsidRDefault="00863E29">
      <w:pPr>
        <w:spacing w:after="0" w:line="259" w:lineRule="auto"/>
        <w:ind w:left="0" w:firstLine="0"/>
      </w:pPr>
      <w:r>
        <w:rPr>
          <w:rFonts w:cs="Aptos"/>
        </w:rPr>
        <w:t xml:space="preserve"> </w:t>
      </w:r>
    </w:p>
    <w:p w14:paraId="70AD83F1" w14:textId="77777777" w:rsidR="00325E70" w:rsidRDefault="00863E29">
      <w:pPr>
        <w:ind w:left="-5"/>
      </w:pPr>
      <w:r>
        <w:t>United Nations (1989) Convention on the Rights of the Child. New York: United Nations.</w:t>
      </w:r>
      <w:r>
        <w:rPr>
          <w:rFonts w:cs="Aptos"/>
        </w:rPr>
        <w:t xml:space="preserve"> </w:t>
      </w:r>
    </w:p>
    <w:p w14:paraId="4BABB67A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15843ED0" w14:textId="77777777" w:rsidR="00325E70" w:rsidRDefault="00863E29">
      <w:pPr>
        <w:ind w:left="-5"/>
      </w:pPr>
      <w:r>
        <w:t>Children Act 1989 (c.41). London: HMSO.</w:t>
      </w:r>
      <w:r>
        <w:rPr>
          <w:rFonts w:cs="Aptos"/>
        </w:rPr>
        <w:t xml:space="preserve"> </w:t>
      </w:r>
    </w:p>
    <w:p w14:paraId="0D6A78E6" w14:textId="77777777" w:rsidR="00325E70" w:rsidRDefault="00863E29">
      <w:pPr>
        <w:spacing w:after="179" w:line="259" w:lineRule="auto"/>
        <w:ind w:left="0" w:firstLine="0"/>
      </w:pPr>
      <w:r>
        <w:rPr>
          <w:rFonts w:cs="Aptos"/>
        </w:rPr>
        <w:t xml:space="preserve"> </w:t>
      </w:r>
    </w:p>
    <w:p w14:paraId="48ACC008" w14:textId="77777777" w:rsidR="00325E70" w:rsidRDefault="00863E29">
      <w:pPr>
        <w:ind w:left="-5"/>
      </w:pPr>
      <w:r>
        <w:t>Children Act 2004 (c.31). London: HMSO.</w:t>
      </w:r>
      <w:r>
        <w:rPr>
          <w:rFonts w:cs="Aptos"/>
        </w:rPr>
        <w:t xml:space="preserve"> </w:t>
      </w:r>
    </w:p>
    <w:p w14:paraId="264FE0C1" w14:textId="77777777" w:rsidR="00325E70" w:rsidRDefault="00863E29">
      <w:pPr>
        <w:spacing w:after="184" w:line="259" w:lineRule="auto"/>
        <w:ind w:left="0" w:firstLine="0"/>
      </w:pPr>
      <w:r>
        <w:rPr>
          <w:rFonts w:cs="Aptos"/>
        </w:rPr>
        <w:t xml:space="preserve"> </w:t>
      </w:r>
    </w:p>
    <w:p w14:paraId="616E0A87" w14:textId="77777777" w:rsidR="00325E70" w:rsidRDefault="00863E29">
      <w:pPr>
        <w:ind w:left="-5"/>
      </w:pPr>
      <w:r>
        <w:t xml:space="preserve">National Institute for Health and Care Excellence (NICE) (2021) Child abuse and neglect: </w:t>
      </w:r>
      <w:proofErr w:type="spellStart"/>
      <w:r>
        <w:t>Recognising</w:t>
      </w:r>
      <w:proofErr w:type="spellEnd"/>
      <w:r>
        <w:t>, assessing and responding to abuse and neglect (NG76). London: NICE.</w:t>
      </w:r>
      <w:r>
        <w:rPr>
          <w:rFonts w:cs="Aptos"/>
        </w:rPr>
        <w:t xml:space="preserve"> </w:t>
      </w:r>
    </w:p>
    <w:sectPr w:rsidR="00325E70">
      <w:pgSz w:w="11905" w:h="16840"/>
      <w:pgMar w:top="1440" w:right="1480" w:bottom="1543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5E70"/>
    <w:rsid w:val="00032EE2"/>
    <w:rsid w:val="001A6157"/>
    <w:rsid w:val="00325E70"/>
    <w:rsid w:val="00375579"/>
    <w:rsid w:val="005D6997"/>
    <w:rsid w:val="00863E29"/>
    <w:rsid w:val="0092394D"/>
    <w:rsid w:val="00B50600"/>
    <w:rsid w:val="00B80303"/>
    <w:rsid w:val="00C308B2"/>
    <w:rsid w:val="00D27257"/>
    <w:rsid w:val="00F16B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128DDA"/>
  <w15:docId w15:val="{6773CC58-A9F4-F44A-B756-DF9FD244F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9" w:line="269" w:lineRule="auto"/>
      <w:ind w:left="10" w:hanging="10"/>
    </w:pPr>
    <w:rPr>
      <w:rFonts w:ascii="Aptos" w:eastAsia="Aptos" w:hAnsi="Aptos" w:cs="Times New Roman"/>
      <w:color w:val="000000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305</Words>
  <Characters>1742</Characters>
  <Application>Microsoft Office Word</Application>
  <DocSecurity>0</DocSecurity>
  <Lines>14</Lines>
  <Paragraphs>4</Paragraphs>
  <ScaleCrop>false</ScaleCrop>
  <Company/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Ijeoma Oforbike</dc:creator>
  <cp:keywords/>
  <cp:lastModifiedBy>KICONCO, Janat (PARTNERSHIP CARE SUPPORT LTD)</cp:lastModifiedBy>
  <cp:revision>2</cp:revision>
  <dcterms:created xsi:type="dcterms:W3CDTF">2026-07-24T18:24:00Z</dcterms:created>
  <dcterms:modified xsi:type="dcterms:W3CDTF">2026-07-24T18:24:00Z</dcterms:modified>
</cp:coreProperties>
</file>