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89F" w:rsidRPr="00BB20AD" w:rsidRDefault="00B2189F" w:rsidP="00B2189F">
      <w:r w:rsidRPr="00BB20AD">
        <w:rPr>
          <w:noProof/>
        </w:rPr>
        <w:drawing>
          <wp:inline distT="0" distB="0" distL="0" distR="0" wp14:anchorId="43D9A4B1" wp14:editId="0F8FE6F5">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144A45" w:rsidP="00B2189F">
      <w:pPr>
        <w:jc w:val="center"/>
        <w:rPr>
          <w:rFonts w:asciiTheme="majorHAnsi" w:eastAsiaTheme="majorHAnsi" w:hAnsiTheme="majorHAnsi"/>
          <w:sz w:val="44"/>
          <w:szCs w:val="44"/>
        </w:rPr>
      </w:pPr>
      <w:r w:rsidRPr="00144A45">
        <w:rPr>
          <w:rFonts w:ascii="Arial" w:hAnsi="Arial" w:cs="Arial"/>
          <w:sz w:val="52"/>
          <w:szCs w:val="52"/>
        </w:rPr>
        <w:t>Design of a cloud platform for lithium battery energy storage management and research on health monitoring methods</w:t>
      </w:r>
    </w:p>
    <w:p w:rsidR="00B2189F" w:rsidRPr="00F37491"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spacing w:before="120" w:after="120"/>
        <w:jc w:val="center"/>
        <w:rPr>
          <w:rFonts w:ascii="Arial" w:hAnsi="Arial" w:cs="Arial"/>
          <w:b/>
          <w:sz w:val="22"/>
        </w:rPr>
      </w:pPr>
      <w:r w:rsidRPr="00BB20AD">
        <w:rPr>
          <w:rFonts w:asciiTheme="majorHAnsi" w:eastAsiaTheme="majorHAnsi" w:hAnsiTheme="majorHAnsi" w:hint="eastAsia"/>
          <w:sz w:val="30"/>
          <w:szCs w:val="30"/>
        </w:rPr>
        <w:t xml:space="preserve">Module: </w:t>
      </w:r>
      <w:r w:rsidRPr="006B5B43">
        <w:rPr>
          <w:rFonts w:asciiTheme="majorHAnsi" w:eastAsiaTheme="majorHAnsi" w:hAnsiTheme="majorHAnsi"/>
          <w:sz w:val="30"/>
          <w:szCs w:val="30"/>
        </w:rPr>
        <w:t>Postgraduate Research Method</w:t>
      </w:r>
    </w:p>
    <w:p w:rsidR="00B2189F" w:rsidRPr="00BB20AD" w:rsidRDefault="00B2189F" w:rsidP="00B2189F">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Name: </w:t>
      </w:r>
      <w:r w:rsidR="00144A45">
        <w:rPr>
          <w:rFonts w:asciiTheme="majorHAnsi" w:eastAsiaTheme="majorHAnsi" w:hAnsiTheme="majorHAnsi"/>
          <w:sz w:val="30"/>
          <w:szCs w:val="30"/>
        </w:rPr>
        <w:t>J</w:t>
      </w:r>
      <w:r w:rsidR="00144A45">
        <w:rPr>
          <w:rFonts w:asciiTheme="majorHAnsi" w:eastAsiaTheme="majorHAnsi" w:hAnsiTheme="majorHAnsi" w:hint="eastAsia"/>
          <w:sz w:val="30"/>
          <w:szCs w:val="30"/>
        </w:rPr>
        <w:t>ia</w:t>
      </w:r>
      <w:r w:rsidR="00144A45">
        <w:rPr>
          <w:rFonts w:asciiTheme="majorHAnsi" w:eastAsiaTheme="majorHAnsi" w:hAnsiTheme="majorHAnsi"/>
          <w:sz w:val="30"/>
          <w:szCs w:val="30"/>
        </w:rPr>
        <w:t>ji Tao</w:t>
      </w:r>
    </w:p>
    <w:p w:rsidR="00B2189F" w:rsidRPr="00BB20AD" w:rsidRDefault="00B2189F" w:rsidP="00D66EFA">
      <w:pPr>
        <w:ind w:left="2520" w:firstLineChars="50" w:firstLine="150"/>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Student ID: </w:t>
      </w:r>
      <w:r w:rsidR="00144A45">
        <w:rPr>
          <w:rFonts w:asciiTheme="majorHAnsi" w:eastAsiaTheme="majorHAnsi" w:hAnsiTheme="majorHAnsi"/>
          <w:sz w:val="30"/>
          <w:szCs w:val="30"/>
        </w:rPr>
        <w:t>2200521</w:t>
      </w:r>
    </w:p>
    <w:p w:rsidR="00B2189F" w:rsidRDefault="00D66EFA" w:rsidP="00B2189F">
      <w:pPr>
        <w:jc w:val="center"/>
        <w:rPr>
          <w:rFonts w:asciiTheme="majorHAnsi" w:eastAsiaTheme="majorHAnsi" w:hAnsiTheme="majorHAnsi"/>
          <w:sz w:val="30"/>
          <w:szCs w:val="30"/>
        </w:rPr>
      </w:pPr>
      <w:r>
        <w:rPr>
          <w:rFonts w:asciiTheme="majorHAnsi" w:eastAsiaTheme="majorHAnsi" w:hAnsiTheme="majorHAnsi"/>
          <w:sz w:val="30"/>
          <w:szCs w:val="30"/>
        </w:rPr>
        <w:t xml:space="preserve">     </w:t>
      </w:r>
      <w:r w:rsidR="00B2189F" w:rsidRPr="00BB20AD">
        <w:rPr>
          <w:rFonts w:asciiTheme="majorHAnsi" w:eastAsiaTheme="majorHAnsi" w:hAnsiTheme="majorHAnsi" w:hint="eastAsia"/>
          <w:sz w:val="30"/>
          <w:szCs w:val="30"/>
        </w:rPr>
        <w:t>Date:</w:t>
      </w:r>
      <w:r>
        <w:rPr>
          <w:rFonts w:asciiTheme="majorHAnsi" w:eastAsiaTheme="majorHAnsi" w:hAnsiTheme="majorHAnsi"/>
          <w:sz w:val="30"/>
          <w:szCs w:val="30"/>
        </w:rPr>
        <w:t xml:space="preserve"> </w:t>
      </w:r>
      <w:r w:rsidR="00B2189F" w:rsidRPr="00BB20AD">
        <w:rPr>
          <w:rFonts w:asciiTheme="majorHAnsi" w:eastAsiaTheme="majorHAnsi" w:hAnsiTheme="majorHAnsi" w:hint="eastAsia"/>
          <w:sz w:val="30"/>
          <w:szCs w:val="30"/>
        </w:rPr>
        <w:t>202</w:t>
      </w:r>
      <w:r w:rsidR="00144A45">
        <w:rPr>
          <w:rFonts w:asciiTheme="majorHAnsi" w:eastAsiaTheme="majorHAnsi" w:hAnsiTheme="majorHAnsi"/>
          <w:sz w:val="30"/>
          <w:szCs w:val="30"/>
        </w:rPr>
        <w:t>3</w:t>
      </w:r>
      <w:r w:rsidR="00B2189F" w:rsidRPr="00BB20AD">
        <w:rPr>
          <w:rFonts w:asciiTheme="majorHAnsi" w:eastAsiaTheme="majorHAnsi" w:hAnsiTheme="majorHAnsi" w:hint="eastAsia"/>
          <w:sz w:val="30"/>
          <w:szCs w:val="30"/>
        </w:rPr>
        <w:t xml:space="preserve"> .0</w:t>
      </w:r>
      <w:r w:rsidR="00144A45">
        <w:rPr>
          <w:rFonts w:asciiTheme="majorHAnsi" w:eastAsiaTheme="majorHAnsi" w:hAnsiTheme="majorHAnsi"/>
          <w:sz w:val="30"/>
          <w:szCs w:val="30"/>
        </w:rPr>
        <w:t>4</w:t>
      </w:r>
      <w:r w:rsidR="00B2189F" w:rsidRPr="00BB20AD">
        <w:rPr>
          <w:rFonts w:asciiTheme="majorHAnsi" w:eastAsiaTheme="majorHAnsi" w:hAnsiTheme="majorHAnsi" w:hint="eastAsia"/>
          <w:sz w:val="30"/>
          <w:szCs w:val="30"/>
        </w:rPr>
        <w:t>.</w:t>
      </w:r>
      <w:r w:rsidR="00144A45">
        <w:rPr>
          <w:rFonts w:asciiTheme="majorHAnsi" w:eastAsiaTheme="majorHAnsi" w:hAnsiTheme="majorHAnsi"/>
          <w:sz w:val="30"/>
          <w:szCs w:val="30"/>
        </w:rPr>
        <w:t>24</w:t>
      </w:r>
    </w:p>
    <w:p w:rsidR="00B2189F" w:rsidRDefault="00B2189F" w:rsidP="00B2189F"/>
    <w:p w:rsidR="00B2189F" w:rsidRDefault="00B2189F" w:rsidP="00B2189F"/>
    <w:sdt>
      <w:sdtPr>
        <w:rPr>
          <w:rFonts w:asciiTheme="minorHAnsi" w:eastAsiaTheme="minorEastAsia" w:hAnsiTheme="minorHAnsi" w:cstheme="minorBidi"/>
          <w:color w:val="auto"/>
          <w:kern w:val="2"/>
          <w:sz w:val="21"/>
          <w:szCs w:val="22"/>
          <w:lang w:val="zh-CN"/>
        </w:rPr>
        <w:id w:val="618807564"/>
        <w:docPartObj>
          <w:docPartGallery w:val="Table of Contents"/>
          <w:docPartUnique/>
        </w:docPartObj>
      </w:sdtPr>
      <w:sdtEndPr>
        <w:rPr>
          <w:b/>
          <w:bCs/>
        </w:rPr>
      </w:sdtEndPr>
      <w:sdtContent>
        <w:p w:rsidR="00B2189F" w:rsidRPr="002C620E" w:rsidRDefault="00B2189F" w:rsidP="00B2189F">
          <w:pPr>
            <w:pStyle w:val="TOC"/>
            <w:rPr>
              <w:b/>
              <w:bCs/>
              <w:color w:val="auto"/>
              <w:sz w:val="40"/>
              <w:szCs w:val="40"/>
            </w:rPr>
          </w:pPr>
          <w:r w:rsidRPr="002C620E">
            <w:rPr>
              <w:b/>
              <w:bCs/>
              <w:color w:val="auto"/>
              <w:sz w:val="40"/>
              <w:szCs w:val="40"/>
            </w:rPr>
            <w:t>CONTENT</w:t>
          </w:r>
        </w:p>
        <w:p w:rsidR="00B2189F" w:rsidRDefault="00B2189F" w:rsidP="00B2189F">
          <w:pPr>
            <w:pStyle w:val="TOC"/>
          </w:pPr>
          <w:r w:rsidRPr="000E41B9">
            <w:rPr>
              <w:b/>
              <w:bCs/>
              <w:color w:val="auto"/>
              <w:szCs w:val="36"/>
            </w:rPr>
            <w:t>1</w:t>
          </w:r>
          <w:r w:rsidRPr="000E41B9">
            <w:rPr>
              <w:rFonts w:hint="eastAsia"/>
              <w:b/>
              <w:bCs/>
              <w:color w:val="auto"/>
              <w:szCs w:val="36"/>
            </w:rPr>
            <w:t xml:space="preserve"> </w:t>
          </w:r>
          <w:r w:rsidRPr="000E41B9">
            <w:rPr>
              <w:rFonts w:asciiTheme="minorHAnsi" w:eastAsiaTheme="minorHAnsi" w:hAnsiTheme="minorHAnsi" w:cstheme="minorBidi"/>
              <w:b/>
              <w:bCs/>
              <w:color w:val="auto"/>
              <w:kern w:val="2"/>
            </w:rPr>
            <w:t>Introduction</w:t>
          </w:r>
          <w:r w:rsidRPr="000E41B9">
            <w:rPr>
              <w:rFonts w:asciiTheme="minorHAnsi" w:eastAsiaTheme="minorHAnsi" w:hAnsiTheme="minorHAnsi"/>
              <w:b/>
              <w:bCs/>
              <w:color w:val="auto"/>
              <w:sz w:val="40"/>
              <w:szCs w:val="40"/>
            </w:rPr>
            <w:ptab w:relativeTo="margin" w:alignment="right" w:leader="dot"/>
          </w:r>
          <w:r w:rsidRPr="000E41B9">
            <w:rPr>
              <w:rFonts w:asciiTheme="minorHAnsi" w:eastAsiaTheme="minorHAnsi" w:hAnsiTheme="minorHAnsi"/>
              <w:b/>
              <w:bCs/>
              <w:color w:val="auto"/>
              <w:sz w:val="40"/>
              <w:szCs w:val="40"/>
            </w:rPr>
            <w:t>1</w:t>
          </w:r>
        </w:p>
        <w:p w:rsidR="00B2189F" w:rsidRDefault="00B2189F" w:rsidP="00B2189F">
          <w:pPr>
            <w:pStyle w:val="TOC2"/>
            <w:ind w:left="216"/>
          </w:pPr>
          <w:r w:rsidRPr="00003382">
            <w:rPr>
              <w:b/>
              <w:bCs/>
              <w:sz w:val="24"/>
              <w:szCs w:val="28"/>
            </w:rPr>
            <w:t>1.1 The purpose and significance of the research</w:t>
          </w:r>
          <w:r w:rsidRPr="00003382">
            <w:rPr>
              <w:b/>
              <w:bCs/>
              <w:sz w:val="24"/>
              <w:szCs w:val="24"/>
            </w:rPr>
            <w:ptab w:relativeTo="margin" w:alignment="right" w:leader="dot"/>
          </w:r>
          <w:r>
            <w:rPr>
              <w:b/>
              <w:bCs/>
              <w:sz w:val="24"/>
              <w:szCs w:val="24"/>
            </w:rPr>
            <w:t>1</w:t>
          </w:r>
        </w:p>
        <w:p w:rsidR="00B2189F" w:rsidRPr="006615E3" w:rsidRDefault="00B2189F" w:rsidP="00B2189F">
          <w:pPr>
            <w:ind w:firstLineChars="100" w:firstLine="240"/>
            <w:rPr>
              <w:b/>
              <w:bCs/>
              <w:sz w:val="24"/>
              <w:szCs w:val="28"/>
            </w:rPr>
          </w:pPr>
          <w:r w:rsidRPr="00003382">
            <w:rPr>
              <w:b/>
              <w:bCs/>
              <w:sz w:val="24"/>
              <w:szCs w:val="28"/>
            </w:rPr>
            <w:t>1.2 Analysis of research status related to this topi</w:t>
          </w:r>
          <w:r>
            <w:rPr>
              <w:b/>
              <w:bCs/>
              <w:sz w:val="24"/>
              <w:szCs w:val="28"/>
            </w:rPr>
            <w:t>c</w:t>
          </w:r>
          <w:r w:rsidRPr="00003382">
            <w:rPr>
              <w:b/>
              <w:bCs/>
              <w:sz w:val="24"/>
              <w:szCs w:val="24"/>
            </w:rPr>
            <w:ptab w:relativeTo="margin" w:alignment="right" w:leader="dot"/>
          </w:r>
          <w:r w:rsidR="00483133">
            <w:rPr>
              <w:b/>
              <w:bCs/>
              <w:sz w:val="24"/>
              <w:szCs w:val="24"/>
            </w:rPr>
            <w:t>4</w:t>
          </w:r>
        </w:p>
        <w:p w:rsidR="00B2189F" w:rsidRDefault="00B2189F" w:rsidP="00B2189F">
          <w:pPr>
            <w:pStyle w:val="TOC1"/>
          </w:pPr>
          <w:r w:rsidRPr="006615E3">
            <w:rPr>
              <w:b/>
              <w:bCs/>
              <w:sz w:val="32"/>
              <w:szCs w:val="32"/>
            </w:rPr>
            <w:t xml:space="preserve">2 Literature </w:t>
          </w:r>
          <w:r w:rsidRPr="00E86694">
            <w:rPr>
              <w:b/>
              <w:bCs/>
              <w:sz w:val="32"/>
              <w:szCs w:val="32"/>
            </w:rPr>
            <w:t>Review</w:t>
          </w:r>
          <w:r w:rsidRPr="00E86694">
            <w:rPr>
              <w:b/>
              <w:bCs/>
              <w:sz w:val="32"/>
              <w:szCs w:val="32"/>
            </w:rPr>
            <w:ptab w:relativeTo="margin" w:alignment="right" w:leader="dot"/>
          </w:r>
          <w:r w:rsidR="00A933D5">
            <w:rPr>
              <w:b/>
              <w:bCs/>
              <w:sz w:val="32"/>
              <w:szCs w:val="32"/>
            </w:rPr>
            <w:t>6</w:t>
          </w:r>
        </w:p>
        <w:p w:rsidR="00B2189F" w:rsidRPr="002C620E" w:rsidRDefault="00B2189F" w:rsidP="00B2189F">
          <w:pPr>
            <w:pStyle w:val="TOC2"/>
            <w:ind w:left="216"/>
            <w:rPr>
              <w:b/>
              <w:bCs/>
              <w:sz w:val="24"/>
              <w:szCs w:val="24"/>
            </w:rPr>
          </w:pPr>
          <w:r w:rsidRPr="006615E3">
            <w:rPr>
              <w:b/>
              <w:bCs/>
              <w:sz w:val="24"/>
              <w:szCs w:val="24"/>
            </w:rPr>
            <w:t xml:space="preserve">2.1 </w:t>
          </w:r>
          <w:r w:rsidR="00271DC9" w:rsidRPr="00271DC9">
            <w:rPr>
              <w:b/>
              <w:bCs/>
              <w:sz w:val="24"/>
              <w:szCs w:val="24"/>
            </w:rPr>
            <w:t xml:space="preserve">Main references </w:t>
          </w:r>
          <w:r w:rsidRPr="006615E3">
            <w:rPr>
              <w:b/>
              <w:bCs/>
              <w:sz w:val="24"/>
              <w:szCs w:val="24"/>
            </w:rPr>
            <w:ptab w:relativeTo="margin" w:alignment="right" w:leader="dot"/>
          </w:r>
          <w:r w:rsidR="00A933D5">
            <w:rPr>
              <w:b/>
              <w:bCs/>
              <w:sz w:val="24"/>
              <w:szCs w:val="24"/>
            </w:rPr>
            <w:t>6</w:t>
          </w:r>
        </w:p>
        <w:p w:rsidR="00B2189F" w:rsidRPr="00E86694" w:rsidRDefault="00B2189F" w:rsidP="00B2189F">
          <w:pPr>
            <w:ind w:firstLineChars="100" w:firstLine="240"/>
            <w:rPr>
              <w:b/>
              <w:bCs/>
              <w:sz w:val="24"/>
              <w:szCs w:val="28"/>
            </w:rPr>
          </w:pPr>
          <w:r w:rsidRPr="00E86694">
            <w:rPr>
              <w:b/>
              <w:bCs/>
              <w:sz w:val="24"/>
              <w:szCs w:val="28"/>
            </w:rPr>
            <w:t xml:space="preserve">2.2 </w:t>
          </w:r>
          <w:r w:rsidR="00C6141F">
            <w:rPr>
              <w:b/>
              <w:bCs/>
              <w:sz w:val="24"/>
              <w:szCs w:val="28"/>
            </w:rPr>
            <w:t>R</w:t>
          </w:r>
          <w:r w:rsidRPr="00E86694">
            <w:rPr>
              <w:b/>
              <w:bCs/>
              <w:sz w:val="24"/>
              <w:szCs w:val="28"/>
            </w:rPr>
            <w:t>eview of the literature</w:t>
          </w:r>
          <w:r w:rsidRPr="006615E3">
            <w:rPr>
              <w:b/>
              <w:bCs/>
              <w:sz w:val="24"/>
              <w:szCs w:val="24"/>
            </w:rPr>
            <w:ptab w:relativeTo="margin" w:alignment="right" w:leader="dot"/>
          </w:r>
          <w:r w:rsidR="00A933D5">
            <w:rPr>
              <w:b/>
              <w:bCs/>
              <w:sz w:val="24"/>
              <w:szCs w:val="24"/>
            </w:rPr>
            <w:t>6</w:t>
          </w:r>
        </w:p>
        <w:p w:rsidR="00B2189F" w:rsidRPr="002C620E" w:rsidRDefault="00B2189F" w:rsidP="00B2189F">
          <w:pPr>
            <w:pStyle w:val="TOC3"/>
          </w:pPr>
          <w:r w:rsidRPr="00E86694">
            <w:t>2.2.1</w:t>
          </w:r>
          <w:r w:rsidR="00BF0158" w:rsidRPr="00BF0158">
            <w:t xml:space="preserve"> About Li-ion batteries SOH and SOC </w:t>
          </w:r>
          <w:r w:rsidRPr="00E86694">
            <w:ptab w:relativeTo="margin" w:alignment="right" w:leader="dot"/>
          </w:r>
          <w:r w:rsidR="00A933D5">
            <w:t>6</w:t>
          </w:r>
        </w:p>
        <w:p w:rsidR="00B2189F" w:rsidRDefault="00B2189F" w:rsidP="00B2189F">
          <w:pPr>
            <w:ind w:firstLineChars="200" w:firstLine="440"/>
            <w:rPr>
              <w:b/>
              <w:bCs/>
              <w:sz w:val="22"/>
              <w:szCs w:val="24"/>
            </w:rPr>
          </w:pPr>
          <w:r w:rsidRPr="00E86694">
            <w:rPr>
              <w:b/>
              <w:bCs/>
              <w:sz w:val="22"/>
              <w:szCs w:val="24"/>
            </w:rPr>
            <w:t xml:space="preserve">2.2.2 </w:t>
          </w:r>
          <w:r w:rsidR="00BF0158" w:rsidRPr="00BF0158">
            <w:rPr>
              <w:b/>
              <w:bCs/>
              <w:sz w:val="22"/>
              <w:szCs w:val="24"/>
            </w:rPr>
            <w:t xml:space="preserve">Cloud platform for battery storage management systems </w:t>
          </w:r>
          <w:r w:rsidRPr="00E86694">
            <w:rPr>
              <w:b/>
              <w:bCs/>
              <w:sz w:val="22"/>
              <w:szCs w:val="24"/>
            </w:rPr>
            <w:ptab w:relativeTo="margin" w:alignment="right" w:leader="dot"/>
          </w:r>
          <w:r>
            <w:rPr>
              <w:b/>
              <w:bCs/>
              <w:sz w:val="22"/>
              <w:szCs w:val="24"/>
            </w:rPr>
            <w:t>1</w:t>
          </w:r>
          <w:r w:rsidR="00A933D5">
            <w:rPr>
              <w:b/>
              <w:bCs/>
              <w:sz w:val="22"/>
              <w:szCs w:val="24"/>
            </w:rPr>
            <w:t>5</w:t>
          </w:r>
        </w:p>
        <w:p w:rsidR="00B2189F" w:rsidRPr="00E86694" w:rsidRDefault="00B2189F" w:rsidP="00B2189F">
          <w:pPr>
            <w:rPr>
              <w:b/>
              <w:bCs/>
              <w:sz w:val="32"/>
              <w:szCs w:val="32"/>
            </w:rPr>
          </w:pPr>
          <w:r w:rsidRPr="00E86694">
            <w:rPr>
              <w:b/>
              <w:bCs/>
              <w:sz w:val="32"/>
              <w:szCs w:val="32"/>
            </w:rPr>
            <w:t>3 Methods</w:t>
          </w:r>
          <w:r w:rsidRPr="00E86694">
            <w:rPr>
              <w:b/>
              <w:bCs/>
              <w:sz w:val="32"/>
              <w:szCs w:val="32"/>
            </w:rPr>
            <w:ptab w:relativeTo="margin" w:alignment="right" w:leader="dot"/>
          </w:r>
          <w:r w:rsidR="00B81096">
            <w:rPr>
              <w:b/>
              <w:bCs/>
              <w:sz w:val="32"/>
              <w:szCs w:val="32"/>
            </w:rPr>
            <w:t>19</w:t>
          </w:r>
        </w:p>
        <w:p w:rsidR="00B2189F" w:rsidRDefault="00B2189F" w:rsidP="00B2189F">
          <w:pPr>
            <w:ind w:firstLineChars="100" w:firstLine="240"/>
            <w:rPr>
              <w:b/>
              <w:bCs/>
              <w:sz w:val="24"/>
              <w:szCs w:val="24"/>
            </w:rPr>
          </w:pPr>
          <w:r w:rsidRPr="00E86694">
            <w:rPr>
              <w:b/>
              <w:bCs/>
              <w:sz w:val="24"/>
              <w:szCs w:val="28"/>
            </w:rPr>
            <w:t xml:space="preserve">3.1 Research </w:t>
          </w:r>
          <w:r w:rsidRPr="00E86694">
            <w:rPr>
              <w:b/>
              <w:bCs/>
              <w:sz w:val="24"/>
              <w:szCs w:val="24"/>
            </w:rPr>
            <w:t>objectives</w:t>
          </w:r>
          <w:r w:rsidRPr="00E86694">
            <w:rPr>
              <w:b/>
              <w:bCs/>
              <w:sz w:val="24"/>
              <w:szCs w:val="24"/>
            </w:rPr>
            <w:ptab w:relativeTo="margin" w:alignment="right" w:leader="dot"/>
          </w:r>
          <w:r w:rsidR="00B81096">
            <w:rPr>
              <w:b/>
              <w:bCs/>
              <w:sz w:val="24"/>
              <w:szCs w:val="24"/>
            </w:rPr>
            <w:t>19</w:t>
          </w:r>
        </w:p>
        <w:p w:rsidR="00B2189F" w:rsidRDefault="00B2189F" w:rsidP="00B2189F">
          <w:pPr>
            <w:ind w:firstLineChars="100" w:firstLine="240"/>
            <w:rPr>
              <w:b/>
              <w:bCs/>
              <w:sz w:val="24"/>
              <w:szCs w:val="28"/>
            </w:rPr>
          </w:pPr>
          <w:r w:rsidRPr="00E86694">
            <w:rPr>
              <w:b/>
              <w:bCs/>
              <w:sz w:val="24"/>
              <w:szCs w:val="28"/>
            </w:rPr>
            <w:t>3.2 Research content</w:t>
          </w:r>
          <w:r w:rsidRPr="00E86694">
            <w:rPr>
              <w:b/>
              <w:bCs/>
              <w:sz w:val="24"/>
              <w:szCs w:val="24"/>
            </w:rPr>
            <w:ptab w:relativeTo="margin" w:alignment="right" w:leader="dot"/>
          </w:r>
          <w:r w:rsidR="00B81096">
            <w:rPr>
              <w:b/>
              <w:bCs/>
              <w:sz w:val="24"/>
              <w:szCs w:val="24"/>
            </w:rPr>
            <w:t>19</w:t>
          </w:r>
        </w:p>
        <w:p w:rsidR="00B2189F" w:rsidRDefault="00B2189F" w:rsidP="00B2189F">
          <w:pPr>
            <w:ind w:firstLineChars="200" w:firstLine="440"/>
            <w:rPr>
              <w:b/>
              <w:bCs/>
              <w:sz w:val="22"/>
              <w:szCs w:val="24"/>
            </w:rPr>
          </w:pPr>
          <w:r w:rsidRPr="00E86694">
            <w:rPr>
              <w:b/>
              <w:bCs/>
              <w:sz w:val="22"/>
              <w:szCs w:val="24"/>
            </w:rPr>
            <w:t xml:space="preserve">3.2.1 Key issues to be </w:t>
          </w:r>
          <w:r w:rsidRPr="00E86694">
            <w:rPr>
              <w:b/>
              <w:bCs/>
              <w:sz w:val="22"/>
            </w:rPr>
            <w:t>solved</w:t>
          </w:r>
          <w:r w:rsidRPr="00E86694">
            <w:rPr>
              <w:b/>
              <w:bCs/>
              <w:sz w:val="22"/>
            </w:rPr>
            <w:ptab w:relativeTo="margin" w:alignment="right" w:leader="dot"/>
          </w:r>
          <w:r>
            <w:rPr>
              <w:b/>
              <w:bCs/>
              <w:sz w:val="22"/>
            </w:rPr>
            <w:t>2</w:t>
          </w:r>
          <w:r w:rsidR="004D5750">
            <w:rPr>
              <w:b/>
              <w:bCs/>
              <w:sz w:val="22"/>
            </w:rPr>
            <w:t>1</w:t>
          </w:r>
        </w:p>
        <w:p w:rsidR="00B2189F" w:rsidRDefault="00B2189F" w:rsidP="00B2189F">
          <w:pPr>
            <w:ind w:firstLineChars="200" w:firstLine="440"/>
            <w:rPr>
              <w:b/>
              <w:bCs/>
              <w:sz w:val="22"/>
              <w:szCs w:val="24"/>
            </w:rPr>
          </w:pPr>
          <w:r w:rsidRPr="00E86694">
            <w:rPr>
              <w:b/>
              <w:bCs/>
              <w:sz w:val="22"/>
              <w:szCs w:val="24"/>
            </w:rPr>
            <w:t xml:space="preserve">3.2.2 The proposed research method and technical </w:t>
          </w:r>
          <w:r w:rsidRPr="00E86694">
            <w:rPr>
              <w:b/>
              <w:bCs/>
              <w:sz w:val="22"/>
            </w:rPr>
            <w:t>route</w:t>
          </w:r>
          <w:r w:rsidRPr="00E86694">
            <w:rPr>
              <w:b/>
              <w:bCs/>
              <w:sz w:val="22"/>
            </w:rPr>
            <w:ptab w:relativeTo="margin" w:alignment="right" w:leader="dot"/>
          </w:r>
          <w:r>
            <w:rPr>
              <w:b/>
              <w:bCs/>
              <w:sz w:val="22"/>
            </w:rPr>
            <w:t>2</w:t>
          </w:r>
          <w:r w:rsidR="004D5750">
            <w:rPr>
              <w:b/>
              <w:bCs/>
              <w:sz w:val="22"/>
            </w:rPr>
            <w:t>1</w:t>
          </w:r>
        </w:p>
        <w:p w:rsidR="00B2189F" w:rsidRPr="00E86694" w:rsidRDefault="00B2189F" w:rsidP="00B2189F">
          <w:pPr>
            <w:rPr>
              <w:b/>
              <w:bCs/>
              <w:sz w:val="32"/>
              <w:szCs w:val="32"/>
            </w:rPr>
          </w:pPr>
          <w:r w:rsidRPr="00E86694">
            <w:rPr>
              <w:b/>
              <w:bCs/>
              <w:sz w:val="32"/>
              <w:szCs w:val="32"/>
            </w:rPr>
            <w:t>4 Results</w:t>
          </w:r>
          <w:r w:rsidRPr="00E86694">
            <w:rPr>
              <w:b/>
              <w:bCs/>
              <w:sz w:val="32"/>
              <w:szCs w:val="32"/>
            </w:rPr>
            <w:ptab w:relativeTo="margin" w:alignment="right" w:leader="dot"/>
          </w:r>
          <w:r>
            <w:rPr>
              <w:b/>
              <w:bCs/>
              <w:sz w:val="32"/>
              <w:szCs w:val="32"/>
            </w:rPr>
            <w:t>2</w:t>
          </w:r>
          <w:r w:rsidR="00580B9D">
            <w:rPr>
              <w:b/>
              <w:bCs/>
              <w:sz w:val="32"/>
              <w:szCs w:val="32"/>
            </w:rPr>
            <w:t>2</w:t>
          </w:r>
        </w:p>
        <w:p w:rsidR="00B2189F" w:rsidRDefault="00B2189F" w:rsidP="00B2189F">
          <w:pPr>
            <w:rPr>
              <w:b/>
              <w:bCs/>
              <w:sz w:val="32"/>
              <w:szCs w:val="32"/>
            </w:rPr>
          </w:pPr>
          <w:r w:rsidRPr="00E86694">
            <w:rPr>
              <w:b/>
              <w:bCs/>
              <w:sz w:val="32"/>
              <w:szCs w:val="32"/>
            </w:rPr>
            <w:t>5 Evaluation</w:t>
          </w:r>
          <w:r w:rsidRPr="00E86694">
            <w:rPr>
              <w:b/>
              <w:bCs/>
              <w:sz w:val="32"/>
              <w:szCs w:val="32"/>
            </w:rPr>
            <w:ptab w:relativeTo="margin" w:alignment="right" w:leader="dot"/>
          </w:r>
          <w:r>
            <w:rPr>
              <w:b/>
              <w:bCs/>
              <w:sz w:val="32"/>
              <w:szCs w:val="32"/>
            </w:rPr>
            <w:t>2</w:t>
          </w:r>
          <w:r w:rsidR="00580B9D">
            <w:rPr>
              <w:b/>
              <w:bCs/>
              <w:sz w:val="32"/>
              <w:szCs w:val="32"/>
            </w:rPr>
            <w:t>3</w:t>
          </w:r>
        </w:p>
        <w:p w:rsidR="00B2189F" w:rsidRDefault="00B2189F" w:rsidP="00B2189F">
          <w:pPr>
            <w:rPr>
              <w:b/>
              <w:bCs/>
              <w:sz w:val="32"/>
              <w:szCs w:val="32"/>
            </w:rPr>
            <w:sectPr w:rsidR="00B2189F">
              <w:footerReference w:type="default" r:id="rId8"/>
              <w:pgSz w:w="11906" w:h="16838"/>
              <w:pgMar w:top="1440" w:right="1800" w:bottom="1440" w:left="1800" w:header="851" w:footer="992" w:gutter="0"/>
              <w:cols w:space="425"/>
              <w:docGrid w:type="lines" w:linePitch="312"/>
            </w:sectPr>
          </w:pPr>
          <w:r>
            <w:rPr>
              <w:rFonts w:hint="eastAsia"/>
              <w:b/>
              <w:bCs/>
              <w:sz w:val="32"/>
              <w:szCs w:val="32"/>
            </w:rPr>
            <w:t>R</w:t>
          </w:r>
          <w:r>
            <w:rPr>
              <w:b/>
              <w:bCs/>
              <w:sz w:val="32"/>
              <w:szCs w:val="32"/>
            </w:rPr>
            <w:t>eference</w:t>
          </w:r>
          <w:r w:rsidRPr="00E86694">
            <w:rPr>
              <w:b/>
              <w:bCs/>
              <w:sz w:val="32"/>
              <w:szCs w:val="32"/>
            </w:rPr>
            <w:ptab w:relativeTo="margin" w:alignment="right" w:leader="dot"/>
          </w:r>
          <w:r>
            <w:rPr>
              <w:b/>
              <w:bCs/>
              <w:sz w:val="32"/>
              <w:szCs w:val="32"/>
            </w:rPr>
            <w:t>2</w:t>
          </w:r>
          <w:r w:rsidR="00580B9D">
            <w:rPr>
              <w:b/>
              <w:bCs/>
              <w:sz w:val="32"/>
              <w:szCs w:val="32"/>
            </w:rPr>
            <w:t>4</w:t>
          </w:r>
        </w:p>
      </w:sdtContent>
    </w:sdt>
    <w:p w:rsidR="00B2189F" w:rsidRPr="00E12BDE" w:rsidRDefault="00B2189F" w:rsidP="00B2189F">
      <w:pPr>
        <w:jc w:val="left"/>
        <w:rPr>
          <w:sz w:val="40"/>
          <w:szCs w:val="44"/>
        </w:rPr>
      </w:pPr>
      <w:r>
        <w:rPr>
          <w:sz w:val="40"/>
          <w:szCs w:val="44"/>
        </w:rPr>
        <w:lastRenderedPageBreak/>
        <w:t>1</w:t>
      </w:r>
      <w:r>
        <w:rPr>
          <w:rFonts w:hint="eastAsia"/>
          <w:sz w:val="40"/>
          <w:szCs w:val="44"/>
        </w:rPr>
        <w:t xml:space="preserve"> </w:t>
      </w:r>
      <w:r w:rsidRPr="00115EBE">
        <w:rPr>
          <w:sz w:val="40"/>
          <w:szCs w:val="44"/>
        </w:rPr>
        <w:t>Introduction</w:t>
      </w:r>
    </w:p>
    <w:p w:rsidR="00B2189F" w:rsidRPr="00665A7A" w:rsidRDefault="00B2189F" w:rsidP="00B2189F">
      <w:pPr>
        <w:rPr>
          <w:sz w:val="32"/>
          <w:szCs w:val="36"/>
        </w:rPr>
      </w:pPr>
      <w:r w:rsidRPr="00665A7A">
        <w:rPr>
          <w:sz w:val="32"/>
          <w:szCs w:val="36"/>
        </w:rPr>
        <w:t>1.1 The purpose and significance of the research</w:t>
      </w:r>
    </w:p>
    <w:p w:rsidR="002B61F1" w:rsidRDefault="002B61F1" w:rsidP="00B2189F">
      <w:pPr>
        <w:ind w:firstLineChars="200" w:firstLine="480"/>
        <w:rPr>
          <w:sz w:val="24"/>
          <w:szCs w:val="28"/>
        </w:rPr>
      </w:pPr>
      <w:r w:rsidRPr="002B61F1">
        <w:rPr>
          <w:sz w:val="24"/>
          <w:szCs w:val="28"/>
        </w:rPr>
        <w:t xml:space="preserve">Energy is the main driving force behind the development and progress of human society, with electricity being the most important form of energy utilised in modern society. As the world becomes more aware of environmental protection, countries are investing more in green energy sources such as wind and solar power, making the penetration rate of new energy generation in the power system increasing. However, the power output of new energy sources has the disadvantages of randomness and volatility, and the large amount of access will cause a shock to the grid operation. The traditional power grid is facing the challenge of large-scale renewable energy access: on the one hand, large-scale renewable energy concentrated access to the grid, super large-scale power generation capacity with intermittent energy fluctuations, the grid operation brings huge impact. According to statistics, for every additional 1GW of wind power use, 17MW of rotating equipment needs to be invested to cope with the changes in the system and stabilise grid operation. The increasing single capacity of the power system, the use of traditional thermal power units for peaking becomes increasingly uneconomical, especially with the increasing number of new energy generation systems using intermittent renewable energy sources. The effective and practical pumped storage power stations in the traditional grid are affected by natural conditions such as topography, climate and local water resources, with insufficient resources available for exploitation, while the response </w:t>
      </w:r>
      <w:r w:rsidRPr="002B61F1">
        <w:rPr>
          <w:sz w:val="24"/>
          <w:szCs w:val="28"/>
        </w:rPr>
        <w:lastRenderedPageBreak/>
        <w:t>speed is limited and does not meet the large number of grid access to intermittent renewable The demand for intermittent renewable energy is not met. On the other hand, as resource and environmental constraints tighten, a variety of low carbon new energy sources such as solar PV, hydro, ground source heat pumps, gas boilers, biomass and wind power are connected to the grid in a distributed and complementary concept, which also puts forward the application requirements for flexible configuration of energy storage systems.</w:t>
      </w:r>
    </w:p>
    <w:p w:rsidR="002B61F1" w:rsidRDefault="002B61F1" w:rsidP="00B2189F">
      <w:pPr>
        <w:ind w:firstLineChars="200" w:firstLine="480"/>
        <w:rPr>
          <w:sz w:val="24"/>
          <w:szCs w:val="28"/>
        </w:rPr>
      </w:pPr>
      <w:r w:rsidRPr="002B61F1">
        <w:rPr>
          <w:sz w:val="24"/>
          <w:szCs w:val="28"/>
        </w:rPr>
        <w:t xml:space="preserve">The different needs of grid-side and customer-side power generation systems for energy storage technologies provide opportunities for the large-scale application of electrochemical energy storage systems. The introduction of distributed energy storage units can be a good solution to the problems caused by the grid connection of new energy sources, and the position of energy storage systems in the global power system is becoming increasingly important. In December 2017, the US company Tesla installed a 100MW lithium-ion battery storage system in a South Australian wind farm. The system can store one hour of electricity for 30,000 users, which not only alleviates the power shortage in South Australia in summer, but also proves that large-scale energy storage systems using electrochemical batteries are feasible, thus providing an effective solution to the problem of large-scale grid access for new energy generation devices. At present, lithium-ion battery energy storage systems are widely used due to their environmental protection, good cycle performance and high specific energy. According to incomplete statistics, as of 2019, 680MW of lithium-ion battery </w:t>
      </w:r>
      <w:r w:rsidRPr="002B61F1">
        <w:rPr>
          <w:sz w:val="24"/>
          <w:szCs w:val="28"/>
        </w:rPr>
        <w:lastRenderedPageBreak/>
        <w:t>energy storage systems have been put into operation at home and abroad. The BMS is a system device that monitors the battery operating status (voltage, current, temperature, insulation, etc.) and thus analyses and evaluates the battery status, remaining power and battery health, and achieves balanced management, control, fault alarm, protection and communication management of the battery pack.</w:t>
      </w:r>
    </w:p>
    <w:p w:rsidR="002B61F1" w:rsidRDefault="002B61F1" w:rsidP="002B61F1">
      <w:pPr>
        <w:ind w:firstLineChars="200" w:firstLine="480"/>
        <w:rPr>
          <w:sz w:val="24"/>
          <w:szCs w:val="28"/>
        </w:rPr>
      </w:pPr>
      <w:r w:rsidRPr="002B61F1">
        <w:rPr>
          <w:sz w:val="24"/>
          <w:szCs w:val="28"/>
        </w:rPr>
        <w:t xml:space="preserve">With the development of information technology and the gradual improvement of battery energy storage management requirements, some information technology systems have been implemented in varying degrees for battery energy storage management, which is of great help to the improvement of battery energy storage management level. However, in the process of informatization of energy storage management, it can be found that most of the current information systems are isolated, forming many information silos. There is still an obvious gap between the collection, sharing and use of information platforms and means and foreign countries, some data have repeated input, data information is backward and cannot truly reflect the actual information and other phenomena, the information data is closed leading to poor circulation of information, these are the specific embodiment of the lack of unified standards in information technology data management, which has become the main obstacle to the development of information technology management in battery energy storage management. The emergence of cloud platform technology provides users with a new way of data storage, integration, consolidation, analysis and presentation, solving the problem of information data sharing and application, </w:t>
      </w:r>
      <w:r w:rsidRPr="002B61F1">
        <w:rPr>
          <w:sz w:val="24"/>
          <w:szCs w:val="28"/>
        </w:rPr>
        <w:lastRenderedPageBreak/>
        <w:t>and its advantages of large capacity, security, stability and convenience have been applied in many industries such as electricity, construction and education.</w:t>
      </w:r>
    </w:p>
    <w:p w:rsidR="00B2189F" w:rsidRPr="00665A7A" w:rsidRDefault="00B2189F" w:rsidP="00B2189F">
      <w:pPr>
        <w:rPr>
          <w:sz w:val="32"/>
          <w:szCs w:val="36"/>
        </w:rPr>
      </w:pPr>
      <w:r w:rsidRPr="00665A7A">
        <w:rPr>
          <w:sz w:val="32"/>
          <w:szCs w:val="36"/>
        </w:rPr>
        <w:t>1.2 Analysis of research status related to this topic</w:t>
      </w:r>
    </w:p>
    <w:p w:rsidR="002B61F1" w:rsidRPr="002B61F1" w:rsidRDefault="002B61F1" w:rsidP="002B61F1">
      <w:pPr>
        <w:ind w:firstLineChars="200" w:firstLine="480"/>
        <w:rPr>
          <w:sz w:val="24"/>
          <w:szCs w:val="28"/>
        </w:rPr>
      </w:pPr>
      <w:r w:rsidRPr="002B61F1">
        <w:rPr>
          <w:sz w:val="24"/>
          <w:szCs w:val="28"/>
        </w:rPr>
        <w:t xml:space="preserve">The most critical issue in the current battery SOH and SOC prediction research is to improve the prediction accuracy of SOH and SOC and to achieve real-time online prediction. The existing prediction methods are mainly divided into three categories: traditional prediction methods, model-based prediction methods and data-driven prediction methods. The results of the analysis of the current status study are as follows: </w:t>
      </w:r>
    </w:p>
    <w:p w:rsidR="002B61F1" w:rsidRPr="002B61F1" w:rsidRDefault="002B61F1" w:rsidP="002B61F1">
      <w:pPr>
        <w:ind w:firstLineChars="200" w:firstLine="480"/>
        <w:rPr>
          <w:sz w:val="24"/>
          <w:szCs w:val="28"/>
        </w:rPr>
      </w:pPr>
      <w:r w:rsidRPr="002B61F1">
        <w:rPr>
          <w:sz w:val="24"/>
          <w:szCs w:val="28"/>
        </w:rPr>
        <w:t xml:space="preserve">(1) Traditional prediction methods are generally simple in principle and small in computation, but they cannot achieve real-time online estimation, and the sampling error cannot be corrected due to the accumulation of errors over time. For example, when predicting the SOH of a battery by the ampere-time method, it is often necessary to use it in conjunction with other prediction methods because it cannot deal with the self-discharge of the secondary battery. </w:t>
      </w:r>
    </w:p>
    <w:p w:rsidR="002B61F1" w:rsidRPr="002B61F1" w:rsidRDefault="002B61F1" w:rsidP="002B61F1">
      <w:pPr>
        <w:ind w:firstLineChars="200" w:firstLine="480"/>
        <w:rPr>
          <w:sz w:val="24"/>
          <w:szCs w:val="28"/>
        </w:rPr>
      </w:pPr>
      <w:r w:rsidRPr="002B61F1">
        <w:rPr>
          <w:sz w:val="24"/>
          <w:szCs w:val="28"/>
        </w:rPr>
        <w:t xml:space="preserve">(2) Compared with traditional methods, model-based prediction methods, such as Thevenin model, Rint model and RC model, can predict the battery state in real time, and the prediction accuracy is higher than traditional methods, while closed-loop control can be achieved, but the prediction accuracy relies heavily on the accuracy of the model, and is often computationally intensive. The neural network algorithm does not need to establish a battery model that reflects the internal mechanism of the battery, so the accuracy of this prediction technique is </w:t>
      </w:r>
      <w:r w:rsidRPr="002B61F1">
        <w:rPr>
          <w:sz w:val="24"/>
          <w:szCs w:val="28"/>
        </w:rPr>
        <w:lastRenderedPageBreak/>
        <w:t xml:space="preserve">not affected by the accuracy of the battery model, and it is easier to achieve high accuracy prediction of battery SOH. </w:t>
      </w:r>
    </w:p>
    <w:p w:rsidR="002B61F1" w:rsidRDefault="002B61F1" w:rsidP="002B61F1">
      <w:pPr>
        <w:ind w:firstLineChars="200" w:firstLine="480"/>
        <w:rPr>
          <w:sz w:val="24"/>
          <w:szCs w:val="28"/>
        </w:rPr>
      </w:pPr>
      <w:r w:rsidRPr="002B61F1">
        <w:rPr>
          <w:sz w:val="24"/>
          <w:szCs w:val="28"/>
        </w:rPr>
        <w:t>(3) The data-driven prediction method does not need to consider the internal mechanism of battery performance degradation, and the prediction accuracy does not depend on the battery model, and only requires sufficient experimental battery data to achieve good prediction results. However, there are various factors that affect the prediction accuracy of the data-driven approach. Firstly, each model has different flaws depending on the learning algorithm. For example, BP neural networks that use gradient descent to learn weights and thresholds are prone to local extremes in the training process, which seriously affects the usefulness of the model; particle filtering algorithms can generally predict the battery state with high accuracy, but as time increases, the degradation of useless particles tends to become severe, and the generation of useless particles leads to another increase in computational effort, making the algorithm less efficient and, in severe cases, leading to scattering of the filtering estimation results. The generation of useless particles leads to a further increase in computational effort, making the algorithm less efficient and, in severe cases, leading to scattering of the filter estimates. Secondly, the choice of input quantity for the training model not only determines the complexity of the model, but also affects the accuracy of the model. Thirdly, the noise of the experimental data used in the training model also seriously affects the prediction accuracy.</w:t>
      </w:r>
    </w:p>
    <w:p w:rsidR="00780122" w:rsidRDefault="00780122" w:rsidP="002B61F1">
      <w:pPr>
        <w:ind w:firstLineChars="200" w:firstLine="480"/>
        <w:rPr>
          <w:sz w:val="24"/>
          <w:szCs w:val="28"/>
        </w:rPr>
      </w:pPr>
    </w:p>
    <w:p w:rsidR="00B2189F" w:rsidRPr="004E2581" w:rsidRDefault="00B2189F" w:rsidP="00B2189F">
      <w:pPr>
        <w:rPr>
          <w:sz w:val="24"/>
          <w:szCs w:val="28"/>
        </w:rPr>
      </w:pPr>
      <w:r>
        <w:rPr>
          <w:sz w:val="40"/>
          <w:szCs w:val="40"/>
        </w:rPr>
        <w:lastRenderedPageBreak/>
        <w:t xml:space="preserve">2 </w:t>
      </w:r>
      <w:r w:rsidRPr="00115EBE">
        <w:rPr>
          <w:sz w:val="40"/>
          <w:szCs w:val="40"/>
        </w:rPr>
        <w:t>Literature Review</w:t>
      </w:r>
    </w:p>
    <w:p w:rsidR="00B2189F" w:rsidRPr="00665A7A" w:rsidRDefault="00B2189F" w:rsidP="00B2189F">
      <w:pPr>
        <w:rPr>
          <w:sz w:val="32"/>
          <w:szCs w:val="36"/>
        </w:rPr>
      </w:pPr>
      <w:r w:rsidRPr="00665A7A">
        <w:rPr>
          <w:sz w:val="32"/>
          <w:szCs w:val="36"/>
        </w:rPr>
        <w:t xml:space="preserve">2.1 </w:t>
      </w:r>
      <w:bookmarkStart w:id="0" w:name="_Hlk133323654"/>
      <w:r w:rsidR="00271DC9" w:rsidRPr="00271DC9">
        <w:rPr>
          <w:sz w:val="32"/>
          <w:szCs w:val="36"/>
        </w:rPr>
        <w:t>Main references</w:t>
      </w:r>
      <w:bookmarkEnd w:id="0"/>
    </w:p>
    <w:p w:rsidR="00271DC9" w:rsidRDefault="00271DC9" w:rsidP="00B2189F">
      <w:pPr>
        <w:rPr>
          <w:sz w:val="24"/>
          <w:szCs w:val="28"/>
        </w:rPr>
      </w:pPr>
      <w:r w:rsidRPr="00271DC9">
        <w:rPr>
          <w:sz w:val="24"/>
          <w:szCs w:val="28"/>
        </w:rPr>
        <w:t>Please see the last part of the paper</w:t>
      </w:r>
      <w:r>
        <w:rPr>
          <w:rFonts w:hint="eastAsia"/>
          <w:sz w:val="24"/>
          <w:szCs w:val="28"/>
        </w:rPr>
        <w:t>.</w:t>
      </w:r>
    </w:p>
    <w:p w:rsidR="00B2189F" w:rsidRPr="00665A7A" w:rsidRDefault="00B2189F" w:rsidP="00B2189F">
      <w:pPr>
        <w:rPr>
          <w:sz w:val="32"/>
          <w:szCs w:val="32"/>
        </w:rPr>
      </w:pPr>
      <w:r w:rsidRPr="00665A7A">
        <w:rPr>
          <w:sz w:val="32"/>
          <w:szCs w:val="32"/>
        </w:rPr>
        <w:t xml:space="preserve">2.2 </w:t>
      </w:r>
      <w:r w:rsidR="00C6141F">
        <w:rPr>
          <w:sz w:val="32"/>
          <w:szCs w:val="32"/>
        </w:rPr>
        <w:t>R</w:t>
      </w:r>
      <w:r w:rsidRPr="00665A7A">
        <w:rPr>
          <w:sz w:val="32"/>
          <w:szCs w:val="32"/>
        </w:rPr>
        <w:t>eview of the literature</w:t>
      </w:r>
    </w:p>
    <w:p w:rsidR="00B2189F" w:rsidRPr="00EC4176" w:rsidRDefault="00B2189F" w:rsidP="00B2189F">
      <w:pPr>
        <w:rPr>
          <w:sz w:val="28"/>
          <w:szCs w:val="32"/>
        </w:rPr>
      </w:pPr>
      <w:r w:rsidRPr="00EC4176">
        <w:rPr>
          <w:sz w:val="28"/>
          <w:szCs w:val="32"/>
        </w:rPr>
        <w:t xml:space="preserve">2.2.1 </w:t>
      </w:r>
      <w:r w:rsidR="00BF0158" w:rsidRPr="00BF0158">
        <w:rPr>
          <w:sz w:val="28"/>
          <w:szCs w:val="32"/>
        </w:rPr>
        <w:t>About Li-ion batteries SOH and SOC</w:t>
      </w:r>
    </w:p>
    <w:p w:rsidR="002B61F1" w:rsidRPr="002B61F1" w:rsidRDefault="002B61F1" w:rsidP="002B61F1">
      <w:pPr>
        <w:ind w:firstLineChars="200" w:firstLine="480"/>
        <w:rPr>
          <w:sz w:val="24"/>
          <w:szCs w:val="24"/>
        </w:rPr>
      </w:pPr>
      <w:r w:rsidRPr="002B61F1">
        <w:rPr>
          <w:sz w:val="24"/>
          <w:szCs w:val="24"/>
        </w:rPr>
        <w:t>The IEEE standard 1188.1996 clearly states that when the SOH of a battery is &lt;80%, the battery is not functioning properly and needs to be replaced. As the number of times the battery is charged and discharged increases and the time it is left in storage accumulates, the capacity of the battery decreases and the internal resistance increases</w:t>
      </w:r>
      <w:r w:rsidR="004422AF" w:rsidRPr="00610E18">
        <w:rPr>
          <w:rFonts w:ascii="宋体" w:hAnsi="宋体" w:hint="eastAsia"/>
          <w:szCs w:val="24"/>
          <w:vertAlign w:val="superscript"/>
        </w:rPr>
        <w:t>[</w:t>
      </w:r>
      <w:r w:rsidR="004422AF">
        <w:rPr>
          <w:rFonts w:ascii="宋体" w:hAnsi="宋体"/>
          <w:szCs w:val="24"/>
          <w:vertAlign w:val="superscript"/>
        </w:rPr>
        <w:t>1</w:t>
      </w:r>
      <w:r w:rsidR="004422AF" w:rsidRPr="00610E18">
        <w:rPr>
          <w:rFonts w:ascii="宋体" w:hAnsi="宋体" w:hint="eastAsia"/>
          <w:szCs w:val="24"/>
          <w:vertAlign w:val="superscript"/>
        </w:rPr>
        <w:t>]</w:t>
      </w:r>
      <w:r w:rsidRPr="002B61F1">
        <w:rPr>
          <w:sz w:val="24"/>
          <w:szCs w:val="24"/>
        </w:rPr>
        <w:t>. Therefore capacity and internal resistance are commonly used to define SOH.</w:t>
      </w:r>
    </w:p>
    <w:p w:rsidR="002B61F1" w:rsidRPr="002B61F1" w:rsidRDefault="002B61F1" w:rsidP="002B61F1">
      <w:pPr>
        <w:ind w:firstLineChars="200" w:firstLine="480"/>
        <w:rPr>
          <w:sz w:val="24"/>
          <w:szCs w:val="24"/>
        </w:rPr>
      </w:pPr>
      <w:r w:rsidRPr="002B61F1">
        <w:rPr>
          <w:sz w:val="24"/>
          <w:szCs w:val="24"/>
        </w:rPr>
        <w:t>Capacity definition SOH:</w:t>
      </w:r>
    </w:p>
    <w:p w:rsidR="002B61F1" w:rsidRDefault="002B61F1" w:rsidP="002B61F1">
      <w:pPr>
        <w:ind w:firstLineChars="200" w:firstLine="480"/>
        <w:rPr>
          <w:sz w:val="24"/>
          <w:szCs w:val="24"/>
        </w:rPr>
      </w:pPr>
      <w:r w:rsidRPr="002B61F1">
        <w:rPr>
          <w:sz w:val="24"/>
          <w:szCs w:val="24"/>
        </w:rPr>
        <w:t>SOH is defined as the current maximum usable capacity of a lithium ion battery as a percentage of the rated capacity of the battery, i.e:</w:t>
      </w:r>
    </w:p>
    <w:p w:rsidR="002B61F1" w:rsidRPr="00DF1A8A" w:rsidRDefault="002B61F1" w:rsidP="002B61F1">
      <w:pPr>
        <w:spacing w:line="240" w:lineRule="atLeast"/>
        <w:jc w:val="center"/>
        <w:rPr>
          <w:rFonts w:ascii="宋体" w:hAnsi="宋体"/>
        </w:rPr>
      </w:pPr>
      <m:oMathPara>
        <m:oMath>
          <m:r>
            <w:rPr>
              <w:rFonts w:ascii="Cambria Math" w:eastAsia="等线" w:hAnsi="Cambria Math" w:cs="Times New Roman"/>
            </w:rPr>
            <m:t>SOH=</m:t>
          </m:r>
          <m:f>
            <m:fPr>
              <m:ctrlPr>
                <w:rPr>
                  <w:rFonts w:ascii="Cambria Math" w:eastAsia="等线" w:hAnsi="Cambria Math" w:cs="Times New Roman"/>
                  <w:i/>
                </w:rPr>
              </m:ctrlPr>
            </m:fPr>
            <m:num>
              <m:r>
                <w:rPr>
                  <w:rFonts w:ascii="Cambria Math" w:eastAsia="等线" w:hAnsi="Cambria Math" w:cs="Times New Roman"/>
                </w:rPr>
                <m:t>C</m:t>
              </m:r>
            </m:num>
            <m:den>
              <m:sSub>
                <m:sSubPr>
                  <m:ctrlPr>
                    <w:rPr>
                      <w:rFonts w:ascii="Cambria Math" w:eastAsia="等线" w:hAnsi="Cambria Math" w:cs="Times New Roman"/>
                      <w:i/>
                    </w:rPr>
                  </m:ctrlPr>
                </m:sSubPr>
                <m:e>
                  <m:r>
                    <w:rPr>
                      <w:rFonts w:ascii="Cambria Math" w:eastAsia="等线" w:hAnsi="Cambria Math" w:cs="Times New Roman"/>
                    </w:rPr>
                    <m:t>C</m:t>
                  </m:r>
                </m:e>
                <m:sub>
                  <m:r>
                    <w:rPr>
                      <w:rFonts w:ascii="Cambria Math" w:eastAsia="等线" w:hAnsi="Cambria Math" w:cs="Times New Roman"/>
                    </w:rPr>
                    <m:t>0</m:t>
                  </m:r>
                </m:sub>
              </m:sSub>
            </m:den>
          </m:f>
          <m:r>
            <w:rPr>
              <w:rFonts w:ascii="Cambria Math" w:eastAsia="等线" w:hAnsi="Cambria Math" w:cs="Times New Roman"/>
            </w:rPr>
            <m:t>×100%</m:t>
          </m:r>
        </m:oMath>
      </m:oMathPara>
    </w:p>
    <w:p w:rsidR="002B61F1" w:rsidRPr="002B61F1" w:rsidRDefault="002B61F1" w:rsidP="002B61F1">
      <w:pPr>
        <w:ind w:firstLineChars="200" w:firstLine="480"/>
        <w:rPr>
          <w:sz w:val="24"/>
          <w:szCs w:val="24"/>
        </w:rPr>
      </w:pPr>
      <w:r w:rsidRPr="002B61F1">
        <w:rPr>
          <w:sz w:val="24"/>
          <w:szCs w:val="24"/>
        </w:rPr>
        <w:t>where C - current charge/discharge cycle battery capacity (A-h);</w:t>
      </w:r>
    </w:p>
    <w:p w:rsidR="002B61F1" w:rsidRPr="002B61F1" w:rsidRDefault="002B61F1" w:rsidP="002B61F1">
      <w:pPr>
        <w:ind w:firstLineChars="200" w:firstLine="480"/>
        <w:rPr>
          <w:sz w:val="24"/>
          <w:szCs w:val="24"/>
        </w:rPr>
      </w:pPr>
      <w:r w:rsidRPr="002B61F1">
        <w:rPr>
          <w:sz w:val="24"/>
          <w:szCs w:val="24"/>
        </w:rPr>
        <w:t xml:space="preserve">     C0 - the rated capacity of the battery (A-h).</w:t>
      </w:r>
    </w:p>
    <w:p w:rsidR="002B61F1" w:rsidRPr="002B61F1" w:rsidRDefault="002B61F1" w:rsidP="002B61F1">
      <w:pPr>
        <w:ind w:firstLineChars="200" w:firstLine="480"/>
        <w:rPr>
          <w:sz w:val="24"/>
          <w:szCs w:val="24"/>
        </w:rPr>
      </w:pPr>
      <w:r w:rsidRPr="002B61F1">
        <w:rPr>
          <w:sz w:val="24"/>
          <w:szCs w:val="24"/>
        </w:rPr>
        <w:t>Definition of internal resistance SOH:</w:t>
      </w:r>
    </w:p>
    <w:p w:rsidR="002B61F1" w:rsidRDefault="002B61F1" w:rsidP="002B61F1">
      <w:pPr>
        <w:ind w:firstLineChars="200" w:firstLine="480"/>
        <w:rPr>
          <w:sz w:val="24"/>
          <w:szCs w:val="24"/>
        </w:rPr>
      </w:pPr>
      <w:r w:rsidRPr="002B61F1">
        <w:rPr>
          <w:sz w:val="24"/>
          <w:szCs w:val="24"/>
        </w:rPr>
        <w:t>The SOH is usually indicative of the ageing of the battery to a certain extent, with increasing internal resistance being the main cause of ageing:</w:t>
      </w:r>
    </w:p>
    <w:p w:rsidR="002B61F1" w:rsidRPr="00DF1A8A" w:rsidRDefault="002B61F1" w:rsidP="002B61F1">
      <w:pPr>
        <w:spacing w:line="240" w:lineRule="atLeast"/>
        <w:rPr>
          <w:rFonts w:ascii="宋体" w:hAnsi="宋体"/>
          <w:szCs w:val="24"/>
        </w:rPr>
      </w:pPr>
      <m:oMathPara>
        <m:oMath>
          <m:r>
            <w:rPr>
              <w:rFonts w:ascii="Cambria Math" w:hAnsi="Cambria Math"/>
            </w:rPr>
            <m:t>SOH=</m:t>
          </m:r>
          <m:f>
            <m:fPr>
              <m:ctrlPr>
                <w:rPr>
                  <w:rFonts w:ascii="Cambria Math" w:eastAsia="等线" w:hAnsi="Cambria Math" w:cs="Times New Roman"/>
                  <w:i/>
                </w:rPr>
              </m:ctrlPr>
            </m:fPr>
            <m:num>
              <m:sSub>
                <m:sSubPr>
                  <m:ctrlPr>
                    <w:rPr>
                      <w:rFonts w:ascii="Cambria Math" w:eastAsia="等线" w:hAnsi="Cambria Math" w:cs="Times New Roman"/>
                      <w:i/>
                    </w:rPr>
                  </m:ctrlPr>
                </m:sSubPr>
                <m:e>
                  <m:r>
                    <w:rPr>
                      <w:rFonts w:ascii="Cambria Math" w:hAnsi="Cambria Math"/>
                    </w:rPr>
                    <m:t>R</m:t>
                  </m:r>
                </m:e>
                <m:sub>
                  <m:r>
                    <w:rPr>
                      <w:rFonts w:ascii="Cambria Math" w:hAnsi="Cambria Math"/>
                    </w:rPr>
                    <m:t>EOL</m:t>
                  </m:r>
                </m:sub>
              </m:sSub>
              <m:r>
                <w:rPr>
                  <w:rFonts w:ascii="Cambria Math" w:hAnsi="Cambria Math"/>
                </w:rPr>
                <m:t>-R</m:t>
              </m:r>
            </m:num>
            <m:den>
              <m:sSub>
                <m:sSubPr>
                  <m:ctrlPr>
                    <w:rPr>
                      <w:rFonts w:ascii="Cambria Math" w:eastAsia="等线" w:hAnsi="Cambria Math" w:cs="Times New Roman"/>
                      <w:i/>
                    </w:rPr>
                  </m:ctrlPr>
                </m:sSubPr>
                <m:e>
                  <m:r>
                    <w:rPr>
                      <w:rFonts w:ascii="Cambria Math" w:hAnsi="Cambria Math"/>
                    </w:rPr>
                    <m:t>R</m:t>
                  </m:r>
                </m:e>
                <m:sub>
                  <m:r>
                    <w:rPr>
                      <w:rFonts w:ascii="Cambria Math" w:hAnsi="Cambria Math"/>
                    </w:rPr>
                    <m:t>EOL</m:t>
                  </m:r>
                </m:sub>
              </m:sSub>
              <m:r>
                <w:rPr>
                  <w:rFonts w:ascii="Cambria Math" w:hAnsi="Cambria Math"/>
                </w:rPr>
                <m:t>-</m:t>
              </m:r>
              <m:sSub>
                <m:sSubPr>
                  <m:ctrlPr>
                    <w:rPr>
                      <w:rFonts w:ascii="Cambria Math" w:eastAsia="等线" w:hAnsi="Cambria Math" w:cs="Times New Roman"/>
                      <w:i/>
                    </w:rPr>
                  </m:ctrlPr>
                </m:sSubPr>
                <m:e>
                  <m:r>
                    <w:rPr>
                      <w:rFonts w:ascii="Cambria Math" w:hAnsi="Cambria Math"/>
                    </w:rPr>
                    <m:t>R</m:t>
                  </m:r>
                </m:e>
                <m:sub>
                  <m:r>
                    <w:rPr>
                      <w:rFonts w:ascii="Cambria Math" w:hAnsi="Cambria Math"/>
                    </w:rPr>
                    <m:t>NEW</m:t>
                  </m:r>
                </m:sub>
              </m:sSub>
            </m:den>
          </m:f>
          <m:r>
            <w:rPr>
              <w:rFonts w:ascii="Cambria Math" w:hAnsi="Cambria Math"/>
            </w:rPr>
            <m:t>×100%</m:t>
          </m:r>
        </m:oMath>
      </m:oMathPara>
    </w:p>
    <w:p w:rsidR="00C54D3A" w:rsidRPr="00C54D3A" w:rsidRDefault="00C54D3A" w:rsidP="00C54D3A">
      <w:pPr>
        <w:ind w:firstLineChars="200" w:firstLine="480"/>
        <w:rPr>
          <w:sz w:val="24"/>
          <w:szCs w:val="24"/>
        </w:rPr>
      </w:pPr>
      <w:r w:rsidRPr="00C54D3A">
        <w:rPr>
          <w:sz w:val="24"/>
          <w:szCs w:val="24"/>
        </w:rPr>
        <w:t xml:space="preserve">where R_EOL is the internal resistance at the end of battery life; R_NEW is the </w:t>
      </w:r>
      <w:r w:rsidRPr="00C54D3A">
        <w:rPr>
          <w:sz w:val="24"/>
          <w:szCs w:val="24"/>
        </w:rPr>
        <w:lastRenderedPageBreak/>
        <w:t>internal resistance of a new battery; R is the internal resistance in the current state.</w:t>
      </w:r>
    </w:p>
    <w:p w:rsidR="002B61F1" w:rsidRDefault="00C54D3A" w:rsidP="00C54D3A">
      <w:pPr>
        <w:ind w:firstLineChars="200" w:firstLine="480"/>
        <w:rPr>
          <w:sz w:val="24"/>
          <w:szCs w:val="24"/>
        </w:rPr>
      </w:pPr>
      <w:r w:rsidRPr="00C54D3A">
        <w:rPr>
          <w:sz w:val="24"/>
          <w:szCs w:val="24"/>
        </w:rPr>
        <w:t>SOC is defined numerically as the percentage value of the remaining capacity to the rated capacity, and takes a value range of 0% to 100%, defined as follows:</w:t>
      </w:r>
    </w:p>
    <w:p w:rsidR="00C54D3A" w:rsidRPr="00DF1A8A" w:rsidRDefault="00C54D3A" w:rsidP="00C54D3A">
      <w:pPr>
        <w:spacing w:before="156" w:line="360" w:lineRule="atLeast"/>
        <w:ind w:firstLineChars="200" w:firstLine="436"/>
        <w:jc w:val="center"/>
        <w:rPr>
          <w:rFonts w:ascii="宋体" w:hAnsi="宋体"/>
          <w:spacing w:val="4"/>
          <w:szCs w:val="24"/>
        </w:rPr>
      </w:pPr>
      <m:oMathPara>
        <m:oMath>
          <m:r>
            <w:rPr>
              <w:rFonts w:ascii="Cambria Math" w:hAnsi="Cambria Math"/>
              <w:spacing w:val="4"/>
              <w:szCs w:val="24"/>
            </w:rPr>
            <m:t>SOC=</m:t>
          </m:r>
          <m:f>
            <m:fPr>
              <m:ctrlPr>
                <w:rPr>
                  <w:rFonts w:ascii="Cambria Math" w:hAnsi="Cambria Math"/>
                  <w:i/>
                  <w:spacing w:val="4"/>
                  <w:szCs w:val="24"/>
                </w:rPr>
              </m:ctrlPr>
            </m:fPr>
            <m:num>
              <m:sSub>
                <m:sSubPr>
                  <m:ctrlPr>
                    <w:rPr>
                      <w:rFonts w:ascii="Cambria Math" w:hAnsi="Cambria Math"/>
                      <w:i/>
                      <w:spacing w:val="4"/>
                      <w:szCs w:val="24"/>
                    </w:rPr>
                  </m:ctrlPr>
                </m:sSubPr>
                <m:e>
                  <m:r>
                    <w:rPr>
                      <w:rFonts w:ascii="Cambria Math" w:hAnsi="Cambria Math"/>
                      <w:spacing w:val="4"/>
                      <w:szCs w:val="24"/>
                    </w:rPr>
                    <m:t>Q</m:t>
                  </m:r>
                </m:e>
                <m:sub>
                  <m:r>
                    <w:rPr>
                      <w:rFonts w:ascii="Cambria Math" w:hAnsi="Cambria Math"/>
                      <w:spacing w:val="4"/>
                      <w:szCs w:val="24"/>
                    </w:rPr>
                    <m:t>t</m:t>
                  </m:r>
                </m:sub>
              </m:sSub>
            </m:num>
            <m:den>
              <m:sSub>
                <m:sSubPr>
                  <m:ctrlPr>
                    <w:rPr>
                      <w:rFonts w:ascii="Cambria Math" w:hAnsi="Cambria Math"/>
                      <w:i/>
                      <w:spacing w:val="4"/>
                      <w:szCs w:val="24"/>
                    </w:rPr>
                  </m:ctrlPr>
                </m:sSubPr>
                <m:e>
                  <m:r>
                    <w:rPr>
                      <w:rFonts w:ascii="Cambria Math" w:hAnsi="Cambria Math"/>
                      <w:spacing w:val="4"/>
                      <w:szCs w:val="24"/>
                    </w:rPr>
                    <m:t>Q</m:t>
                  </m:r>
                </m:e>
                <m:sub>
                  <m:r>
                    <w:rPr>
                      <w:rFonts w:ascii="Cambria Math" w:hAnsi="Cambria Math"/>
                      <w:spacing w:val="4"/>
                      <w:szCs w:val="24"/>
                    </w:rPr>
                    <m:t>0</m:t>
                  </m:r>
                </m:sub>
              </m:sSub>
            </m:den>
          </m:f>
          <m:r>
            <w:rPr>
              <w:rFonts w:ascii="Cambria Math" w:hAnsi="Cambria Math"/>
              <w:spacing w:val="4"/>
              <w:szCs w:val="24"/>
            </w:rPr>
            <m:t>×100%</m:t>
          </m:r>
        </m:oMath>
      </m:oMathPara>
    </w:p>
    <w:p w:rsidR="00C54D3A" w:rsidRPr="00C54D3A" w:rsidRDefault="00C54D3A" w:rsidP="00C54D3A">
      <w:pPr>
        <w:ind w:firstLineChars="200" w:firstLine="480"/>
        <w:rPr>
          <w:sz w:val="24"/>
          <w:szCs w:val="24"/>
        </w:rPr>
      </w:pPr>
      <w:r w:rsidRPr="00C54D3A">
        <w:rPr>
          <w:sz w:val="24"/>
          <w:szCs w:val="24"/>
        </w:rPr>
        <w:t>Where,SOC denotes the remaining capacity of the battery at time t, Q_t denotes the remaining charge of the battery at time t, and Q_0 denotes the rated capacity of the battery.</w:t>
      </w:r>
    </w:p>
    <w:p w:rsidR="00C54D3A" w:rsidRDefault="00C54D3A" w:rsidP="00C54D3A">
      <w:pPr>
        <w:ind w:firstLineChars="200" w:firstLine="480"/>
        <w:rPr>
          <w:sz w:val="24"/>
          <w:szCs w:val="24"/>
        </w:rPr>
      </w:pPr>
      <w:r w:rsidRPr="00C54D3A">
        <w:rPr>
          <w:sz w:val="24"/>
          <w:szCs w:val="24"/>
        </w:rPr>
        <w:t xml:space="preserve">There are three main categories of SOH and SOC prediction methods for Li-ion batteries: traditional prediction methods, model-based prediction methods and data-driven prediction methods </w:t>
      </w:r>
      <w:r w:rsidRPr="00610E18">
        <w:rPr>
          <w:rFonts w:ascii="宋体" w:hAnsi="宋体" w:hint="eastAsia"/>
          <w:szCs w:val="24"/>
          <w:vertAlign w:val="superscript"/>
        </w:rPr>
        <w:t>[2]</w:t>
      </w:r>
      <w:r w:rsidRPr="00C54D3A">
        <w:rPr>
          <w:sz w:val="24"/>
          <w:szCs w:val="24"/>
        </w:rPr>
        <w:t>.</w:t>
      </w:r>
    </w:p>
    <w:p w:rsidR="00C54D3A" w:rsidRDefault="00C54D3A" w:rsidP="00C54D3A">
      <w:pPr>
        <w:ind w:firstLineChars="200" w:firstLine="480"/>
        <w:rPr>
          <w:sz w:val="24"/>
          <w:szCs w:val="24"/>
        </w:rPr>
      </w:pPr>
      <w:r w:rsidRPr="00C54D3A">
        <w:rPr>
          <w:sz w:val="24"/>
          <w:szCs w:val="24"/>
        </w:rPr>
        <w:t xml:space="preserve">(1) traditional prediction methods are open-circuit voltage method, internal resistance method and ampere-time integration method. The open-circuit voltage method is simple and accurate, but will be endangered by the flow of electricity, not suitable for single-layer lithium iron phosphate battery applications; ampere-time integration method is very easy to calculate, but the flow of electricity integration is very easy to accumulate deviation; battery resistance method has a high degree of precision and adaptability of the end charge and discharge, but the internal resistance and the SOC of the association is complicated, more influencing factors, not suitable for independent applications. As a result, the traditional calculation method, which has become popular in China, generally uses a close combination of ampere-time integration and open-circuit voltage. In recent years, the key new SOC optimisation algorithms are the </w:t>
      </w:r>
      <w:r w:rsidRPr="00C54D3A">
        <w:rPr>
          <w:sz w:val="24"/>
          <w:szCs w:val="24"/>
        </w:rPr>
        <w:lastRenderedPageBreak/>
        <w:t>neuronal network approach and the Kalman filter approach. The neuronal network approach has good adaptability and is suitable for a wide variety of batteries, but a large amount of data information samples must be carried out for self-learning training and refinement, and a lot of measurement volume and strong integration ic must be used to support the point; the Kalman filter approach is highly accurate and can instantly obtain possible deviations, but the higher second-order entity model measurement volume is large. With the new optimisation algorithm, a blend of traditional and new possibilities can make SOC possibilities more accurate. SOH can be expressed as the battery health, i.e. the ratio of the battery charge/discharge volume to the original battery volume, reflecting the error between today's characteristics and all normal design scenario values. At this stage, all BMS manufacturers have published their own SOH possibilities, but with an accuracy of just under 10%. There are two key ways to measure SOH: the first is the experimental measurement method, which is not applicable to complete vehicles, and the second is to build a responsive solid model based on different possible optimisation algorithms. This type of approach is more appropriate for the whole vehicle. Common keys to optimisation algorithms are evolutionary algorithms, fuzzy logic system software, and extended Kalman filters. Because of the slow development of technicality, they are only in the product development segment.</w:t>
      </w:r>
    </w:p>
    <w:p w:rsidR="00C54D3A" w:rsidRDefault="00C54D3A" w:rsidP="00C54D3A">
      <w:pPr>
        <w:ind w:firstLineChars="200" w:firstLine="480"/>
        <w:rPr>
          <w:sz w:val="24"/>
          <w:szCs w:val="24"/>
        </w:rPr>
      </w:pPr>
      <w:r w:rsidRPr="00C54D3A">
        <w:rPr>
          <w:sz w:val="24"/>
          <w:szCs w:val="24"/>
        </w:rPr>
        <w:t xml:space="preserve">(2) Model-based approach. The model-based approach is based on the internal performance degradation mechanism of the battery, establishing a </w:t>
      </w:r>
      <w:r w:rsidRPr="00C54D3A">
        <w:rPr>
          <w:sz w:val="24"/>
          <w:szCs w:val="24"/>
        </w:rPr>
        <w:lastRenderedPageBreak/>
        <w:t>physical model that can represent the degradation characteristics of the battery, and estimating the SOH of the battery through the identification of the model parameters, mainly including equivalent circuit model, electrochemical model method and empirical degradation model method. Fengliang</w:t>
      </w:r>
      <w:r>
        <w:rPr>
          <w:rFonts w:ascii="宋体" w:hAnsi="宋体" w:hint="eastAsia"/>
          <w:szCs w:val="24"/>
          <w:vertAlign w:val="superscript"/>
        </w:rPr>
        <w:t>[</w:t>
      </w:r>
      <w:r>
        <w:rPr>
          <w:rFonts w:ascii="宋体" w:hAnsi="宋体"/>
          <w:szCs w:val="24"/>
          <w:vertAlign w:val="superscript"/>
        </w:rPr>
        <w:t>3]</w:t>
      </w:r>
      <w:r w:rsidRPr="00C54D3A">
        <w:rPr>
          <w:sz w:val="24"/>
          <w:szCs w:val="24"/>
        </w:rPr>
        <w:t xml:space="preserve">used a second-order RC equivalent circuit model for lithium iron phosphate batteries, and then used the Recursive Least Squares Method With Adaptive Forgetting Factor (AFFRLS) algorithm as the identification algorithm to identify the model parameters. Qiu Xianghui used the cuckoo search method to optimize the particle filter algorithm </w:t>
      </w:r>
      <w:r>
        <w:rPr>
          <w:rFonts w:ascii="宋体" w:hAnsi="宋体" w:hint="eastAsia"/>
          <w:szCs w:val="24"/>
          <w:vertAlign w:val="superscript"/>
        </w:rPr>
        <w:t>[</w:t>
      </w:r>
      <w:r>
        <w:rPr>
          <w:rFonts w:ascii="宋体" w:hAnsi="宋体"/>
          <w:szCs w:val="24"/>
          <w:vertAlign w:val="superscript"/>
        </w:rPr>
        <w:t>4]</w:t>
      </w:r>
      <w:r w:rsidRPr="00C54D3A">
        <w:rPr>
          <w:sz w:val="24"/>
          <w:szCs w:val="24"/>
        </w:rPr>
        <w:t xml:space="preserve">, while Jun Bi used the genetic resampling particle filter method </w:t>
      </w:r>
      <w:r>
        <w:rPr>
          <w:rFonts w:ascii="宋体" w:hAnsi="宋体" w:hint="eastAsia"/>
          <w:szCs w:val="24"/>
          <w:vertAlign w:val="superscript"/>
        </w:rPr>
        <w:t>[</w:t>
      </w:r>
      <w:r>
        <w:rPr>
          <w:rFonts w:ascii="宋体" w:hAnsi="宋体"/>
          <w:szCs w:val="24"/>
          <w:vertAlign w:val="superscript"/>
        </w:rPr>
        <w:t>5]</w:t>
      </w:r>
      <w:r w:rsidRPr="00C54D3A">
        <w:rPr>
          <w:sz w:val="24"/>
          <w:szCs w:val="24"/>
        </w:rPr>
        <w:t>to identify the parameters of the battery model, both of which improved the prediction accuracy of the model. Cao Tianjia et al. adopted the extended Kalman filter-based lithium battery state of charge estimation algorithm and explored its practical effects using the Matlab/Simulink module for simulation</w:t>
      </w:r>
      <w:r>
        <w:rPr>
          <w:rFonts w:ascii="宋体" w:hAnsi="宋体" w:hint="eastAsia"/>
          <w:szCs w:val="24"/>
          <w:vertAlign w:val="superscript"/>
        </w:rPr>
        <w:t>[</w:t>
      </w:r>
      <w:r>
        <w:rPr>
          <w:rFonts w:ascii="宋体" w:hAnsi="宋体"/>
          <w:szCs w:val="24"/>
          <w:vertAlign w:val="superscript"/>
        </w:rPr>
        <w:t>6]</w:t>
      </w:r>
      <w:r w:rsidRPr="00C54D3A">
        <w:rPr>
          <w:sz w:val="24"/>
          <w:szCs w:val="24"/>
        </w:rPr>
        <w:t xml:space="preserve"> which can be predicted online in real time with simple calculation and easy implementation. Compared with the electrochemical model, the equivalent circuit model is simple in structure and easy to implement model parameter identification, but it is difficult to consider various dynamic changes and environmental factors, and the prediction accuracy is low. The Pseudo-Two-Dimensional (P2D) model, developed by M. Doyle, T.F. Fuller and J. Newman at the University of California, Berkeley, USA, using porous electrodes and concentrated solution theory, has been regarded as the basis of electrochemical mechanistic models. The model uses a series of partial differential equations to describe the chemical reactions </w:t>
      </w:r>
      <w:r w:rsidRPr="00C54D3A">
        <w:rPr>
          <w:sz w:val="24"/>
          <w:szCs w:val="24"/>
        </w:rPr>
        <w:lastRenderedPageBreak/>
        <w:t>inside the cell, thus modelling the electrode reaction process of the cell and characterising the change of state of the cell. Based on the P2D model, some scholars have proposed some simplified models of electrochemical mechanism by approximating some of the electrochemical processes based on some assumptions, among which a typical one is the Single Particle Model (SPM) proposed by B.S. Haran. It simplifies the active material on the positive and negative surfaces of the lithium-ion battery to a single particle, ignoring liquid-phase diffusion and inhomogeneous reaction distribution effects, to approximate the voltage response of the battery.</w:t>
      </w:r>
    </w:p>
    <w:p w:rsidR="00C54D3A" w:rsidRDefault="00C54D3A" w:rsidP="00C54D3A">
      <w:pPr>
        <w:ind w:firstLineChars="200" w:firstLine="480"/>
        <w:rPr>
          <w:sz w:val="24"/>
          <w:szCs w:val="24"/>
        </w:rPr>
      </w:pPr>
      <w:r w:rsidRPr="00C54D3A">
        <w:rPr>
          <w:sz w:val="24"/>
          <w:szCs w:val="24"/>
        </w:rPr>
        <w:t>(3) Data-driven methods. Data-driven prediction methods do not need to consider the internal mechanism of the battery, the battery experimental data as a set of time series, through artificial intelligence machine learning methods to dig the laws of the data series, so as to achieve the prediction of health status, commonly used data-driven methods include artificial neural networks and support vector machines, etc.</w:t>
      </w:r>
      <w:r w:rsidRPr="00C54D3A">
        <w:rPr>
          <w:rFonts w:ascii="宋体" w:hAnsi="宋体" w:hint="eastAsia"/>
          <w:szCs w:val="24"/>
          <w:vertAlign w:val="superscript"/>
        </w:rPr>
        <w:t xml:space="preserve"> </w:t>
      </w:r>
      <w:r w:rsidRPr="00610E18">
        <w:rPr>
          <w:rFonts w:ascii="宋体" w:hAnsi="宋体" w:hint="eastAsia"/>
          <w:szCs w:val="24"/>
          <w:vertAlign w:val="superscript"/>
        </w:rPr>
        <w:t>[7]</w:t>
      </w:r>
      <w:r w:rsidRPr="00C54D3A">
        <w:rPr>
          <w:sz w:val="24"/>
          <w:szCs w:val="24"/>
        </w:rPr>
        <w:t>.</w:t>
      </w:r>
    </w:p>
    <w:p w:rsidR="00C54D3A" w:rsidRDefault="00C54D3A" w:rsidP="00C54D3A">
      <w:pPr>
        <w:ind w:firstLineChars="200" w:firstLine="480"/>
        <w:rPr>
          <w:sz w:val="24"/>
          <w:szCs w:val="24"/>
        </w:rPr>
      </w:pPr>
      <w:r w:rsidRPr="00C54D3A">
        <w:rPr>
          <w:sz w:val="24"/>
          <w:szCs w:val="24"/>
        </w:rPr>
        <w:t>Support vector regression (SVR) is a generalisation of support vector machines (SVMs)</w:t>
      </w:r>
      <w:r w:rsidRPr="00610E18">
        <w:rPr>
          <w:rFonts w:ascii="宋体" w:hAnsi="宋体" w:hint="eastAsia"/>
          <w:szCs w:val="24"/>
          <w:vertAlign w:val="superscript"/>
        </w:rPr>
        <w:t>[</w:t>
      </w:r>
      <w:r>
        <w:rPr>
          <w:rFonts w:ascii="宋体" w:hAnsi="宋体"/>
          <w:szCs w:val="24"/>
          <w:vertAlign w:val="superscript"/>
        </w:rPr>
        <w:t>8</w:t>
      </w:r>
      <w:r w:rsidRPr="00610E18">
        <w:rPr>
          <w:rFonts w:ascii="宋体" w:hAnsi="宋体" w:hint="eastAsia"/>
          <w:szCs w:val="24"/>
          <w:vertAlign w:val="superscript"/>
        </w:rPr>
        <w:t>]</w:t>
      </w:r>
      <w:r>
        <w:rPr>
          <w:rFonts w:ascii="宋体" w:hAnsi="宋体"/>
          <w:szCs w:val="24"/>
          <w:vertAlign w:val="superscript"/>
        </w:rPr>
        <w:t xml:space="preserve"> </w:t>
      </w:r>
      <w:r w:rsidRPr="00C54D3A">
        <w:rPr>
          <w:sz w:val="24"/>
          <w:szCs w:val="24"/>
        </w:rPr>
        <w:t xml:space="preserve">to regression problems, where the information is directly mapped from a low-dimensional space to a linearly separable part of a high-dimensional space by introducing a kernel function for estimation. Jingwen used the experimental data published by NASA for lithium-ion batteries to create regression equations for the constant-current charging process and the constant-voltage charging process based on the SVM method, respectively, with the battery </w:t>
      </w:r>
      <w:r w:rsidRPr="00C54D3A">
        <w:rPr>
          <w:sz w:val="24"/>
          <w:szCs w:val="24"/>
        </w:rPr>
        <w:lastRenderedPageBreak/>
        <w:t>capacity as the output variable</w:t>
      </w:r>
      <w:r w:rsidRPr="00610E18">
        <w:rPr>
          <w:rFonts w:ascii="宋体" w:hAnsi="宋体" w:hint="eastAsia"/>
          <w:szCs w:val="24"/>
          <w:vertAlign w:val="superscript"/>
        </w:rPr>
        <w:t>[</w:t>
      </w:r>
      <w:r>
        <w:rPr>
          <w:rFonts w:ascii="宋体" w:hAnsi="宋体"/>
          <w:szCs w:val="24"/>
          <w:vertAlign w:val="superscript"/>
        </w:rPr>
        <w:t>9</w:t>
      </w:r>
      <w:r w:rsidRPr="00610E18">
        <w:rPr>
          <w:rFonts w:ascii="宋体" w:hAnsi="宋体" w:hint="eastAsia"/>
          <w:szCs w:val="24"/>
          <w:vertAlign w:val="superscript"/>
        </w:rPr>
        <w:t>]</w:t>
      </w:r>
      <w:r w:rsidRPr="00C54D3A">
        <w:rPr>
          <w:sz w:val="24"/>
          <w:szCs w:val="24"/>
        </w:rPr>
        <w:t>. Lu Mingzhe from Beijing University of Technology collected experimental data from battery charging and discharging experiments and estimated the health state of the battery using the C-SVR algorithm</w:t>
      </w:r>
      <w:r w:rsidRPr="00610E18">
        <w:rPr>
          <w:rFonts w:ascii="宋体" w:hAnsi="宋体" w:hint="eastAsia"/>
          <w:szCs w:val="24"/>
          <w:vertAlign w:val="superscript"/>
        </w:rPr>
        <w:t>[</w:t>
      </w:r>
      <w:r>
        <w:rPr>
          <w:rFonts w:ascii="宋体" w:hAnsi="宋体"/>
          <w:szCs w:val="24"/>
          <w:vertAlign w:val="superscript"/>
        </w:rPr>
        <w:t>10</w:t>
      </w:r>
      <w:r w:rsidRPr="00610E18">
        <w:rPr>
          <w:rFonts w:ascii="宋体" w:hAnsi="宋体" w:hint="eastAsia"/>
          <w:szCs w:val="24"/>
          <w:vertAlign w:val="superscript"/>
        </w:rPr>
        <w:t>]</w:t>
      </w:r>
      <w:r w:rsidRPr="00C54D3A">
        <w:rPr>
          <w:sz w:val="24"/>
          <w:szCs w:val="24"/>
        </w:rPr>
        <w:t>. The SVM method</w:t>
      </w:r>
      <w:r w:rsidRPr="00610E18">
        <w:rPr>
          <w:rFonts w:ascii="宋体" w:hAnsi="宋体" w:hint="eastAsia"/>
          <w:szCs w:val="24"/>
          <w:vertAlign w:val="superscript"/>
        </w:rPr>
        <w:t>[</w:t>
      </w:r>
      <w:r>
        <w:rPr>
          <w:rFonts w:ascii="宋体" w:hAnsi="宋体"/>
          <w:szCs w:val="24"/>
          <w:vertAlign w:val="superscript"/>
        </w:rPr>
        <w:t>11</w:t>
      </w:r>
      <w:r w:rsidRPr="00610E18">
        <w:rPr>
          <w:rFonts w:ascii="宋体" w:hAnsi="宋体" w:hint="eastAsia"/>
          <w:szCs w:val="24"/>
          <w:vertAlign w:val="superscript"/>
        </w:rPr>
        <w:t>]</w:t>
      </w:r>
      <w:r w:rsidRPr="00C54D3A">
        <w:rPr>
          <w:sz w:val="24"/>
          <w:szCs w:val="24"/>
        </w:rPr>
        <w:t xml:space="preserve">was used to estimate SOH based on the constant-current charging data of Li-ion batteries, and the local discharge voltage curve of battery SOH aging was also studied </w:t>
      </w:r>
      <w:r w:rsidRPr="00610E18">
        <w:rPr>
          <w:rFonts w:ascii="宋体" w:hAnsi="宋体" w:hint="eastAsia"/>
          <w:szCs w:val="24"/>
          <w:vertAlign w:val="superscript"/>
        </w:rPr>
        <w:t>[</w:t>
      </w:r>
      <w:r>
        <w:rPr>
          <w:rFonts w:ascii="宋体" w:hAnsi="宋体"/>
          <w:szCs w:val="24"/>
          <w:vertAlign w:val="superscript"/>
        </w:rPr>
        <w:t>12</w:t>
      </w:r>
      <w:r w:rsidRPr="00610E18">
        <w:rPr>
          <w:rFonts w:ascii="宋体" w:hAnsi="宋体" w:hint="eastAsia"/>
          <w:szCs w:val="24"/>
          <w:vertAlign w:val="superscript"/>
        </w:rPr>
        <w:t>]</w:t>
      </w:r>
      <w:r w:rsidRPr="00C54D3A">
        <w:rPr>
          <w:sz w:val="24"/>
          <w:szCs w:val="24"/>
        </w:rPr>
        <w:t>, and finally an adaptive-sized LS-SVM model was established.Although the SVR method requires little storage space, has excellent generalization capability and a mature theoretical foundation, it is slow when the sample data is large and it is difficult to The confidence interval of the estimation results was obtained.</w:t>
      </w:r>
    </w:p>
    <w:p w:rsidR="00C54D3A" w:rsidRDefault="00C54D3A" w:rsidP="00C54D3A">
      <w:pPr>
        <w:ind w:firstLineChars="200" w:firstLine="480"/>
        <w:rPr>
          <w:sz w:val="24"/>
          <w:szCs w:val="24"/>
        </w:rPr>
      </w:pPr>
      <w:r w:rsidRPr="00C54D3A">
        <w:rPr>
          <w:sz w:val="24"/>
          <w:szCs w:val="24"/>
        </w:rPr>
        <w:t xml:space="preserve">The Gaussian Process Regression (GPR) method, which is very good at handling non-linear regression problems with high dimensionality and small samples, is easier to implement than neural networks and SVR, which not only can obtain hyperparameters adaptively, but also can obtain confidence intervals for the output results. Mingzhe Lu first estimated the SOH of the battery using SVM, and then estimated the SOH of the battery using GPR algorithm, and compared the two estimation errors to prove that the GPR model has higher prediction accuracy. He Jing from Beijing Jiaotong University used two GPR methods (standard GPR and iterative GPR) to create a prediction model of battery SOH, and then used the sparse pseudo-input method to predict the battery SOH. A comparison of the prediction accuracy showed that the iterative GPR not only ensured the accuracy of the prediction model, but also significantly reduced the </w:t>
      </w:r>
      <w:r w:rsidRPr="00C54D3A">
        <w:rPr>
          <w:sz w:val="24"/>
          <w:szCs w:val="24"/>
        </w:rPr>
        <w:lastRenderedPageBreak/>
        <w:t>regression prediction time and enabled real-time model update</w:t>
      </w:r>
      <w:r w:rsidRPr="00610E18">
        <w:rPr>
          <w:rFonts w:ascii="宋体" w:hAnsi="宋体" w:hint="eastAsia"/>
          <w:szCs w:val="24"/>
          <w:vertAlign w:val="superscript"/>
        </w:rPr>
        <w:t>[</w:t>
      </w:r>
      <w:r>
        <w:rPr>
          <w:rFonts w:ascii="宋体" w:hAnsi="宋体"/>
          <w:szCs w:val="24"/>
          <w:vertAlign w:val="superscript"/>
        </w:rPr>
        <w:t>13</w:t>
      </w:r>
      <w:r w:rsidRPr="00610E18">
        <w:rPr>
          <w:rFonts w:ascii="宋体" w:hAnsi="宋体" w:hint="eastAsia"/>
          <w:szCs w:val="24"/>
          <w:vertAlign w:val="superscript"/>
        </w:rPr>
        <w:t>]</w:t>
      </w:r>
      <w:r w:rsidRPr="00C54D3A">
        <w:rPr>
          <w:sz w:val="24"/>
          <w:szCs w:val="24"/>
        </w:rPr>
        <w:t>. Zhou Di from Harbin Institute of Technology combined Gaussian process regression with artificial neural networks and proposed a Gaussian process regression neural network, which not only solved the problem of huge GPR computation when the data samples were large, but also gave full play to the flexibility of GPR in data approximation, enabling real-time diagnosis of battery status</w:t>
      </w:r>
      <w:r w:rsidRPr="00610E18">
        <w:rPr>
          <w:rFonts w:ascii="宋体" w:hAnsi="宋体" w:hint="eastAsia"/>
          <w:szCs w:val="24"/>
          <w:vertAlign w:val="superscript"/>
        </w:rPr>
        <w:t>[</w:t>
      </w:r>
      <w:r>
        <w:rPr>
          <w:rFonts w:ascii="宋体" w:hAnsi="宋体"/>
          <w:szCs w:val="24"/>
          <w:vertAlign w:val="superscript"/>
        </w:rPr>
        <w:t>14</w:t>
      </w:r>
      <w:r w:rsidRPr="00610E18">
        <w:rPr>
          <w:rFonts w:ascii="宋体" w:hAnsi="宋体" w:hint="eastAsia"/>
          <w:szCs w:val="24"/>
          <w:vertAlign w:val="superscript"/>
        </w:rPr>
        <w:t>]</w:t>
      </w:r>
      <w:r w:rsidRPr="00C54D3A">
        <w:rPr>
          <w:sz w:val="24"/>
          <w:szCs w:val="24"/>
        </w:rPr>
        <w:t>. Zhou Di collated data from the battery charging process and used an extended Kalman filter</w:t>
      </w:r>
      <w:r w:rsidRPr="00610E18">
        <w:rPr>
          <w:rFonts w:ascii="宋体" w:hAnsi="宋体" w:hint="eastAsia"/>
          <w:szCs w:val="24"/>
          <w:vertAlign w:val="superscript"/>
        </w:rPr>
        <w:t>[</w:t>
      </w:r>
      <w:r>
        <w:rPr>
          <w:rFonts w:ascii="宋体" w:hAnsi="宋体"/>
          <w:szCs w:val="24"/>
          <w:vertAlign w:val="superscript"/>
        </w:rPr>
        <w:t>15</w:t>
      </w:r>
      <w:r w:rsidRPr="00610E18">
        <w:rPr>
          <w:rFonts w:ascii="宋体" w:hAnsi="宋体" w:hint="eastAsia"/>
          <w:szCs w:val="24"/>
          <w:vertAlign w:val="superscript"/>
        </w:rPr>
        <w:t>]</w:t>
      </w:r>
      <w:r w:rsidRPr="00C54D3A">
        <w:rPr>
          <w:sz w:val="24"/>
          <w:szCs w:val="24"/>
        </w:rPr>
        <w:t xml:space="preserve"> and a Gaussian process regression algorithm to estimate the battery capacity and achieve SOH prediction.GPR can achieve prediction for small samples, but when the number of data samples is large, it cannot effectively update the prediction model in real time and is less practical.</w:t>
      </w:r>
    </w:p>
    <w:p w:rsidR="00C54D3A" w:rsidRDefault="00C54D3A" w:rsidP="00C54D3A">
      <w:pPr>
        <w:ind w:firstLineChars="200" w:firstLine="480"/>
        <w:rPr>
          <w:sz w:val="24"/>
          <w:szCs w:val="24"/>
        </w:rPr>
      </w:pPr>
      <w:r w:rsidRPr="00C54D3A">
        <w:rPr>
          <w:sz w:val="24"/>
          <w:szCs w:val="24"/>
        </w:rPr>
        <w:t>He Fayao et al. used the end voltage of the battery as the input of the BP neural network and SOH as the output of the neural network to achieve the prediction of battery SOH, and the final prediction error was 3%, which is a large prediction error, indicating that only the end voltage was selected as the input quantity cannot fully characterize the performance degradation characteristics of the battery</w:t>
      </w:r>
      <w:r w:rsidRPr="00610E18">
        <w:rPr>
          <w:rFonts w:ascii="宋体" w:hAnsi="宋体" w:hint="eastAsia"/>
          <w:szCs w:val="24"/>
          <w:vertAlign w:val="superscript"/>
        </w:rPr>
        <w:t>[</w:t>
      </w:r>
      <w:r>
        <w:rPr>
          <w:rFonts w:ascii="宋体" w:hAnsi="宋体"/>
          <w:szCs w:val="24"/>
          <w:vertAlign w:val="superscript"/>
        </w:rPr>
        <w:t>16</w:t>
      </w:r>
      <w:r w:rsidRPr="00610E18">
        <w:rPr>
          <w:rFonts w:ascii="宋体" w:hAnsi="宋体" w:hint="eastAsia"/>
          <w:szCs w:val="24"/>
          <w:vertAlign w:val="superscript"/>
        </w:rPr>
        <w:t>]</w:t>
      </w:r>
      <w:r w:rsidRPr="00C54D3A">
        <w:rPr>
          <w:sz w:val="24"/>
          <w:szCs w:val="24"/>
        </w:rPr>
        <w:t>. Kodjo used the historical data of battery operation such as charging temperature and charging power as Phattara Khumprom proposed a deep neural network</w:t>
      </w:r>
      <w:r w:rsidRPr="00610E18">
        <w:rPr>
          <w:rFonts w:ascii="宋体" w:hAnsi="宋体" w:hint="eastAsia"/>
          <w:szCs w:val="24"/>
          <w:vertAlign w:val="superscript"/>
        </w:rPr>
        <w:t>[</w:t>
      </w:r>
      <w:r>
        <w:rPr>
          <w:rFonts w:ascii="宋体" w:hAnsi="宋体"/>
          <w:szCs w:val="24"/>
          <w:vertAlign w:val="superscript"/>
        </w:rPr>
        <w:t>17</w:t>
      </w:r>
      <w:r w:rsidRPr="00610E18">
        <w:rPr>
          <w:rFonts w:ascii="宋体" w:hAnsi="宋体" w:hint="eastAsia"/>
          <w:szCs w:val="24"/>
          <w:vertAlign w:val="superscript"/>
        </w:rPr>
        <w:t>]</w:t>
      </w:r>
      <w:r w:rsidRPr="00C54D3A">
        <w:rPr>
          <w:sz w:val="24"/>
          <w:szCs w:val="24"/>
        </w:rPr>
        <w:t xml:space="preserve"> based on the traditional artificial neural network with three hidden layers to predict the battery SOH with higher accuracy</w:t>
      </w:r>
      <w:r w:rsidRPr="00610E18">
        <w:rPr>
          <w:rFonts w:ascii="宋体" w:hAnsi="宋体" w:hint="eastAsia"/>
          <w:szCs w:val="24"/>
          <w:vertAlign w:val="superscript"/>
        </w:rPr>
        <w:t>[</w:t>
      </w:r>
      <w:r>
        <w:rPr>
          <w:rFonts w:ascii="宋体" w:hAnsi="宋体"/>
          <w:szCs w:val="24"/>
          <w:vertAlign w:val="superscript"/>
        </w:rPr>
        <w:t>18</w:t>
      </w:r>
      <w:r w:rsidRPr="00610E18">
        <w:rPr>
          <w:rFonts w:ascii="宋体" w:hAnsi="宋体" w:hint="eastAsia"/>
          <w:szCs w:val="24"/>
          <w:vertAlign w:val="superscript"/>
        </w:rPr>
        <w:t>]</w:t>
      </w:r>
      <w:r w:rsidRPr="00C54D3A">
        <w:rPr>
          <w:sz w:val="24"/>
          <w:szCs w:val="24"/>
        </w:rPr>
        <w:t xml:space="preserve">. Xiao Renxin selected three characteristic quantities as the inputs to the BP neural network: the number of cycles, the battery charging and discharging time, and the depth of discharge, </w:t>
      </w:r>
      <w:r w:rsidRPr="00C54D3A">
        <w:rPr>
          <w:sz w:val="24"/>
          <w:szCs w:val="24"/>
        </w:rPr>
        <w:lastRenderedPageBreak/>
        <w:t>and obtained the SOH through the internal resistance, and then realized the prediction of SOH by neural network</w:t>
      </w:r>
      <w:r w:rsidRPr="00610E18">
        <w:rPr>
          <w:rFonts w:ascii="宋体" w:hAnsi="宋体" w:hint="eastAsia"/>
          <w:szCs w:val="24"/>
          <w:vertAlign w:val="superscript"/>
        </w:rPr>
        <w:t>[</w:t>
      </w:r>
      <w:r>
        <w:rPr>
          <w:rFonts w:ascii="宋体" w:hAnsi="宋体"/>
          <w:szCs w:val="24"/>
          <w:vertAlign w:val="superscript"/>
        </w:rPr>
        <w:t>19</w:t>
      </w:r>
      <w:r w:rsidRPr="00610E18">
        <w:rPr>
          <w:rFonts w:ascii="宋体" w:hAnsi="宋体" w:hint="eastAsia"/>
          <w:szCs w:val="24"/>
          <w:vertAlign w:val="superscript"/>
        </w:rPr>
        <w:t>]</w:t>
      </w:r>
      <w:r w:rsidRPr="00C54D3A">
        <w:rPr>
          <w:sz w:val="24"/>
          <w:szCs w:val="24"/>
        </w:rPr>
        <w:t>. dai Houde selected the average voltage and voltage increment as the input variables, and used a priori knowledge-based neural network to establish the prediction model of battery SOH, and used Markov chain The prediction error of SOH was corrected by</w:t>
      </w:r>
      <w:r w:rsidRPr="00610E18">
        <w:rPr>
          <w:rFonts w:ascii="宋体" w:hAnsi="宋体" w:hint="eastAsia"/>
          <w:szCs w:val="24"/>
          <w:vertAlign w:val="superscript"/>
        </w:rPr>
        <w:t>[</w:t>
      </w:r>
      <w:r>
        <w:rPr>
          <w:rFonts w:ascii="宋体" w:hAnsi="宋体"/>
          <w:szCs w:val="24"/>
          <w:vertAlign w:val="superscript"/>
        </w:rPr>
        <w:t>20</w:t>
      </w:r>
      <w:r w:rsidRPr="00610E18">
        <w:rPr>
          <w:rFonts w:ascii="宋体" w:hAnsi="宋体" w:hint="eastAsia"/>
          <w:szCs w:val="24"/>
          <w:vertAlign w:val="superscript"/>
        </w:rPr>
        <w:t>]</w:t>
      </w:r>
      <w:r w:rsidRPr="00C54D3A">
        <w:rPr>
          <w:sz w:val="24"/>
          <w:szCs w:val="24"/>
        </w:rPr>
        <w:t>. A multilayer perceptron model is a deep learning neural network that often contains multiple implicit layers, which nonlinearly maps information from multiple nodes in the input layer to a single node in the output layer.Jungsoo Kim et al. used a multilayer perceptron model to predict the battery SOH using the battery voltage, current and temperature as perceptron inputs</w:t>
      </w:r>
      <w:r w:rsidRPr="00610E18">
        <w:rPr>
          <w:rFonts w:ascii="宋体" w:hAnsi="宋体" w:hint="eastAsia"/>
          <w:szCs w:val="24"/>
          <w:vertAlign w:val="superscript"/>
        </w:rPr>
        <w:t>[</w:t>
      </w:r>
      <w:r>
        <w:rPr>
          <w:rFonts w:ascii="宋体" w:hAnsi="宋体"/>
          <w:szCs w:val="24"/>
          <w:vertAlign w:val="superscript"/>
        </w:rPr>
        <w:t>21</w:t>
      </w:r>
      <w:r w:rsidRPr="00610E18">
        <w:rPr>
          <w:rFonts w:ascii="宋体" w:hAnsi="宋体" w:hint="eastAsia"/>
          <w:szCs w:val="24"/>
          <w:vertAlign w:val="superscript"/>
        </w:rPr>
        <w:t>]</w:t>
      </w:r>
      <w:r w:rsidRPr="00C54D3A">
        <w:rPr>
          <w:sz w:val="24"/>
          <w:szCs w:val="24"/>
        </w:rPr>
        <w:t>.In 2019, Zhiyong Xia et al. used the non-linear relationship between the zero-crossing frequency of the battery impedance phase and the battery SOH to build a prediction model for SOH using a perceptron</w:t>
      </w:r>
      <w:r w:rsidRPr="00610E18">
        <w:rPr>
          <w:rFonts w:ascii="宋体" w:hAnsi="宋体" w:hint="eastAsia"/>
          <w:szCs w:val="24"/>
          <w:vertAlign w:val="superscript"/>
        </w:rPr>
        <w:t>[</w:t>
      </w:r>
      <w:r>
        <w:rPr>
          <w:rFonts w:ascii="宋体" w:hAnsi="宋体"/>
          <w:szCs w:val="24"/>
          <w:vertAlign w:val="superscript"/>
        </w:rPr>
        <w:t>22</w:t>
      </w:r>
      <w:r w:rsidRPr="00610E18">
        <w:rPr>
          <w:rFonts w:ascii="宋体" w:hAnsi="宋体" w:hint="eastAsia"/>
          <w:szCs w:val="24"/>
          <w:vertAlign w:val="superscript"/>
        </w:rPr>
        <w:t>]</w:t>
      </w:r>
      <w:r w:rsidRPr="00C54D3A">
        <w:rPr>
          <w:sz w:val="24"/>
          <w:szCs w:val="24"/>
        </w:rPr>
        <w:t>, but the method stayed at the experimental stage, with only an experimental prototype built and no real engineering applications achieved.</w:t>
      </w:r>
    </w:p>
    <w:p w:rsidR="00C54D3A" w:rsidRDefault="00892C22" w:rsidP="00C54D3A">
      <w:pPr>
        <w:ind w:firstLineChars="200" w:firstLine="480"/>
        <w:rPr>
          <w:sz w:val="24"/>
          <w:szCs w:val="24"/>
        </w:rPr>
      </w:pPr>
      <w:r w:rsidRPr="00892C22">
        <w:rPr>
          <w:sz w:val="24"/>
          <w:szCs w:val="24"/>
        </w:rPr>
        <w:t>Recurrent neural networks (RNN) have strong processing capability for time series data and can be used to predict battery SOH, but have the defect of gradient disappearance. LSTM neural networks incorporate structures such as input gates, forgetting gates and output gates</w:t>
      </w:r>
      <w:r w:rsidR="002F7234">
        <w:rPr>
          <w:sz w:val="24"/>
          <w:szCs w:val="24"/>
        </w:rPr>
        <w:t xml:space="preserve"> </w:t>
      </w:r>
      <w:r w:rsidRPr="00892C22">
        <w:rPr>
          <w:sz w:val="24"/>
          <w:szCs w:val="24"/>
        </w:rPr>
        <w:t xml:space="preserve">to solve the gradient disappearance problem of RNN, but the training network has high hardware requirements and takes a long time to train. Long Short Term Memory (LSTM) is a neural network based on the Adaptive Recurrent Neural Network (RNN), which can retain or delete information by setting forgetting gates, input gates and </w:t>
      </w:r>
      <w:r w:rsidRPr="00892C22">
        <w:rPr>
          <w:sz w:val="24"/>
          <w:szCs w:val="24"/>
        </w:rPr>
        <w:lastRenderedPageBreak/>
        <w:t>output gates. The network learns the historical input data by recording the hidden state of the current node and continuously passing it to subsequent nodes. Wang proposed an LSTM neural network model with an adaptive sliding window to predict the remaining battery life, which can store long-term decay information and capture local changes at the same time, thus improving the prediction accuracy to a certain extent.</w:t>
      </w:r>
      <w:r w:rsidR="002F7234">
        <w:rPr>
          <w:sz w:val="24"/>
          <w:szCs w:val="24"/>
        </w:rPr>
        <w:t xml:space="preserve"> </w:t>
      </w:r>
      <w:r w:rsidRPr="00892C22">
        <w:rPr>
          <w:sz w:val="24"/>
          <w:szCs w:val="24"/>
        </w:rPr>
        <w:t>GRU is a derivative of LSTM, which only contains two gate structures, update gate and reset gate, and has a better training speed than LSTM. The convolutional neural network significantly reduces the number of neuron weights due to the presence of convolutional layers, which improves the iteration speed and training capability of the network. sheng shen collected six months of cycle data from 20 18650 Li-ion batteries, and based on the voltage, current and charging capacity data during some charging cycles, a deep convolutional neural network was used to predict offline the SOH of the batteries The predicted RMSE was less than 1.477%. The deep convolutional neural network is not suitable for predicting the SOH state of the battery in real time because of the slow iteration rate due to the implementation of both temporal and spatial aggregation.</w:t>
      </w:r>
    </w:p>
    <w:p w:rsidR="002B61F1" w:rsidRDefault="0092024C" w:rsidP="0092024C">
      <w:pPr>
        <w:ind w:firstLineChars="200" w:firstLine="480"/>
        <w:rPr>
          <w:sz w:val="24"/>
          <w:szCs w:val="24"/>
        </w:rPr>
      </w:pPr>
      <w:r w:rsidRPr="0092024C">
        <w:rPr>
          <w:sz w:val="24"/>
          <w:szCs w:val="24"/>
        </w:rPr>
        <w:t xml:space="preserve">Wang Xingcheng conducted a study on online identification, simplification and SOH estimation of fractional-order model parameters of Li-ion batteries based on fractional-order model and forgetting factor recursive least squares method, but the online study on online identification of fractional-order model parameters ignored the influence of fractional-order model order by battery </w:t>
      </w:r>
      <w:r w:rsidRPr="0092024C">
        <w:rPr>
          <w:sz w:val="24"/>
          <w:szCs w:val="24"/>
        </w:rPr>
        <w:lastRenderedPageBreak/>
        <w:t>charge state and regarded it as a fixed value, and specified the model order obtained when the battery charge state was 80% as The fractional order model order during the whole test process affects the accuracy. Liu Wanqing further optimised the Elman network by collecting data on the three characteristics of the battery's discharge current, discharge voltage and temperature and using them as the input quantity of the network, with the output quantity still using the battery SOH, to achieve SOH prediction by training the Elman neural network. A combination of genetic algorithm and ant colony algorithm was used to optimise the weights and thresholds of the network, where the genetic algorithm serves to find the optimal values in the global range and ultimately determine the initial weights and thresholds of the neural network, while the ant colony algorithm is a random search algorithm that aims to obtain the optimal paths to be used for learning the weights and thresholds. It is shown that the accuracy of the neural network optimized by genetic algorithm and ant colony algorithm is better than the training accuracy without optimization.</w:t>
      </w:r>
    </w:p>
    <w:p w:rsidR="0092024C" w:rsidRDefault="00B2189F" w:rsidP="0092024C">
      <w:pPr>
        <w:widowControl/>
        <w:jc w:val="left"/>
        <w:rPr>
          <w:kern w:val="0"/>
          <w:sz w:val="28"/>
          <w:szCs w:val="28"/>
          <w:lang w:bidi="ar"/>
        </w:rPr>
      </w:pPr>
      <w:r w:rsidRPr="00665A7A">
        <w:rPr>
          <w:kern w:val="0"/>
          <w:sz w:val="28"/>
          <w:szCs w:val="28"/>
          <w:lang w:bidi="ar"/>
        </w:rPr>
        <w:t xml:space="preserve">2.2.2 </w:t>
      </w:r>
      <w:bookmarkStart w:id="1" w:name="_Hlk133269880"/>
      <w:r w:rsidR="0092024C" w:rsidRPr="0092024C">
        <w:rPr>
          <w:kern w:val="0"/>
          <w:sz w:val="28"/>
          <w:szCs w:val="28"/>
          <w:lang w:bidi="ar"/>
        </w:rPr>
        <w:t>Cloud platform for battery storage management systems</w:t>
      </w:r>
      <w:bookmarkEnd w:id="1"/>
      <w:r w:rsidR="0092024C" w:rsidRPr="0092024C">
        <w:rPr>
          <w:kern w:val="0"/>
          <w:sz w:val="28"/>
          <w:szCs w:val="28"/>
          <w:lang w:bidi="ar"/>
        </w:rPr>
        <w:t xml:space="preserve"> </w:t>
      </w:r>
    </w:p>
    <w:p w:rsidR="00AF626A" w:rsidRDefault="00AF626A" w:rsidP="00A44B25">
      <w:pPr>
        <w:widowControl/>
        <w:ind w:firstLine="420"/>
        <w:rPr>
          <w:kern w:val="0"/>
          <w:sz w:val="24"/>
          <w:szCs w:val="24"/>
          <w:lang w:bidi="ar"/>
        </w:rPr>
      </w:pPr>
      <w:r w:rsidRPr="00AF626A">
        <w:rPr>
          <w:kern w:val="0"/>
          <w:sz w:val="24"/>
          <w:szCs w:val="24"/>
          <w:lang w:bidi="ar"/>
        </w:rPr>
        <w:t xml:space="preserve">With the continuous development of IoT technology, 5G technology and cloud technology, battery management systems have been given new development opportunities. However, traditional methods of developing the backend management of battery management systems have a number of problems, such as long development cycles, high workloads, poor system stability and high skill levels required of developers. To address these issues, there is a </w:t>
      </w:r>
      <w:r w:rsidRPr="00AF626A">
        <w:rPr>
          <w:kern w:val="0"/>
          <w:sz w:val="24"/>
          <w:szCs w:val="24"/>
          <w:lang w:bidi="ar"/>
        </w:rPr>
        <w:lastRenderedPageBreak/>
        <w:t>need to utilise current technologies to simplify the development of battery management system backend management systems and to develop the required systems quickly. Therefore, the creation of a cloud platform that includes functions such as data storage, remote monitoring, exception alarms, data playback and data presentation can provide a fast, efficient and cost effective solution for the back-end management of battery management systems. Such a solution will enable developers to develop battery management system backend management systems more easily, thus facilitating the development of battery management systems.</w:t>
      </w:r>
    </w:p>
    <w:p w:rsidR="00A44B25" w:rsidRDefault="00A44B25" w:rsidP="00A44B25">
      <w:pPr>
        <w:widowControl/>
        <w:ind w:firstLine="420"/>
        <w:rPr>
          <w:kern w:val="0"/>
          <w:sz w:val="24"/>
          <w:szCs w:val="24"/>
          <w:lang w:bidi="ar"/>
        </w:rPr>
      </w:pPr>
      <w:r w:rsidRPr="00A44B25">
        <w:rPr>
          <w:kern w:val="0"/>
          <w:sz w:val="24"/>
          <w:szCs w:val="24"/>
          <w:lang w:bidi="ar"/>
        </w:rPr>
        <w:t>Compared with traditional servers, the cloud platform can virtualise physical resources into a pool of virtual machine resources, flexibly invoking hardware and software resources to achieve on-demand access to users. Moreover, during operation, virtual machine resources are migrated in real time depending on the amount of user concurrency, ensuring the provision of high quality services on the one hand, and minimising resource costs and increasing the utilisation of CPU and memory on the other. The architecture of the cloud platform is divided into four main layers, from the bottom to the top, namely the resource layer, the virtual layer, the middleware layer and the application layer. The following explains the structure and role of each layer from the bottom to the top.</w:t>
      </w:r>
    </w:p>
    <w:p w:rsidR="00A44B25" w:rsidRDefault="00A44B25" w:rsidP="00A44B25">
      <w:pPr>
        <w:widowControl/>
        <w:ind w:firstLine="420"/>
        <w:rPr>
          <w:kern w:val="0"/>
          <w:sz w:val="24"/>
          <w:szCs w:val="24"/>
          <w:lang w:bidi="ar"/>
        </w:rPr>
      </w:pPr>
      <w:r w:rsidRPr="00A44B25">
        <w:rPr>
          <w:kern w:val="0"/>
          <w:sz w:val="24"/>
          <w:szCs w:val="24"/>
          <w:lang w:bidi="ar"/>
        </w:rPr>
        <w:t xml:space="preserve">Resource layer: consists of a cluster of servers. Traditional servers require particularly good performance (high memory, fast CPU, large disk space, etc.) and are expensive in order to provide a high quality service. Server clusters, on the </w:t>
      </w:r>
      <w:r w:rsidRPr="00A44B25">
        <w:rPr>
          <w:kern w:val="0"/>
          <w:sz w:val="24"/>
          <w:szCs w:val="24"/>
          <w:lang w:bidi="ar"/>
        </w:rPr>
        <w:lastRenderedPageBreak/>
        <w:t>other hand, can use servers that previously did not perform so well and, using distributed processing techniques, can still provide a reliable service and save money.</w:t>
      </w:r>
    </w:p>
    <w:p w:rsidR="00A44B25" w:rsidRDefault="00A44B25" w:rsidP="00A44B25">
      <w:pPr>
        <w:widowControl/>
        <w:ind w:firstLine="420"/>
        <w:rPr>
          <w:kern w:val="0"/>
          <w:sz w:val="24"/>
          <w:szCs w:val="24"/>
          <w:lang w:bidi="ar"/>
        </w:rPr>
      </w:pPr>
      <w:r w:rsidRPr="00A44B25">
        <w:rPr>
          <w:kern w:val="0"/>
          <w:sz w:val="24"/>
          <w:szCs w:val="24"/>
          <w:lang w:bidi="ar"/>
        </w:rPr>
        <w:t xml:space="preserve">Virtual layer: </w:t>
      </w:r>
      <w:r w:rsidR="00254893" w:rsidRPr="00254893">
        <w:rPr>
          <w:kern w:val="0"/>
          <w:sz w:val="24"/>
          <w:szCs w:val="24"/>
          <w:lang w:bidi="ar"/>
        </w:rPr>
        <w:t>The virtual layer is an important component of a cluster of physical machines in a modern computing infrastructure. Its purpose is to create virtual machines on top of the physical machines in order to optimise resource utilisation and minimise resource costs. Virtual machines are essentially independent servers that can be created on a single physical machine and can process application requests in isolation. By doing so, the resource utilisation of the physical machine is maximised, even when there is a small volume of applications to be processed.The hypervisor, such as KVM, is used to allocate the right amount of memory, CPU, network bandwidth and disk to each virtual machine. The hypervisor also manages the virtual machines, switching them on and off as required. Other hypervisors such as XEN and OVM are also available.</w:t>
      </w:r>
      <w:r w:rsidR="00254893">
        <w:rPr>
          <w:kern w:val="0"/>
          <w:sz w:val="24"/>
          <w:szCs w:val="24"/>
          <w:lang w:bidi="ar"/>
        </w:rPr>
        <w:t xml:space="preserve"> </w:t>
      </w:r>
      <w:r w:rsidR="00254893" w:rsidRPr="00254893">
        <w:rPr>
          <w:kern w:val="0"/>
          <w:sz w:val="24"/>
          <w:szCs w:val="24"/>
          <w:lang w:bidi="ar"/>
        </w:rPr>
        <w:t xml:space="preserve">The use of virtualisation technology provides several benefits. It enables the creation of a pool of virtual machines that can be dynamically allocated to meet the changing demands of different applications. This flexibility allows for efficient use of computing resources and reduces the need for additional physical machines. It also provides a high degree of isolation between applications running on different virtual machines, improving security and reducing the risk of resource contention. Overall, the virtual layer is an essential component of modern </w:t>
      </w:r>
      <w:r w:rsidR="00254893" w:rsidRPr="00254893">
        <w:rPr>
          <w:kern w:val="0"/>
          <w:sz w:val="24"/>
          <w:szCs w:val="24"/>
          <w:lang w:bidi="ar"/>
        </w:rPr>
        <w:lastRenderedPageBreak/>
        <w:t>computing infrastructure, enabling efficient and flexible use of computing resources.</w:t>
      </w:r>
    </w:p>
    <w:p w:rsidR="00254893" w:rsidRDefault="00A44B25" w:rsidP="00A44B25">
      <w:pPr>
        <w:widowControl/>
        <w:ind w:firstLine="420"/>
        <w:rPr>
          <w:kern w:val="0"/>
          <w:sz w:val="24"/>
          <w:szCs w:val="24"/>
          <w:lang w:bidi="ar"/>
        </w:rPr>
      </w:pPr>
      <w:r w:rsidRPr="00A44B25">
        <w:rPr>
          <w:kern w:val="0"/>
          <w:sz w:val="24"/>
          <w:szCs w:val="24"/>
          <w:lang w:bidi="ar"/>
        </w:rPr>
        <w:t xml:space="preserve">Middleware layer: </w:t>
      </w:r>
      <w:r w:rsidR="00254893" w:rsidRPr="00254893">
        <w:rPr>
          <w:kern w:val="0"/>
          <w:sz w:val="24"/>
          <w:szCs w:val="24"/>
          <w:lang w:bidi="ar"/>
        </w:rPr>
        <w:t>The middleware layer is a critical layer in a cloud platform, responsible for monitoring, warning, and optimising the resource status of the virtual machine pool to facilitate decision making. The main functions of the middleware layer include resource monitoring, warning, and optimisation decision making.</w:t>
      </w:r>
      <w:r w:rsidR="00254893">
        <w:rPr>
          <w:kern w:val="0"/>
          <w:sz w:val="24"/>
          <w:szCs w:val="24"/>
          <w:lang w:bidi="ar"/>
        </w:rPr>
        <w:t xml:space="preserve"> </w:t>
      </w:r>
      <w:r w:rsidR="00254893" w:rsidRPr="00254893">
        <w:rPr>
          <w:kern w:val="0"/>
          <w:sz w:val="24"/>
          <w:szCs w:val="24"/>
          <w:lang w:bidi="ar"/>
        </w:rPr>
        <w:t>Resource monitoring involves real-time monitoring of the current usage of CPU, memory, and other resources of each virtual machine, as well as monitoring user application requests. This information is used to make decisions based on the size of the application and allocate resources accordingly.</w:t>
      </w:r>
      <w:r w:rsidR="00254893">
        <w:rPr>
          <w:kern w:val="0"/>
          <w:sz w:val="24"/>
          <w:szCs w:val="24"/>
          <w:lang w:bidi="ar"/>
        </w:rPr>
        <w:t xml:space="preserve"> </w:t>
      </w:r>
      <w:r w:rsidR="00254893" w:rsidRPr="00254893">
        <w:rPr>
          <w:kern w:val="0"/>
          <w:sz w:val="24"/>
          <w:szCs w:val="24"/>
          <w:lang w:bidi="ar"/>
        </w:rPr>
        <w:t>The warning function is designed to prevent problems before they occur. By predicting user requests in the next second based on the current virtual machine resource usage, corresponding resource adjustments can be made to prevent downtime. For example, the CPU usage limit is set at 70%, so when the trigger point is predicted to be reached in the next second, appropriate measures can be taken to ensure uninterrupted service. The trigger threshold should be set based on scientific analysis and modelling.</w:t>
      </w:r>
      <w:r w:rsidR="00254893">
        <w:rPr>
          <w:kern w:val="0"/>
          <w:sz w:val="24"/>
          <w:szCs w:val="24"/>
          <w:lang w:bidi="ar"/>
        </w:rPr>
        <w:t xml:space="preserve"> </w:t>
      </w:r>
      <w:r w:rsidR="00254893" w:rsidRPr="00254893">
        <w:rPr>
          <w:kern w:val="0"/>
          <w:sz w:val="24"/>
          <w:szCs w:val="24"/>
          <w:lang w:bidi="ar"/>
        </w:rPr>
        <w:t xml:space="preserve">Optimisation decisions are made after early warning. The virtual machine is scheduled for resources (migration or scaling), and the scheduling strategy used to ensure service and resource utilisation is the focus of research. To respond to application processing, the middleware layer needs to build an operating system, file storage system, and server on the virtual machine. The load balancing system, Nginx, implements middleware layer functions and </w:t>
      </w:r>
      <w:r w:rsidR="00254893" w:rsidRPr="00254893">
        <w:rPr>
          <w:kern w:val="0"/>
          <w:sz w:val="24"/>
          <w:szCs w:val="24"/>
          <w:lang w:bidi="ar"/>
        </w:rPr>
        <w:lastRenderedPageBreak/>
        <w:t>serves as a router in the network that forwards data, while data processing is performed by a tomcat server on the virtual machine. This is equivalent to a Namenode in Hadoop, and other virtual machines are equivalent to a datanode.</w:t>
      </w:r>
      <w:r w:rsidR="00254893">
        <w:rPr>
          <w:kern w:val="0"/>
          <w:sz w:val="24"/>
          <w:szCs w:val="24"/>
          <w:lang w:bidi="ar"/>
        </w:rPr>
        <w:t xml:space="preserve"> </w:t>
      </w:r>
      <w:r w:rsidR="00254893" w:rsidRPr="00254893">
        <w:rPr>
          <w:kern w:val="0"/>
          <w:sz w:val="24"/>
          <w:szCs w:val="24"/>
          <w:lang w:bidi="ar"/>
        </w:rPr>
        <w:t>Overall, the middleware layer is a critical component of a cloud platform, providing essential functions such as resource monitoring, warning, and optimisation decision making. Its effective operation is essential for ensuring the smooth and efficient functioning of the cloud platform.</w:t>
      </w:r>
    </w:p>
    <w:p w:rsidR="00780122" w:rsidRDefault="00A44B25" w:rsidP="00006487">
      <w:pPr>
        <w:widowControl/>
        <w:ind w:firstLine="420"/>
        <w:rPr>
          <w:rFonts w:hint="eastAsia"/>
          <w:kern w:val="0"/>
          <w:sz w:val="24"/>
          <w:szCs w:val="24"/>
          <w:lang w:bidi="ar"/>
        </w:rPr>
      </w:pPr>
      <w:r w:rsidRPr="00A44B25">
        <w:rPr>
          <w:kern w:val="0"/>
          <w:sz w:val="24"/>
          <w:szCs w:val="24"/>
          <w:lang w:bidi="ar"/>
        </w:rPr>
        <w:t>Application layer: provide users with a visual interface. If the application is storage: for example, Baidu Cloud will provide users with an interactive interface to create folders, carry out data storage, play videos online and other interfaces for users to choose to operate. If the application is a rented server: the interface should have the status of the rented server resources.</w:t>
      </w:r>
    </w:p>
    <w:p w:rsidR="00B2189F" w:rsidRDefault="00B2189F" w:rsidP="00B2189F">
      <w:pPr>
        <w:jc w:val="left"/>
        <w:rPr>
          <w:sz w:val="40"/>
          <w:szCs w:val="40"/>
        </w:rPr>
      </w:pPr>
      <w:r>
        <w:rPr>
          <w:sz w:val="40"/>
          <w:szCs w:val="40"/>
        </w:rPr>
        <w:t xml:space="preserve">3 </w:t>
      </w:r>
      <w:r w:rsidRPr="00115EBE">
        <w:rPr>
          <w:sz w:val="40"/>
          <w:szCs w:val="40"/>
        </w:rPr>
        <w:t>Methods</w:t>
      </w:r>
    </w:p>
    <w:p w:rsidR="00B2189F" w:rsidRPr="00665A7A" w:rsidRDefault="00B2189F" w:rsidP="00B2189F">
      <w:pPr>
        <w:jc w:val="left"/>
        <w:rPr>
          <w:sz w:val="32"/>
          <w:szCs w:val="32"/>
        </w:rPr>
      </w:pPr>
      <w:r w:rsidRPr="00665A7A">
        <w:rPr>
          <w:sz w:val="32"/>
          <w:szCs w:val="32"/>
        </w:rPr>
        <w:t>3.1 Research objectives</w:t>
      </w:r>
    </w:p>
    <w:p w:rsidR="001C2422" w:rsidRPr="001C2422" w:rsidRDefault="001C2422" w:rsidP="001C2422">
      <w:pPr>
        <w:rPr>
          <w:sz w:val="24"/>
          <w:szCs w:val="24"/>
        </w:rPr>
      </w:pPr>
      <w:r>
        <w:rPr>
          <w:sz w:val="24"/>
          <w:szCs w:val="24"/>
        </w:rPr>
        <w:tab/>
      </w:r>
      <w:r w:rsidRPr="001C2422">
        <w:rPr>
          <w:sz w:val="24"/>
          <w:szCs w:val="24"/>
        </w:rPr>
        <w:t>A cloud platform capable of data collection, data processing, user information management, system alarms, state of health (SOH) management, state of charge (SOC) management and other functions.</w:t>
      </w:r>
    </w:p>
    <w:p w:rsidR="001C2422" w:rsidRDefault="001C2422" w:rsidP="001C2422">
      <w:pPr>
        <w:ind w:firstLine="420"/>
        <w:rPr>
          <w:sz w:val="24"/>
          <w:szCs w:val="24"/>
        </w:rPr>
      </w:pPr>
      <w:r w:rsidRPr="001C2422">
        <w:rPr>
          <w:sz w:val="24"/>
          <w:szCs w:val="24"/>
        </w:rPr>
        <w:t>The model-based estimation method is chosen by combining the features of the cloud platform with strong computing power and the accuracy of the estimation method itself. A set of model-based estimation methods for SOH and SOC is proposed.</w:t>
      </w:r>
    </w:p>
    <w:p w:rsidR="00B2189F" w:rsidRPr="00665A7A" w:rsidRDefault="00B2189F" w:rsidP="00B2189F">
      <w:pPr>
        <w:jc w:val="left"/>
        <w:rPr>
          <w:sz w:val="32"/>
          <w:szCs w:val="32"/>
        </w:rPr>
      </w:pPr>
      <w:r w:rsidRPr="00665A7A">
        <w:rPr>
          <w:sz w:val="32"/>
          <w:szCs w:val="32"/>
        </w:rPr>
        <w:t>3.2 Research content</w:t>
      </w:r>
    </w:p>
    <w:p w:rsidR="001C2422" w:rsidRPr="001C2422" w:rsidRDefault="001C2422" w:rsidP="001C2422">
      <w:pPr>
        <w:jc w:val="left"/>
        <w:rPr>
          <w:sz w:val="24"/>
          <w:szCs w:val="24"/>
        </w:rPr>
      </w:pPr>
      <w:r w:rsidRPr="001C2422">
        <w:rPr>
          <w:sz w:val="24"/>
          <w:szCs w:val="24"/>
        </w:rPr>
        <w:lastRenderedPageBreak/>
        <w:t>(1) Study how to build a cloud platform. The proposed B/S architecture is to design a visual cloud platform capable of monitoring the health of lithium batteries, storing and calculating the data received through the cloud and monitoring the relevant parameters of the batteries in real time.</w:t>
      </w:r>
    </w:p>
    <w:p w:rsidR="001C2422" w:rsidRDefault="00780122" w:rsidP="001C2422">
      <w:pPr>
        <w:ind w:firstLine="420"/>
        <w:jc w:val="left"/>
        <w:rPr>
          <w:sz w:val="24"/>
          <w:szCs w:val="24"/>
        </w:rPr>
      </w:pPr>
      <w:r w:rsidRPr="00D05A88">
        <w:rPr>
          <w:noProof/>
          <w:sz w:val="24"/>
          <w:szCs w:val="24"/>
        </w:rPr>
        <w:drawing>
          <wp:anchor distT="0" distB="0" distL="114300" distR="114300" simplePos="0" relativeHeight="251667456" behindDoc="0" locked="0" layoutInCell="1" allowOverlap="1">
            <wp:simplePos x="0" y="0"/>
            <wp:positionH relativeFrom="column">
              <wp:posOffset>-525780</wp:posOffset>
            </wp:positionH>
            <wp:positionV relativeFrom="paragraph">
              <wp:posOffset>777240</wp:posOffset>
            </wp:positionV>
            <wp:extent cx="6507480" cy="1882775"/>
            <wp:effectExtent l="0" t="0" r="7620" b="317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07480" cy="1882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2422" w:rsidRPr="001C2422">
        <w:rPr>
          <w:sz w:val="24"/>
          <w:szCs w:val="24"/>
        </w:rPr>
        <w:t>The functional architecture of the proposed Li-ion battery energy storage cloud platform is shown in Figure:</w:t>
      </w:r>
    </w:p>
    <w:p w:rsidR="001C2422" w:rsidRPr="00006487" w:rsidRDefault="00D05A88" w:rsidP="00006487">
      <w:pPr>
        <w:ind w:firstLine="420"/>
        <w:jc w:val="center"/>
        <w:rPr>
          <w:rFonts w:hint="eastAsia"/>
          <w:sz w:val="22"/>
        </w:rPr>
      </w:pPr>
      <w:r w:rsidRPr="00D05A88">
        <w:rPr>
          <w:sz w:val="22"/>
        </w:rPr>
        <w:t>Figure 1 Functional architecture of Li-ion battery energy storage cloud platform</w:t>
      </w:r>
    </w:p>
    <w:p w:rsidR="00A91E4C" w:rsidRPr="00A91E4C" w:rsidRDefault="00A91E4C" w:rsidP="00A91E4C">
      <w:pPr>
        <w:jc w:val="left"/>
        <w:rPr>
          <w:sz w:val="24"/>
          <w:szCs w:val="24"/>
        </w:rPr>
      </w:pPr>
      <w:r>
        <w:rPr>
          <w:sz w:val="24"/>
          <w:szCs w:val="24"/>
        </w:rPr>
        <w:tab/>
      </w:r>
      <w:r w:rsidRPr="00A91E4C">
        <w:rPr>
          <w:sz w:val="24"/>
          <w:szCs w:val="24"/>
        </w:rPr>
        <w:t xml:space="preserve">User information management: mainly used for user account registration, information management, password management, etc. </w:t>
      </w:r>
    </w:p>
    <w:p w:rsidR="00A91E4C" w:rsidRPr="00A91E4C" w:rsidRDefault="00A91E4C" w:rsidP="00A91E4C">
      <w:pPr>
        <w:jc w:val="left"/>
        <w:rPr>
          <w:sz w:val="24"/>
          <w:szCs w:val="24"/>
        </w:rPr>
      </w:pPr>
      <w:r w:rsidRPr="00A91E4C">
        <w:rPr>
          <w:sz w:val="24"/>
          <w:szCs w:val="24"/>
        </w:rPr>
        <w:t xml:space="preserve">Data monitoring: for real-time monitoring of all types of battery system data. </w:t>
      </w:r>
    </w:p>
    <w:p w:rsidR="00A91E4C" w:rsidRPr="00A91E4C" w:rsidRDefault="00A91E4C" w:rsidP="00A91E4C">
      <w:pPr>
        <w:jc w:val="left"/>
        <w:rPr>
          <w:sz w:val="24"/>
          <w:szCs w:val="24"/>
        </w:rPr>
      </w:pPr>
      <w:r w:rsidRPr="00A91E4C">
        <w:rPr>
          <w:sz w:val="24"/>
          <w:szCs w:val="24"/>
        </w:rPr>
        <w:t xml:space="preserve">Device information management: mainly used to manage the name of the battery management system, product ID, device status, location, device operating time, etc. </w:t>
      </w:r>
    </w:p>
    <w:p w:rsidR="00F21CD7" w:rsidRPr="00F21CD7" w:rsidRDefault="00A91E4C" w:rsidP="00A91E4C">
      <w:pPr>
        <w:jc w:val="left"/>
        <w:rPr>
          <w:sz w:val="24"/>
          <w:szCs w:val="24"/>
        </w:rPr>
      </w:pPr>
      <w:r w:rsidRPr="00F21CD7">
        <w:rPr>
          <w:sz w:val="24"/>
          <w:szCs w:val="24"/>
        </w:rPr>
        <w:t xml:space="preserve">Abnormal alarm: </w:t>
      </w:r>
      <w:r w:rsidR="00F21CD7" w:rsidRPr="00F21CD7">
        <w:rPr>
          <w:sz w:val="24"/>
          <w:szCs w:val="24"/>
        </w:rPr>
        <w:t>Monitor the data in the battery management system, and promptly send alarm messages to relevant users or management personnel in case of abnormal states, so that they can handle the abnormalities in a timely manner and ensure the safety and normal operation of the battery.</w:t>
      </w:r>
    </w:p>
    <w:p w:rsidR="001C2422" w:rsidRPr="00F21CD7" w:rsidRDefault="00A91E4C" w:rsidP="00A91E4C">
      <w:pPr>
        <w:jc w:val="left"/>
        <w:rPr>
          <w:sz w:val="24"/>
          <w:szCs w:val="24"/>
        </w:rPr>
      </w:pPr>
      <w:r w:rsidRPr="00F21CD7">
        <w:rPr>
          <w:sz w:val="24"/>
          <w:szCs w:val="24"/>
        </w:rPr>
        <w:t xml:space="preserve">Data analysis functions: </w:t>
      </w:r>
      <w:r w:rsidR="00F21CD7" w:rsidRPr="00F21CD7">
        <w:rPr>
          <w:sz w:val="24"/>
          <w:szCs w:val="24"/>
        </w:rPr>
        <w:t xml:space="preserve">Provide user historical usage data, usage logs, and other </w:t>
      </w:r>
      <w:r w:rsidR="00F21CD7" w:rsidRPr="00F21CD7">
        <w:rPr>
          <w:sz w:val="24"/>
          <w:szCs w:val="24"/>
        </w:rPr>
        <w:lastRenderedPageBreak/>
        <w:t>information to help users better understand battery usage, optimize battery usage, and extend battery life. These data can also be used for the improvement and optimization of battery management systems, improving their performance and efficiency.</w:t>
      </w:r>
    </w:p>
    <w:p w:rsidR="00A91E4C" w:rsidRPr="00A91E4C" w:rsidRDefault="00A91E4C" w:rsidP="00A91E4C">
      <w:pPr>
        <w:jc w:val="left"/>
        <w:rPr>
          <w:sz w:val="24"/>
          <w:szCs w:val="24"/>
        </w:rPr>
      </w:pPr>
      <w:r w:rsidRPr="00A91E4C">
        <w:rPr>
          <w:sz w:val="24"/>
          <w:szCs w:val="24"/>
        </w:rPr>
        <w:t>(2) The model-based estimation method is based on the internal performance degradation mechanism of the battery, establishing a physical model that can represent the performance degradation characteristics of the battery, and estimating the SOH and SOC of the battery through parameter identification.</w:t>
      </w:r>
    </w:p>
    <w:p w:rsidR="00A91E4C" w:rsidRDefault="00A91E4C" w:rsidP="00A91E4C">
      <w:pPr>
        <w:jc w:val="left"/>
        <w:rPr>
          <w:sz w:val="24"/>
          <w:szCs w:val="24"/>
        </w:rPr>
      </w:pPr>
      <w:r w:rsidRPr="00A91E4C">
        <w:rPr>
          <w:sz w:val="24"/>
          <w:szCs w:val="24"/>
        </w:rPr>
        <w:t>The physical model and the parameter identification method are compared and analysed, and their estimation results are studied to propose a more accurate estimation method for SOC and SOH.</w:t>
      </w:r>
    </w:p>
    <w:p w:rsidR="00B2189F" w:rsidRPr="00FD2277" w:rsidRDefault="00B2189F" w:rsidP="00B2189F">
      <w:pPr>
        <w:jc w:val="left"/>
        <w:rPr>
          <w:sz w:val="28"/>
          <w:szCs w:val="28"/>
        </w:rPr>
      </w:pPr>
      <w:r w:rsidRPr="00FD2277">
        <w:rPr>
          <w:sz w:val="28"/>
          <w:szCs w:val="28"/>
        </w:rPr>
        <w:t>3.2.1 Key issues to be solved</w:t>
      </w:r>
    </w:p>
    <w:p w:rsidR="00A91E4C" w:rsidRPr="00A91E4C" w:rsidRDefault="00A91E4C" w:rsidP="00A91E4C">
      <w:pPr>
        <w:jc w:val="left"/>
        <w:rPr>
          <w:sz w:val="24"/>
          <w:szCs w:val="24"/>
        </w:rPr>
      </w:pPr>
      <w:r w:rsidRPr="00A91E4C">
        <w:rPr>
          <w:sz w:val="24"/>
          <w:szCs w:val="24"/>
        </w:rPr>
        <w:t>(1) Methodology for SOH and SOC estimation.</w:t>
      </w:r>
    </w:p>
    <w:p w:rsidR="00A91E4C" w:rsidRDefault="00A91E4C" w:rsidP="00B2189F">
      <w:pPr>
        <w:jc w:val="left"/>
        <w:rPr>
          <w:sz w:val="24"/>
          <w:szCs w:val="24"/>
        </w:rPr>
      </w:pPr>
      <w:r w:rsidRPr="00A91E4C">
        <w:rPr>
          <w:sz w:val="24"/>
          <w:szCs w:val="24"/>
        </w:rPr>
        <w:t>(2) Building a cloud platform and receiving and monitoring data.</w:t>
      </w:r>
    </w:p>
    <w:p w:rsidR="00B2189F" w:rsidRPr="00A91E4C" w:rsidRDefault="00B2189F" w:rsidP="00B2189F">
      <w:pPr>
        <w:jc w:val="left"/>
        <w:rPr>
          <w:sz w:val="24"/>
          <w:szCs w:val="24"/>
        </w:rPr>
      </w:pPr>
      <w:r w:rsidRPr="00FD2277">
        <w:rPr>
          <w:sz w:val="28"/>
          <w:szCs w:val="28"/>
        </w:rPr>
        <w:t>3.2.2 The proposed research method and technical route</w:t>
      </w:r>
    </w:p>
    <w:p w:rsidR="00A91E4C" w:rsidRPr="00A91E4C" w:rsidRDefault="00A91E4C" w:rsidP="00A91E4C">
      <w:pPr>
        <w:ind w:firstLine="420"/>
        <w:jc w:val="left"/>
        <w:rPr>
          <w:sz w:val="24"/>
          <w:szCs w:val="24"/>
        </w:rPr>
      </w:pPr>
      <w:r w:rsidRPr="00A91E4C">
        <w:rPr>
          <w:sz w:val="24"/>
          <w:szCs w:val="24"/>
        </w:rPr>
        <w:t>The proposed research method and technical route for the key problem to be solved are as follows:</w:t>
      </w:r>
    </w:p>
    <w:p w:rsidR="00A91E4C" w:rsidRPr="00A91E4C" w:rsidRDefault="00A91E4C" w:rsidP="00A91E4C">
      <w:pPr>
        <w:jc w:val="left"/>
        <w:rPr>
          <w:sz w:val="24"/>
          <w:szCs w:val="24"/>
        </w:rPr>
      </w:pPr>
      <w:r w:rsidRPr="00A91E4C">
        <w:rPr>
          <w:sz w:val="24"/>
          <w:szCs w:val="24"/>
        </w:rPr>
        <w:t>(1) By comparing different types of SOH estimation methods, summarising the advantages and disadvantages of different methods and analysing the disadvantages of the methods, and attempting to compensate for the errors caused by the disadvantages through optimisation algorithms.</w:t>
      </w:r>
    </w:p>
    <w:p w:rsidR="00F21CD7" w:rsidRDefault="00A91E4C" w:rsidP="00F21CD7">
      <w:pPr>
        <w:jc w:val="left"/>
        <w:rPr>
          <w:rFonts w:hint="eastAsia"/>
          <w:sz w:val="24"/>
          <w:szCs w:val="24"/>
        </w:rPr>
      </w:pPr>
      <w:r w:rsidRPr="00A91E4C">
        <w:rPr>
          <w:sz w:val="24"/>
          <w:szCs w:val="24"/>
        </w:rPr>
        <w:t xml:space="preserve">(2) Cloud platform server and its platform, proposed to use Spring +SpringMVC </w:t>
      </w:r>
      <w:r w:rsidRPr="00A91E4C">
        <w:rPr>
          <w:sz w:val="24"/>
          <w:szCs w:val="24"/>
        </w:rPr>
        <w:lastRenderedPageBreak/>
        <w:t>+Mybatis framework under JavaEE specification, Mysql for database, Redis for cached data, Elasticsearch for time-series data, React framework, Vue framework and JavaScript for front-end visualisation and sensor data display and analysis.</w:t>
      </w:r>
    </w:p>
    <w:p w:rsidR="00B2189F" w:rsidRDefault="00B2189F" w:rsidP="00B2189F">
      <w:pPr>
        <w:rPr>
          <w:sz w:val="40"/>
          <w:szCs w:val="40"/>
        </w:rPr>
      </w:pPr>
      <w:r>
        <w:rPr>
          <w:sz w:val="40"/>
          <w:szCs w:val="40"/>
        </w:rPr>
        <w:t xml:space="preserve">4 </w:t>
      </w:r>
      <w:r w:rsidRPr="00115EBE">
        <w:rPr>
          <w:sz w:val="40"/>
          <w:szCs w:val="40"/>
        </w:rPr>
        <w:t>Results</w:t>
      </w:r>
    </w:p>
    <w:p w:rsidR="000514EF" w:rsidRPr="000514EF" w:rsidRDefault="000514EF" w:rsidP="000514EF">
      <w:pPr>
        <w:jc w:val="left"/>
        <w:rPr>
          <w:sz w:val="24"/>
          <w:szCs w:val="24"/>
        </w:rPr>
      </w:pPr>
      <w:r w:rsidRPr="000514EF">
        <w:rPr>
          <w:sz w:val="24"/>
          <w:szCs w:val="24"/>
        </w:rPr>
        <w:t>(1) Expected research outcomes:</w:t>
      </w:r>
    </w:p>
    <w:p w:rsidR="000514EF" w:rsidRPr="000514EF" w:rsidRDefault="000514EF" w:rsidP="000514EF">
      <w:pPr>
        <w:jc w:val="left"/>
        <w:rPr>
          <w:sz w:val="24"/>
          <w:szCs w:val="24"/>
        </w:rPr>
      </w:pPr>
      <w:r w:rsidRPr="000514EF">
        <w:rPr>
          <w:rFonts w:hint="eastAsia"/>
          <w:sz w:val="24"/>
          <w:szCs w:val="24"/>
        </w:rPr>
        <w:t>①</w:t>
      </w:r>
      <w:r w:rsidRPr="000514EF">
        <w:rPr>
          <w:sz w:val="24"/>
          <w:szCs w:val="24"/>
        </w:rPr>
        <w:t xml:space="preserve"> Design a monitoring platform with battery health status as the main focus, including functions such as data monitoring and device information management;</w:t>
      </w:r>
    </w:p>
    <w:p w:rsidR="000514EF" w:rsidRPr="000514EF" w:rsidRDefault="000514EF" w:rsidP="000514EF">
      <w:pPr>
        <w:jc w:val="left"/>
        <w:rPr>
          <w:sz w:val="24"/>
          <w:szCs w:val="24"/>
        </w:rPr>
      </w:pPr>
      <w:r w:rsidRPr="000514EF">
        <w:rPr>
          <w:rFonts w:hint="eastAsia"/>
          <w:sz w:val="24"/>
          <w:szCs w:val="24"/>
        </w:rPr>
        <w:t>②</w:t>
      </w:r>
      <w:r w:rsidRPr="000514EF">
        <w:rPr>
          <w:sz w:val="24"/>
          <w:szCs w:val="24"/>
        </w:rPr>
        <w:t xml:space="preserve"> Propose an optimisation algorithm for estimating SOH and SOC and verify its accuracy through experimental tests and display it in the monitoring cloud platform.</w:t>
      </w:r>
    </w:p>
    <w:p w:rsidR="000514EF" w:rsidRPr="000514EF" w:rsidRDefault="000514EF" w:rsidP="000514EF">
      <w:pPr>
        <w:jc w:val="left"/>
        <w:rPr>
          <w:sz w:val="24"/>
          <w:szCs w:val="24"/>
        </w:rPr>
      </w:pPr>
      <w:r w:rsidRPr="000514EF">
        <w:rPr>
          <w:sz w:val="24"/>
          <w:szCs w:val="24"/>
        </w:rPr>
        <w:t>(2) Innovation points:</w:t>
      </w:r>
    </w:p>
    <w:p w:rsidR="000514EF" w:rsidRPr="000514EF" w:rsidRDefault="000514EF" w:rsidP="000514EF">
      <w:pPr>
        <w:jc w:val="left"/>
        <w:rPr>
          <w:sz w:val="24"/>
          <w:szCs w:val="24"/>
        </w:rPr>
      </w:pPr>
      <w:r w:rsidRPr="000514EF">
        <w:rPr>
          <w:rFonts w:hint="eastAsia"/>
          <w:sz w:val="24"/>
          <w:szCs w:val="24"/>
        </w:rPr>
        <w:t>①</w:t>
      </w:r>
      <w:r w:rsidRPr="000514EF">
        <w:rPr>
          <w:sz w:val="24"/>
          <w:szCs w:val="24"/>
        </w:rPr>
        <w:t xml:space="preserve"> Propose a set of reasonable model-based algorithm process for SOH and SOC estimation, which improves the accuracy of estimation compared with other algorithms of the same category and can be calculated, monitored and stored in the cloud platform.</w:t>
      </w:r>
    </w:p>
    <w:p w:rsidR="00F21CD7" w:rsidRDefault="000514EF" w:rsidP="00006487">
      <w:pPr>
        <w:jc w:val="left"/>
        <w:rPr>
          <w:rFonts w:hint="eastAsia"/>
          <w:sz w:val="24"/>
          <w:szCs w:val="24"/>
        </w:rPr>
      </w:pPr>
      <w:r w:rsidRPr="000514EF">
        <w:rPr>
          <w:rFonts w:hint="eastAsia"/>
          <w:sz w:val="24"/>
          <w:szCs w:val="24"/>
        </w:rPr>
        <w:t>②</w:t>
      </w:r>
      <w:r w:rsidRPr="000514EF">
        <w:rPr>
          <w:sz w:val="24"/>
          <w:szCs w:val="24"/>
        </w:rPr>
        <w:t>Design a visual cloud platform capable of monitoring the health of lithium batteries, storing the received data through the cloud and monitoring the relevant parameters of the batteries in real time, including user information management, battery system information monitoring, battery system abnormality alarm, equipment information management, data analysis and other functions.</w:t>
      </w:r>
    </w:p>
    <w:p w:rsidR="00B2189F" w:rsidRDefault="00B2189F" w:rsidP="00B2189F">
      <w:pPr>
        <w:rPr>
          <w:sz w:val="40"/>
          <w:szCs w:val="40"/>
        </w:rPr>
      </w:pPr>
      <w:r>
        <w:rPr>
          <w:sz w:val="40"/>
          <w:szCs w:val="40"/>
        </w:rPr>
        <w:lastRenderedPageBreak/>
        <w:t xml:space="preserve">5 </w:t>
      </w:r>
      <w:r w:rsidRPr="00115EBE">
        <w:rPr>
          <w:sz w:val="40"/>
          <w:szCs w:val="40"/>
        </w:rPr>
        <w:t>Evaluation</w:t>
      </w:r>
    </w:p>
    <w:p w:rsidR="00E0288C" w:rsidRPr="00E0288C" w:rsidRDefault="00E0288C" w:rsidP="00E0288C">
      <w:pPr>
        <w:rPr>
          <w:sz w:val="24"/>
          <w:szCs w:val="24"/>
        </w:rPr>
      </w:pPr>
      <w:r w:rsidRPr="00E0288C">
        <w:rPr>
          <w:sz w:val="24"/>
          <w:szCs w:val="24"/>
        </w:rPr>
        <w:t>I plan to divide the task into five phases, and the whole project will last about four months:</w:t>
      </w:r>
    </w:p>
    <w:p w:rsidR="00E0288C" w:rsidRPr="00E0288C" w:rsidRDefault="00E0288C" w:rsidP="00E0288C">
      <w:pPr>
        <w:rPr>
          <w:sz w:val="24"/>
          <w:szCs w:val="24"/>
        </w:rPr>
      </w:pPr>
      <w:r w:rsidRPr="00E0288C">
        <w:rPr>
          <w:sz w:val="24"/>
          <w:szCs w:val="24"/>
        </w:rPr>
        <w:t>Phase 1: Finding the literature and identifying the topic</w:t>
      </w:r>
    </w:p>
    <w:p w:rsidR="00E0288C" w:rsidRPr="00E0288C" w:rsidRDefault="00E0288C" w:rsidP="00E0288C">
      <w:pPr>
        <w:rPr>
          <w:sz w:val="24"/>
          <w:szCs w:val="24"/>
        </w:rPr>
      </w:pPr>
      <w:r w:rsidRPr="00E0288C">
        <w:rPr>
          <w:sz w:val="24"/>
          <w:szCs w:val="24"/>
        </w:rPr>
        <w:t xml:space="preserve">Duration: 2023/4/5- 2023/4/15 </w:t>
      </w:r>
    </w:p>
    <w:p w:rsidR="00E0288C" w:rsidRPr="00E0288C" w:rsidRDefault="00E0288C" w:rsidP="00E0288C">
      <w:pPr>
        <w:rPr>
          <w:sz w:val="24"/>
          <w:szCs w:val="24"/>
        </w:rPr>
      </w:pPr>
      <w:r w:rsidRPr="00E0288C">
        <w:rPr>
          <w:sz w:val="24"/>
          <w:szCs w:val="24"/>
        </w:rPr>
        <w:t>Phase 2: Collating the literature</w:t>
      </w:r>
    </w:p>
    <w:p w:rsidR="00E0288C" w:rsidRPr="00E0288C" w:rsidRDefault="00E0288C" w:rsidP="00E0288C">
      <w:pPr>
        <w:rPr>
          <w:sz w:val="24"/>
          <w:szCs w:val="24"/>
        </w:rPr>
      </w:pPr>
      <w:r w:rsidRPr="00E0288C">
        <w:rPr>
          <w:sz w:val="24"/>
          <w:szCs w:val="24"/>
        </w:rPr>
        <w:t>Duration: 2023/4/16- 2023/4/30</w:t>
      </w:r>
    </w:p>
    <w:p w:rsidR="00E0288C" w:rsidRPr="00E0288C" w:rsidRDefault="00E0288C" w:rsidP="00E0288C">
      <w:pPr>
        <w:rPr>
          <w:sz w:val="24"/>
          <w:szCs w:val="24"/>
        </w:rPr>
      </w:pPr>
      <w:r w:rsidRPr="00E0288C">
        <w:rPr>
          <w:sz w:val="24"/>
          <w:szCs w:val="24"/>
        </w:rPr>
        <w:t>Phase 3: Complete the development of the system.</w:t>
      </w:r>
    </w:p>
    <w:p w:rsidR="00E0288C" w:rsidRPr="00E0288C" w:rsidRDefault="00E0288C" w:rsidP="00E0288C">
      <w:pPr>
        <w:rPr>
          <w:sz w:val="24"/>
          <w:szCs w:val="24"/>
        </w:rPr>
      </w:pPr>
      <w:r w:rsidRPr="00E0288C">
        <w:rPr>
          <w:sz w:val="24"/>
          <w:szCs w:val="24"/>
        </w:rPr>
        <w:t>Duration: 2023/05/10- 2023/06/20</w:t>
      </w:r>
    </w:p>
    <w:p w:rsidR="00E0288C" w:rsidRPr="00E0288C" w:rsidRDefault="00E0288C" w:rsidP="00E0288C">
      <w:pPr>
        <w:rPr>
          <w:sz w:val="24"/>
          <w:szCs w:val="24"/>
        </w:rPr>
      </w:pPr>
      <w:r w:rsidRPr="00E0288C">
        <w:rPr>
          <w:sz w:val="24"/>
          <w:szCs w:val="24"/>
        </w:rPr>
        <w:t>Phase 4: Test the application and analyse whether the data meets expectations.</w:t>
      </w:r>
    </w:p>
    <w:p w:rsidR="00E0288C" w:rsidRPr="00E0288C" w:rsidRDefault="00E0288C" w:rsidP="00E0288C">
      <w:pPr>
        <w:rPr>
          <w:sz w:val="24"/>
          <w:szCs w:val="24"/>
        </w:rPr>
      </w:pPr>
      <w:r w:rsidRPr="00E0288C">
        <w:rPr>
          <w:sz w:val="24"/>
          <w:szCs w:val="24"/>
        </w:rPr>
        <w:t>Duration: 2023/06/21- 2023/07/05</w:t>
      </w:r>
    </w:p>
    <w:p w:rsidR="00E0288C" w:rsidRPr="00E0288C" w:rsidRDefault="00E0288C" w:rsidP="00E0288C">
      <w:pPr>
        <w:rPr>
          <w:sz w:val="24"/>
          <w:szCs w:val="24"/>
        </w:rPr>
      </w:pPr>
      <w:r w:rsidRPr="00E0288C">
        <w:rPr>
          <w:sz w:val="24"/>
          <w:szCs w:val="24"/>
        </w:rPr>
        <w:t>Stage 5: Complete thesis writing and revision</w:t>
      </w:r>
    </w:p>
    <w:p w:rsidR="00E0288C" w:rsidRDefault="00E0288C" w:rsidP="00E0288C">
      <w:pPr>
        <w:rPr>
          <w:sz w:val="24"/>
          <w:szCs w:val="24"/>
        </w:rPr>
      </w:pPr>
      <w:r w:rsidRPr="00E0288C">
        <w:rPr>
          <w:sz w:val="24"/>
          <w:szCs w:val="24"/>
        </w:rPr>
        <w:t>Duration: 2023/07/06- 2023/08/01</w:t>
      </w:r>
    </w:p>
    <w:p w:rsidR="00B2189F" w:rsidRPr="00A32D60" w:rsidRDefault="00B2189F" w:rsidP="00B2189F">
      <w:pPr>
        <w:rPr>
          <w:sz w:val="24"/>
          <w:szCs w:val="24"/>
        </w:rPr>
      </w:pPr>
      <w:r w:rsidRPr="00DA6ED2">
        <w:rPr>
          <w:sz w:val="24"/>
          <w:szCs w:val="24"/>
        </w:rPr>
        <w:t>Gantt chart as shown in Figure 3</w:t>
      </w:r>
      <w:r>
        <w:rPr>
          <w:sz w:val="24"/>
          <w:szCs w:val="24"/>
        </w:rPr>
        <w:t>:</w:t>
      </w:r>
    </w:p>
    <w:p w:rsidR="00B2189F" w:rsidRDefault="00F21CD7" w:rsidP="00F21CD7">
      <w:pPr>
        <w:jc w:val="center"/>
        <w:rPr>
          <w:sz w:val="24"/>
          <w:szCs w:val="24"/>
        </w:rPr>
      </w:pPr>
      <w:r>
        <w:rPr>
          <w:noProof/>
        </w:rPr>
        <w:drawing>
          <wp:inline distT="0" distB="0" distL="0" distR="0" wp14:anchorId="6827995E" wp14:editId="282FD410">
            <wp:extent cx="5090160" cy="2566529"/>
            <wp:effectExtent l="0" t="0" r="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94403" cy="2568668"/>
                    </a:xfrm>
                    <a:prstGeom prst="rect">
                      <a:avLst/>
                    </a:prstGeom>
                  </pic:spPr>
                </pic:pic>
              </a:graphicData>
            </a:graphic>
          </wp:inline>
        </w:drawing>
      </w:r>
    </w:p>
    <w:p w:rsidR="00E0288C" w:rsidRPr="00F21CD7" w:rsidRDefault="00B2189F" w:rsidP="00F21CD7">
      <w:pPr>
        <w:jc w:val="center"/>
        <w:rPr>
          <w:sz w:val="22"/>
        </w:rPr>
      </w:pPr>
      <w:r w:rsidRPr="00DA6ED2">
        <w:rPr>
          <w:sz w:val="22"/>
        </w:rPr>
        <w:t>Figure 3 Gantt chart</w:t>
      </w:r>
    </w:p>
    <w:p w:rsidR="00831464" w:rsidRDefault="00831464" w:rsidP="00B2189F">
      <w:pPr>
        <w:jc w:val="left"/>
        <w:rPr>
          <w:sz w:val="32"/>
          <w:szCs w:val="32"/>
        </w:rPr>
      </w:pPr>
    </w:p>
    <w:p w:rsidR="00B2189F" w:rsidRPr="00D41239" w:rsidRDefault="00B2189F" w:rsidP="00B2189F">
      <w:pPr>
        <w:jc w:val="left"/>
        <w:rPr>
          <w:sz w:val="32"/>
          <w:szCs w:val="32"/>
        </w:rPr>
      </w:pPr>
      <w:r w:rsidRPr="00D41239">
        <w:rPr>
          <w:rFonts w:hint="eastAsia"/>
          <w:sz w:val="32"/>
          <w:szCs w:val="32"/>
        </w:rPr>
        <w:lastRenderedPageBreak/>
        <w:t>R</w:t>
      </w:r>
      <w:r w:rsidRPr="00D41239">
        <w:rPr>
          <w:sz w:val="32"/>
          <w:szCs w:val="32"/>
        </w:rPr>
        <w:t>eference</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LIPU M S H, HANNAN M A, HUSSAIN A, et al. A review of state of health and remaining useful life estimation methods for lithium-ion battery in electric vehicles: Challenges and recommendations[J]. Journal Of Cleaner Production, 2018,205:115-133.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Fengliang. Charge state estimation of iron phosphate lithium batteries based on second-order RC model [D]. Nanjing University of Posts and Telecommunications, 2021. DOI: 10.27251/d.cnki.gnjdc.2021.000822</w:t>
      </w:r>
      <w:r w:rsidR="00B2189F" w:rsidRPr="004E2581">
        <w:rPr>
          <w:rFonts w:eastAsiaTheme="minorHAnsi"/>
          <w:sz w:val="24"/>
          <w:szCs w:val="24"/>
          <w:shd w:val="clear" w:color="auto" w:fill="FFFFFF"/>
        </w:rPr>
        <w:t>.</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QIU X H, WU W X, WANG S F.  Remaining useful life prediction of lithium-Ion battery based on improved cuckoo search particle filter and a novel state of charge estimation method[J].Journal of Power Sources, 2020,450: 227700.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BI J, ZHANG T, YU H Y. State-of-health estimation of lithium-ion battery packs</w:t>
      </w:r>
      <w:r w:rsidRPr="00CB1149">
        <w:rPr>
          <w:rFonts w:eastAsiaTheme="minorHAnsi" w:hint="eastAsia"/>
          <w:sz w:val="24"/>
          <w:szCs w:val="24"/>
          <w:shd w:val="clear" w:color="auto" w:fill="FFFFFF"/>
        </w:rPr>
        <w:t xml:space="preserve"> </w:t>
      </w:r>
      <w:r w:rsidRPr="00CB1149">
        <w:rPr>
          <w:rFonts w:eastAsiaTheme="minorHAnsi"/>
          <w:sz w:val="24"/>
          <w:szCs w:val="24"/>
          <w:shd w:val="clear" w:color="auto" w:fill="FFFFFF"/>
        </w:rPr>
        <w:t>in electric vehicles based on genetic resampling particle filter[J]. Applied Energy,</w:t>
      </w:r>
      <w:r w:rsidRPr="00CB1149">
        <w:rPr>
          <w:rFonts w:eastAsiaTheme="minorHAnsi" w:hint="eastAsia"/>
          <w:sz w:val="24"/>
          <w:szCs w:val="24"/>
          <w:shd w:val="clear" w:color="auto" w:fill="FFFFFF"/>
        </w:rPr>
        <w:t xml:space="preserve"> </w:t>
      </w:r>
      <w:r w:rsidRPr="00CB1149">
        <w:rPr>
          <w:rFonts w:eastAsiaTheme="minorHAnsi"/>
          <w:sz w:val="24"/>
          <w:szCs w:val="24"/>
          <w:shd w:val="clear" w:color="auto" w:fill="FFFFFF"/>
        </w:rPr>
        <w:t xml:space="preserve">2016,186:558-568.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Cao TJ, Li HH, Han J, Huo K, Gong WJ. An extended Kalman filter-based SOC estimation algorithm for lithium batteries[C]//.Proceedings of the Annual Meeting of the Chinese Society of Automotive Engineering 2021 (2).2021:187-193.DOI:10.26914/c.cnkihy.2021.027162.</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VIDAL C, MALYSZ P, KOLLMEYER P, et al. Machine learning applied to electrified vehicle battery state of charge and state of health estimation: state-of-the-art[J]. IEEE ACESS, 2020,8:52796-52814.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TAN X J,ZHAN D,LYU P X, et al. Online state-of-health estimation of lithium-ionbattery based on dynamic parameter identification at multi timescale and support vector regression[J]. Journal of Power Sources, 2020,22233. </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WEI J W, DONG G Z, CHEN Z H. Remaining useful life prediction and state of health diagnosis for lithium-ion batteries using particle filter and support vector regression[J]. IEEE Transactions on Industrial Electronics, 2018,65(7): 5634-5643.</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Lu, Mingzhe. Research on SOH estimation and fault prediction methods for power batteries[D]. Beijing: Beijing University of Technology, 2015.</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MENG J H, CAI L, LUO G Z. Lithium-ion battery state of health estimation with short-term current pulse test and support vector machine[J]. Microelectronics  Reliability, 2018,88-90:1216-1220. </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Sun, Mang-Mang. Health state estimation of lithium-ion batteries based on a data-driven approach [D]. Kunming: Kunming University of Technology, 2018.</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He Jing. Health prediction of lithium batteries based on Gaussian process </w:t>
      </w:r>
      <w:r w:rsidRPr="00CB1149">
        <w:rPr>
          <w:rFonts w:eastAsiaTheme="minorHAnsi"/>
          <w:sz w:val="24"/>
          <w:szCs w:val="24"/>
          <w:shd w:val="clear" w:color="auto" w:fill="FFFFFF"/>
        </w:rPr>
        <w:lastRenderedPageBreak/>
        <w:t>regression [D]. Beijing:Beijing Jiaotong University,2018.</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ZHOU D, YIN H T, FU P. Prognostics for state of health of lithium-ion batteries based onGaussian process regression[J]. Mathematical Problems in Engineering, 2018,2018.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Zhou Di. Research on real-time assessment method of lithium-ion battery health status based on daily fragment charging data[J]. Chinese Journal of Electrical Engineering,2019,39(1):105-111.</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He Fayao, Hu Xili, Guo Guanghua, et al. Estimation of SOH of lithium-ion batteries based on artificial neural networks[J]. Power Technology, 2017,41(05):708-710</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KODJO S R M, KDDAHECH A, DUMUR D, et al. State-of-health estimators coupled to a random forest approach for lithium-ion battery aging factor ranking[J].Journal of Power Sources, 2020,229154.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PHATTARA K, NITA Y. Data-driven prognostic model of li-ion battery with deeplearning algorithm[C]. //Annual Reliability and Maintainability  Symposium (RAMS). Orlando,2019:1-6.</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Xiao RX,Li PES,Li XY,et al. Battery health state estimation based on ant colony neural network algorithm[J]. Power Technology, 2017,41(06):916-919.</w:t>
      </w:r>
    </w:p>
    <w:p w:rsid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DAI H D, ZHAO G C, LIN M Q. A novel estimation method for the state of health of lithium-Ion battery using prior knowledge-based neural network and Markovchain[J]. IEEE Transactions on Industrial Electronics,2020,66(10):7706-7716.</w:t>
      </w:r>
    </w:p>
    <w:p w:rsidR="00B41D77" w:rsidRPr="00B41D77" w:rsidRDefault="00B41D77" w:rsidP="00CB1149">
      <w:pPr>
        <w:numPr>
          <w:ilvl w:val="0"/>
          <w:numId w:val="1"/>
        </w:numPr>
        <w:spacing w:line="360" w:lineRule="exact"/>
        <w:rPr>
          <w:rFonts w:eastAsiaTheme="minorHAnsi"/>
          <w:sz w:val="24"/>
          <w:szCs w:val="24"/>
          <w:shd w:val="clear" w:color="auto" w:fill="FFFFFF"/>
        </w:rPr>
      </w:pPr>
      <w:r w:rsidRPr="00383965">
        <w:rPr>
          <w:sz w:val="24"/>
          <w:szCs w:val="24"/>
        </w:rPr>
        <w:t>KIM J, YU J, KIM M, et al.Estimation of li-ion battery state of health based onmultilayer perceptron: as an EV application[J]. IFAC PapersOnLine, 2018,51 (28):</w:t>
      </w:r>
      <w:r w:rsidRPr="00D27AA2">
        <w:rPr>
          <w:sz w:val="24"/>
          <w:szCs w:val="24"/>
        </w:rPr>
        <w:t>392-397.</w:t>
      </w:r>
    </w:p>
    <w:p w:rsidR="00B41D77" w:rsidRPr="005B14B6" w:rsidRDefault="00B41D77" w:rsidP="00B41D77">
      <w:pPr>
        <w:numPr>
          <w:ilvl w:val="0"/>
          <w:numId w:val="1"/>
        </w:numPr>
        <w:spacing w:line="360" w:lineRule="exact"/>
        <w:rPr>
          <w:sz w:val="24"/>
          <w:szCs w:val="24"/>
        </w:rPr>
      </w:pPr>
      <w:r w:rsidRPr="00383965">
        <w:rPr>
          <w:sz w:val="24"/>
          <w:szCs w:val="24"/>
        </w:rPr>
        <w:t xml:space="preserve">XIA Z Y, QAHOUQ A, JABER A. Adaptive and fast state of health estimation method for lithium-ion batteries using online complex impedance and artificial </w:t>
      </w:r>
      <w:r w:rsidRPr="005B14B6">
        <w:rPr>
          <w:sz w:val="24"/>
          <w:szCs w:val="24"/>
        </w:rPr>
        <w:t>neural network[C].</w:t>
      </w:r>
      <w:r w:rsidRPr="005B14B6">
        <w:rPr>
          <w:rFonts w:ascii="宋体" w:hAnsi="宋体"/>
          <w:sz w:val="24"/>
          <w:szCs w:val="24"/>
        </w:rPr>
        <w:t xml:space="preserve"> </w:t>
      </w:r>
      <w:r w:rsidRPr="005B14B6">
        <w:rPr>
          <w:sz w:val="24"/>
          <w:szCs w:val="24"/>
        </w:rPr>
        <w:t>//Annual IEEE Applied Power Electronics Conference and Exposition (APEC), 2019:3361-3365.</w:t>
      </w:r>
    </w:p>
    <w:p w:rsidR="00B41D77" w:rsidRPr="005B14B6" w:rsidRDefault="00B41D77" w:rsidP="00B41D77">
      <w:pPr>
        <w:numPr>
          <w:ilvl w:val="0"/>
          <w:numId w:val="1"/>
        </w:numPr>
        <w:spacing w:line="360" w:lineRule="exact"/>
        <w:rPr>
          <w:sz w:val="24"/>
          <w:szCs w:val="24"/>
        </w:rPr>
      </w:pPr>
      <w:r w:rsidRPr="00383965">
        <w:rPr>
          <w:sz w:val="24"/>
          <w:szCs w:val="24"/>
        </w:rPr>
        <w:t>VENUGOPAL P, VIGNESWARAN T. State-of-health estimation of li-ion batteries</w:t>
      </w:r>
      <w:r>
        <w:rPr>
          <w:rFonts w:hint="eastAsia"/>
          <w:sz w:val="24"/>
          <w:szCs w:val="24"/>
        </w:rPr>
        <w:t xml:space="preserve"> </w:t>
      </w:r>
      <w:r w:rsidRPr="005B14B6">
        <w:rPr>
          <w:sz w:val="24"/>
          <w:szCs w:val="24"/>
        </w:rPr>
        <w:t xml:space="preserve">in electric vehicle using IndRNN under variable load condition[J]. Energies, 2019,12(22): 4338. </w:t>
      </w:r>
    </w:p>
    <w:p w:rsidR="00B41D77" w:rsidRPr="00CB1149" w:rsidRDefault="00B41D77" w:rsidP="00B41D77">
      <w:pPr>
        <w:spacing w:line="360" w:lineRule="exact"/>
        <w:rPr>
          <w:rFonts w:eastAsiaTheme="minorHAnsi"/>
          <w:sz w:val="24"/>
          <w:szCs w:val="24"/>
          <w:shd w:val="clear" w:color="auto" w:fill="FFFFFF"/>
        </w:rPr>
      </w:pPr>
    </w:p>
    <w:p w:rsidR="000577C1" w:rsidRDefault="000577C1" w:rsidP="00B2189F"/>
    <w:sectPr w:rsidR="000577C1" w:rsidSect="00751CE4">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7037" w:rsidRDefault="00147037">
      <w:r>
        <w:separator/>
      </w:r>
    </w:p>
  </w:endnote>
  <w:endnote w:type="continuationSeparator" w:id="0">
    <w:p w:rsidR="00147037" w:rsidRDefault="00147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1CE4" w:rsidRDefault="00000000">
    <w:pPr>
      <w:pStyle w:val="a3"/>
      <w:jc w:val="center"/>
    </w:pPr>
  </w:p>
  <w:p w:rsidR="00751CE4" w:rsidRDefault="00000000">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512012"/>
      <w:docPartObj>
        <w:docPartGallery w:val="Page Numbers (Bottom of Page)"/>
        <w:docPartUnique/>
      </w:docPartObj>
    </w:sdtPr>
    <w:sdtContent>
      <w:p w:rsidR="00751CE4" w:rsidRDefault="00000000">
        <w:pPr>
          <w:pStyle w:val="a3"/>
          <w:jc w:val="center"/>
        </w:pPr>
        <w:r>
          <w:fldChar w:fldCharType="begin"/>
        </w:r>
        <w:r>
          <w:instrText>PAGE   \* MERGEFORMAT</w:instrText>
        </w:r>
        <w:r>
          <w:fldChar w:fldCharType="separate"/>
        </w:r>
        <w:r>
          <w:rPr>
            <w:lang w:val="zh-CN"/>
          </w:rPr>
          <w:t>2</w:t>
        </w:r>
        <w:r>
          <w:fldChar w:fldCharType="end"/>
        </w:r>
      </w:p>
    </w:sdtContent>
  </w:sdt>
  <w:p w:rsidR="00751CE4" w:rsidRDefault="00000000">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7037" w:rsidRDefault="00147037">
      <w:r>
        <w:separator/>
      </w:r>
    </w:p>
  </w:footnote>
  <w:footnote w:type="continuationSeparator" w:id="0">
    <w:p w:rsidR="00147037" w:rsidRDefault="001470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50FE"/>
    <w:multiLevelType w:val="multilevel"/>
    <w:tmpl w:val="42948E36"/>
    <w:lvl w:ilvl="0">
      <w:start w:val="1"/>
      <w:numFmt w:val="decimal"/>
      <w:lvlText w:val="[ %1 ] "/>
      <w:lvlJc w:val="left"/>
      <w:pPr>
        <w:ind w:left="420" w:hanging="420"/>
      </w:pPr>
      <w:rPr>
        <w:rFonts w:asciiTheme="minorHAnsi" w:eastAsiaTheme="minorHAnsi" w:hAnsiTheme="minorHAnsi" w:hint="default"/>
        <w:spacing w:val="-20"/>
        <w:sz w:val="21"/>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58975687"/>
    <w:multiLevelType w:val="hybridMultilevel"/>
    <w:tmpl w:val="46EA11A6"/>
    <w:lvl w:ilvl="0" w:tplc="640EF2E6">
      <w:start w:val="1"/>
      <w:numFmt w:val="decimal"/>
      <w:lvlText w:val="[%1]"/>
      <w:lvlJc w:val="center"/>
      <w:pPr>
        <w:ind w:left="540" w:hanging="427"/>
      </w:pPr>
      <w:rPr>
        <w:rFonts w:ascii="Times New Roman" w:hAnsi="Times New Roman" w:cs="Times New Roman" w:hint="default"/>
        <w:b w:val="0"/>
        <w:bCs w:val="0"/>
        <w:sz w:val="24"/>
        <w:szCs w:val="24"/>
      </w:rPr>
    </w:lvl>
    <w:lvl w:ilvl="1" w:tplc="04090019" w:tentative="1">
      <w:start w:val="1"/>
      <w:numFmt w:val="lowerLetter"/>
      <w:lvlText w:val="%2)"/>
      <w:lvlJc w:val="left"/>
      <w:pPr>
        <w:ind w:left="960" w:hanging="420"/>
      </w:pPr>
    </w:lvl>
    <w:lvl w:ilvl="2" w:tplc="0409001B" w:tentative="1">
      <w:start w:val="1"/>
      <w:numFmt w:val="lowerRoman"/>
      <w:lvlText w:val="%3."/>
      <w:lvlJc w:val="right"/>
      <w:pPr>
        <w:ind w:left="1380" w:hanging="420"/>
      </w:pPr>
    </w:lvl>
    <w:lvl w:ilvl="3" w:tplc="0409000F" w:tentative="1">
      <w:start w:val="1"/>
      <w:numFmt w:val="decimal"/>
      <w:lvlText w:val="%4."/>
      <w:lvlJc w:val="left"/>
      <w:pPr>
        <w:ind w:left="1800" w:hanging="420"/>
      </w:pPr>
    </w:lvl>
    <w:lvl w:ilvl="4" w:tplc="04090019" w:tentative="1">
      <w:start w:val="1"/>
      <w:numFmt w:val="lowerLetter"/>
      <w:lvlText w:val="%5)"/>
      <w:lvlJc w:val="left"/>
      <w:pPr>
        <w:ind w:left="2220" w:hanging="420"/>
      </w:pPr>
    </w:lvl>
    <w:lvl w:ilvl="5" w:tplc="0409001B" w:tentative="1">
      <w:start w:val="1"/>
      <w:numFmt w:val="lowerRoman"/>
      <w:lvlText w:val="%6."/>
      <w:lvlJc w:val="right"/>
      <w:pPr>
        <w:ind w:left="2640" w:hanging="420"/>
      </w:pPr>
    </w:lvl>
    <w:lvl w:ilvl="6" w:tplc="0409000F" w:tentative="1">
      <w:start w:val="1"/>
      <w:numFmt w:val="decimal"/>
      <w:lvlText w:val="%7."/>
      <w:lvlJc w:val="left"/>
      <w:pPr>
        <w:ind w:left="3060" w:hanging="420"/>
      </w:pPr>
    </w:lvl>
    <w:lvl w:ilvl="7" w:tplc="04090019" w:tentative="1">
      <w:start w:val="1"/>
      <w:numFmt w:val="lowerLetter"/>
      <w:lvlText w:val="%8)"/>
      <w:lvlJc w:val="left"/>
      <w:pPr>
        <w:ind w:left="3480" w:hanging="420"/>
      </w:pPr>
    </w:lvl>
    <w:lvl w:ilvl="8" w:tplc="0409001B" w:tentative="1">
      <w:start w:val="1"/>
      <w:numFmt w:val="lowerRoman"/>
      <w:lvlText w:val="%9."/>
      <w:lvlJc w:val="right"/>
      <w:pPr>
        <w:ind w:left="3900" w:hanging="420"/>
      </w:pPr>
    </w:lvl>
  </w:abstractNum>
  <w:num w:numId="1" w16cid:durableId="1534270425">
    <w:abstractNumId w:val="0"/>
  </w:num>
  <w:num w:numId="2" w16cid:durableId="1902446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496"/>
    <w:rsid w:val="00006487"/>
    <w:rsid w:val="000514EF"/>
    <w:rsid w:val="000577C1"/>
    <w:rsid w:val="00144A45"/>
    <w:rsid w:val="00147037"/>
    <w:rsid w:val="00185DEB"/>
    <w:rsid w:val="001C2422"/>
    <w:rsid w:val="00254893"/>
    <w:rsid w:val="00271DC9"/>
    <w:rsid w:val="002B61F1"/>
    <w:rsid w:val="002F7234"/>
    <w:rsid w:val="004422AF"/>
    <w:rsid w:val="00483133"/>
    <w:rsid w:val="004D5750"/>
    <w:rsid w:val="00580B9D"/>
    <w:rsid w:val="00730BD7"/>
    <w:rsid w:val="00780122"/>
    <w:rsid w:val="00831464"/>
    <w:rsid w:val="00884008"/>
    <w:rsid w:val="00892C22"/>
    <w:rsid w:val="008D1951"/>
    <w:rsid w:val="0092024C"/>
    <w:rsid w:val="00926D3B"/>
    <w:rsid w:val="009901A5"/>
    <w:rsid w:val="00A44B25"/>
    <w:rsid w:val="00A52275"/>
    <w:rsid w:val="00A91E4C"/>
    <w:rsid w:val="00A933D5"/>
    <w:rsid w:val="00AF626A"/>
    <w:rsid w:val="00B2189F"/>
    <w:rsid w:val="00B41D77"/>
    <w:rsid w:val="00B81096"/>
    <w:rsid w:val="00BF0158"/>
    <w:rsid w:val="00C54D3A"/>
    <w:rsid w:val="00C6141F"/>
    <w:rsid w:val="00CB1149"/>
    <w:rsid w:val="00D05A88"/>
    <w:rsid w:val="00D66EFA"/>
    <w:rsid w:val="00DF7496"/>
    <w:rsid w:val="00E0288C"/>
    <w:rsid w:val="00F10BBF"/>
    <w:rsid w:val="00F21C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EDC0F"/>
  <w15:chartTrackingRefBased/>
  <w15:docId w15:val="{A035386A-A347-432D-9503-6C257D08A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2189F"/>
    <w:pPr>
      <w:widowControl w:val="0"/>
      <w:jc w:val="both"/>
    </w:pPr>
  </w:style>
  <w:style w:type="paragraph" w:styleId="1">
    <w:name w:val="heading 1"/>
    <w:basedOn w:val="a"/>
    <w:next w:val="a"/>
    <w:link w:val="10"/>
    <w:uiPriority w:val="9"/>
    <w:qFormat/>
    <w:rsid w:val="00B2189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2189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2189F"/>
    <w:rPr>
      <w:b/>
      <w:bCs/>
      <w:kern w:val="44"/>
      <w:sz w:val="44"/>
      <w:szCs w:val="44"/>
    </w:rPr>
  </w:style>
  <w:style w:type="character" w:customStyle="1" w:styleId="20">
    <w:name w:val="标题 2 字符"/>
    <w:basedOn w:val="a0"/>
    <w:link w:val="2"/>
    <w:uiPriority w:val="9"/>
    <w:rsid w:val="00B2189F"/>
    <w:rPr>
      <w:rFonts w:asciiTheme="majorHAnsi" w:eastAsiaTheme="majorEastAsia" w:hAnsiTheme="majorHAnsi" w:cstheme="majorBidi"/>
      <w:b/>
      <w:bCs/>
      <w:sz w:val="32"/>
      <w:szCs w:val="32"/>
    </w:rPr>
  </w:style>
  <w:style w:type="character" w:customStyle="1" w:styleId="jlqj4b">
    <w:name w:val="jlqj4b"/>
    <w:basedOn w:val="a0"/>
    <w:rsid w:val="00B2189F"/>
  </w:style>
  <w:style w:type="paragraph" w:styleId="TOC1">
    <w:name w:val="toc 1"/>
    <w:basedOn w:val="a"/>
    <w:next w:val="a"/>
    <w:autoRedefine/>
    <w:uiPriority w:val="39"/>
    <w:unhideWhenUsed/>
    <w:rsid w:val="00B2189F"/>
  </w:style>
  <w:style w:type="paragraph" w:styleId="TOC">
    <w:name w:val="TOC Heading"/>
    <w:basedOn w:val="1"/>
    <w:next w:val="a"/>
    <w:uiPriority w:val="39"/>
    <w:unhideWhenUsed/>
    <w:qFormat/>
    <w:rsid w:val="00B2189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2189F"/>
    <w:pPr>
      <w:widowControl/>
      <w:spacing w:after="100" w:line="259" w:lineRule="auto"/>
      <w:ind w:left="220"/>
      <w:jc w:val="left"/>
    </w:pPr>
    <w:rPr>
      <w:rFonts w:cs="Times New Roman"/>
      <w:kern w:val="0"/>
      <w:sz w:val="22"/>
    </w:rPr>
  </w:style>
  <w:style w:type="paragraph" w:styleId="TOC3">
    <w:name w:val="toc 3"/>
    <w:basedOn w:val="a"/>
    <w:next w:val="a"/>
    <w:autoRedefine/>
    <w:uiPriority w:val="39"/>
    <w:unhideWhenUsed/>
    <w:rsid w:val="00B2189F"/>
    <w:pPr>
      <w:widowControl/>
      <w:spacing w:after="100" w:line="259" w:lineRule="auto"/>
      <w:ind w:left="446"/>
      <w:jc w:val="left"/>
    </w:pPr>
    <w:rPr>
      <w:rFonts w:cs="Times New Roman"/>
      <w:b/>
      <w:bCs/>
      <w:kern w:val="0"/>
      <w:sz w:val="22"/>
    </w:rPr>
  </w:style>
  <w:style w:type="paragraph" w:styleId="a3">
    <w:name w:val="footer"/>
    <w:basedOn w:val="a"/>
    <w:link w:val="a4"/>
    <w:uiPriority w:val="99"/>
    <w:unhideWhenUsed/>
    <w:rsid w:val="00B2189F"/>
    <w:pPr>
      <w:tabs>
        <w:tab w:val="center" w:pos="4153"/>
        <w:tab w:val="right" w:pos="8306"/>
      </w:tabs>
      <w:snapToGrid w:val="0"/>
      <w:jc w:val="left"/>
    </w:pPr>
    <w:rPr>
      <w:sz w:val="18"/>
      <w:szCs w:val="18"/>
    </w:rPr>
  </w:style>
  <w:style w:type="character" w:customStyle="1" w:styleId="a4">
    <w:name w:val="页脚 字符"/>
    <w:basedOn w:val="a0"/>
    <w:link w:val="a3"/>
    <w:uiPriority w:val="99"/>
    <w:rsid w:val="00B2189F"/>
    <w:rPr>
      <w:sz w:val="18"/>
      <w:szCs w:val="18"/>
    </w:rPr>
  </w:style>
  <w:style w:type="paragraph" w:styleId="a5">
    <w:name w:val="List Paragraph"/>
    <w:basedOn w:val="a"/>
    <w:uiPriority w:val="34"/>
    <w:qFormat/>
    <w:rsid w:val="00C54D3A"/>
    <w:pPr>
      <w:ind w:firstLineChars="200" w:firstLine="420"/>
    </w:pPr>
  </w:style>
  <w:style w:type="paragraph" w:styleId="a6">
    <w:name w:val="header"/>
    <w:basedOn w:val="a"/>
    <w:link w:val="a7"/>
    <w:uiPriority w:val="99"/>
    <w:unhideWhenUsed/>
    <w:rsid w:val="00254893"/>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5489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27</Pages>
  <Words>6007</Words>
  <Characters>34243</Characters>
  <Application>Microsoft Office Word</Application>
  <DocSecurity>0</DocSecurity>
  <Lines>285</Lines>
  <Paragraphs>80</Paragraphs>
  <ScaleCrop>false</ScaleCrop>
  <Company>HP</Company>
  <LinksUpToDate>false</LinksUpToDate>
  <CharactersWithSpaces>40170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陶 家骥</dc:creator>
  <cp:keywords/>
  <dc:description/>
  <cp:lastModifiedBy>陶 家骥</cp:lastModifiedBy>
  <cp:revision>74</cp:revision>
  <dcterms:created xsi:type="dcterms:W3CDTF">2023-04-24T11:53:00Z</dcterms:created>
  <dcterms:modified xsi:type="dcterms:W3CDTF">2023-04-25T06:58:00Z</dcterms:modified>
</cp:coreProperties>
</file>