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1F17A8" w14:textId="770FA4CF" w:rsidR="00BA5DC0" w:rsidRDefault="00BA5DC0" w:rsidP="00BA5DC0">
      <w:pPr>
        <w:rPr>
          <w:lang w:val="en-US"/>
        </w:rPr>
      </w:pPr>
      <w:r>
        <w:rPr>
          <w:lang w:val="en-US"/>
        </w:rPr>
        <w:t xml:space="preserve">Cover page: </w:t>
      </w:r>
    </w:p>
    <w:p w14:paraId="0875038C" w14:textId="76763403" w:rsidR="00BA5DC0" w:rsidRDefault="00BA5DC0" w:rsidP="00BA5DC0">
      <w:pPr>
        <w:rPr>
          <w:lang w:val="en-US"/>
        </w:rPr>
      </w:pPr>
      <w:r>
        <w:rPr>
          <w:lang w:val="en-US"/>
        </w:rPr>
        <w:t>Name: Aminah Haseen</w:t>
      </w:r>
    </w:p>
    <w:p w14:paraId="7A212285" w14:textId="1A124FAD" w:rsidR="00BA5DC0" w:rsidRDefault="00BA5DC0" w:rsidP="00BA5DC0">
      <w:pPr>
        <w:rPr>
          <w:lang w:val="en-US"/>
        </w:rPr>
      </w:pPr>
      <w:r>
        <w:rPr>
          <w:lang w:val="en-US"/>
        </w:rPr>
        <w:t>Student ID: 2407621</w:t>
      </w:r>
    </w:p>
    <w:p w14:paraId="54395D54" w14:textId="39F5B2AC" w:rsidR="00BA5DC0" w:rsidRDefault="00BA5DC0" w:rsidP="00BA5DC0">
      <w:pPr>
        <w:rPr>
          <w:lang w:val="en-US"/>
        </w:rPr>
      </w:pPr>
      <w:r>
        <w:rPr>
          <w:lang w:val="en-US"/>
        </w:rPr>
        <w:t xml:space="preserve">Lecturer: Gillian Weaver </w:t>
      </w:r>
    </w:p>
    <w:p w14:paraId="48B22AB5" w14:textId="54D914B4" w:rsidR="00BA5DC0" w:rsidRDefault="00BA5DC0" w:rsidP="00BA5DC0">
      <w:pPr>
        <w:rPr>
          <w:lang w:val="en-US"/>
        </w:rPr>
      </w:pPr>
      <w:r>
        <w:rPr>
          <w:lang w:val="en-US"/>
        </w:rPr>
        <w:t>Class: BMHP5021</w:t>
      </w:r>
    </w:p>
    <w:p w14:paraId="312517D2" w14:textId="77777777" w:rsidR="00BA5DC0" w:rsidRDefault="00BA5DC0" w:rsidP="00BA5DC0">
      <w:pPr>
        <w:rPr>
          <w:lang w:val="en-US"/>
        </w:rPr>
      </w:pPr>
    </w:p>
    <w:p w14:paraId="350923D2" w14:textId="26FC1E5A" w:rsidR="00BA5DC0" w:rsidRDefault="00BA5DC0" w:rsidP="00BA5DC0">
      <w:pPr>
        <w:rPr>
          <w:lang w:val="en-US"/>
        </w:rPr>
      </w:pPr>
      <w:r>
        <w:rPr>
          <w:lang w:val="en-US"/>
        </w:rPr>
        <w:t xml:space="preserve">References: </w:t>
      </w:r>
    </w:p>
    <w:p w14:paraId="3AAFF892" w14:textId="77777777" w:rsidR="00BA5DC0" w:rsidRDefault="00BA5DC0" w:rsidP="00BA5DC0">
      <w:r w:rsidRPr="00CB2205">
        <w:t xml:space="preserve">Department for Education (2018) </w:t>
      </w:r>
      <w:r w:rsidRPr="00CB2205">
        <w:rPr>
          <w:i/>
          <w:iCs/>
        </w:rPr>
        <w:t>Working together to safeguard children</w:t>
      </w:r>
      <w:r w:rsidRPr="00CB2205">
        <w:t xml:space="preserve">. </w:t>
      </w:r>
      <w:hyperlink r:id="rId4" w:history="1">
        <w:r w:rsidRPr="00CB2205">
          <w:rPr>
            <w:rStyle w:val="Hyperlink"/>
          </w:rPr>
          <w:t>https://www.childprotectioncompany.com/CPC/media/WorkingTogether2018.pdf</w:t>
        </w:r>
      </w:hyperlink>
      <w:r w:rsidRPr="00CB2205">
        <w:t>.</w:t>
      </w:r>
      <w:r>
        <w:t xml:space="preserve"> (accessed on 18</w:t>
      </w:r>
      <w:r w:rsidRPr="00585899">
        <w:rPr>
          <w:vertAlign w:val="superscript"/>
        </w:rPr>
        <w:t>th</w:t>
      </w:r>
      <w:r>
        <w:t xml:space="preserve"> February 2026)</w:t>
      </w:r>
    </w:p>
    <w:p w14:paraId="0BDFC53F" w14:textId="77777777" w:rsidR="00BA5DC0" w:rsidRPr="00B15F28" w:rsidRDefault="00BA5DC0" w:rsidP="00BA5DC0">
      <w:r w:rsidRPr="00E771C0">
        <w:t>Firmin, C., 2020. </w:t>
      </w:r>
      <w:r w:rsidRPr="00E771C0">
        <w:rPr>
          <w:i/>
          <w:iCs/>
        </w:rPr>
        <w:t>Contextual safeguarding and child protection: Rewriting the rules</w:t>
      </w:r>
      <w:r w:rsidRPr="00E771C0">
        <w:t>. Routledge.</w:t>
      </w:r>
      <w:r>
        <w:t xml:space="preserve"> </w:t>
      </w:r>
      <w:hyperlink r:id="rId5" w:history="1">
        <w:r w:rsidRPr="00CE25FC">
          <w:rPr>
            <w:rStyle w:val="Hyperlink"/>
          </w:rPr>
          <w:t>contextual safeguarding and child protection: rewriting... - Google Scholar</w:t>
        </w:r>
      </w:hyperlink>
      <w:r>
        <w:t xml:space="preserve"> (accessed on 18</w:t>
      </w:r>
      <w:r w:rsidRPr="00585899">
        <w:rPr>
          <w:vertAlign w:val="superscript"/>
        </w:rPr>
        <w:t>th</w:t>
      </w:r>
      <w:r>
        <w:t xml:space="preserve"> February 2026)</w:t>
      </w:r>
    </w:p>
    <w:p w14:paraId="229EAAF3" w14:textId="77777777" w:rsidR="00BA5DC0" w:rsidRDefault="00BA5DC0" w:rsidP="00BA5DC0">
      <w:r w:rsidRPr="008C5407">
        <w:t>Green, C.</w:t>
      </w:r>
      <w:r>
        <w:t>, and Association of Independent LSCB Chairs and the NSPCC (2023). Child safeguarding practice review: overview report: Child F. LSCB: Blackburn with Darwen, Blackpool,</w:t>
      </w:r>
      <w:r w:rsidRPr="008C5407">
        <w:rPr>
          <w:i/>
          <w:iCs/>
        </w:rPr>
        <w:t xml:space="preserve"> and Lancashire Children’s Safeguarding Assurance Partnership</w:t>
      </w:r>
      <w:r w:rsidRPr="008C5407">
        <w:t>.</w:t>
      </w:r>
    </w:p>
    <w:p w14:paraId="3C10F46F" w14:textId="77777777" w:rsidR="00BA5DC0" w:rsidRDefault="00BA5DC0" w:rsidP="00BA5DC0">
      <w:r w:rsidRPr="009C38A6">
        <w:t xml:space="preserve">HM Government (2024) </w:t>
      </w:r>
      <w:r w:rsidRPr="009C38A6">
        <w:rPr>
          <w:i/>
          <w:iCs/>
        </w:rPr>
        <w:t>Information Sharing Advice for practitioners providing safeguarding services for children, young people, parents and carers</w:t>
      </w:r>
      <w:r w:rsidRPr="009C38A6">
        <w:t xml:space="preserve">, </w:t>
      </w:r>
      <w:r w:rsidRPr="009C38A6">
        <w:rPr>
          <w:i/>
          <w:iCs/>
        </w:rPr>
        <w:t>HM Government Advice</w:t>
      </w:r>
      <w:r w:rsidRPr="009C38A6">
        <w:t xml:space="preserve">. </w:t>
      </w:r>
      <w:hyperlink r:id="rId6" w:history="1">
        <w:r w:rsidRPr="009C38A6">
          <w:rPr>
            <w:rStyle w:val="Hyperlink"/>
          </w:rPr>
          <w:t>https://assets.publishing.service.gov.uk/media/66320b06c084007696fca731/Info_sharing_advice_content_May_2024.pdf</w:t>
        </w:r>
      </w:hyperlink>
      <w:r w:rsidRPr="009C38A6">
        <w:t>.</w:t>
      </w:r>
      <w:r>
        <w:t xml:space="preserve">  (accessed on 18</w:t>
      </w:r>
      <w:r w:rsidRPr="00585899">
        <w:rPr>
          <w:vertAlign w:val="superscript"/>
        </w:rPr>
        <w:t>th</w:t>
      </w:r>
      <w:r>
        <w:t xml:space="preserve"> February 2026)</w:t>
      </w:r>
    </w:p>
    <w:p w14:paraId="717E1D17" w14:textId="77777777" w:rsidR="00BA5DC0" w:rsidRPr="008C5407" w:rsidRDefault="00BA5DC0" w:rsidP="00BA5DC0">
      <w:r w:rsidRPr="008D1AC2">
        <w:t xml:space="preserve">Munro, E. and Department for Education (2011) </w:t>
      </w:r>
      <w:r w:rsidRPr="008D1AC2">
        <w:rPr>
          <w:i/>
          <w:iCs/>
        </w:rPr>
        <w:t xml:space="preserve">The </w:t>
      </w:r>
      <w:r>
        <w:rPr>
          <w:i/>
          <w:iCs/>
        </w:rPr>
        <w:t>Munro</w:t>
      </w:r>
      <w:r w:rsidRPr="008D1AC2">
        <w:rPr>
          <w:i/>
          <w:iCs/>
        </w:rPr>
        <w:t xml:space="preserve"> Review of Child Protection: Final report</w:t>
      </w:r>
      <w:r w:rsidRPr="008D1AC2">
        <w:t xml:space="preserve">, </w:t>
      </w:r>
      <w:r w:rsidRPr="008D1AC2">
        <w:rPr>
          <w:i/>
          <w:iCs/>
        </w:rPr>
        <w:t>Presented to Parliament by the Secretary of State for Education by Command of Her Majesty</w:t>
      </w:r>
      <w:r w:rsidRPr="008D1AC2">
        <w:t xml:space="preserve">. report. Department for Education. </w:t>
      </w:r>
      <w:hyperlink r:id="rId7" w:history="1">
        <w:r w:rsidRPr="008D1AC2">
          <w:rPr>
            <w:rStyle w:val="Hyperlink"/>
          </w:rPr>
          <w:t>https://assets.publishing.service.gov.uk/media/5a7b455ee5274a34770ea939/Munro-Review.pdf</w:t>
        </w:r>
      </w:hyperlink>
      <w:r w:rsidRPr="008D1AC2">
        <w:t>.</w:t>
      </w:r>
      <w:r>
        <w:t xml:space="preserve"> (accessed on 18</w:t>
      </w:r>
      <w:r w:rsidRPr="00585899">
        <w:rPr>
          <w:vertAlign w:val="superscript"/>
        </w:rPr>
        <w:t>th</w:t>
      </w:r>
      <w:r>
        <w:t xml:space="preserve"> February 2026)</w:t>
      </w:r>
    </w:p>
    <w:p w14:paraId="0E2EE23C" w14:textId="77777777" w:rsidR="00BA5DC0" w:rsidRDefault="00BA5DC0" w:rsidP="00BA5DC0">
      <w:r w:rsidRPr="00C73212">
        <w:t xml:space="preserve">Participation, E. (no date) </w:t>
      </w:r>
      <w:r w:rsidRPr="00C73212">
        <w:rPr>
          <w:i/>
          <w:iCs/>
        </w:rPr>
        <w:t>Children Act 1989</w:t>
      </w:r>
      <w:r w:rsidRPr="00C73212">
        <w:t xml:space="preserve">. </w:t>
      </w:r>
      <w:hyperlink r:id="rId8" w:history="1">
        <w:r w:rsidRPr="00C73212">
          <w:rPr>
            <w:rStyle w:val="Hyperlink"/>
          </w:rPr>
          <w:t>https://www.legislation.gov.uk/ukpga/1989/41/contents</w:t>
        </w:r>
      </w:hyperlink>
      <w:r w:rsidRPr="00C73212">
        <w:t>.</w:t>
      </w:r>
      <w:r>
        <w:t xml:space="preserve"> (accessed on 18</w:t>
      </w:r>
      <w:r w:rsidRPr="002852AD">
        <w:rPr>
          <w:vertAlign w:val="superscript"/>
        </w:rPr>
        <w:t>th</w:t>
      </w:r>
      <w:r>
        <w:t xml:space="preserve"> February 2026)</w:t>
      </w:r>
    </w:p>
    <w:p w14:paraId="1F2DB785" w14:textId="77777777" w:rsidR="00F221B8" w:rsidRDefault="00F221B8"/>
    <w:sectPr w:rsidR="00F221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5DC0"/>
    <w:rsid w:val="007931BD"/>
    <w:rsid w:val="00BA5DC0"/>
    <w:rsid w:val="00DA6F3A"/>
    <w:rsid w:val="00F221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CE5100"/>
  <w15:chartTrackingRefBased/>
  <w15:docId w15:val="{FEC96176-9334-43EB-B63F-0D0619E2EC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5DC0"/>
  </w:style>
  <w:style w:type="paragraph" w:styleId="Heading1">
    <w:name w:val="heading 1"/>
    <w:basedOn w:val="Normal"/>
    <w:next w:val="Normal"/>
    <w:link w:val="Heading1Char"/>
    <w:uiPriority w:val="9"/>
    <w:qFormat/>
    <w:rsid w:val="00BA5DC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A5DC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A5DC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A5DC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A5DC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A5DC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A5DC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A5DC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A5DC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5DC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A5DC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A5DC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A5DC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A5DC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A5DC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A5DC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A5DC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A5DC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A5DC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A5DC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A5DC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A5DC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A5DC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A5DC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A5DC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A5DC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A5DC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A5DC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A5DC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A5DC0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1989/41/content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assets.publishing.service.gov.uk/media/5a7b455ee5274a34770ea939/Munro-Review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assets.publishing.service.gov.uk/media/66320b06c084007696fca731/Info_sharing_advice_content_May_2024.pdf" TargetMode="External"/><Relationship Id="rId5" Type="http://schemas.openxmlformats.org/officeDocument/2006/relationships/hyperlink" Target="https://scholar.google.com/scholar?hl=en&amp;as_sdt=0%2C5&amp;q=contextual+safeguarding+and+child+protection%3A+rewriting+the+rules&amp;btnG=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childprotectioncompany.com/CPC/media/WorkingTogether2018.pdf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308</Words>
  <Characters>1757</Characters>
  <Application>Microsoft Office Word</Application>
  <DocSecurity>0</DocSecurity>
  <Lines>14</Lines>
  <Paragraphs>4</Paragraphs>
  <ScaleCrop>false</ScaleCrop>
  <Company/>
  <LinksUpToDate>false</LinksUpToDate>
  <CharactersWithSpaces>2061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aminahhaseen@gmail.com</dc:creator>
  <cp:keywords/>
  <dc:description/>
  <cp:lastModifiedBy>aminahhaseen@gmail.com</cp:lastModifiedBy>
  <cp:revision>1</cp:revision>
  <dcterms:created xsi:type="dcterms:W3CDTF">2026-02-19T12:13:00Z</dcterms:created>
  <dcterms:modified xsi:type="dcterms:W3CDTF">2026-02-19T12:17:00Z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067e5ed6-27c6-4235-91a8-e1f77daf2909</vt:lpwstr>
  </property>
</Properties>
</file>